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jc w:val="center"/>
        <w:rPr>
          <w:rFonts w:hint="eastAsia" w:ascii="仿宋" w:hAnsi="仿宋" w:eastAsia="仿宋"/>
          <w:b/>
          <w:u w:val="none"/>
        </w:rPr>
      </w:pPr>
      <w:r>
        <w:rPr>
          <w:rFonts w:hint="eastAsia" w:ascii="黑体" w:hAnsi="黑体" w:eastAsia="黑体"/>
          <w:sz w:val="36"/>
          <w:szCs w:val="36"/>
          <w:u w:val="none"/>
        </w:rPr>
        <w:t>劳动保障监察行政处罚决定书</w:t>
      </w:r>
    </w:p>
    <w:p>
      <w:pPr>
        <w:spacing w:line="420" w:lineRule="exact"/>
        <w:ind w:right="140" w:firstLine="4155"/>
        <w:jc w:val="right"/>
        <w:rPr>
          <w:rFonts w:hint="eastAsia" w:ascii="仿宋" w:hAnsi="仿宋" w:eastAsia="仿宋"/>
          <w:sz w:val="28"/>
          <w:szCs w:val="28"/>
          <w:u w:val="none"/>
        </w:rPr>
      </w:pPr>
      <w:r>
        <w:rPr>
          <w:rFonts w:hint="eastAsia" w:ascii="仿宋" w:hAnsi="仿宋" w:eastAsia="仿宋"/>
          <w:sz w:val="28"/>
          <w:szCs w:val="28"/>
          <w:u w:val="none"/>
          <w:lang w:eastAsia="zh-CN"/>
        </w:rPr>
        <w:t>民</w:t>
      </w:r>
      <w:r>
        <w:rPr>
          <w:rFonts w:hint="eastAsia" w:ascii="仿宋" w:hAnsi="仿宋" w:eastAsia="仿宋"/>
          <w:sz w:val="28"/>
          <w:szCs w:val="28"/>
          <w:u w:val="none"/>
        </w:rPr>
        <w:t>人社监罚字〔</w:t>
      </w:r>
      <w:r>
        <w:rPr>
          <w:rFonts w:hint="eastAsia" w:ascii="仿宋" w:hAnsi="仿宋" w:eastAsia="仿宋"/>
          <w:sz w:val="28"/>
          <w:szCs w:val="28"/>
          <w:u w:val="none"/>
          <w:lang w:val="en-US" w:eastAsia="zh-CN"/>
        </w:rPr>
        <w:t>2025</w:t>
      </w:r>
      <w:r>
        <w:rPr>
          <w:rFonts w:hint="eastAsia" w:ascii="仿宋" w:hAnsi="仿宋" w:eastAsia="仿宋"/>
          <w:sz w:val="28"/>
          <w:szCs w:val="28"/>
          <w:u w:val="none"/>
        </w:rPr>
        <w:t>〕第</w:t>
      </w:r>
      <w:r>
        <w:rPr>
          <w:rFonts w:hint="eastAsia" w:ascii="仿宋" w:hAnsi="仿宋" w:eastAsia="仿宋"/>
          <w:sz w:val="28"/>
          <w:szCs w:val="28"/>
          <w:u w:val="none"/>
          <w:lang w:val="en-US" w:eastAsia="zh-CN"/>
        </w:rPr>
        <w:t>3</w:t>
      </w:r>
      <w:r>
        <w:rPr>
          <w:rFonts w:hint="eastAsia" w:ascii="仿宋" w:hAnsi="仿宋" w:eastAsia="仿宋"/>
          <w:sz w:val="28"/>
          <w:szCs w:val="28"/>
          <w:u w:val="none"/>
        </w:rPr>
        <w:t>号</w:t>
      </w:r>
    </w:p>
    <w:p>
      <w:pPr>
        <w:spacing w:line="420" w:lineRule="exact"/>
        <w:ind w:firstLine="643" w:firstLineChars="200"/>
        <w:rPr>
          <w:rFonts w:hint="eastAsia" w:ascii="仿宋" w:hAnsi="仿宋" w:eastAsia="仿宋"/>
          <w:sz w:val="28"/>
          <w:szCs w:val="28"/>
        </w:rPr>
      </w:pPr>
      <w:r>
        <w:rPr>
          <w:rFonts w:hint="eastAsia" w:ascii="Times New Roman" w:eastAsia="仿宋"/>
          <w:b/>
          <w:bCs/>
          <w:sz w:val="32"/>
          <w:szCs w:val="32"/>
          <w:u w:val="single" w:color="auto"/>
          <w:lang w:eastAsia="zh-CN"/>
        </w:rPr>
        <w:t>被行政处罚人</w:t>
      </w:r>
      <w:r>
        <w:rPr>
          <w:rFonts w:hint="eastAsia" w:ascii="仿宋" w:hAnsi="仿宋" w:eastAsia="仿宋"/>
          <w:sz w:val="28"/>
          <w:szCs w:val="28"/>
          <w:u w:val="single" w:color="auto"/>
        </w:rPr>
        <w:t>：</w:t>
      </w:r>
      <w:r>
        <w:rPr>
          <w:rFonts w:hint="eastAsia" w:ascii="Times New Roman" w:hAnsi="Times New Roman" w:eastAsia="仿宋" w:cs="Times New Roman"/>
          <w:sz w:val="32"/>
          <w:szCs w:val="32"/>
          <w:u w:val="single" w:color="auto"/>
          <w:lang w:val="en-US" w:eastAsia="zh-CN"/>
        </w:rPr>
        <w:t>新疆亿建建设工程有限公司</w:t>
      </w:r>
      <w:r>
        <w:rPr>
          <w:rFonts w:hint="eastAsia" w:ascii="Times New Roman" w:hAnsi="Times New Roman" w:eastAsia="仿宋" w:cs="Times New Roman"/>
          <w:sz w:val="32"/>
          <w:szCs w:val="32"/>
          <w:u w:val="single" w:color="auto"/>
          <w:lang w:eastAsia="zh-CN"/>
        </w:rPr>
        <w:t>（</w:t>
      </w:r>
      <w:r>
        <w:rPr>
          <w:rFonts w:hint="eastAsia" w:ascii="Times New Roman" w:eastAsia="仿宋"/>
          <w:sz w:val="32"/>
          <w:szCs w:val="32"/>
          <w:u w:val="single" w:color="auto"/>
          <w:lang w:eastAsia="zh-CN"/>
        </w:rPr>
        <w:t>法定代表人：买买提</w:t>
      </w:r>
      <w:r>
        <w:rPr>
          <w:rFonts w:hint="eastAsia" w:ascii="Times New Roman" w:eastAsia="仿宋"/>
          <w:sz w:val="32"/>
          <w:szCs w:val="32"/>
          <w:u w:val="single" w:color="auto"/>
          <w:lang w:val="en-US" w:eastAsia="zh-CN"/>
        </w:rPr>
        <w:t>·卡斯木</w:t>
      </w:r>
      <w:r>
        <w:rPr>
          <w:rFonts w:hint="eastAsia" w:ascii="Times New Roman" w:eastAsia="仿宋"/>
          <w:sz w:val="32"/>
          <w:szCs w:val="32"/>
          <w:u w:val="single" w:color="auto"/>
          <w:lang w:eastAsia="zh-CN"/>
        </w:rPr>
        <w:t>，单位类型：有限责任公司，单位地址：新疆和田地区和田市努尔巴格街道托格拉克阿勒迪社区北京西路</w:t>
      </w:r>
      <w:r>
        <w:rPr>
          <w:rFonts w:hint="eastAsia" w:ascii="Times New Roman" w:eastAsia="仿宋"/>
          <w:sz w:val="32"/>
          <w:szCs w:val="32"/>
          <w:u w:val="single" w:color="auto"/>
          <w:lang w:val="en-US" w:eastAsia="zh-CN"/>
        </w:rPr>
        <w:t xml:space="preserve">88号和田金鹰国际城1栋7层02号  </w:t>
      </w:r>
      <w:r>
        <w:rPr>
          <w:rFonts w:hint="eastAsia" w:ascii="仿宋" w:hAnsi="仿宋" w:eastAsia="仿宋"/>
          <w:sz w:val="28"/>
          <w:szCs w:val="28"/>
        </w:rPr>
        <w:t xml:space="preserve">                                                        </w:t>
      </w:r>
    </w:p>
    <w:p>
      <w:pPr>
        <w:spacing w:line="420" w:lineRule="exact"/>
        <w:ind w:firstLine="643" w:firstLineChars="200"/>
        <w:rPr>
          <w:rFonts w:hint="default" w:ascii="仿宋" w:hAnsi="仿宋" w:eastAsia="仿宋"/>
          <w:sz w:val="28"/>
          <w:szCs w:val="28"/>
          <w:u w:val="none"/>
          <w:lang w:val="en-US" w:eastAsia="zh-CN"/>
        </w:rPr>
      </w:pPr>
      <w:r>
        <w:rPr>
          <w:rFonts w:hint="eastAsia" w:ascii="Times New Roman" w:eastAsia="仿宋"/>
          <w:b/>
          <w:bCs/>
          <w:sz w:val="32"/>
          <w:szCs w:val="32"/>
          <w:u w:val="single" w:color="auto"/>
          <w:lang w:eastAsia="zh-CN"/>
        </w:rPr>
        <w:t>案由：</w:t>
      </w:r>
      <w:r>
        <w:rPr>
          <w:rFonts w:hint="eastAsia" w:ascii="Times New Roman" w:hAnsi="Times New Roman" w:eastAsia="仿宋" w:cs="Times New Roman"/>
          <w:sz w:val="32"/>
          <w:szCs w:val="32"/>
          <w:u w:val="single" w:color="auto"/>
          <w:lang w:val="en-US" w:eastAsia="zh-CN"/>
        </w:rPr>
        <w:t>你单位施工的民丰县宝海大厦建设项目拖欠阿卜来克木·拜克日等25人工资456710元</w:t>
      </w:r>
      <w:r>
        <w:rPr>
          <w:rFonts w:hint="eastAsia" w:ascii="Times New Roman" w:eastAsia="仿宋" w:cs="Times New Roman"/>
          <w:sz w:val="32"/>
          <w:szCs w:val="32"/>
          <w:u w:val="single" w:color="auto"/>
          <w:lang w:val="en-US" w:eastAsia="zh-CN"/>
        </w:rPr>
        <w:t>。</w:t>
      </w:r>
      <w:r>
        <w:rPr>
          <w:rFonts w:hint="eastAsia" w:ascii="Times New Roman" w:eastAsia="仿宋"/>
          <w:b w:val="0"/>
          <w:bCs w:val="0"/>
          <w:sz w:val="32"/>
          <w:szCs w:val="32"/>
          <w:u w:val="single" w:color="auto"/>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spacing w:line="420" w:lineRule="exact"/>
        <w:ind w:firstLine="643" w:firstLineChars="200"/>
        <w:rPr>
          <w:rFonts w:hint="eastAsia" w:ascii="仿宋" w:hAnsi="仿宋" w:eastAsia="仿宋"/>
          <w:sz w:val="28"/>
          <w:szCs w:val="28"/>
        </w:rPr>
      </w:pPr>
      <w:r>
        <w:rPr>
          <w:rFonts w:hint="eastAsia" w:ascii="Times New Roman" w:eastAsia="仿宋"/>
          <w:b/>
          <w:bCs/>
          <w:sz w:val="32"/>
          <w:szCs w:val="32"/>
          <w:u w:val="single" w:color="auto"/>
          <w:lang w:eastAsia="zh-CN"/>
        </w:rPr>
        <w:t>认定的事实和证据：</w:t>
      </w:r>
      <w:r>
        <w:rPr>
          <w:rFonts w:hint="eastAsia" w:ascii="Times New Roman" w:eastAsia="仿宋"/>
          <w:sz w:val="32"/>
          <w:szCs w:val="32"/>
          <w:lang w:eastAsia="zh-CN"/>
        </w:rPr>
        <w:t>劳动保障监察询问笔录、工资表、证明</w:t>
      </w:r>
      <w:r>
        <w:rPr>
          <w:rFonts w:hint="eastAsia" w:ascii="Times New Roman" w:eastAsia="仿宋"/>
          <w:sz w:val="32"/>
          <w:szCs w:val="32"/>
          <w:lang w:val="en-US" w:eastAsia="zh-CN"/>
        </w:rPr>
        <w:t xml:space="preserve"> </w:t>
      </w:r>
      <w:r>
        <w:rPr>
          <w:rFonts w:hint="eastAsia" w:ascii="仿宋" w:hAnsi="仿宋" w:eastAsia="仿宋"/>
          <w:sz w:val="28"/>
          <w:szCs w:val="28"/>
        </w:rPr>
        <w:t xml:space="preserve">                                                      </w:t>
      </w:r>
    </w:p>
    <w:p>
      <w:pPr>
        <w:spacing w:line="420" w:lineRule="exact"/>
        <w:ind w:firstLine="643" w:firstLineChars="200"/>
        <w:rPr>
          <w:rFonts w:hint="default" w:ascii="Times New Roman" w:eastAsia="仿宋"/>
          <w:sz w:val="32"/>
          <w:szCs w:val="32"/>
          <w:u w:val="single" w:color="auto"/>
          <w:lang w:val="en-US" w:eastAsia="zh-CN"/>
        </w:rPr>
      </w:pPr>
      <w:r>
        <w:rPr>
          <w:rFonts w:ascii="Times New Roman" w:eastAsia="仿宋"/>
          <w:b/>
          <w:bCs/>
          <w:sz w:val="32"/>
          <w:szCs w:val="32"/>
          <w:u w:val="none"/>
        </w:rPr>
        <w:t>经调查，</w:t>
      </w:r>
      <w:r>
        <w:rPr>
          <w:rFonts w:hint="eastAsia" w:ascii="Times New Roman" w:eastAsia="仿宋"/>
          <w:b/>
          <w:bCs/>
          <w:sz w:val="32"/>
          <w:szCs w:val="32"/>
          <w:u w:val="none"/>
          <w:lang w:eastAsia="zh-CN"/>
        </w:rPr>
        <w:t>被行政处罚人的以下行为：</w:t>
      </w:r>
      <w:r>
        <w:rPr>
          <w:rFonts w:hint="eastAsia" w:ascii="Times New Roman" w:eastAsia="仿宋"/>
          <w:sz w:val="32"/>
          <w:szCs w:val="32"/>
          <w:u w:val="single" w:color="auto"/>
          <w:lang w:val="en-US" w:eastAsia="zh-CN"/>
        </w:rPr>
        <w:t xml:space="preserve"> </w:t>
      </w:r>
      <w:r>
        <w:rPr>
          <w:rFonts w:hint="eastAsia" w:ascii="Times New Roman" w:hAnsi="Times New Roman" w:eastAsia="仿宋" w:cs="Times New Roman"/>
          <w:sz w:val="32"/>
          <w:szCs w:val="32"/>
          <w:u w:val="single" w:color="auto"/>
          <w:lang w:val="en-US" w:eastAsia="zh-CN"/>
        </w:rPr>
        <w:t>你单位施工的民丰县宝海大厦建设项目拖欠阿卜来克木·拜克日等25人工资456710元的行为。2025年9月</w:t>
      </w:r>
      <w:r>
        <w:rPr>
          <w:rFonts w:hint="eastAsia" w:ascii="Times New Roman" w:eastAsia="仿宋" w:cs="Times New Roman"/>
          <w:sz w:val="32"/>
          <w:szCs w:val="32"/>
          <w:u w:val="single" w:color="auto"/>
          <w:lang w:val="en-US" w:eastAsia="zh-CN"/>
        </w:rPr>
        <w:t>17</w:t>
      </w:r>
      <w:r>
        <w:rPr>
          <w:rFonts w:hint="eastAsia" w:ascii="Times New Roman" w:hAnsi="Times New Roman" w:eastAsia="仿宋" w:cs="Times New Roman"/>
          <w:sz w:val="32"/>
          <w:szCs w:val="32"/>
          <w:u w:val="single" w:color="auto"/>
          <w:lang w:val="en-US" w:eastAsia="zh-CN"/>
        </w:rPr>
        <w:t>日，我局向你单位下达了《劳动保障监察限期改正指令书》，责令自收到本限期改正指令书7个工作日内清偿阿卜来克木·拜克日等25人工资456710元</w:t>
      </w:r>
      <w:r>
        <w:rPr>
          <w:rFonts w:hint="eastAsia" w:ascii="Times New Roman" w:eastAsia="仿宋" w:cs="Times New Roman"/>
          <w:sz w:val="32"/>
          <w:szCs w:val="32"/>
          <w:u w:val="single" w:color="auto"/>
          <w:lang w:val="en-US" w:eastAsia="zh-CN"/>
        </w:rPr>
        <w:t>，</w:t>
      </w:r>
      <w:r>
        <w:rPr>
          <w:rFonts w:hint="eastAsia" w:ascii="Times New Roman" w:hAnsi="Times New Roman" w:eastAsia="仿宋" w:cs="Times New Roman"/>
          <w:sz w:val="32"/>
          <w:szCs w:val="32"/>
          <w:u w:val="single" w:color="auto"/>
          <w:lang w:val="en-US" w:eastAsia="zh-CN"/>
        </w:rPr>
        <w:t>但你单位未按规定时限改正。</w:t>
      </w:r>
      <w:r>
        <w:rPr>
          <w:rFonts w:hint="eastAsia" w:ascii="Times New Roman" w:eastAsia="仿宋" w:cs="Times New Roman"/>
          <w:sz w:val="32"/>
          <w:szCs w:val="32"/>
          <w:u w:val="single" w:color="auto"/>
          <w:lang w:val="en-US" w:eastAsia="zh-CN"/>
        </w:rPr>
        <w:t xml:space="preserve">                              </w:t>
      </w:r>
      <w:r>
        <w:rPr>
          <w:rFonts w:hint="eastAsia" w:ascii="Times New Roman" w:eastAsia="仿宋"/>
          <w:sz w:val="32"/>
          <w:szCs w:val="32"/>
          <w:u w:val="single" w:color="auto"/>
          <w:lang w:val="en-US" w:eastAsia="zh-CN"/>
        </w:rPr>
        <w:t xml:space="preserve">           </w:t>
      </w:r>
    </w:p>
    <w:p>
      <w:pPr>
        <w:spacing w:line="420" w:lineRule="exact"/>
        <w:ind w:firstLine="643" w:firstLineChars="200"/>
        <w:rPr>
          <w:rFonts w:hint="eastAsia" w:ascii="Times New Roman" w:hAnsi="Times New Roman" w:eastAsia="仿宋" w:cs="Times New Roman"/>
          <w:sz w:val="32"/>
          <w:szCs w:val="32"/>
          <w:u w:val="single" w:color="auto"/>
          <w:lang w:val="en-US" w:eastAsia="zh-CN"/>
        </w:rPr>
      </w:pPr>
      <w:r>
        <w:rPr>
          <w:rFonts w:hint="eastAsia" w:ascii="Times New Roman" w:eastAsia="仿宋"/>
          <w:b/>
          <w:bCs/>
          <w:sz w:val="32"/>
          <w:szCs w:val="32"/>
          <w:u w:val="none" w:color="auto"/>
          <w:lang w:val="en-US" w:eastAsia="zh-CN"/>
        </w:rPr>
        <w:t>你（单位）的行为违反了</w:t>
      </w:r>
      <w:r>
        <w:rPr>
          <w:rFonts w:hint="eastAsia" w:ascii="仿宋" w:hAnsi="仿宋" w:eastAsia="仿宋"/>
          <w:sz w:val="28"/>
          <w:szCs w:val="28"/>
          <w:lang w:eastAsia="zh-CN"/>
        </w:rPr>
        <w:t>：</w:t>
      </w:r>
      <w:r>
        <w:rPr>
          <w:rFonts w:hint="eastAsia" w:ascii="Times New Roman" w:hAnsi="Times New Roman" w:eastAsia="仿宋" w:cs="Times New Roman"/>
          <w:sz w:val="32"/>
          <w:szCs w:val="32"/>
          <w:u w:val="single" w:color="auto"/>
          <w:lang w:val="en-US" w:eastAsia="zh-CN"/>
        </w:rPr>
        <w:t xml:space="preserve">《保障农民工工资支付条例》第三十条：分包单位拖欠农民工工资的，由施工总承包单位先行清偿，再依法进行追偿。工程建设项目转包，拖欠农民工工资的，由施工总承包单位先行清偿，再依法进行追偿。                                   </w:t>
      </w:r>
    </w:p>
    <w:p>
      <w:pPr>
        <w:spacing w:line="420" w:lineRule="exact"/>
        <w:ind w:firstLine="643" w:firstLineChars="200"/>
        <w:rPr>
          <w:rFonts w:hint="eastAsia" w:ascii="仿宋" w:hAnsi="仿宋" w:eastAsia="仿宋"/>
          <w:sz w:val="28"/>
          <w:szCs w:val="28"/>
          <w:u w:val="none"/>
        </w:rPr>
      </w:pPr>
      <w:r>
        <w:rPr>
          <w:rFonts w:hint="eastAsia" w:ascii="Times New Roman" w:eastAsia="仿宋"/>
          <w:b/>
          <w:bCs/>
          <w:sz w:val="32"/>
          <w:szCs w:val="32"/>
          <w:u w:val="single" w:color="auto"/>
          <w:lang w:val="en-US" w:eastAsia="zh-CN"/>
        </w:rPr>
        <w:t>根据（行政处罚依据）：</w:t>
      </w:r>
      <w:r>
        <w:rPr>
          <w:rFonts w:hint="eastAsia" w:ascii="Times New Roman" w:hAnsi="Times New Roman" w:eastAsia="仿宋" w:cs="Times New Roman"/>
          <w:sz w:val="32"/>
          <w:szCs w:val="32"/>
          <w:u w:val="single" w:color="auto"/>
          <w:lang w:val="en-US" w:eastAsia="zh-CN"/>
        </w:rPr>
        <w:t>《劳动保障监察条例》第十八条：“劳动保障监察行政部门对违反劳动保障法律、法规或者规章的行为，根据调查，检查的结果，作出以下处理：（</w:t>
      </w:r>
      <w:r>
        <w:rPr>
          <w:rFonts w:hint="eastAsia" w:ascii="Times New Roman" w:eastAsia="仿宋" w:cs="Times New Roman"/>
          <w:sz w:val="32"/>
          <w:szCs w:val="32"/>
          <w:u w:val="single" w:color="auto"/>
          <w:lang w:val="en-US" w:eastAsia="zh-CN"/>
        </w:rPr>
        <w:t>一</w:t>
      </w:r>
      <w:r>
        <w:rPr>
          <w:rFonts w:hint="eastAsia" w:ascii="Times New Roman" w:hAnsi="Times New Roman" w:eastAsia="仿宋" w:cs="Times New Roman"/>
          <w:sz w:val="32"/>
          <w:szCs w:val="32"/>
          <w:u w:val="single" w:color="auto"/>
          <w:lang w:val="en-US" w:eastAsia="zh-CN"/>
        </w:rPr>
        <w:t>）对</w:t>
      </w:r>
      <w:r>
        <w:rPr>
          <w:rFonts w:hint="eastAsia" w:ascii="Times New Roman" w:eastAsia="仿宋" w:cs="Times New Roman"/>
          <w:sz w:val="32"/>
          <w:szCs w:val="32"/>
          <w:u w:val="single" w:color="auto"/>
          <w:lang w:val="en-US" w:eastAsia="zh-CN"/>
        </w:rPr>
        <w:t>依法</w:t>
      </w:r>
      <w:r>
        <w:rPr>
          <w:rFonts w:hint="eastAsia" w:ascii="Times New Roman" w:hAnsi="Times New Roman" w:eastAsia="仿宋" w:cs="Times New Roman"/>
          <w:sz w:val="32"/>
          <w:szCs w:val="32"/>
          <w:u w:val="single" w:color="auto"/>
          <w:lang w:val="en-US" w:eastAsia="zh-CN"/>
        </w:rPr>
        <w:t>应当</w:t>
      </w:r>
      <w:r>
        <w:rPr>
          <w:rFonts w:hint="eastAsia" w:ascii="Times New Roman" w:eastAsia="仿宋" w:cs="Times New Roman"/>
          <w:sz w:val="32"/>
          <w:szCs w:val="32"/>
          <w:u w:val="single" w:color="auto"/>
          <w:lang w:val="en-US" w:eastAsia="zh-CN"/>
        </w:rPr>
        <w:t>受到行政处罚的，依法作出行政处罚决定</w:t>
      </w:r>
      <w:r>
        <w:rPr>
          <w:rFonts w:hint="eastAsia" w:ascii="Times New Roman" w:hAnsi="Times New Roman" w:eastAsia="仿宋" w:cs="Times New Roman"/>
          <w:sz w:val="32"/>
          <w:szCs w:val="32"/>
          <w:u w:val="single" w:color="auto"/>
          <w:lang w:val="en-US" w:eastAsia="zh-CN"/>
        </w:rPr>
        <w:t>。”</w:t>
      </w:r>
      <w:r>
        <w:rPr>
          <w:rFonts w:hint="eastAsia" w:ascii="Times New Roman" w:eastAsia="仿宋" w:cs="Times New Roman"/>
          <w:sz w:val="32"/>
          <w:szCs w:val="32"/>
          <w:u w:val="single" w:color="auto"/>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u w:val="none"/>
        </w:rPr>
        <w:t xml:space="preserve">                                                      </w:t>
      </w:r>
    </w:p>
    <w:p>
      <w:pPr>
        <w:spacing w:line="420" w:lineRule="exact"/>
        <w:ind w:left="279" w:leftChars="93" w:firstLine="321" w:firstLineChars="100"/>
        <w:rPr>
          <w:rFonts w:hint="eastAsia" w:ascii="仿宋" w:hAnsi="仿宋" w:eastAsia="仿宋"/>
          <w:sz w:val="28"/>
          <w:szCs w:val="28"/>
        </w:rPr>
      </w:pPr>
      <w:r>
        <w:rPr>
          <w:rFonts w:hint="eastAsia" w:ascii="Times New Roman" w:eastAsia="仿宋"/>
          <w:b/>
          <w:bCs/>
          <w:sz w:val="32"/>
          <w:szCs w:val="32"/>
          <w:u w:val="single" w:color="auto"/>
          <w:lang w:val="en-US" w:eastAsia="zh-CN"/>
        </w:rPr>
        <w:t>决定给予你（单位）下列行政处罚：对你单位作出罚款人民币</w:t>
      </w:r>
      <w:r>
        <w:rPr>
          <w:rFonts w:hint="eastAsia" w:ascii="Times New Roman" w:eastAsia="仿宋"/>
          <w:b/>
          <w:bCs/>
          <w:sz w:val="32"/>
          <w:szCs w:val="32"/>
          <w:lang w:eastAsia="zh-CN"/>
        </w:rPr>
        <w:t>壹</w:t>
      </w:r>
      <w:r>
        <w:rPr>
          <w:rFonts w:hint="eastAsia" w:ascii="Times New Roman" w:eastAsia="仿宋"/>
          <w:b/>
          <w:bCs/>
          <w:sz w:val="32"/>
          <w:szCs w:val="32"/>
          <w:lang w:val="en-US" w:eastAsia="zh-CN"/>
        </w:rPr>
        <w:t>万伍仟</w:t>
      </w:r>
      <w:r>
        <w:rPr>
          <w:rFonts w:hint="eastAsia" w:ascii="Times New Roman" w:eastAsia="仿宋"/>
          <w:b/>
          <w:bCs/>
          <w:sz w:val="32"/>
          <w:szCs w:val="32"/>
          <w:lang w:eastAsia="zh-CN"/>
        </w:rPr>
        <w:t>元整（</w:t>
      </w:r>
      <w:r>
        <w:rPr>
          <w:rFonts w:hint="default" w:ascii="Arial" w:hAnsi="Arial" w:eastAsia="仿宋" w:cs="Arial"/>
          <w:b/>
          <w:bCs/>
          <w:sz w:val="32"/>
          <w:szCs w:val="32"/>
          <w:lang w:eastAsia="zh-CN"/>
        </w:rPr>
        <w:t>¥</w:t>
      </w:r>
      <w:r>
        <w:rPr>
          <w:rFonts w:hint="eastAsia" w:ascii="Arial" w:hAnsi="Arial" w:eastAsia="仿宋" w:cs="Arial"/>
          <w:b/>
          <w:bCs/>
          <w:sz w:val="32"/>
          <w:szCs w:val="32"/>
          <w:lang w:eastAsia="zh-CN"/>
        </w:rPr>
        <w:t>：</w:t>
      </w:r>
      <w:r>
        <w:rPr>
          <w:rFonts w:hint="eastAsia" w:ascii="Arial" w:hAnsi="Arial" w:eastAsia="仿宋" w:cs="Arial"/>
          <w:b/>
          <w:bCs/>
          <w:sz w:val="32"/>
          <w:szCs w:val="32"/>
          <w:lang w:val="en-US" w:eastAsia="zh-CN"/>
        </w:rPr>
        <w:t>15000元整)</w:t>
      </w:r>
      <w:r>
        <w:rPr>
          <w:rFonts w:hint="eastAsia" w:ascii="Times New Roman" w:eastAsia="仿宋"/>
          <w:b/>
          <w:bCs/>
          <w:sz w:val="32"/>
          <w:szCs w:val="32"/>
          <w:u w:val="single" w:color="auto"/>
          <w:lang w:val="en-US" w:eastAsia="zh-CN"/>
        </w:rPr>
        <w:t>的行政处罚</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spacing w:line="420" w:lineRule="exact"/>
        <w:ind w:firstLine="643"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你（单位）应在收到本处罚决定书之日起十五日内到民丰县人力资源和社会保障局缴纳罚款。逾期不缴纳罚款的，依据《中华人民共和国行政处罚法》第七十二条规定，每日按罚款数额的3%加处罚款，加处罚款的数额不得超出罚款的数额。如不服本行政处罚决定，可在收到本行政处罚决定书之日起六十日内向</w:t>
      </w:r>
      <w:bookmarkStart w:id="0" w:name="_GoBack"/>
      <w:r>
        <w:rPr>
          <w:rFonts w:hint="eastAsia" w:ascii="Times New Roman" w:hAnsi="Times New Roman" w:eastAsia="仿宋" w:cs="Times New Roman"/>
          <w:sz w:val="32"/>
          <w:szCs w:val="32"/>
          <w:u w:val="single" w:color="auto"/>
          <w:lang w:val="en-US" w:eastAsia="zh-CN"/>
        </w:rPr>
        <w:t>民丰县人民政府</w:t>
      </w:r>
      <w:bookmarkEnd w:id="0"/>
      <w:r>
        <w:rPr>
          <w:rFonts w:hint="eastAsia" w:ascii="Times New Roman" w:hAnsi="Times New Roman" w:eastAsia="仿宋" w:cs="Times New Roman"/>
          <w:sz w:val="32"/>
          <w:szCs w:val="32"/>
          <w:lang w:val="en-US" w:eastAsia="zh-CN"/>
        </w:rPr>
        <w:t>申请行政复议，或者自收到本行政处罚决定书之日起六个月内向</w:t>
      </w:r>
      <w:r>
        <w:rPr>
          <w:rFonts w:hint="eastAsia" w:ascii="Times New Roman" w:hAnsi="Times New Roman" w:eastAsia="仿宋" w:cs="Times New Roman"/>
          <w:sz w:val="32"/>
          <w:szCs w:val="32"/>
          <w:u w:val="single" w:color="auto"/>
          <w:lang w:val="en-US" w:eastAsia="zh-CN"/>
        </w:rPr>
        <w:t>民丰县人民法院</w:t>
      </w:r>
      <w:r>
        <w:rPr>
          <w:rFonts w:hint="eastAsia" w:ascii="Times New Roman" w:hAnsi="Times New Roman" w:eastAsia="仿宋" w:cs="Times New Roman"/>
          <w:sz w:val="32"/>
          <w:szCs w:val="32"/>
          <w:lang w:val="en-US" w:eastAsia="zh-CN"/>
        </w:rPr>
        <w:t>起诉。在申请行政复议或者提起行政诉讼期间，本行政处罚决定不停止执行。逾期不履行本行政处罚决定的，我局将申请人民法院依法强制执行。</w:t>
      </w:r>
    </w:p>
    <w:p>
      <w:pPr>
        <w:tabs>
          <w:tab w:val="left" w:pos="2697"/>
        </w:tabs>
        <w:spacing w:line="420" w:lineRule="exact"/>
        <w:ind w:right="240"/>
        <w:jc w:val="left"/>
        <w:rPr>
          <w:rFonts w:hint="eastAsia" w:ascii="仿宋" w:hAnsi="仿宋" w:eastAsia="仿宋"/>
          <w:sz w:val="28"/>
          <w:szCs w:val="28"/>
          <w:lang w:eastAsia="zh-CN"/>
        </w:rPr>
      </w:pPr>
      <w:r>
        <w:rPr>
          <w:rFonts w:hint="eastAsia" w:ascii="仿宋" w:hAnsi="仿宋" w:eastAsia="仿宋"/>
          <w:sz w:val="28"/>
          <w:szCs w:val="28"/>
          <w:lang w:eastAsia="zh-CN"/>
        </w:rPr>
        <w:tab/>
      </w:r>
    </w:p>
    <w:p>
      <w:pPr>
        <w:spacing w:line="420" w:lineRule="exact"/>
        <w:ind w:right="240"/>
        <w:jc w:val="right"/>
        <w:rPr>
          <w:rFonts w:hint="eastAsia" w:ascii="仿宋" w:hAnsi="仿宋" w:eastAsia="仿宋"/>
          <w:sz w:val="28"/>
          <w:szCs w:val="28"/>
          <w:lang w:eastAsia="zh-CN"/>
        </w:rPr>
      </w:pPr>
    </w:p>
    <w:p>
      <w:pPr>
        <w:spacing w:line="420" w:lineRule="exact"/>
        <w:ind w:firstLine="643" w:firstLineChars="200"/>
        <w:rPr>
          <w:rFonts w:hint="eastAsia" w:ascii="Times New Roman" w:hAnsi="Times New Roman" w:eastAsia="仿宋" w:cs="Times New Roman"/>
          <w:sz w:val="32"/>
          <w:szCs w:val="32"/>
          <w:lang w:val="en-US" w:eastAsia="zh-CN"/>
        </w:rPr>
      </w:pPr>
      <w:r>
        <w:rPr>
          <w:rFonts w:hint="eastAsia" w:asci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民丰县人力资源和社会保障局</w:t>
      </w:r>
    </w:p>
    <w:p>
      <w:pPr>
        <w:spacing w:line="420" w:lineRule="exact"/>
        <w:ind w:firstLine="643" w:firstLineChars="200"/>
        <w:rPr>
          <w:rFonts w:hint="eastAsia" w:ascii="仿宋" w:hAnsi="仿宋" w:eastAsia="仿宋"/>
          <w:sz w:val="28"/>
          <w:szCs w:val="28"/>
        </w:rPr>
      </w:pPr>
      <w:r>
        <w:rPr>
          <w:rFonts w:hint="eastAsia" w:ascii="Times New Roman" w:hAnsi="Times New Roman" w:eastAsia="仿宋" w:cs="Times New Roman"/>
          <w:sz w:val="32"/>
          <w:szCs w:val="32"/>
          <w:lang w:val="en-US" w:eastAsia="zh-CN"/>
        </w:rPr>
        <w:t xml:space="preserve">                         2025年11月</w:t>
      </w:r>
      <w:r>
        <w:rPr>
          <w:rFonts w:hint="eastAsia" w:ascii="Times New Roman" w:eastAsia="仿宋" w:cs="Times New Roman"/>
          <w:sz w:val="32"/>
          <w:szCs w:val="32"/>
          <w:lang w:val="en-US" w:eastAsia="zh-CN"/>
        </w:rPr>
        <w:t>14</w:t>
      </w:r>
      <w:r>
        <w:rPr>
          <w:rFonts w:hint="eastAsia" w:ascii="Times New Roman" w:hAnsi="Times New Roman" w:eastAsia="仿宋" w:cs="Times New Roman"/>
          <w:sz w:val="32"/>
          <w:szCs w:val="32"/>
          <w:lang w:val="en-US" w:eastAsia="zh-CN"/>
        </w:rPr>
        <w:t xml:space="preserve">日 </w:t>
      </w:r>
      <w:r>
        <w:rPr>
          <w:rFonts w:hint="eastAsia" w:ascii="仿宋" w:hAnsi="仿宋" w:eastAsia="仿宋"/>
          <w:sz w:val="28"/>
          <w:szCs w:val="28"/>
        </w:rPr>
        <w:t xml:space="preserve">   </w:t>
      </w:r>
    </w:p>
    <w:p>
      <w:pPr>
        <w:spacing w:line="420" w:lineRule="exact"/>
        <w:rPr>
          <w:rFonts w:hint="eastAsia" w:ascii="仿宋" w:hAnsi="仿宋" w:eastAsia="仿宋"/>
          <w:sz w:val="24"/>
          <w:szCs w:val="24"/>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rPr>
          <w:rFonts w:hint="eastAsia" w:ascii="仿宋" w:hAnsi="仿宋" w:eastAsia="仿宋"/>
          <w:sz w:val="24"/>
          <w:szCs w:val="24"/>
          <w:u w:val="none"/>
        </w:rPr>
      </w:pPr>
    </w:p>
    <w:p>
      <w:pPr>
        <w:spacing w:line="420" w:lineRule="exact"/>
      </w:pPr>
      <w:r>
        <w:rPr>
          <w:rFonts w:hint="eastAsia" w:ascii="仿宋" w:hAnsi="仿宋" w:eastAsia="仿宋"/>
          <w:sz w:val="24"/>
          <w:szCs w:val="24"/>
          <w:u w:val="none"/>
        </w:rPr>
        <w:t>注：本决定书一式两份，一份留存劳动保障监察案卷，一份交被行政处罚人。</w:t>
      </w:r>
      <w:r>
        <w:rPr>
          <w:rFonts w:hint="eastAsia" w:ascii="仿宋" w:hAnsi="仿宋" w:eastAsia="仿宋"/>
          <w:sz w:val="28"/>
          <w:szCs w:val="28"/>
          <w:u w:val="none"/>
        </w:rPr>
        <w:t xml:space="preserve">   </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仿宋_GB2312" w:hAnsi="Times New Roman" w:eastAsia="仿宋_GB2312" w:cs="Times New Roman"/>
      <w:kern w:val="24"/>
      <w:sz w:val="30"/>
      <w:szCs w:val="30"/>
      <w:u w:val="single"/>
      <w:lang w:val="en-US" w:eastAsia="zh-CN" w:bidi="ar-SA"/>
    </w:rPr>
  </w:style>
  <w:style w:type="character" w:default="1" w:styleId="7">
    <w:name w:val="Default Paragraph Font"/>
    <w:semiHidden/>
    <w:qFormat/>
    <w:uiPriority w:val="0"/>
  </w:style>
  <w:style w:type="paragraph" w:styleId="2">
    <w:name w:val="Body Text First Indent"/>
    <w:basedOn w:val="3"/>
    <w:next w:val="4"/>
    <w:qFormat/>
    <w:uiPriority w:val="0"/>
    <w:pPr>
      <w:ind w:firstLine="200" w:firstLineChars="200"/>
    </w:pPr>
    <w:rPr>
      <w:rFonts w:ascii="Times New Roman" w:hAnsi="Times New Roman" w:eastAsia="宋体" w:cs="Arial"/>
    </w:rPr>
  </w:style>
  <w:style w:type="paragraph" w:styleId="3">
    <w:name w:val="Body Text"/>
    <w:basedOn w:val="1"/>
    <w:qFormat/>
    <w:uiPriority w:val="0"/>
    <w:pPr>
      <w:jc w:val="center"/>
    </w:pPr>
    <w:rPr>
      <w:rFonts w:ascii="Times New Roman" w:eastAsia="宋体"/>
      <w:kern w:val="2"/>
      <w:sz w:val="21"/>
      <w:szCs w:val="24"/>
      <w:u w:val="none"/>
    </w:rPr>
  </w:style>
  <w:style w:type="paragraph" w:styleId="4">
    <w:name w:val="index 6"/>
    <w:basedOn w:val="1"/>
    <w:next w:val="1"/>
    <w:qFormat/>
    <w:uiPriority w:val="0"/>
    <w:pPr>
      <w:ind w:firstLine="840"/>
    </w:pPr>
    <w:rPr>
      <w:rFonts w:ascii="Times New Roman" w:hAnsi="Times New Roman" w:eastAsia="宋体" w:cs="Arial"/>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2025-05-07T09:13:00Z</dcterms:created>
  <dc:creator>Administrator</dc:creator>
  <cp:lastModifiedBy>Administrator</cp:lastModifiedBy>
  <cp:lastPrinted>2013-01-19T11:46:00Z</cp:lastPrinted>
  <dcterms:modified xsi:type="dcterms:W3CDTF">2025-11-18T05:20:19Z</dcterms:modified>
  <dc:title>劳动保障监察行政处罚决定书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98FBBD2E0DB1445C849227E08AAF6A99_12</vt:lpwstr>
  </property>
</Properties>
</file>