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F73D9">
      <w:pPr>
        <w:jc w:val="center"/>
        <w:rPr>
          <w:rFonts w:hint="eastAsia" w:asciiTheme="minorEastAsia" w:hAnsiTheme="minorEastAsia" w:eastAsiaTheme="minorEastAsia" w:cstheme="minorEastAsia"/>
          <w:b/>
          <w:bCs/>
          <w:sz w:val="32"/>
          <w:szCs w:val="32"/>
        </w:rPr>
      </w:pPr>
    </w:p>
    <w:p w14:paraId="139DDAF1">
      <w:pPr>
        <w:pStyle w:val="10"/>
        <w:rPr>
          <w:rFonts w:hint="eastAsia" w:asciiTheme="minorEastAsia" w:hAnsiTheme="minorEastAsia" w:eastAsiaTheme="minorEastAsia" w:cstheme="minorEastAsia"/>
          <w:b/>
          <w:bCs/>
          <w:sz w:val="32"/>
          <w:szCs w:val="32"/>
        </w:rPr>
      </w:pPr>
    </w:p>
    <w:p w14:paraId="05343829">
      <w:pPr>
        <w:pStyle w:val="10"/>
        <w:rPr>
          <w:rFonts w:hint="eastAsia" w:asciiTheme="minorEastAsia" w:hAnsiTheme="minorEastAsia" w:eastAsiaTheme="minorEastAsia" w:cstheme="minorEastAsia"/>
          <w:b/>
          <w:bCs/>
          <w:sz w:val="32"/>
          <w:szCs w:val="32"/>
        </w:rPr>
      </w:pPr>
    </w:p>
    <w:p w14:paraId="66793249">
      <w:pPr>
        <w:pStyle w:val="10"/>
        <w:rPr>
          <w:rFonts w:hint="eastAsia" w:asciiTheme="minorEastAsia" w:hAnsiTheme="minorEastAsia" w:eastAsiaTheme="minorEastAsia" w:cstheme="minorEastAsia"/>
          <w:b/>
          <w:bCs/>
          <w:sz w:val="32"/>
          <w:szCs w:val="32"/>
        </w:rPr>
      </w:pPr>
    </w:p>
    <w:p w14:paraId="10AFF6F2">
      <w:pPr>
        <w:pStyle w:val="10"/>
        <w:rPr>
          <w:rFonts w:hint="eastAsia" w:asciiTheme="minorEastAsia" w:hAnsiTheme="minorEastAsia" w:eastAsiaTheme="minorEastAsia" w:cstheme="minorEastAsia"/>
          <w:b/>
          <w:bCs/>
          <w:sz w:val="32"/>
          <w:szCs w:val="32"/>
        </w:rPr>
      </w:pPr>
    </w:p>
    <w:p w14:paraId="4926013E">
      <w:pPr>
        <w:pStyle w:val="10"/>
        <w:rPr>
          <w:rFonts w:hint="eastAsia" w:asciiTheme="minorEastAsia" w:hAnsiTheme="minorEastAsia" w:eastAsiaTheme="minorEastAsia" w:cstheme="minorEastAsia"/>
          <w:b/>
          <w:bCs/>
          <w:sz w:val="32"/>
          <w:szCs w:val="32"/>
        </w:rPr>
      </w:pPr>
    </w:p>
    <w:p w14:paraId="256A2E8F">
      <w:pPr>
        <w:pStyle w:val="10"/>
        <w:rPr>
          <w:rFonts w:hint="eastAsia" w:asciiTheme="minorEastAsia" w:hAnsiTheme="minorEastAsia" w:eastAsiaTheme="minorEastAsia" w:cstheme="minorEastAsia"/>
          <w:b/>
          <w:bCs/>
          <w:sz w:val="32"/>
          <w:szCs w:val="32"/>
        </w:rPr>
      </w:pPr>
    </w:p>
    <w:p w14:paraId="6BC914FD">
      <w:pPr>
        <w:pStyle w:val="10"/>
        <w:rPr>
          <w:rFonts w:hint="eastAsia" w:asciiTheme="minorEastAsia" w:hAnsiTheme="minorEastAsia" w:eastAsiaTheme="minorEastAsia" w:cstheme="minorEastAsia"/>
          <w:b/>
          <w:bCs/>
          <w:sz w:val="32"/>
          <w:szCs w:val="32"/>
        </w:rPr>
      </w:pPr>
    </w:p>
    <w:p w14:paraId="4F8219FE">
      <w:pPr>
        <w:pStyle w:val="10"/>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2024年</w:t>
      </w:r>
      <w:r>
        <w:rPr>
          <w:rFonts w:hint="eastAsia" w:ascii="方正小标宋简体" w:hAnsi="方正小标宋简体" w:eastAsia="方正小标宋简体" w:cs="方正小标宋简体"/>
          <w:b w:val="0"/>
          <w:bCs w:val="0"/>
          <w:sz w:val="44"/>
          <w:szCs w:val="44"/>
          <w:lang w:eastAsia="zh-CN"/>
        </w:rPr>
        <w:t>民丰县政府决算公开</w:t>
      </w:r>
    </w:p>
    <w:p w14:paraId="7CC5222A">
      <w:pPr>
        <w:pStyle w:val="10"/>
        <w:rPr>
          <w:rFonts w:hint="eastAsia" w:asciiTheme="minorEastAsia" w:hAnsiTheme="minorEastAsia" w:eastAsiaTheme="minorEastAsia" w:cstheme="minorEastAsia"/>
          <w:b/>
          <w:bCs/>
          <w:sz w:val="44"/>
          <w:szCs w:val="44"/>
        </w:rPr>
      </w:pPr>
    </w:p>
    <w:p w14:paraId="525526F7">
      <w:pPr>
        <w:pStyle w:val="10"/>
        <w:rPr>
          <w:rFonts w:hint="eastAsia" w:asciiTheme="minorEastAsia" w:hAnsiTheme="minorEastAsia" w:eastAsiaTheme="minorEastAsia" w:cstheme="minorEastAsia"/>
          <w:b/>
          <w:bCs/>
          <w:sz w:val="44"/>
          <w:szCs w:val="44"/>
        </w:rPr>
      </w:pPr>
    </w:p>
    <w:p w14:paraId="65FD30E0">
      <w:pPr>
        <w:pStyle w:val="10"/>
        <w:rPr>
          <w:rFonts w:hint="eastAsia" w:asciiTheme="minorEastAsia" w:hAnsiTheme="minorEastAsia" w:eastAsiaTheme="minorEastAsia" w:cstheme="minorEastAsia"/>
          <w:b/>
          <w:bCs/>
          <w:sz w:val="44"/>
          <w:szCs w:val="44"/>
        </w:rPr>
        <w:sectPr>
          <w:footerReference r:id="rId3" w:type="default"/>
          <w:pgSz w:w="11906" w:h="16838"/>
          <w:pgMar w:top="1440" w:right="1463" w:bottom="1440" w:left="1463" w:header="851" w:footer="992" w:gutter="0"/>
          <w:pgNumType w:fmt="decimal"/>
          <w:cols w:space="425" w:num="1"/>
          <w:docGrid w:type="lines" w:linePitch="312" w:charSpace="0"/>
        </w:sectPr>
      </w:pPr>
    </w:p>
    <w:p w14:paraId="6E0726A6">
      <w:pPr>
        <w:jc w:val="center"/>
        <w:rPr>
          <w:rFonts w:hint="eastAsia" w:asciiTheme="majorEastAsia" w:hAnsiTheme="majorEastAsia" w:eastAsiaTheme="majorEastAsia" w:cstheme="majorEastAsia"/>
          <w:b/>
          <w:bCs/>
          <w:sz w:val="40"/>
          <w:szCs w:val="40"/>
          <w:lang w:val="en-US" w:eastAsia="zh-CN"/>
        </w:rPr>
      </w:pPr>
      <w:r>
        <w:rPr>
          <w:rFonts w:hint="eastAsia" w:asciiTheme="majorEastAsia" w:hAnsiTheme="majorEastAsia" w:eastAsiaTheme="majorEastAsia" w:cstheme="majorEastAsia"/>
          <w:b/>
          <w:bCs/>
          <w:sz w:val="40"/>
          <w:szCs w:val="40"/>
          <w:lang w:val="en-US" w:eastAsia="zh-CN"/>
        </w:rPr>
        <w:t>目    录</w:t>
      </w:r>
    </w:p>
    <w:p w14:paraId="10802250">
      <w:pPr>
        <w:pStyle w:val="2"/>
        <w:keepNext/>
        <w:keepLines/>
        <w:pageBreakBefore w:val="0"/>
        <w:widowControl w:val="0"/>
        <w:kinsoku/>
        <w:wordWrap/>
        <w:overflowPunct/>
        <w:topLinePunct w:val="0"/>
        <w:autoSpaceDE/>
        <w:autoSpaceDN/>
        <w:bidi w:val="0"/>
        <w:adjustRightInd/>
        <w:snapToGrid/>
        <w:spacing w:before="100" w:after="90" w:line="300" w:lineRule="exact"/>
        <w:textAlignment w:val="auto"/>
        <w:rPr>
          <w:rFonts w:hint="eastAsia" w:asciiTheme="majorEastAsia" w:hAnsiTheme="majorEastAsia" w:eastAsiaTheme="majorEastAsia" w:cstheme="majorEastAsia"/>
          <w:b/>
          <w:bCs/>
          <w:sz w:val="20"/>
          <w:szCs w:val="20"/>
          <w:lang w:val="en-US" w:eastAsia="zh-CN"/>
        </w:rPr>
      </w:pPr>
    </w:p>
    <w:p w14:paraId="0E3103F4">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第一部分：政府决算报告及转移支付情况</w:t>
      </w:r>
    </w:p>
    <w:p w14:paraId="2AF9B1CC">
      <w:pPr>
        <w:keepNext w:val="0"/>
        <w:keepLines w:val="0"/>
        <w:pageBreakBefore w:val="0"/>
        <w:widowControl w:val="0"/>
        <w:kinsoku/>
        <w:wordWrap/>
        <w:overflowPunct/>
        <w:topLinePunct w:val="0"/>
        <w:autoSpaceDE/>
        <w:autoSpaceDN/>
        <w:bidi w:val="0"/>
        <w:adjustRightInd/>
        <w:snapToGrid/>
        <w:ind w:firstLine="560" w:firstLineChars="200"/>
        <w:jc w:val="distribute"/>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一、政府决算报告·············</w:t>
      </w:r>
      <w:r>
        <w:rPr>
          <w:rFonts w:hint="eastAsia" w:asciiTheme="minorEastAsia" w:hAnsiTheme="minorEastAsia" w:cstheme="minorEastAsia"/>
          <w:sz w:val="28"/>
          <w:szCs w:val="28"/>
          <w:lang w:val="en-US" w:eastAsia="zh-CN"/>
        </w:rPr>
        <w:t>····- 3 -</w:t>
      </w:r>
    </w:p>
    <w:p w14:paraId="1EB2E3DA">
      <w:pPr>
        <w:keepNext w:val="0"/>
        <w:keepLines w:val="0"/>
        <w:pageBreakBefore w:val="0"/>
        <w:widowControl w:val="0"/>
        <w:kinsoku/>
        <w:wordWrap/>
        <w:overflowPunct/>
        <w:topLinePunct w:val="0"/>
        <w:autoSpaceDE/>
        <w:autoSpaceDN/>
        <w:bidi w:val="0"/>
        <w:adjustRightInd/>
        <w:snapToGrid/>
        <w:ind w:firstLine="560" w:firstLineChars="200"/>
        <w:jc w:val="distribute"/>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二、一般公共预算税收返还和转移支付表····</w:t>
      </w:r>
      <w:r>
        <w:rPr>
          <w:rFonts w:hint="eastAsia" w:asciiTheme="minorEastAsia" w:hAnsiTheme="minorEastAsia" w:cstheme="minorEastAsia"/>
          <w:sz w:val="28"/>
          <w:szCs w:val="28"/>
          <w:lang w:val="en-US" w:eastAsia="zh-CN"/>
        </w:rPr>
        <w:t>···- 14 -</w:t>
      </w:r>
    </w:p>
    <w:p w14:paraId="5F3D7FF0">
      <w:pPr>
        <w:keepNext w:val="0"/>
        <w:keepLines w:val="0"/>
        <w:pageBreakBefore w:val="0"/>
        <w:widowControl w:val="0"/>
        <w:kinsoku/>
        <w:wordWrap/>
        <w:overflowPunct/>
        <w:topLinePunct w:val="0"/>
        <w:autoSpaceDE/>
        <w:autoSpaceDN/>
        <w:bidi w:val="0"/>
        <w:adjustRightInd/>
        <w:snapToGrid/>
        <w:ind w:firstLine="560" w:firstLineChars="200"/>
        <w:jc w:val="distribute"/>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三、政府性基金预算转移支付表·······</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- 15 -</w:t>
      </w:r>
    </w:p>
    <w:p w14:paraId="02E05FCF">
      <w:pPr>
        <w:keepNext w:val="0"/>
        <w:keepLines w:val="0"/>
        <w:pageBreakBefore w:val="0"/>
        <w:widowControl w:val="0"/>
        <w:kinsoku/>
        <w:wordWrap/>
        <w:overflowPunct/>
        <w:topLinePunct w:val="0"/>
        <w:autoSpaceDE/>
        <w:autoSpaceDN/>
        <w:bidi w:val="0"/>
        <w:adjustRightInd/>
        <w:snapToGrid/>
        <w:ind w:firstLine="560" w:firstLineChars="200"/>
        <w:jc w:val="distribute"/>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四、国有资本经营预算转移支付表··········</w:t>
      </w:r>
      <w:r>
        <w:rPr>
          <w:rFonts w:hint="eastAsia" w:asciiTheme="minorEastAsia" w:hAnsiTheme="minorEastAsia" w:cstheme="minorEastAsia"/>
          <w:sz w:val="28"/>
          <w:szCs w:val="28"/>
          <w:lang w:val="en-US" w:eastAsia="zh-CN"/>
        </w:rPr>
        <w:t>- 16 -</w:t>
      </w:r>
    </w:p>
    <w:p w14:paraId="07DCD711">
      <w:pPr>
        <w:ind w:firstLine="560" w:firstLineChars="200"/>
        <w:jc w:val="distribute"/>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五、转移支付执行情况说明······</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- 16 -</w:t>
      </w:r>
    </w:p>
    <w:p w14:paraId="19CE3C72">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第二部分：一般公共预算决算情况</w:t>
      </w:r>
    </w:p>
    <w:p w14:paraId="5C3AAF3C">
      <w:pPr>
        <w:ind w:firstLine="560" w:firstLineChars="200"/>
        <w:jc w:val="distribut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eastAsia="zh-CN"/>
        </w:rPr>
        <w:t>2024</w:t>
      </w:r>
      <w:r>
        <w:rPr>
          <w:rFonts w:hint="eastAsia" w:asciiTheme="minorEastAsia" w:hAnsiTheme="minorEastAsia" w:eastAsiaTheme="minorEastAsia" w:cstheme="minorEastAsia"/>
          <w:sz w:val="28"/>
          <w:szCs w:val="28"/>
        </w:rPr>
        <w:t>年一般公共预算收入决算表</w:t>
      </w:r>
      <w:r>
        <w:rPr>
          <w:rFonts w:hint="eastAsia" w:asciiTheme="minorEastAsia" w:hAnsiTheme="minorEastAsia" w:cstheme="minorEastAsia"/>
          <w:sz w:val="28"/>
          <w:szCs w:val="28"/>
          <w:lang w:val="en-US" w:eastAsia="zh-CN"/>
        </w:rPr>
        <w:t>·········- 18 -</w:t>
      </w:r>
    </w:p>
    <w:p w14:paraId="6F093673">
      <w:pPr>
        <w:ind w:firstLine="560" w:firstLineChars="200"/>
        <w:jc w:val="distribute"/>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二、</w:t>
      </w:r>
      <w:r>
        <w:rPr>
          <w:rFonts w:hint="eastAsia" w:asciiTheme="minorEastAsia" w:hAnsiTheme="minorEastAsia" w:cstheme="minorEastAsia"/>
          <w:sz w:val="28"/>
          <w:szCs w:val="28"/>
          <w:lang w:eastAsia="zh-CN"/>
        </w:rPr>
        <w:t>2024</w:t>
      </w:r>
      <w:r>
        <w:rPr>
          <w:rFonts w:hint="eastAsia" w:asciiTheme="minorEastAsia" w:hAnsiTheme="minorEastAsia" w:eastAsiaTheme="minorEastAsia" w:cstheme="minorEastAsia"/>
          <w:sz w:val="28"/>
          <w:szCs w:val="28"/>
        </w:rPr>
        <w:t>年一般公共预算支出决算表</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- 34 -</w:t>
      </w:r>
    </w:p>
    <w:p w14:paraId="500A0DE6">
      <w:pPr>
        <w:ind w:firstLine="560" w:firstLineChars="200"/>
        <w:jc w:val="distribute"/>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三、</w:t>
      </w:r>
      <w:r>
        <w:rPr>
          <w:rFonts w:hint="eastAsia" w:asciiTheme="minorEastAsia" w:hAnsiTheme="minorEastAsia" w:cstheme="minorEastAsia"/>
          <w:sz w:val="28"/>
          <w:szCs w:val="28"/>
          <w:lang w:eastAsia="zh-CN"/>
        </w:rPr>
        <w:t>2024</w:t>
      </w:r>
      <w:r>
        <w:rPr>
          <w:rFonts w:hint="eastAsia" w:asciiTheme="minorEastAsia" w:hAnsiTheme="minorEastAsia" w:eastAsiaTheme="minorEastAsia" w:cstheme="minorEastAsia"/>
          <w:sz w:val="28"/>
          <w:szCs w:val="28"/>
        </w:rPr>
        <w:t>年一般公共预算基本支出决算表······</w:t>
      </w:r>
      <w:r>
        <w:rPr>
          <w:rFonts w:hint="eastAsia" w:asciiTheme="minorEastAsia" w:hAnsiTheme="minorEastAsia" w:cstheme="minorEastAsia"/>
          <w:sz w:val="28"/>
          <w:szCs w:val="28"/>
          <w:lang w:val="en-US" w:eastAsia="zh-CN"/>
        </w:rPr>
        <w:t>·- 65 -</w:t>
      </w:r>
    </w:p>
    <w:p w14:paraId="3EDE72A6">
      <w:pPr>
        <w:ind w:firstLine="560" w:firstLineChars="200"/>
        <w:jc w:val="distribute"/>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四、财政拨款“三公”经费支出决算表······</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- 67 -</w:t>
      </w:r>
    </w:p>
    <w:p w14:paraId="672B4506">
      <w:pPr>
        <w:ind w:firstLine="560" w:firstLineChars="200"/>
        <w:jc w:val="distribute"/>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五、财政拨款“三公”经费说明···········</w:t>
      </w:r>
      <w:r>
        <w:rPr>
          <w:rFonts w:hint="eastAsia" w:asciiTheme="minorEastAsia" w:hAnsiTheme="minorEastAsia" w:cstheme="minorEastAsia"/>
          <w:sz w:val="28"/>
          <w:szCs w:val="28"/>
          <w:lang w:val="en-US" w:eastAsia="zh-CN"/>
        </w:rPr>
        <w:t>- 68 -</w:t>
      </w:r>
    </w:p>
    <w:p w14:paraId="067F0011">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第三部分：政府性基金预算决算情况</w:t>
      </w:r>
    </w:p>
    <w:p w14:paraId="65B7888E">
      <w:pPr>
        <w:ind w:firstLine="560" w:firstLineChars="200"/>
        <w:jc w:val="distribute"/>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eastAsia="zh-CN"/>
        </w:rPr>
        <w:t>2024</w:t>
      </w:r>
      <w:r>
        <w:rPr>
          <w:rFonts w:hint="eastAsia" w:asciiTheme="minorEastAsia" w:hAnsiTheme="minorEastAsia" w:eastAsiaTheme="minorEastAsia" w:cstheme="minorEastAsia"/>
          <w:sz w:val="28"/>
          <w:szCs w:val="28"/>
        </w:rPr>
        <w:t>年政府基金预算收入决算表·········</w:t>
      </w:r>
      <w:r>
        <w:rPr>
          <w:rFonts w:hint="eastAsia" w:asciiTheme="minorEastAsia" w:hAnsiTheme="minorEastAsia" w:cstheme="minorEastAsia"/>
          <w:sz w:val="28"/>
          <w:szCs w:val="28"/>
          <w:lang w:val="en-US" w:eastAsia="zh-CN"/>
        </w:rPr>
        <w:t>- 70 -</w:t>
      </w:r>
    </w:p>
    <w:p w14:paraId="10423EC5">
      <w:pPr>
        <w:ind w:firstLine="560" w:firstLineChars="200"/>
        <w:jc w:val="distribute"/>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二、</w:t>
      </w:r>
      <w:r>
        <w:rPr>
          <w:rFonts w:hint="eastAsia" w:asciiTheme="minorEastAsia" w:hAnsiTheme="minorEastAsia" w:cstheme="minorEastAsia"/>
          <w:sz w:val="28"/>
          <w:szCs w:val="28"/>
          <w:lang w:eastAsia="zh-CN"/>
        </w:rPr>
        <w:t>2024</w:t>
      </w:r>
      <w:r>
        <w:rPr>
          <w:rFonts w:hint="eastAsia" w:asciiTheme="minorEastAsia" w:hAnsiTheme="minorEastAsia" w:eastAsiaTheme="minorEastAsia" w:cstheme="minorEastAsia"/>
          <w:sz w:val="28"/>
          <w:szCs w:val="28"/>
        </w:rPr>
        <w:t>年政府基金预算支出决算表······</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- 71 -</w:t>
      </w:r>
    </w:p>
    <w:p w14:paraId="4E19A2FB">
      <w:pP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第四部分：国有资本经营预算决算情况</w:t>
      </w:r>
    </w:p>
    <w:p w14:paraId="0D328E32">
      <w:pPr>
        <w:ind w:firstLine="560" w:firstLineChars="200"/>
        <w:jc w:val="distribute"/>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eastAsia="zh-CN"/>
        </w:rPr>
        <w:t>2024</w:t>
      </w:r>
      <w:r>
        <w:rPr>
          <w:rFonts w:hint="eastAsia" w:asciiTheme="minorEastAsia" w:hAnsiTheme="minorEastAsia" w:eastAsiaTheme="minorEastAsia" w:cstheme="minorEastAsia"/>
          <w:sz w:val="28"/>
          <w:szCs w:val="28"/>
        </w:rPr>
        <w:t>年国有资本经营预算收入决算表·······</w:t>
      </w:r>
      <w:r>
        <w:rPr>
          <w:rFonts w:hint="eastAsia" w:asciiTheme="minorEastAsia" w:hAnsiTheme="minorEastAsia" w:cstheme="minorEastAsia"/>
          <w:sz w:val="28"/>
          <w:szCs w:val="28"/>
          <w:lang w:val="en-US" w:eastAsia="zh-CN"/>
        </w:rPr>
        <w:t>- 80 -</w:t>
      </w:r>
    </w:p>
    <w:p w14:paraId="5ACF31AA">
      <w:pPr>
        <w:ind w:firstLine="560" w:firstLineChars="200"/>
        <w:jc w:val="distribut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cstheme="minorEastAsia"/>
          <w:sz w:val="28"/>
          <w:szCs w:val="28"/>
          <w:lang w:eastAsia="zh-CN"/>
        </w:rPr>
        <w:t>2024</w:t>
      </w:r>
      <w:r>
        <w:rPr>
          <w:rFonts w:hint="eastAsia" w:asciiTheme="minorEastAsia" w:hAnsiTheme="minorEastAsia" w:eastAsiaTheme="minorEastAsia" w:cstheme="minorEastAsia"/>
          <w:sz w:val="28"/>
          <w:szCs w:val="28"/>
        </w:rPr>
        <w:t>年国有资本经营预算支出决算表·······</w:t>
      </w:r>
      <w:r>
        <w:rPr>
          <w:rFonts w:hint="eastAsia" w:asciiTheme="minorEastAsia" w:hAnsiTheme="minorEastAsia" w:cstheme="minorEastAsia"/>
          <w:sz w:val="28"/>
          <w:szCs w:val="28"/>
          <w:lang w:val="en-US" w:eastAsia="zh-CN"/>
        </w:rPr>
        <w:t>- 81 -</w:t>
      </w:r>
    </w:p>
    <w:p w14:paraId="2E49BCA4">
      <w:pPr>
        <w:ind w:firstLine="560" w:firstLineChars="200"/>
        <w:jc w:val="distribute"/>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三、</w:t>
      </w:r>
      <w:r>
        <w:rPr>
          <w:rFonts w:hint="eastAsia" w:asciiTheme="minorEastAsia" w:hAnsiTheme="minorEastAsia" w:cstheme="minorEastAsia"/>
          <w:sz w:val="28"/>
          <w:szCs w:val="28"/>
          <w:lang w:eastAsia="zh-CN"/>
        </w:rPr>
        <w:t>2024</w:t>
      </w:r>
      <w:r>
        <w:rPr>
          <w:rFonts w:hint="eastAsia" w:asciiTheme="minorEastAsia" w:hAnsiTheme="minorEastAsia" w:eastAsiaTheme="minorEastAsia" w:cstheme="minorEastAsia"/>
          <w:sz w:val="28"/>
          <w:szCs w:val="28"/>
        </w:rPr>
        <w:t>年国有资本经营预算收支决算总表······</w:t>
      </w:r>
      <w:r>
        <w:rPr>
          <w:rFonts w:hint="eastAsia" w:asciiTheme="minorEastAsia" w:hAnsiTheme="minorEastAsia" w:cstheme="minorEastAsia"/>
          <w:sz w:val="28"/>
          <w:szCs w:val="28"/>
          <w:lang w:val="en-US" w:eastAsia="zh-CN"/>
        </w:rPr>
        <w:t>- 82 -</w:t>
      </w:r>
    </w:p>
    <w:p w14:paraId="2590348A">
      <w:pP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第五部分：社保基金预算决算情况</w:t>
      </w:r>
    </w:p>
    <w:p w14:paraId="0A5E4654">
      <w:pPr>
        <w:ind w:firstLine="560" w:firstLineChars="200"/>
        <w:jc w:val="distribute"/>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eastAsia="zh-CN"/>
        </w:rPr>
        <w:t>2024</w:t>
      </w:r>
      <w:r>
        <w:rPr>
          <w:rFonts w:hint="eastAsia" w:asciiTheme="minorEastAsia" w:hAnsiTheme="minorEastAsia" w:eastAsiaTheme="minorEastAsia" w:cstheme="minorEastAsia"/>
          <w:sz w:val="28"/>
          <w:szCs w:val="28"/>
        </w:rPr>
        <w:t>年社会保险基金预算收入决算表·······</w:t>
      </w:r>
      <w:r>
        <w:rPr>
          <w:rFonts w:hint="eastAsia" w:asciiTheme="minorEastAsia" w:hAnsiTheme="minorEastAsia" w:cstheme="minorEastAsia"/>
          <w:sz w:val="28"/>
          <w:szCs w:val="28"/>
          <w:lang w:val="en-US" w:eastAsia="zh-CN"/>
        </w:rPr>
        <w:t>- 83 -</w:t>
      </w:r>
    </w:p>
    <w:p w14:paraId="20740DFC">
      <w:pPr>
        <w:ind w:firstLine="560" w:firstLineChars="200"/>
        <w:jc w:val="distribute"/>
        <w:rPr>
          <w:rFonts w:hint="eastAsia" w:asciiTheme="minorEastAsia" w:hAnsiTheme="minorEastAsia" w:eastAsiaTheme="minorEastAsia" w:cstheme="minorEastAsia"/>
          <w:sz w:val="28"/>
          <w:szCs w:val="28"/>
        </w:rPr>
        <w:sectPr>
          <w:footerReference r:id="rId4" w:type="default"/>
          <w:pgSz w:w="11906" w:h="16838"/>
          <w:pgMar w:top="1327" w:right="1633" w:bottom="1327" w:left="1633" w:header="851" w:footer="992" w:gutter="0"/>
          <w:pgNumType w:fmt="decimal" w:start="1"/>
          <w:cols w:space="425" w:num="1"/>
          <w:docGrid w:type="lines" w:linePitch="312" w:charSpace="0"/>
        </w:sectPr>
      </w:pPr>
    </w:p>
    <w:p w14:paraId="20077FD3">
      <w:pPr>
        <w:ind w:firstLine="560" w:firstLineChars="200"/>
        <w:jc w:val="distribute"/>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二、</w:t>
      </w:r>
      <w:r>
        <w:rPr>
          <w:rFonts w:hint="eastAsia" w:asciiTheme="minorEastAsia" w:hAnsiTheme="minorEastAsia" w:cstheme="minorEastAsia"/>
          <w:sz w:val="28"/>
          <w:szCs w:val="28"/>
          <w:lang w:eastAsia="zh-CN"/>
        </w:rPr>
        <w:t>2024</w:t>
      </w:r>
      <w:r>
        <w:rPr>
          <w:rFonts w:hint="eastAsia" w:asciiTheme="minorEastAsia" w:hAnsiTheme="minorEastAsia" w:eastAsiaTheme="minorEastAsia" w:cstheme="minorEastAsia"/>
          <w:sz w:val="28"/>
          <w:szCs w:val="28"/>
        </w:rPr>
        <w:t>年社会保险基金预算支出决算表·······</w:t>
      </w:r>
      <w:r>
        <w:rPr>
          <w:rFonts w:hint="eastAsia" w:asciiTheme="minorEastAsia" w:hAnsiTheme="minorEastAsia" w:cstheme="minorEastAsia"/>
          <w:sz w:val="28"/>
          <w:szCs w:val="28"/>
          <w:lang w:val="en-US" w:eastAsia="zh-CN"/>
        </w:rPr>
        <w:t>- 84 -</w:t>
      </w:r>
    </w:p>
    <w:p w14:paraId="2E245FE3">
      <w:pP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第六部分：地方政府债务公开情况</w:t>
      </w:r>
    </w:p>
    <w:p w14:paraId="2583A0DC">
      <w:pPr>
        <w:ind w:firstLine="560" w:firstLineChars="200"/>
        <w:jc w:val="distribute"/>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eastAsia="zh-CN"/>
        </w:rPr>
        <w:t>2024</w:t>
      </w:r>
      <w:r>
        <w:rPr>
          <w:rFonts w:hint="eastAsia" w:asciiTheme="minorEastAsia" w:hAnsiTheme="minorEastAsia" w:eastAsiaTheme="minorEastAsia" w:cstheme="minorEastAsia"/>
          <w:sz w:val="28"/>
          <w:szCs w:val="28"/>
        </w:rPr>
        <w:t>年政府一般债务限额及余额情况表······</w:t>
      </w:r>
      <w:r>
        <w:rPr>
          <w:rFonts w:hint="eastAsia" w:asciiTheme="minorEastAsia" w:hAnsiTheme="minorEastAsia" w:cstheme="minorEastAsia"/>
          <w:sz w:val="28"/>
          <w:szCs w:val="28"/>
          <w:lang w:val="en-US" w:eastAsia="zh-CN"/>
        </w:rPr>
        <w:t>- 85 -</w:t>
      </w:r>
    </w:p>
    <w:p w14:paraId="51DB7223">
      <w:pPr>
        <w:ind w:firstLine="560" w:firstLineChars="200"/>
        <w:jc w:val="distribute"/>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二、</w:t>
      </w:r>
      <w:r>
        <w:rPr>
          <w:rFonts w:hint="eastAsia" w:asciiTheme="minorEastAsia" w:hAnsiTheme="minorEastAsia" w:cstheme="minorEastAsia"/>
          <w:sz w:val="28"/>
          <w:szCs w:val="28"/>
          <w:lang w:eastAsia="zh-CN"/>
        </w:rPr>
        <w:t>2024</w:t>
      </w:r>
      <w:r>
        <w:rPr>
          <w:rFonts w:hint="eastAsia" w:asciiTheme="minorEastAsia" w:hAnsiTheme="minorEastAsia" w:eastAsiaTheme="minorEastAsia" w:cstheme="minorEastAsia"/>
          <w:sz w:val="28"/>
          <w:szCs w:val="28"/>
        </w:rPr>
        <w:t>年地方政府专项债务限额及余额情况表····</w:t>
      </w:r>
      <w:r>
        <w:rPr>
          <w:rFonts w:hint="eastAsia" w:asciiTheme="minorEastAsia" w:hAnsiTheme="minorEastAsia" w:cstheme="minorEastAsia"/>
          <w:sz w:val="28"/>
          <w:szCs w:val="28"/>
          <w:lang w:val="en-US" w:eastAsia="zh-CN"/>
        </w:rPr>
        <w:t>- 85 -</w:t>
      </w:r>
    </w:p>
    <w:p w14:paraId="11107EA9">
      <w:pPr>
        <w:ind w:firstLine="560" w:firstLineChars="200"/>
        <w:jc w:val="distribute"/>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三、</w:t>
      </w:r>
      <w:r>
        <w:rPr>
          <w:rFonts w:hint="eastAsia" w:asciiTheme="minorEastAsia" w:hAnsiTheme="minorEastAsia" w:cstheme="minorEastAsia"/>
          <w:sz w:val="28"/>
          <w:szCs w:val="28"/>
          <w:lang w:eastAsia="zh-CN"/>
        </w:rPr>
        <w:t>2024</w:t>
      </w:r>
      <w:r>
        <w:rPr>
          <w:rFonts w:hint="eastAsia" w:asciiTheme="minorEastAsia" w:hAnsiTheme="minorEastAsia" w:eastAsiaTheme="minorEastAsia" w:cstheme="minorEastAsia"/>
          <w:sz w:val="28"/>
          <w:szCs w:val="28"/>
        </w:rPr>
        <w:t>年地方政府债券发行情况表·········</w:t>
      </w:r>
      <w:r>
        <w:rPr>
          <w:rFonts w:hint="eastAsia" w:asciiTheme="minorEastAsia" w:hAnsiTheme="minorEastAsia" w:cstheme="minorEastAsia"/>
          <w:sz w:val="28"/>
          <w:szCs w:val="28"/>
          <w:lang w:val="en-US" w:eastAsia="zh-CN"/>
        </w:rPr>
        <w:t>- 85 -</w:t>
      </w:r>
    </w:p>
    <w:p w14:paraId="6892A19E">
      <w:pPr>
        <w:ind w:firstLine="560" w:firstLineChars="200"/>
        <w:jc w:val="distribute"/>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四、</w:t>
      </w:r>
      <w:r>
        <w:rPr>
          <w:rFonts w:hint="eastAsia" w:asciiTheme="minorEastAsia" w:hAnsiTheme="minorEastAsia" w:cstheme="minorEastAsia"/>
          <w:sz w:val="28"/>
          <w:szCs w:val="28"/>
          <w:lang w:eastAsia="zh-CN"/>
        </w:rPr>
        <w:t>2024</w:t>
      </w:r>
      <w:r>
        <w:rPr>
          <w:rFonts w:hint="eastAsia" w:asciiTheme="minorEastAsia" w:hAnsiTheme="minorEastAsia" w:eastAsiaTheme="minorEastAsia" w:cstheme="minorEastAsia"/>
          <w:sz w:val="28"/>
          <w:szCs w:val="28"/>
        </w:rPr>
        <w:t>年地方政府债券发行情况明细表·······</w:t>
      </w:r>
      <w:r>
        <w:rPr>
          <w:rFonts w:hint="eastAsia" w:asciiTheme="minorEastAsia" w:hAnsiTheme="minorEastAsia" w:cstheme="minorEastAsia"/>
          <w:sz w:val="28"/>
          <w:szCs w:val="28"/>
          <w:lang w:val="en-US" w:eastAsia="zh-CN"/>
        </w:rPr>
        <w:t>- 86 -</w:t>
      </w:r>
    </w:p>
    <w:p w14:paraId="15A3F259">
      <w:pPr>
        <w:ind w:firstLine="560" w:firstLineChars="200"/>
        <w:jc w:val="distribute"/>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五、</w:t>
      </w:r>
      <w:r>
        <w:rPr>
          <w:rFonts w:hint="eastAsia" w:asciiTheme="minorEastAsia" w:hAnsiTheme="minorEastAsia" w:cstheme="minorEastAsia"/>
          <w:sz w:val="28"/>
          <w:szCs w:val="28"/>
          <w:lang w:eastAsia="zh-CN"/>
        </w:rPr>
        <w:t>2024</w:t>
      </w:r>
      <w:r>
        <w:rPr>
          <w:rFonts w:hint="eastAsia" w:asciiTheme="minorEastAsia" w:hAnsiTheme="minorEastAsia" w:eastAsiaTheme="minorEastAsia" w:cstheme="minorEastAsia"/>
          <w:sz w:val="28"/>
          <w:szCs w:val="28"/>
        </w:rPr>
        <w:t>年地方政府新增债券使用情况表·······</w:t>
      </w:r>
      <w:r>
        <w:rPr>
          <w:rFonts w:hint="eastAsia" w:asciiTheme="minorEastAsia" w:hAnsiTheme="minorEastAsia" w:cstheme="minorEastAsia"/>
          <w:sz w:val="28"/>
          <w:szCs w:val="28"/>
          <w:lang w:val="en-US" w:eastAsia="zh-CN"/>
        </w:rPr>
        <w:t>- 87 -</w:t>
      </w:r>
    </w:p>
    <w:p w14:paraId="4EDEE6F1">
      <w:pPr>
        <w:ind w:firstLine="560" w:firstLineChars="200"/>
        <w:jc w:val="distribute"/>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六、</w:t>
      </w:r>
      <w:r>
        <w:rPr>
          <w:rFonts w:hint="eastAsia" w:asciiTheme="minorEastAsia" w:hAnsiTheme="minorEastAsia" w:cstheme="minorEastAsia"/>
          <w:sz w:val="28"/>
          <w:szCs w:val="28"/>
          <w:lang w:eastAsia="zh-CN"/>
        </w:rPr>
        <w:t>2024</w:t>
      </w:r>
      <w:r>
        <w:rPr>
          <w:rFonts w:hint="eastAsia" w:asciiTheme="minorEastAsia" w:hAnsiTheme="minorEastAsia" w:eastAsiaTheme="minorEastAsia" w:cstheme="minorEastAsia"/>
          <w:sz w:val="28"/>
          <w:szCs w:val="28"/>
        </w:rPr>
        <w:t>年地方政府债务还本付息情况表·······</w:t>
      </w:r>
      <w:r>
        <w:rPr>
          <w:rFonts w:hint="eastAsia" w:asciiTheme="minorEastAsia" w:hAnsiTheme="minorEastAsia" w:cstheme="minorEastAsia"/>
          <w:sz w:val="28"/>
          <w:szCs w:val="28"/>
          <w:lang w:val="en-US" w:eastAsia="zh-CN"/>
        </w:rPr>
        <w:t>- 87 -</w:t>
      </w:r>
    </w:p>
    <w:p w14:paraId="3C3E6554">
      <w:pP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第七部分：预算绩效管理工作情况</w:t>
      </w:r>
    </w:p>
    <w:p w14:paraId="56CFCAF7">
      <w:pPr>
        <w:ind w:firstLine="560" w:firstLineChars="200"/>
        <w:jc w:val="distribute"/>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一、公开重大政策和重点项目绩效执行结果·····</w:t>
      </w:r>
      <w:r>
        <w:rPr>
          <w:rFonts w:hint="eastAsia" w:asciiTheme="minorEastAsia" w:hAnsiTheme="minorEastAsia" w:cstheme="minorEastAsia"/>
          <w:sz w:val="28"/>
          <w:szCs w:val="28"/>
          <w:lang w:val="en-US" w:eastAsia="zh-CN"/>
        </w:rPr>
        <w:t>·- 89 -</w:t>
      </w:r>
    </w:p>
    <w:p w14:paraId="77D14DFA">
      <w:pPr>
        <w:ind w:firstLine="560" w:firstLineChars="200"/>
        <w:jc w:val="distribute"/>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二、预算绩效工作开展情况说明···········</w:t>
      </w:r>
      <w:r>
        <w:rPr>
          <w:rFonts w:hint="eastAsia" w:asciiTheme="minorEastAsia" w:hAnsiTheme="minorEastAsia" w:cstheme="minorEastAsia"/>
          <w:sz w:val="28"/>
          <w:szCs w:val="28"/>
          <w:lang w:val="en-US" w:eastAsia="zh-CN"/>
        </w:rPr>
        <w:t>- 90 -</w:t>
      </w:r>
    </w:p>
    <w:p w14:paraId="1923F596">
      <w:pPr>
        <w:ind w:firstLine="560" w:firstLineChars="200"/>
        <w:jc w:val="distribute"/>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三、项目绩效评价报告</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b w:val="0"/>
          <w:bCs w:val="0"/>
          <w:color w:val="auto"/>
          <w:sz w:val="28"/>
          <w:szCs w:val="28"/>
          <w:lang w:val="en-US" w:eastAsia="zh-CN"/>
        </w:rPr>
        <w:t>97</w:t>
      </w:r>
      <w:r>
        <w:rPr>
          <w:rFonts w:hint="eastAsia" w:asciiTheme="minorEastAsia" w:hAnsiTheme="minorEastAsia" w:cstheme="minorEastAsia"/>
          <w:sz w:val="28"/>
          <w:szCs w:val="28"/>
          <w:lang w:val="en-US" w:eastAsia="zh-CN"/>
        </w:rPr>
        <w:t xml:space="preserve"> -</w:t>
      </w:r>
    </w:p>
    <w:p w14:paraId="398E295A">
      <w:pP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第八部分：其他情况说明</w:t>
      </w:r>
    </w:p>
    <w:p w14:paraId="4810CFF5">
      <w:pPr>
        <w:ind w:firstLine="560" w:firstLineChars="200"/>
        <w:jc w:val="distribute"/>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eastAsia="zh-CN"/>
        </w:rPr>
        <w:t>其他情况说明</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- 628 -</w:t>
      </w:r>
    </w:p>
    <w:p w14:paraId="219F6940">
      <w:pPr>
        <w:rPr>
          <w:rFonts w:hint="eastAsia" w:asciiTheme="minorEastAsia" w:hAnsiTheme="minorEastAsia" w:eastAsiaTheme="minorEastAsia" w:cstheme="minorEastAsia"/>
          <w:b/>
          <w:bCs/>
          <w:sz w:val="32"/>
          <w:szCs w:val="32"/>
        </w:rPr>
      </w:pPr>
    </w:p>
    <w:p w14:paraId="53832299">
      <w:pPr>
        <w:rPr>
          <w:rFonts w:hint="eastAsia"/>
          <w:lang w:val="en-US" w:eastAsia="zh-CN"/>
        </w:rPr>
      </w:pPr>
    </w:p>
    <w:p w14:paraId="23D28044">
      <w:pPr>
        <w:jc w:val="center"/>
        <w:rPr>
          <w:rFonts w:hint="eastAsia" w:ascii="黑体" w:hAnsi="黑体" w:eastAsia="黑体" w:cs="黑体"/>
          <w:sz w:val="32"/>
          <w:szCs w:val="32"/>
        </w:rPr>
      </w:pPr>
    </w:p>
    <w:p w14:paraId="334FB096">
      <w:pPr>
        <w:jc w:val="center"/>
        <w:rPr>
          <w:rFonts w:hint="eastAsia" w:ascii="黑体" w:hAnsi="黑体" w:eastAsia="黑体" w:cs="黑体"/>
          <w:sz w:val="32"/>
          <w:szCs w:val="32"/>
        </w:rPr>
      </w:pPr>
    </w:p>
    <w:p w14:paraId="1B437C44">
      <w:pPr>
        <w:jc w:val="center"/>
        <w:rPr>
          <w:rFonts w:hint="eastAsia" w:ascii="黑体" w:hAnsi="黑体" w:eastAsia="黑体" w:cs="黑体"/>
          <w:sz w:val="32"/>
          <w:szCs w:val="32"/>
        </w:rPr>
      </w:pPr>
    </w:p>
    <w:p w14:paraId="13142E1B">
      <w:pPr>
        <w:jc w:val="center"/>
        <w:rPr>
          <w:rFonts w:hint="eastAsia" w:ascii="黑体" w:hAnsi="黑体" w:eastAsia="黑体" w:cs="黑体"/>
          <w:sz w:val="32"/>
          <w:szCs w:val="32"/>
        </w:rPr>
      </w:pPr>
    </w:p>
    <w:p w14:paraId="41475B8B">
      <w:pPr>
        <w:pStyle w:val="2"/>
        <w:spacing w:before="0" w:after="0" w:line="240" w:lineRule="auto"/>
        <w:rPr>
          <w:rFonts w:hint="eastAsia"/>
        </w:rPr>
      </w:pPr>
    </w:p>
    <w:p w14:paraId="7CC2C8A8">
      <w:pPr>
        <w:rPr>
          <w:rFonts w:hint="eastAsia"/>
        </w:rPr>
      </w:pPr>
    </w:p>
    <w:p w14:paraId="3C63709E">
      <w:pPr>
        <w:jc w:val="both"/>
        <w:rPr>
          <w:rFonts w:hint="eastAsia" w:ascii="黑体" w:hAnsi="黑体" w:eastAsia="黑体" w:cs="黑体"/>
          <w:sz w:val="32"/>
          <w:szCs w:val="32"/>
        </w:rPr>
      </w:pPr>
    </w:p>
    <w:p w14:paraId="335D2DA4">
      <w:pPr>
        <w:jc w:val="center"/>
        <w:rPr>
          <w:rFonts w:hint="eastAsia" w:ascii="黑体" w:hAnsi="黑体" w:eastAsia="黑体" w:cs="黑体"/>
          <w:sz w:val="32"/>
          <w:szCs w:val="32"/>
        </w:rPr>
      </w:pPr>
      <w:r>
        <w:rPr>
          <w:rFonts w:hint="eastAsia" w:ascii="黑体" w:hAnsi="黑体" w:eastAsia="黑体" w:cs="黑体"/>
          <w:sz w:val="34"/>
          <w:szCs w:val="34"/>
        </w:rPr>
        <w:t>第一部分：政府决算报告及转移支付情况</w:t>
      </w:r>
    </w:p>
    <w:p w14:paraId="481BD03B">
      <w:pPr>
        <w:rPr>
          <w:rFonts w:hint="eastAsia"/>
        </w:rPr>
      </w:pPr>
    </w:p>
    <w:p w14:paraId="39887B2B">
      <w:pPr>
        <w:ind w:firstLine="643" w:firstLineChars="200"/>
        <w:rPr>
          <w:rFonts w:hint="eastAsia" w:ascii="仿宋" w:hAnsi="仿宋" w:eastAsia="仿宋" w:cs="仿宋"/>
          <w:spacing w:val="-10"/>
          <w:sz w:val="32"/>
          <w:szCs w:val="32"/>
        </w:rPr>
      </w:pPr>
      <w:bookmarkStart w:id="0" w:name="_Toc30266"/>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lang w:eastAsia="zh-Hans"/>
        </w:rPr>
        <w:t>政府决算报告</w:t>
      </w:r>
      <w:bookmarkEnd w:id="0"/>
    </w:p>
    <w:p w14:paraId="7E06E1EC">
      <w:pPr>
        <w:keepNext w:val="0"/>
        <w:keepLines w:val="0"/>
        <w:pageBreakBefore w:val="0"/>
        <w:widowControl/>
        <w:kinsoku/>
        <w:wordWrap/>
        <w:overflowPunct/>
        <w:topLinePunct w:val="0"/>
        <w:autoSpaceDE/>
        <w:autoSpaceDN/>
        <w:bidi w:val="0"/>
        <w:adjustRightInd w:val="0"/>
        <w:snapToGrid/>
        <w:spacing w:before="0" w:after="0" w:line="240" w:lineRule="exact"/>
        <w:ind w:left="0" w:leftChars="0" w:firstLine="675" w:firstLineChars="224"/>
        <w:jc w:val="center"/>
        <w:textAlignment w:val="auto"/>
        <w:outlineLvl w:val="9"/>
        <w:rPr>
          <w:rFonts w:hint="eastAsia" w:ascii="方正小标宋简体" w:hAnsi="方正小标宋简体" w:eastAsia="方正小标宋简体" w:cs="方正小标宋简体"/>
          <w:b/>
          <w:spacing w:val="-10"/>
          <w:sz w:val="32"/>
          <w:szCs w:val="32"/>
          <w:lang w:eastAsia="zh-CN"/>
        </w:rPr>
      </w:pPr>
    </w:p>
    <w:p w14:paraId="711BC860">
      <w:pPr>
        <w:keepNext w:val="0"/>
        <w:keepLines w:val="0"/>
        <w:pageBreakBefore w:val="0"/>
        <w:widowControl/>
        <w:kinsoku/>
        <w:wordWrap/>
        <w:overflowPunct/>
        <w:topLinePunct w:val="0"/>
        <w:autoSpaceDE/>
        <w:autoSpaceDN/>
        <w:bidi w:val="0"/>
        <w:adjustRightInd w:val="0"/>
        <w:snapToGrid/>
        <w:spacing w:before="0" w:after="0" w:line="500" w:lineRule="exact"/>
        <w:jc w:val="center"/>
        <w:textAlignment w:val="auto"/>
        <w:outlineLvl w:val="9"/>
        <w:rPr>
          <w:rFonts w:hint="eastAsia" w:ascii="仿宋" w:hAnsi="仿宋" w:eastAsia="仿宋" w:cs="仿宋"/>
          <w:spacing w:val="-10"/>
          <w:sz w:val="32"/>
          <w:szCs w:val="32"/>
          <w:lang w:eastAsia="zh-CN"/>
        </w:rPr>
      </w:pPr>
      <w:r>
        <w:rPr>
          <w:rFonts w:hint="eastAsia" w:ascii="方正小标宋简体" w:hAnsi="方正小标宋简体" w:eastAsia="方正小标宋简体" w:cs="方正小标宋简体"/>
          <w:b/>
          <w:spacing w:val="-10"/>
          <w:sz w:val="32"/>
          <w:szCs w:val="32"/>
          <w:lang w:eastAsia="zh-CN"/>
        </w:rPr>
        <w:t>民丰县人民政府2024年财政决算报告</w:t>
      </w:r>
    </w:p>
    <w:p w14:paraId="12B70B8E">
      <w:pPr>
        <w:keepNext w:val="0"/>
        <w:keepLines w:val="0"/>
        <w:pageBreakBefore w:val="0"/>
        <w:widowControl/>
        <w:kinsoku/>
        <w:wordWrap/>
        <w:overflowPunct/>
        <w:topLinePunct w:val="0"/>
        <w:autoSpaceDE/>
        <w:autoSpaceDN/>
        <w:bidi w:val="0"/>
        <w:adjustRightInd w:val="0"/>
        <w:snapToGrid/>
        <w:spacing w:before="0" w:after="0" w:line="240" w:lineRule="exact"/>
        <w:ind w:left="0" w:leftChars="0" w:firstLine="179" w:firstLineChars="224"/>
        <w:jc w:val="left"/>
        <w:textAlignment w:val="auto"/>
        <w:outlineLvl w:val="9"/>
        <w:rPr>
          <w:rFonts w:hint="eastAsia" w:ascii="仿宋" w:hAnsi="仿宋" w:eastAsia="仿宋" w:cs="仿宋"/>
          <w:spacing w:val="-10"/>
          <w:sz w:val="10"/>
          <w:szCs w:val="10"/>
          <w:lang w:eastAsia="zh-CN"/>
        </w:rPr>
      </w:pPr>
    </w:p>
    <w:p w14:paraId="59CD481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color w:val="auto"/>
          <w:kern w:val="0"/>
          <w:sz w:val="32"/>
          <w:szCs w:val="32"/>
          <w:highlight w:val="none"/>
          <w:lang w:val="en-US" w:eastAsia="zh-CN" w:bidi="ar-SA"/>
        </w:rPr>
        <w:t>2024年，我们坚持以习近平新时代中国特色社会主义思想为指导，深入贯彻落实党的二十大精神、中央经济工作会议精神，完整准确贯彻新时代党的治疆方略，增强“四个意识”、坚定“四个自信”、做到“两个维护”，在县委的正确领导下，在县人大及其常委会的监督下，财政部门紧紧围绕县委决策部署，积极应对错综复杂的经济社会发展形势，财政收入保持稳健增长，重点行业支撑作用稳中有升，财政支出加力提效，重点领域保障有力。财政运行平稳，全县经济社会大局和谐稳定，预算执行整体情况较好。</w:t>
      </w:r>
    </w:p>
    <w:p w14:paraId="319C6289">
      <w:pPr>
        <w:keepNext w:val="0"/>
        <w:keepLines w:val="0"/>
        <w:pageBreakBefore w:val="0"/>
        <w:widowControl w:val="0"/>
        <w:kinsoku/>
        <w:wordWrap/>
        <w:overflowPunct/>
        <w:topLinePunct w:val="0"/>
        <w:autoSpaceDE/>
        <w:autoSpaceDN/>
        <w:bidi w:val="0"/>
        <w:adjustRightInd w:val="0"/>
        <w:snapToGrid/>
        <w:spacing w:before="0" w:after="0" w:line="540" w:lineRule="exact"/>
        <w:ind w:leftChars="0" w:firstLine="600" w:firstLineChars="200"/>
        <w:textAlignment w:val="auto"/>
        <w:outlineLvl w:val="9"/>
        <w:rPr>
          <w:rFonts w:hint="eastAsia" w:ascii="黑体" w:hAnsi="黑体" w:eastAsia="黑体" w:cs="黑体"/>
          <w:b w:val="0"/>
          <w:bCs w:val="0"/>
          <w:spacing w:val="-10"/>
          <w:sz w:val="32"/>
          <w:szCs w:val="32"/>
        </w:rPr>
      </w:pPr>
      <w:r>
        <w:rPr>
          <w:rFonts w:hint="eastAsia" w:ascii="黑体" w:hAnsi="黑体" w:eastAsia="黑体" w:cs="黑体"/>
          <w:b w:val="0"/>
          <w:bCs w:val="0"/>
          <w:spacing w:val="-10"/>
          <w:sz w:val="32"/>
          <w:szCs w:val="32"/>
          <w:lang w:eastAsia="zh-CN"/>
        </w:rPr>
        <w:t>一、</w:t>
      </w:r>
      <w:r>
        <w:rPr>
          <w:rFonts w:hint="eastAsia" w:ascii="黑体" w:hAnsi="黑体" w:eastAsia="黑体" w:cs="黑体"/>
          <w:b w:val="0"/>
          <w:bCs w:val="0"/>
          <w:spacing w:val="-10"/>
          <w:sz w:val="32"/>
          <w:szCs w:val="32"/>
        </w:rPr>
        <w:t>财政预算执行情况</w:t>
      </w:r>
    </w:p>
    <w:p w14:paraId="1003134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spacing w:line="540" w:lineRule="exact"/>
        <w:ind w:firstLine="643" w:firstLineChars="200"/>
        <w:jc w:val="both"/>
        <w:textAlignment w:val="auto"/>
        <w:outlineLvl w:val="9"/>
        <w:rPr>
          <w:rFonts w:hint="eastAsia" w:ascii="楷体_GB2312" w:hAnsi="楷体_GB2312" w:eastAsia="楷体_GB2312" w:cs="仿宋_GB2312"/>
          <w:b/>
          <w:bCs/>
          <w:color w:val="auto"/>
          <w:sz w:val="32"/>
          <w:szCs w:val="32"/>
          <w:highlight w:val="none"/>
          <w:lang w:eastAsia="zh-CN"/>
        </w:rPr>
      </w:pPr>
      <w:r>
        <w:rPr>
          <w:rFonts w:hint="eastAsia" w:ascii="楷体_GB2312" w:hAnsi="楷体_GB2312" w:eastAsia="楷体_GB2312" w:cs="仿宋_GB2312"/>
          <w:b/>
          <w:bCs/>
          <w:color w:val="auto"/>
          <w:sz w:val="32"/>
          <w:szCs w:val="32"/>
          <w:highlight w:val="none"/>
          <w:lang w:eastAsia="zh-CN"/>
        </w:rPr>
        <w:t>（一）一般公共预算完成情况</w:t>
      </w:r>
    </w:p>
    <w:p w14:paraId="77CD58D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2024年民丰县</w:t>
      </w:r>
      <w:r>
        <w:rPr>
          <w:rFonts w:hint="eastAsia" w:ascii="方正仿宋_GBK" w:hAnsi="方正仿宋_GBK" w:eastAsia="方正仿宋_GBK" w:cs="方正仿宋_GBK"/>
          <w:color w:val="auto"/>
          <w:sz w:val="32"/>
          <w:szCs w:val="32"/>
        </w:rPr>
        <w:t>完成地方财政收入</w:t>
      </w:r>
      <w:r>
        <w:rPr>
          <w:rFonts w:hint="eastAsia" w:ascii="方正仿宋_GBK" w:hAnsi="方正仿宋_GBK" w:eastAsia="方正仿宋_GBK" w:cs="方正仿宋_GBK"/>
          <w:color w:val="auto"/>
          <w:sz w:val="32"/>
          <w:szCs w:val="32"/>
          <w:lang w:val="en-US" w:eastAsia="zh-CN"/>
        </w:rPr>
        <w:t>20781</w:t>
      </w:r>
      <w:r>
        <w:rPr>
          <w:rFonts w:hint="eastAsia" w:ascii="方正仿宋_GBK" w:hAnsi="方正仿宋_GBK" w:eastAsia="方正仿宋_GBK" w:cs="方正仿宋_GBK"/>
          <w:color w:val="auto"/>
          <w:sz w:val="32"/>
          <w:szCs w:val="32"/>
        </w:rPr>
        <w:t>万元，比上年同期1</w:t>
      </w:r>
      <w:r>
        <w:rPr>
          <w:rFonts w:hint="eastAsia" w:ascii="方正仿宋_GBK" w:hAnsi="方正仿宋_GBK" w:eastAsia="方正仿宋_GBK" w:cs="方正仿宋_GBK"/>
          <w:color w:val="auto"/>
          <w:sz w:val="32"/>
          <w:szCs w:val="32"/>
          <w:lang w:val="en-US" w:eastAsia="zh-CN"/>
        </w:rPr>
        <w:t>9108</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eastAsia="zh-CN"/>
        </w:rPr>
        <w:t>增</w:t>
      </w:r>
      <w:r>
        <w:rPr>
          <w:rFonts w:hint="eastAsia" w:ascii="方正仿宋_GBK" w:hAnsi="方正仿宋_GBK" w:eastAsia="方正仿宋_GBK" w:cs="方正仿宋_GBK"/>
          <w:color w:val="auto"/>
          <w:sz w:val="32"/>
          <w:szCs w:val="32"/>
        </w:rPr>
        <w:t>收</w:t>
      </w:r>
      <w:r>
        <w:rPr>
          <w:rFonts w:hint="eastAsia" w:ascii="方正仿宋_GBK" w:hAnsi="方正仿宋_GBK" w:eastAsia="方正仿宋_GBK" w:cs="方正仿宋_GBK"/>
          <w:color w:val="auto"/>
          <w:sz w:val="32"/>
          <w:szCs w:val="32"/>
          <w:lang w:val="en-US" w:eastAsia="zh-CN"/>
        </w:rPr>
        <w:t>1673</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eastAsia="zh-CN"/>
        </w:rPr>
        <w:t>增长</w:t>
      </w:r>
      <w:r>
        <w:rPr>
          <w:rFonts w:hint="eastAsia" w:ascii="方正仿宋_GBK" w:hAnsi="方正仿宋_GBK" w:eastAsia="方正仿宋_GBK" w:cs="方正仿宋_GBK"/>
          <w:color w:val="auto"/>
          <w:sz w:val="32"/>
          <w:szCs w:val="32"/>
          <w:lang w:val="en-US" w:eastAsia="zh-CN"/>
        </w:rPr>
        <w:t>8.8</w:t>
      </w:r>
      <w:r>
        <w:rPr>
          <w:rFonts w:hint="eastAsia" w:ascii="方正仿宋_GBK" w:hAnsi="方正仿宋_GBK" w:eastAsia="方正仿宋_GBK" w:cs="方正仿宋_GBK"/>
          <w:color w:val="auto"/>
          <w:sz w:val="32"/>
          <w:szCs w:val="32"/>
        </w:rPr>
        <w:t>%。</w:t>
      </w:r>
    </w:p>
    <w:p w14:paraId="2E2E650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3"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b/>
          <w:bCs/>
          <w:color w:val="auto"/>
          <w:sz w:val="32"/>
          <w:szCs w:val="32"/>
          <w:highlight w:val="none"/>
          <w:lang w:eastAsia="zh-CN"/>
        </w:rPr>
        <w:t>收入情况：</w:t>
      </w:r>
      <w:r>
        <w:rPr>
          <w:rFonts w:hint="eastAsia" w:ascii="方正仿宋_GBK" w:hAnsi="方正仿宋_GBK" w:eastAsia="方正仿宋_GBK" w:cs="方正仿宋_GBK"/>
          <w:color w:val="auto"/>
          <w:kern w:val="0"/>
          <w:sz w:val="32"/>
          <w:szCs w:val="32"/>
          <w:highlight w:val="none"/>
          <w:lang w:val="en-US" w:eastAsia="zh-CN" w:bidi="ar-SA"/>
        </w:rPr>
        <w:t>民丰县一般公共预算收入19458万元，完成预算的138.5％，比上年同期增加7038万元，增长56.7％。其中：税收收入10458万元，完成预算的96.4％，比上年同期增加1360万元，增长14.9％。非税收入9000万元，完成预算的281.3％，较上年同期增加5678万元，增长170.9％。</w:t>
      </w:r>
    </w:p>
    <w:p w14:paraId="6E3531F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上级补助收入127331万元，完成预算的138.33%。上年结余收入35418万元。地方政府一般债务转贷收入23000万元。收入总计为205207万元。</w:t>
      </w:r>
    </w:p>
    <w:p w14:paraId="04B2A816">
      <w:pPr>
        <w:pStyle w:val="5"/>
        <w:keepNext w:val="0"/>
        <w:keepLines w:val="0"/>
        <w:pageBreakBefore w:val="0"/>
        <w:widowControl w:val="0"/>
        <w:kinsoku/>
        <w:wordWrap/>
        <w:overflowPunct/>
        <w:topLinePunct w:val="0"/>
        <w:autoSpaceDE/>
        <w:autoSpaceDN/>
        <w:bidi w:val="0"/>
        <w:snapToGrid/>
        <w:spacing w:line="540" w:lineRule="exact"/>
        <w:ind w:left="0" w:leftChars="0" w:firstLine="0" w:firstLineChars="0"/>
        <w:textAlignment w:val="auto"/>
        <w:rPr>
          <w:rFonts w:hint="default"/>
          <w:b/>
          <w:bCs/>
          <w:lang w:val="en-US" w:eastAsia="zh-CN"/>
        </w:rPr>
      </w:pPr>
      <w:r>
        <w:rPr>
          <w:rFonts w:hint="eastAsia" w:ascii="方正仿宋_GBK" w:hAnsi="方正仿宋_GBK" w:eastAsia="方正仿宋_GBK" w:cs="方正仿宋_GBK"/>
          <w:color w:val="auto"/>
          <w:kern w:val="0"/>
          <w:sz w:val="32"/>
          <w:szCs w:val="32"/>
          <w:highlight w:val="none"/>
          <w:lang w:val="en-US" w:eastAsia="zh-CN" w:bidi="ar-SA"/>
        </w:rPr>
        <w:t xml:space="preserve">    </w:t>
      </w:r>
      <w:r>
        <w:rPr>
          <w:rFonts w:hint="eastAsia" w:ascii="方正仿宋_GBK" w:hAnsi="方正仿宋_GBK" w:eastAsia="方正仿宋_GBK" w:cs="方正仿宋_GBK"/>
          <w:b/>
          <w:bCs/>
          <w:color w:val="auto"/>
          <w:kern w:val="0"/>
          <w:sz w:val="32"/>
          <w:szCs w:val="32"/>
          <w:highlight w:val="none"/>
          <w:lang w:val="en-US" w:eastAsia="zh-CN" w:bidi="ar-SA"/>
        </w:rPr>
        <w:t>1、重点税收收入情况、结构变化及原因</w:t>
      </w:r>
    </w:p>
    <w:p w14:paraId="655B561A">
      <w:pPr>
        <w:pStyle w:val="5"/>
        <w:keepNext w:val="0"/>
        <w:keepLines w:val="0"/>
        <w:pageBreakBefore w:val="0"/>
        <w:widowControl w:val="0"/>
        <w:kinsoku/>
        <w:wordWrap/>
        <w:overflowPunct/>
        <w:topLinePunct w:val="0"/>
        <w:autoSpaceDE/>
        <w:autoSpaceDN/>
        <w:bidi w:val="0"/>
        <w:snapToGrid/>
        <w:spacing w:line="540" w:lineRule="exact"/>
        <w:ind w:left="0" w:leftChars="0" w:firstLine="0" w:firstLineChars="0"/>
        <w:textAlignment w:val="auto"/>
        <w:rPr>
          <w:rFonts w:hint="eastAsia" w:ascii="方正仿宋_GBK" w:hAnsi="方正仿宋_GBK" w:eastAsia="方正仿宋_GBK" w:cs="方正仿宋_GBK"/>
          <w:sz w:val="32"/>
          <w:szCs w:val="32"/>
          <w:lang w:val="en-US" w:eastAsia="zh-CN"/>
        </w:rPr>
      </w:pPr>
      <w:r>
        <w:rPr>
          <w:rFonts w:hint="eastAsia"/>
          <w:lang w:val="en-US" w:eastAsia="zh-CN"/>
        </w:rPr>
        <w:t xml:space="preserve">   </w:t>
      </w:r>
      <w:r>
        <w:rPr>
          <w:rFonts w:hint="eastAsia" w:ascii="方正仿宋_GBK" w:hAnsi="方正仿宋_GBK" w:eastAsia="方正仿宋_GBK" w:cs="方正仿宋_GBK"/>
          <w:sz w:val="32"/>
          <w:szCs w:val="32"/>
          <w:lang w:val="en-US" w:eastAsia="zh-CN"/>
        </w:rPr>
        <w:t xml:space="preserve"> （1）增值税累计完成6122万元，与上年同期的4508万元相比增收1614万元，增长35.8% 。一是2023年1月受小规模纳税人免征增值税政策影响，导致2023年年初增值税收入有所减少，而2024年一月不受免税政策的影响，导致增值税收入增加；二是新疆兵团勘测设计院集团股份有限公司在民丰县成立分公司，5月缴纳增值税311万元、7月缴纳934万元，同时带动民丰县总体税收收入较同期出现大幅度上涨；三是截至目前清缴欠税558万元；四是新疆景天盛世建设工程有限公司稽查查补税款213万元。</w:t>
      </w:r>
    </w:p>
    <w:p w14:paraId="472E81C3">
      <w:pPr>
        <w:pStyle w:val="5"/>
        <w:keepNext w:val="0"/>
        <w:keepLines w:val="0"/>
        <w:pageBreakBefore w:val="0"/>
        <w:widowControl w:val="0"/>
        <w:kinsoku/>
        <w:wordWrap/>
        <w:overflowPunct/>
        <w:topLinePunct w:val="0"/>
        <w:autoSpaceDE/>
        <w:autoSpaceDN/>
        <w:bidi w:val="0"/>
        <w:snapToGrid/>
        <w:spacing w:line="54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（2）企业所得税累计完成419万元，与上年同期的315万元相比增收104万元，增长33% 。一是2024年5月汇算清缴入库69万元；二是部分企业补缴以前年度的企业所得税123万元；三是以丝路名城、景天盛世为代表的房地产企业季度预缴企业所得税60余万元，企业所得税较上年有所增加。</w:t>
      </w:r>
    </w:p>
    <w:p w14:paraId="376AAF97">
      <w:pPr>
        <w:pStyle w:val="5"/>
        <w:keepNext w:val="0"/>
        <w:keepLines w:val="0"/>
        <w:pageBreakBefore w:val="0"/>
        <w:widowControl w:val="0"/>
        <w:kinsoku/>
        <w:wordWrap/>
        <w:overflowPunct/>
        <w:topLinePunct w:val="0"/>
        <w:autoSpaceDE/>
        <w:autoSpaceDN/>
        <w:bidi w:val="0"/>
        <w:snapToGrid/>
        <w:spacing w:line="54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个人所得税累计完成269万元，与上年同期的326万元相比减收57万元，下降17.5%。原因是个人所得税专项附加扣除政策减税红利扩大，特别是三岁以下婴幼儿照料、赡养老人和子女教育扣除的增加，导致普惠性政策减免力度扩大，造成个人所得税同比减收。</w:t>
      </w:r>
    </w:p>
    <w:p w14:paraId="72EF8612">
      <w:pPr>
        <w:pStyle w:val="5"/>
        <w:keepNext w:val="0"/>
        <w:keepLines w:val="0"/>
        <w:pageBreakBefore w:val="0"/>
        <w:widowControl w:val="0"/>
        <w:kinsoku/>
        <w:wordWrap/>
        <w:overflowPunct/>
        <w:topLinePunct w:val="0"/>
        <w:autoSpaceDE/>
        <w:autoSpaceDN/>
        <w:bidi w:val="0"/>
        <w:snapToGrid/>
        <w:spacing w:line="54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（4）资源税累计完成2114万元，与上年同期的2198万元相比减少84万元，下降3.8%。减收原因：2023年新疆和若铁路有限公司缴纳资源税1116万元，2024年公路项目补缴资源税765万元，距去年仍有差距。</w:t>
      </w:r>
    </w:p>
    <w:p w14:paraId="1BF6CF7C">
      <w:pPr>
        <w:pStyle w:val="5"/>
        <w:keepNext w:val="0"/>
        <w:keepLines w:val="0"/>
        <w:pageBreakBefore w:val="0"/>
        <w:widowControl w:val="0"/>
        <w:kinsoku/>
        <w:wordWrap/>
        <w:overflowPunct/>
        <w:topLinePunct w:val="0"/>
        <w:autoSpaceDE/>
        <w:autoSpaceDN/>
        <w:bidi w:val="0"/>
        <w:snapToGrid/>
        <w:spacing w:line="54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（5）城市维护建设税累计完成611万元，与上年同期的422万元相比增收89万元，增长17%。主要原因是本月石油增值税收入增长带动附加税增长。</w:t>
      </w:r>
    </w:p>
    <w:p w14:paraId="0D781A5A">
      <w:pPr>
        <w:pStyle w:val="5"/>
        <w:keepNext w:val="0"/>
        <w:keepLines w:val="0"/>
        <w:pageBreakBefore w:val="0"/>
        <w:widowControl w:val="0"/>
        <w:kinsoku/>
        <w:wordWrap/>
        <w:overflowPunct/>
        <w:topLinePunct w:val="0"/>
        <w:autoSpaceDE/>
        <w:autoSpaceDN/>
        <w:bidi w:val="0"/>
        <w:snapToGrid/>
        <w:spacing w:line="54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（6）房产税累计完成277万元，与上年同期的282万元相比减收5万元，基本持平。</w:t>
      </w:r>
    </w:p>
    <w:p w14:paraId="1BABA12F">
      <w:pPr>
        <w:pStyle w:val="5"/>
        <w:keepNext w:val="0"/>
        <w:keepLines w:val="0"/>
        <w:pageBreakBefore w:val="0"/>
        <w:widowControl w:val="0"/>
        <w:kinsoku/>
        <w:wordWrap/>
        <w:overflowPunct/>
        <w:topLinePunct w:val="0"/>
        <w:autoSpaceDE/>
        <w:autoSpaceDN/>
        <w:bidi w:val="0"/>
        <w:snapToGrid/>
        <w:spacing w:line="54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（7）印花税累计完成59万元，与上年同期的85万元相比减收26万元，下降30.6%。与去年相比重点项目合同数目及金额均有减少，进而导致印花税减少。 </w:t>
      </w:r>
    </w:p>
    <w:p w14:paraId="6F8BE902">
      <w:pPr>
        <w:pStyle w:val="5"/>
        <w:keepNext w:val="0"/>
        <w:keepLines w:val="0"/>
        <w:pageBreakBefore w:val="0"/>
        <w:widowControl w:val="0"/>
        <w:kinsoku/>
        <w:wordWrap/>
        <w:overflowPunct/>
        <w:topLinePunct w:val="0"/>
        <w:autoSpaceDE/>
        <w:autoSpaceDN/>
        <w:bidi w:val="0"/>
        <w:snapToGrid/>
        <w:spacing w:line="54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（8）城镇土地使用税累计完成70万元，比上年同期78万元减收8万元，基本持平。</w:t>
      </w:r>
    </w:p>
    <w:p w14:paraId="3B167F2C">
      <w:pPr>
        <w:pStyle w:val="5"/>
        <w:keepNext w:val="0"/>
        <w:keepLines w:val="0"/>
        <w:pageBreakBefore w:val="0"/>
        <w:widowControl w:val="0"/>
        <w:kinsoku/>
        <w:wordWrap/>
        <w:overflowPunct/>
        <w:topLinePunct w:val="0"/>
        <w:autoSpaceDE/>
        <w:autoSpaceDN/>
        <w:bidi w:val="0"/>
        <w:snapToGrid/>
        <w:spacing w:line="54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（9）土地增值税累计完成62万元，与上年同期159万元相比减收97万元，下降61%。减收的主要原因是：2024年仅存在部分土地增值税预缴税款，无项目清算缴纳土地增值税。导致土地增值税收入同比大幅下降。</w:t>
      </w:r>
    </w:p>
    <w:p w14:paraId="2A67F8FE">
      <w:pPr>
        <w:pStyle w:val="5"/>
        <w:keepNext w:val="0"/>
        <w:keepLines w:val="0"/>
        <w:pageBreakBefore w:val="0"/>
        <w:widowControl w:val="0"/>
        <w:kinsoku/>
        <w:wordWrap/>
        <w:overflowPunct/>
        <w:topLinePunct w:val="0"/>
        <w:autoSpaceDE/>
        <w:autoSpaceDN/>
        <w:bidi w:val="0"/>
        <w:snapToGrid/>
        <w:spacing w:line="54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（10）车船税累计完成284万元, 与上年同期230万元相比增收54万元，增长23.5%。主要是个人购买车辆增加，车辆保险费的增加，附带车船使用税的增加。</w:t>
      </w:r>
    </w:p>
    <w:p w14:paraId="02D4FED7">
      <w:pPr>
        <w:pStyle w:val="5"/>
        <w:keepNext w:val="0"/>
        <w:keepLines w:val="0"/>
        <w:pageBreakBefore w:val="0"/>
        <w:widowControl w:val="0"/>
        <w:kinsoku/>
        <w:wordWrap/>
        <w:overflowPunct/>
        <w:topLinePunct w:val="0"/>
        <w:autoSpaceDE/>
        <w:autoSpaceDN/>
        <w:bidi w:val="0"/>
        <w:snapToGrid/>
        <w:spacing w:line="54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契税累计完成146万元，与上年同期的395万元相比减收249万元，减少63%。减收的主要原因：去年新疆尼壤房地产有限公司国有土地使用权出让缴纳契税35万元，新疆宝海房地产开发有限公司购置土地用于房地产开发缴纳契税35万元；昆仑玉谷粮油（民丰）有限责任公司国有土地使用权出让缴纳契税7万元，而今年无大额国有土地出让契税缴纳，民丰县时代假日酒店管理有限公司转让缴纳契税20万元，新疆昆仑矿业有限公司购置土地缴纳契税13万元，本年无大额国有土地出让契税缴纳。</w:t>
      </w:r>
    </w:p>
    <w:p w14:paraId="577397E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2、非税收入的情况及增减原因</w:t>
      </w:r>
    </w:p>
    <w:p w14:paraId="230C0AD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（1）专项收入累计完成628万元，与上年同期的457万元相比增收171万元，增长37.4%，原因分析：受增值税收入增长的影响教育费附加收入有所增长。</w:t>
      </w:r>
    </w:p>
    <w:p w14:paraId="7593E3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行政事业性收费收入累计完成474万元，与上年同期的203万元相比增收271万元，增长133.5%。主要原因：一是今年耕地开垦费收入62万元，去年无相关收入；二是今年农水局安迪尔乡水库工程和萨勒吾则克乡中型灌区续建节水改造项目缴费，水土保持补偿费较上年同期有所增长。</w:t>
      </w:r>
    </w:p>
    <w:p w14:paraId="31D7AA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罚没收入为1063万元，与去年同期293万元增收770万元，增长262.8%。主要原因：一是2023年未及时缴入国库上年结转资金；二是随着交警道路治理力度和公安治安力度的不断加大，公安罚没收入较去年同期增长266万元。</w:t>
      </w:r>
    </w:p>
    <w:p w14:paraId="0BE273B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国有资源（资产）有偿使用收入累计完成5318万元，与去年同期891万元相比增收4427万元，增长496.9%。主要原因：一是今年林业（草地）林地补偿费、安置补助费3463万元缴入国库，去年无相关缴库；二是专户利息收入缴库，利息收入较上年同期增长319万元。</w:t>
      </w:r>
    </w:p>
    <w:p w14:paraId="2856872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（5）捐赠收入累计完成889万元。与去年同期425万元相比增收464万元，增长109.2%。主要是2023年末未及时缴入库的上年结转资金。</w:t>
      </w:r>
    </w:p>
    <w:p w14:paraId="1329FC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（6）政府住房基金收入累计完成627万元，与上年同期的1052万元相比减收425万元，下降40.4%，主要是上年同期有大额公共租赁住房租金收入，今年无相关收入。</w:t>
      </w:r>
    </w:p>
    <w:p w14:paraId="7BDE906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3"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b/>
          <w:bCs/>
          <w:color w:val="auto"/>
          <w:sz w:val="32"/>
          <w:szCs w:val="32"/>
          <w:highlight w:val="none"/>
          <w:lang w:eastAsia="zh-CN"/>
        </w:rPr>
        <w:t>支出情况：</w:t>
      </w:r>
      <w:r>
        <w:rPr>
          <w:rFonts w:hint="eastAsia" w:ascii="方正仿宋_GBK" w:hAnsi="方正仿宋_GBK" w:eastAsia="方正仿宋_GBK" w:cs="方正仿宋_GBK"/>
          <w:color w:val="auto"/>
          <w:kern w:val="0"/>
          <w:sz w:val="32"/>
          <w:szCs w:val="32"/>
          <w:highlight w:val="none"/>
          <w:lang w:val="en-US" w:eastAsia="zh-CN" w:bidi="ar-SA"/>
        </w:rPr>
        <w:t>民丰县一般公共预算支出171040万元，完成预算的121.8％，比上年同期增加9954万元，增长6.2％。</w:t>
      </w:r>
    </w:p>
    <w:p w14:paraId="0BC6947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上解上级支出322万元，地方政府一般债务还本支出1500万元，安排预算稳定调节基金5408万元。支出总计为178270万元。</w:t>
      </w:r>
    </w:p>
    <w:p w14:paraId="2FD3E21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收支相抵，年终结余26937万元。</w:t>
      </w:r>
    </w:p>
    <w:p w14:paraId="2C9F21C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主要项目执行情况：</w:t>
      </w:r>
    </w:p>
    <w:p w14:paraId="1743536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一般公共服务支出21803万元，完成预算的101.9%；</w:t>
      </w:r>
    </w:p>
    <w:p w14:paraId="4A13DC8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公共安全支出6552万元，完成预算的111.1%；</w:t>
      </w:r>
    </w:p>
    <w:p w14:paraId="0F8FF2B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教育支出24782万元，完成预算的93％；</w:t>
      </w:r>
    </w:p>
    <w:p w14:paraId="5F191F4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科学技术支出13万元，完成预算的100％；</w:t>
      </w:r>
    </w:p>
    <w:p w14:paraId="4D591B0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文化旅游体育与传媒支出1690万元，完成预算的98.5％；</w:t>
      </w:r>
    </w:p>
    <w:p w14:paraId="5B0DCFE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社会保障和就业支出11432万元，完成预算的89.1％；</w:t>
      </w:r>
    </w:p>
    <w:p w14:paraId="6461DC8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医疗卫生与计划生育支出10254万元，完成预算的97.7％；</w:t>
      </w:r>
    </w:p>
    <w:p w14:paraId="2FC1B04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节能环保支出5670万元，完成预算的346.6％；</w:t>
      </w:r>
    </w:p>
    <w:p w14:paraId="6C4796F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城乡社区支出554万元，完成预算的162％；</w:t>
      </w:r>
    </w:p>
    <w:p w14:paraId="450FEA1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农林水事务支出74384万元，完成预算的161.9％；</w:t>
      </w:r>
    </w:p>
    <w:p w14:paraId="466AD27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交通运输支出3287万元，完成预算的168.6%；</w:t>
      </w:r>
    </w:p>
    <w:p w14:paraId="17BA21D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资源勘探信息等支出538万元，完成预算的85.3%；</w:t>
      </w:r>
    </w:p>
    <w:p w14:paraId="6630177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商业服务业等支出121万元，完成预算的57.6%；</w:t>
      </w:r>
    </w:p>
    <w:p w14:paraId="281BDEB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国土海洋气象等支出239万元，完成预算的93.7%；</w:t>
      </w:r>
    </w:p>
    <w:p w14:paraId="009B36E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住房保障支出5212万元、完成预算的102.1%；</w:t>
      </w:r>
    </w:p>
    <w:p w14:paraId="2E1D174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灾害防治及应急管理支出572万元，完成预算的130.9%；</w:t>
      </w:r>
    </w:p>
    <w:p w14:paraId="1B79559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其他支出1123万元，完成预算的54.7％；</w:t>
      </w:r>
    </w:p>
    <w:p w14:paraId="5E9B772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债务付息支出2790万元，完成预算的100%；</w:t>
      </w:r>
    </w:p>
    <w:p w14:paraId="402175A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bidi="ar-SA"/>
        </w:rPr>
        <w:t>债务发行费用支出24万元，完成预算的120％。</w:t>
      </w:r>
    </w:p>
    <w:p w14:paraId="44FCED6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仿宋_GB2312"/>
          <w:b/>
          <w:bCs/>
          <w:color w:val="auto"/>
          <w:sz w:val="32"/>
          <w:szCs w:val="32"/>
          <w:highlight w:val="none"/>
          <w:lang w:eastAsia="zh-CN"/>
        </w:rPr>
      </w:pPr>
      <w:r>
        <w:rPr>
          <w:rFonts w:hint="eastAsia" w:ascii="楷体_GB2312" w:hAnsi="楷体_GB2312" w:eastAsia="楷体_GB2312" w:cs="仿宋_GB2312"/>
          <w:b/>
          <w:bCs/>
          <w:color w:val="auto"/>
          <w:sz w:val="32"/>
          <w:szCs w:val="32"/>
          <w:highlight w:val="none"/>
          <w:lang w:eastAsia="zh-CN"/>
        </w:rPr>
        <w:t>（二）政府性基金预算完成情况</w:t>
      </w:r>
    </w:p>
    <w:p w14:paraId="14DDC6B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3"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收入情况：</w:t>
      </w:r>
      <w:r>
        <w:rPr>
          <w:rFonts w:hint="eastAsia" w:ascii="方正仿宋_GBK" w:hAnsi="方正仿宋_GBK" w:eastAsia="方正仿宋_GBK" w:cs="方正仿宋_GBK"/>
          <w:color w:val="auto"/>
          <w:kern w:val="0"/>
          <w:sz w:val="32"/>
          <w:szCs w:val="32"/>
          <w:highlight w:val="none"/>
          <w:lang w:val="en-US" w:eastAsia="zh-CN" w:bidi="ar-SA"/>
        </w:rPr>
        <w:t>民丰县政府性基金收入1321万元，完成预算的21.3％。与上年同期的6686万元相比减收5365万元，下降80.2%。减少主要原因是国有土地使用权收入较上年同期减少5701万元，工业、商业用地需求减少，土地市场需求不足，房地产开发和个体购买房屋意愿供需不平衡。</w:t>
      </w:r>
    </w:p>
    <w:p w14:paraId="0E41239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3"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支出情况：</w:t>
      </w:r>
      <w:r>
        <w:rPr>
          <w:rFonts w:hint="eastAsia" w:ascii="方正仿宋_GBK" w:hAnsi="方正仿宋_GBK" w:eastAsia="方正仿宋_GBK" w:cs="方正仿宋_GBK"/>
          <w:color w:val="auto"/>
          <w:kern w:val="0"/>
          <w:sz w:val="32"/>
          <w:szCs w:val="32"/>
          <w:highlight w:val="none"/>
          <w:lang w:val="en-US" w:eastAsia="zh-CN" w:bidi="ar-SA"/>
        </w:rPr>
        <w:t>民丰县政府性基金支出16276万元，完成预算的184.4％。与上年同期的22413万元相比减支6137万元，下降27.4%。</w:t>
      </w:r>
    </w:p>
    <w:p w14:paraId="4990048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40" w:lineRule="exact"/>
        <w:ind w:firstLine="643"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收支平衡情况：</w:t>
      </w:r>
      <w:r>
        <w:rPr>
          <w:rFonts w:hint="eastAsia" w:ascii="方正仿宋_GBK" w:hAnsi="方正仿宋_GBK" w:eastAsia="方正仿宋_GBK" w:cs="方正仿宋_GBK"/>
          <w:color w:val="auto"/>
          <w:kern w:val="0"/>
          <w:sz w:val="32"/>
          <w:szCs w:val="32"/>
          <w:highlight w:val="none"/>
          <w:lang w:val="en-US" w:eastAsia="zh-CN" w:bidi="ar-SA"/>
        </w:rPr>
        <w:t>民丰县政府性基金收入总计30733万元，其中：政府性基金收入1321万元，政府性基金转移支付收入1619万元，地方政府专项债务收入23700万元，上年结余收入4093万元。民丰县政府性基金支出总计16276万元，收支相抵，年终结余14457万元。</w:t>
      </w:r>
    </w:p>
    <w:p w14:paraId="516BC18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3" w:firstLineChars="200"/>
        <w:textAlignment w:val="auto"/>
        <w:rPr>
          <w:rFonts w:hint="eastAsia" w:ascii="方正楷体_GBK" w:hAnsi="方正楷体_GBK" w:eastAsia="方正楷体_GBK" w:cs="方正楷体_GBK"/>
          <w:b/>
          <w:bCs/>
          <w:color w:val="auto"/>
          <w:sz w:val="32"/>
          <w:szCs w:val="32"/>
          <w:highlight w:val="none"/>
          <w:lang w:eastAsia="zh-CN"/>
        </w:rPr>
      </w:pPr>
      <w:r>
        <w:rPr>
          <w:rFonts w:hint="eastAsia" w:ascii="方正楷体_GBK" w:hAnsi="方正楷体_GBK" w:eastAsia="方正楷体_GBK" w:cs="方正楷体_GBK"/>
          <w:b/>
          <w:bCs/>
          <w:color w:val="auto"/>
          <w:sz w:val="32"/>
          <w:szCs w:val="32"/>
          <w:highlight w:val="none"/>
          <w:lang w:eastAsia="zh-CN"/>
        </w:rPr>
        <w:t>（三）国有资本经营预算完成情况</w:t>
      </w:r>
    </w:p>
    <w:p w14:paraId="19DF617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收入情况：</w:t>
      </w:r>
      <w:r>
        <w:rPr>
          <w:rFonts w:hint="eastAsia" w:ascii="方正仿宋_GBK" w:hAnsi="方正仿宋_GBK" w:eastAsia="方正仿宋_GBK" w:cs="方正仿宋_GBK"/>
          <w:color w:val="auto"/>
          <w:kern w:val="0"/>
          <w:sz w:val="32"/>
          <w:szCs w:val="32"/>
          <w:highlight w:val="none"/>
          <w:lang w:val="en-US" w:eastAsia="zh-CN" w:bidi="ar-SA"/>
        </w:rPr>
        <w:t>民丰县国有资本经营预算收入为2万元。</w:t>
      </w:r>
    </w:p>
    <w:p w14:paraId="7461B1F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支出情况：</w:t>
      </w:r>
      <w:r>
        <w:rPr>
          <w:rFonts w:hint="eastAsia" w:ascii="方正仿宋_GBK" w:hAnsi="方正仿宋_GBK" w:eastAsia="方正仿宋_GBK" w:cs="方正仿宋_GBK"/>
          <w:color w:val="auto"/>
          <w:kern w:val="0"/>
          <w:sz w:val="32"/>
          <w:szCs w:val="32"/>
          <w:highlight w:val="none"/>
          <w:lang w:val="en-US" w:eastAsia="zh-CN" w:bidi="ar-SA"/>
        </w:rPr>
        <w:t>民丰县国有资本经营预算支出1万元，与上年同期持平。</w:t>
      </w:r>
    </w:p>
    <w:p w14:paraId="6DF5B16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收支平衡情况：</w:t>
      </w:r>
      <w:r>
        <w:rPr>
          <w:rFonts w:hint="eastAsia" w:ascii="方正仿宋_GBK" w:hAnsi="方正仿宋_GBK" w:eastAsia="方正仿宋_GBK" w:cs="方正仿宋_GBK"/>
          <w:color w:val="auto"/>
          <w:kern w:val="0"/>
          <w:sz w:val="32"/>
          <w:szCs w:val="32"/>
          <w:highlight w:val="none"/>
          <w:lang w:val="en-US" w:eastAsia="zh-CN" w:bidi="ar-SA"/>
        </w:rPr>
        <w:t>民丰县国有资本经营预算收入总计5万元，其中：上年结余收入3万元，其他国有资本经营收入2万元。民丰县国有资本经营预算支出总计1万元，其中：国有资本经营预算支出1万元。收支相抵，年终结余4万元。</w:t>
      </w:r>
      <w:bookmarkStart w:id="1" w:name="OLE_LINK2"/>
    </w:p>
    <w:p w14:paraId="4D66627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3" w:firstLineChars="200"/>
        <w:textAlignment w:val="auto"/>
        <w:rPr>
          <w:rFonts w:hint="eastAsia" w:ascii="方正楷体_GBK" w:hAnsi="方正楷体_GBK" w:eastAsia="方正楷体_GBK" w:cs="方正楷体_GBK"/>
          <w:b/>
          <w:bCs/>
          <w:color w:val="auto"/>
          <w:sz w:val="32"/>
          <w:szCs w:val="32"/>
          <w:highlight w:val="none"/>
          <w:lang w:eastAsia="zh-CN"/>
        </w:rPr>
      </w:pPr>
      <w:r>
        <w:rPr>
          <w:rFonts w:hint="eastAsia" w:ascii="方正楷体_GBK" w:hAnsi="方正楷体_GBK" w:eastAsia="方正楷体_GBK" w:cs="方正楷体_GBK"/>
          <w:b/>
          <w:bCs/>
          <w:color w:val="auto"/>
          <w:sz w:val="32"/>
          <w:szCs w:val="32"/>
          <w:highlight w:val="none"/>
          <w:lang w:eastAsia="zh-CN"/>
        </w:rPr>
        <w:t>（四）社会保险基金预算完成情况</w:t>
      </w:r>
      <w:bookmarkEnd w:id="1"/>
    </w:p>
    <w:p w14:paraId="35EF9F5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收入情况：</w:t>
      </w:r>
      <w:r>
        <w:rPr>
          <w:rFonts w:hint="eastAsia" w:ascii="方正仿宋_GBK" w:hAnsi="方正仿宋_GBK" w:eastAsia="方正仿宋_GBK" w:cs="方正仿宋_GBK"/>
          <w:color w:val="auto"/>
          <w:sz w:val="32"/>
          <w:szCs w:val="32"/>
          <w:highlight w:val="none"/>
        </w:rPr>
        <w:t>民丰县社会保险基金202</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年完成收入</w:t>
      </w:r>
      <w:r>
        <w:rPr>
          <w:rFonts w:hint="eastAsia" w:ascii="方正仿宋_GBK" w:hAnsi="方正仿宋_GBK" w:eastAsia="方正仿宋_GBK" w:cs="方正仿宋_GBK"/>
          <w:color w:val="auto"/>
          <w:sz w:val="32"/>
          <w:szCs w:val="32"/>
          <w:highlight w:val="none"/>
          <w:lang w:val="en-US" w:eastAsia="zh-CN"/>
        </w:rPr>
        <w:t>1081</w:t>
      </w:r>
      <w:r>
        <w:rPr>
          <w:rFonts w:hint="eastAsia" w:ascii="方正仿宋_GBK" w:hAnsi="方正仿宋_GBK" w:eastAsia="方正仿宋_GBK" w:cs="方正仿宋_GBK"/>
          <w:color w:val="auto"/>
          <w:sz w:val="32"/>
          <w:szCs w:val="32"/>
          <w:highlight w:val="none"/>
        </w:rPr>
        <w:t>万元，202</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年年初预算数</w:t>
      </w:r>
      <w:r>
        <w:rPr>
          <w:rFonts w:hint="eastAsia" w:ascii="方正仿宋_GBK" w:hAnsi="方正仿宋_GBK" w:eastAsia="方正仿宋_GBK" w:cs="方正仿宋_GBK"/>
          <w:color w:val="auto"/>
          <w:sz w:val="32"/>
          <w:szCs w:val="32"/>
          <w:highlight w:val="none"/>
          <w:lang w:val="en-US" w:eastAsia="zh-CN"/>
        </w:rPr>
        <w:t>1030</w:t>
      </w:r>
      <w:r>
        <w:rPr>
          <w:rFonts w:hint="eastAsia" w:ascii="方正仿宋_GBK" w:hAnsi="方正仿宋_GBK" w:eastAsia="方正仿宋_GBK" w:cs="方正仿宋_GBK"/>
          <w:color w:val="auto"/>
          <w:sz w:val="32"/>
          <w:szCs w:val="32"/>
          <w:highlight w:val="none"/>
        </w:rPr>
        <w:t>万元，</w:t>
      </w:r>
      <w:r>
        <w:rPr>
          <w:rFonts w:hint="eastAsia" w:ascii="方正仿宋_GBK" w:hAnsi="方正仿宋_GBK" w:eastAsia="方正仿宋_GBK" w:cs="方正仿宋_GBK"/>
          <w:color w:val="auto"/>
          <w:kern w:val="0"/>
          <w:sz w:val="32"/>
          <w:szCs w:val="32"/>
          <w:highlight w:val="none"/>
          <w:lang w:val="en-US" w:eastAsia="zh-CN" w:bidi="ar-SA"/>
        </w:rPr>
        <w:t>完成</w:t>
      </w:r>
      <w:r>
        <w:rPr>
          <w:rFonts w:hint="eastAsia" w:ascii="方正仿宋_GBK" w:hAnsi="方正仿宋_GBK" w:eastAsia="方正仿宋_GBK" w:cs="方正仿宋_GBK"/>
          <w:color w:val="auto"/>
          <w:sz w:val="32"/>
          <w:szCs w:val="32"/>
          <w:highlight w:val="none"/>
        </w:rPr>
        <w:t>预算的</w:t>
      </w:r>
      <w:r>
        <w:rPr>
          <w:rFonts w:hint="eastAsia" w:ascii="方正仿宋_GBK" w:hAnsi="方正仿宋_GBK" w:eastAsia="方正仿宋_GBK" w:cs="方正仿宋_GBK"/>
          <w:color w:val="auto"/>
          <w:sz w:val="32"/>
          <w:szCs w:val="32"/>
          <w:highlight w:val="none"/>
          <w:lang w:val="en-US" w:eastAsia="zh-CN"/>
        </w:rPr>
        <w:t>105</w:t>
      </w:r>
      <w:r>
        <w:rPr>
          <w:rFonts w:hint="eastAsia" w:ascii="方正仿宋_GBK" w:hAnsi="方正仿宋_GBK" w:eastAsia="方正仿宋_GBK" w:cs="方正仿宋_GBK"/>
          <w:color w:val="auto"/>
          <w:sz w:val="32"/>
          <w:szCs w:val="32"/>
          <w:highlight w:val="none"/>
        </w:rPr>
        <w:t>％，比上年同期增加</w:t>
      </w:r>
      <w:r>
        <w:rPr>
          <w:rFonts w:hint="eastAsia" w:ascii="方正仿宋_GBK" w:hAnsi="方正仿宋_GBK" w:eastAsia="方正仿宋_GBK" w:cs="方正仿宋_GBK"/>
          <w:color w:val="auto"/>
          <w:sz w:val="32"/>
          <w:szCs w:val="32"/>
          <w:highlight w:val="none"/>
          <w:lang w:val="en-US" w:eastAsia="zh-CN"/>
        </w:rPr>
        <w:t>189</w:t>
      </w:r>
      <w:r>
        <w:rPr>
          <w:rFonts w:hint="eastAsia" w:ascii="方正仿宋_GBK" w:hAnsi="方正仿宋_GBK" w:eastAsia="方正仿宋_GBK" w:cs="方正仿宋_GBK"/>
          <w:color w:val="auto"/>
          <w:sz w:val="32"/>
          <w:szCs w:val="32"/>
          <w:highlight w:val="none"/>
        </w:rPr>
        <w:t>万元，增长</w:t>
      </w:r>
      <w:r>
        <w:rPr>
          <w:rFonts w:hint="eastAsia" w:ascii="方正仿宋_GBK" w:hAnsi="方正仿宋_GBK" w:eastAsia="方正仿宋_GBK" w:cs="方正仿宋_GBK"/>
          <w:color w:val="auto"/>
          <w:sz w:val="32"/>
          <w:szCs w:val="32"/>
          <w:highlight w:val="none"/>
          <w:lang w:val="en-US" w:eastAsia="zh-CN"/>
        </w:rPr>
        <w:t>21</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其中：保险费收入</w:t>
      </w:r>
      <w:r>
        <w:rPr>
          <w:rFonts w:hint="eastAsia" w:ascii="方正仿宋_GBK" w:hAnsi="方正仿宋_GBK" w:eastAsia="方正仿宋_GBK" w:cs="方正仿宋_GBK"/>
          <w:color w:val="auto"/>
          <w:sz w:val="32"/>
          <w:szCs w:val="32"/>
          <w:highlight w:val="none"/>
          <w:lang w:val="en-US" w:eastAsia="zh-CN"/>
        </w:rPr>
        <w:t>379</w:t>
      </w:r>
      <w:r>
        <w:rPr>
          <w:rFonts w:hint="eastAsia" w:ascii="方正仿宋_GBK" w:hAnsi="方正仿宋_GBK" w:eastAsia="方正仿宋_GBK" w:cs="方正仿宋_GBK"/>
          <w:color w:val="auto"/>
          <w:sz w:val="32"/>
          <w:szCs w:val="32"/>
          <w:highlight w:val="none"/>
        </w:rPr>
        <w:t>万元，财政补贴收入</w:t>
      </w:r>
      <w:r>
        <w:rPr>
          <w:rFonts w:hint="eastAsia" w:ascii="方正仿宋_GBK" w:hAnsi="方正仿宋_GBK" w:eastAsia="方正仿宋_GBK" w:cs="方正仿宋_GBK"/>
          <w:color w:val="auto"/>
          <w:sz w:val="32"/>
          <w:szCs w:val="32"/>
          <w:highlight w:val="none"/>
          <w:lang w:val="en-US" w:eastAsia="zh-CN"/>
        </w:rPr>
        <w:t>665</w:t>
      </w:r>
      <w:r>
        <w:rPr>
          <w:rFonts w:hint="eastAsia" w:ascii="方正仿宋_GBK" w:hAnsi="方正仿宋_GBK" w:eastAsia="方正仿宋_GBK" w:cs="方正仿宋_GBK"/>
          <w:color w:val="auto"/>
          <w:sz w:val="32"/>
          <w:szCs w:val="32"/>
          <w:highlight w:val="none"/>
        </w:rPr>
        <w:t>万元，利息收入</w:t>
      </w:r>
      <w:r>
        <w:rPr>
          <w:rFonts w:hint="eastAsia" w:ascii="方正仿宋_GBK" w:hAnsi="方正仿宋_GBK" w:eastAsia="方正仿宋_GBK" w:cs="方正仿宋_GBK"/>
          <w:color w:val="auto"/>
          <w:sz w:val="32"/>
          <w:szCs w:val="32"/>
          <w:highlight w:val="none"/>
          <w:lang w:val="en-US" w:eastAsia="zh-CN"/>
        </w:rPr>
        <w:t>34</w:t>
      </w:r>
      <w:r>
        <w:rPr>
          <w:rFonts w:hint="eastAsia" w:ascii="方正仿宋_GBK" w:hAnsi="方正仿宋_GBK" w:eastAsia="方正仿宋_GBK" w:cs="方正仿宋_GBK"/>
          <w:color w:val="auto"/>
          <w:sz w:val="32"/>
          <w:szCs w:val="32"/>
          <w:highlight w:val="none"/>
        </w:rPr>
        <w:t>万元。</w:t>
      </w:r>
    </w:p>
    <w:p w14:paraId="216846A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rPr>
        <w:t>支出情况：</w:t>
      </w:r>
      <w:r>
        <w:rPr>
          <w:rFonts w:hint="eastAsia" w:ascii="方正仿宋_GBK" w:hAnsi="方正仿宋_GBK" w:eastAsia="方正仿宋_GBK" w:cs="方正仿宋_GBK"/>
          <w:b w:val="0"/>
          <w:bCs w:val="0"/>
          <w:color w:val="auto"/>
          <w:sz w:val="32"/>
          <w:szCs w:val="32"/>
          <w:highlight w:val="none"/>
        </w:rPr>
        <w:t>民丰县社会保险基金202</w:t>
      </w:r>
      <w:r>
        <w:rPr>
          <w:rFonts w:hint="eastAsia" w:ascii="方正仿宋_GBK" w:hAnsi="方正仿宋_GBK" w:eastAsia="方正仿宋_GBK" w:cs="方正仿宋_GBK"/>
          <w:b w:val="0"/>
          <w:bCs w:val="0"/>
          <w:color w:val="auto"/>
          <w:sz w:val="32"/>
          <w:szCs w:val="32"/>
          <w:highlight w:val="none"/>
          <w:lang w:val="en-US" w:eastAsia="zh-CN"/>
        </w:rPr>
        <w:t>4</w:t>
      </w:r>
      <w:r>
        <w:rPr>
          <w:rFonts w:hint="eastAsia" w:ascii="方正仿宋_GBK" w:hAnsi="方正仿宋_GBK" w:eastAsia="方正仿宋_GBK" w:cs="方正仿宋_GBK"/>
          <w:b w:val="0"/>
          <w:bCs w:val="0"/>
          <w:color w:val="auto"/>
          <w:sz w:val="32"/>
          <w:szCs w:val="32"/>
          <w:highlight w:val="none"/>
        </w:rPr>
        <w:t>年支出</w:t>
      </w:r>
      <w:r>
        <w:rPr>
          <w:rFonts w:hint="eastAsia" w:ascii="方正仿宋_GBK" w:hAnsi="方正仿宋_GBK" w:eastAsia="方正仿宋_GBK" w:cs="方正仿宋_GBK"/>
          <w:b w:val="0"/>
          <w:bCs w:val="0"/>
          <w:color w:val="auto"/>
          <w:sz w:val="32"/>
          <w:szCs w:val="32"/>
          <w:highlight w:val="none"/>
          <w:lang w:val="en-US" w:eastAsia="zh-CN"/>
        </w:rPr>
        <w:t>629</w:t>
      </w:r>
      <w:r>
        <w:rPr>
          <w:rFonts w:hint="eastAsia" w:ascii="方正仿宋_GBK" w:hAnsi="方正仿宋_GBK" w:eastAsia="方正仿宋_GBK" w:cs="方正仿宋_GBK"/>
          <w:b w:val="0"/>
          <w:bCs w:val="0"/>
          <w:color w:val="auto"/>
          <w:sz w:val="32"/>
          <w:szCs w:val="32"/>
          <w:highlight w:val="none"/>
        </w:rPr>
        <w:t>万元，202</w:t>
      </w:r>
      <w:r>
        <w:rPr>
          <w:rFonts w:hint="eastAsia" w:ascii="方正仿宋_GBK" w:hAnsi="方正仿宋_GBK" w:eastAsia="方正仿宋_GBK" w:cs="方正仿宋_GBK"/>
          <w:b w:val="0"/>
          <w:bCs w:val="0"/>
          <w:color w:val="auto"/>
          <w:sz w:val="32"/>
          <w:szCs w:val="32"/>
          <w:highlight w:val="none"/>
          <w:lang w:val="en-US" w:eastAsia="zh-CN"/>
        </w:rPr>
        <w:t>4</w:t>
      </w:r>
      <w:r>
        <w:rPr>
          <w:rFonts w:hint="eastAsia" w:ascii="方正仿宋_GBK" w:hAnsi="方正仿宋_GBK" w:eastAsia="方正仿宋_GBK" w:cs="方正仿宋_GBK"/>
          <w:b w:val="0"/>
          <w:bCs w:val="0"/>
          <w:color w:val="auto"/>
          <w:sz w:val="32"/>
          <w:szCs w:val="32"/>
          <w:highlight w:val="none"/>
        </w:rPr>
        <w:t>年年初预算数</w:t>
      </w:r>
      <w:r>
        <w:rPr>
          <w:rFonts w:hint="eastAsia" w:ascii="方正仿宋_GBK" w:hAnsi="方正仿宋_GBK" w:eastAsia="方正仿宋_GBK" w:cs="方正仿宋_GBK"/>
          <w:b w:val="0"/>
          <w:bCs w:val="0"/>
          <w:color w:val="auto"/>
          <w:sz w:val="32"/>
          <w:szCs w:val="32"/>
          <w:highlight w:val="none"/>
          <w:lang w:val="en-US" w:eastAsia="zh-CN"/>
        </w:rPr>
        <w:t>586</w:t>
      </w:r>
      <w:r>
        <w:rPr>
          <w:rFonts w:hint="eastAsia" w:ascii="方正仿宋_GBK" w:hAnsi="方正仿宋_GBK" w:eastAsia="方正仿宋_GBK" w:cs="方正仿宋_GBK"/>
          <w:b w:val="0"/>
          <w:bCs w:val="0"/>
          <w:color w:val="auto"/>
          <w:sz w:val="32"/>
          <w:szCs w:val="32"/>
          <w:highlight w:val="none"/>
        </w:rPr>
        <w:t>万元，</w:t>
      </w:r>
      <w:r>
        <w:rPr>
          <w:rFonts w:hint="eastAsia" w:ascii="方正仿宋_GBK" w:hAnsi="方正仿宋_GBK" w:eastAsia="方正仿宋_GBK" w:cs="方正仿宋_GBK"/>
          <w:b w:val="0"/>
          <w:bCs w:val="0"/>
          <w:color w:val="auto"/>
          <w:kern w:val="0"/>
          <w:sz w:val="32"/>
          <w:szCs w:val="32"/>
          <w:highlight w:val="none"/>
          <w:lang w:val="en-US" w:eastAsia="zh-CN" w:bidi="ar-SA"/>
        </w:rPr>
        <w:t>完成预算的102.8％</w:t>
      </w:r>
      <w:r>
        <w:rPr>
          <w:rFonts w:hint="eastAsia" w:ascii="方正仿宋_GBK" w:hAnsi="方正仿宋_GBK" w:eastAsia="方正仿宋_GBK" w:cs="方正仿宋_GBK"/>
          <w:b w:val="0"/>
          <w:bCs w:val="0"/>
          <w:color w:val="auto"/>
          <w:sz w:val="32"/>
          <w:szCs w:val="32"/>
          <w:highlight w:val="none"/>
        </w:rPr>
        <w:t>，比上年同期增加</w:t>
      </w:r>
      <w:r>
        <w:rPr>
          <w:rFonts w:hint="eastAsia" w:ascii="方正仿宋_GBK" w:hAnsi="方正仿宋_GBK" w:eastAsia="方正仿宋_GBK" w:cs="方正仿宋_GBK"/>
          <w:b w:val="0"/>
          <w:bCs w:val="0"/>
          <w:color w:val="auto"/>
          <w:sz w:val="32"/>
          <w:szCs w:val="32"/>
          <w:highlight w:val="none"/>
          <w:lang w:val="en-US" w:eastAsia="zh-CN"/>
        </w:rPr>
        <w:t>74</w:t>
      </w:r>
      <w:r>
        <w:rPr>
          <w:rFonts w:hint="eastAsia" w:ascii="方正仿宋_GBK" w:hAnsi="方正仿宋_GBK" w:eastAsia="方正仿宋_GBK" w:cs="方正仿宋_GBK"/>
          <w:b w:val="0"/>
          <w:bCs w:val="0"/>
          <w:color w:val="auto"/>
          <w:sz w:val="32"/>
          <w:szCs w:val="32"/>
          <w:highlight w:val="none"/>
        </w:rPr>
        <w:t>万元，增长</w:t>
      </w:r>
      <w:r>
        <w:rPr>
          <w:rFonts w:hint="eastAsia" w:ascii="方正仿宋_GBK" w:hAnsi="方正仿宋_GBK" w:eastAsia="方正仿宋_GBK" w:cs="方正仿宋_GBK"/>
          <w:b w:val="0"/>
          <w:bCs w:val="0"/>
          <w:color w:val="auto"/>
          <w:sz w:val="32"/>
          <w:szCs w:val="32"/>
          <w:highlight w:val="none"/>
          <w:lang w:val="en-US" w:eastAsia="zh-CN"/>
        </w:rPr>
        <w:t>13</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eastAsia="zh-CN"/>
        </w:rPr>
        <w:t>。</w:t>
      </w:r>
    </w:p>
    <w:p w14:paraId="0D74987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仿宋_GB2312"/>
          <w:b/>
          <w:bCs/>
          <w:color w:val="auto"/>
          <w:sz w:val="32"/>
          <w:szCs w:val="32"/>
          <w:highlight w:val="none"/>
          <w:lang w:eastAsia="zh-CN"/>
        </w:rPr>
      </w:pPr>
      <w:r>
        <w:rPr>
          <w:rFonts w:hint="eastAsia" w:ascii="楷体_GB2312" w:hAnsi="楷体_GB2312" w:eastAsia="楷体_GB2312" w:cs="仿宋_GB2312"/>
          <w:b/>
          <w:bCs/>
          <w:color w:val="auto"/>
          <w:sz w:val="32"/>
          <w:szCs w:val="32"/>
          <w:highlight w:val="none"/>
          <w:lang w:eastAsia="zh-CN"/>
        </w:rPr>
        <w:t>（五）202</w:t>
      </w:r>
      <w:r>
        <w:rPr>
          <w:rFonts w:hint="eastAsia" w:ascii="楷体_GB2312" w:hAnsi="楷体_GB2312" w:eastAsia="楷体_GB2312" w:cs="仿宋_GB2312"/>
          <w:b/>
          <w:bCs/>
          <w:color w:val="auto"/>
          <w:sz w:val="32"/>
          <w:szCs w:val="32"/>
          <w:highlight w:val="none"/>
          <w:lang w:val="en-US" w:eastAsia="zh-CN"/>
        </w:rPr>
        <w:t>4</w:t>
      </w:r>
      <w:r>
        <w:rPr>
          <w:rFonts w:hint="eastAsia" w:ascii="楷体_GB2312" w:hAnsi="楷体_GB2312" w:eastAsia="楷体_GB2312" w:cs="仿宋_GB2312"/>
          <w:b/>
          <w:bCs/>
          <w:color w:val="auto"/>
          <w:sz w:val="32"/>
          <w:szCs w:val="32"/>
          <w:highlight w:val="none"/>
          <w:lang w:eastAsia="zh-CN"/>
        </w:rPr>
        <w:t>年</w:t>
      </w:r>
      <w:r>
        <w:rPr>
          <w:rFonts w:hint="eastAsia" w:ascii="楷体_GB2312" w:hAnsi="楷体_GB2312" w:eastAsia="楷体_GB2312" w:cs="仿宋_GB2312"/>
          <w:b/>
          <w:bCs/>
          <w:color w:val="auto"/>
          <w:sz w:val="32"/>
          <w:szCs w:val="32"/>
          <w:highlight w:val="none"/>
          <w:lang w:val="en-US" w:eastAsia="zh-CN"/>
        </w:rPr>
        <w:t>民丰县</w:t>
      </w:r>
      <w:r>
        <w:rPr>
          <w:rFonts w:hint="eastAsia" w:ascii="楷体_GB2312" w:hAnsi="楷体_GB2312" w:eastAsia="楷体_GB2312" w:cs="仿宋_GB2312"/>
          <w:b/>
          <w:bCs/>
          <w:color w:val="auto"/>
          <w:sz w:val="32"/>
          <w:szCs w:val="32"/>
          <w:highlight w:val="none"/>
          <w:lang w:eastAsia="zh-CN"/>
        </w:rPr>
        <w:t>地方政府债务管理工作情况</w:t>
      </w:r>
    </w:p>
    <w:p w14:paraId="3170F6D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1.</w:t>
      </w:r>
      <w:r>
        <w:rPr>
          <w:rFonts w:hint="eastAsia" w:ascii="方正仿宋_GBK" w:hAnsi="方正仿宋_GBK" w:eastAsia="方正仿宋_GBK" w:cs="方正仿宋_GBK"/>
          <w:b/>
          <w:bCs/>
          <w:color w:val="auto"/>
          <w:sz w:val="32"/>
          <w:szCs w:val="32"/>
          <w:highlight w:val="none"/>
        </w:rPr>
        <w:t>202</w:t>
      </w: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年新增地方政府债务限额情况</w:t>
      </w:r>
    </w:p>
    <w:p w14:paraId="63E01400">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经自治区人民政府批准，财政厅核定</w:t>
      </w:r>
      <w:r>
        <w:rPr>
          <w:rFonts w:hint="eastAsia" w:ascii="方正仿宋_GBK" w:hAnsi="方正仿宋_GBK" w:eastAsia="方正仿宋_GBK" w:cs="方正仿宋_GBK"/>
          <w:color w:val="auto"/>
          <w:sz w:val="32"/>
          <w:szCs w:val="32"/>
          <w:highlight w:val="none"/>
          <w:lang w:val="en-US" w:eastAsia="zh-CN"/>
        </w:rPr>
        <w:t>民丰县2024</w:t>
      </w:r>
      <w:r>
        <w:rPr>
          <w:rFonts w:hint="eastAsia" w:ascii="方正仿宋_GBK" w:hAnsi="方正仿宋_GBK" w:eastAsia="方正仿宋_GBK" w:cs="方正仿宋_GBK"/>
          <w:color w:val="auto"/>
          <w:sz w:val="32"/>
          <w:szCs w:val="32"/>
          <w:highlight w:val="none"/>
        </w:rPr>
        <w:t>年地方政府债务总限额</w:t>
      </w:r>
      <w:r>
        <w:rPr>
          <w:rFonts w:hint="eastAsia" w:ascii="方正仿宋_GBK" w:hAnsi="方正仿宋_GBK" w:eastAsia="方正仿宋_GBK" w:cs="方正仿宋_GBK"/>
          <w:color w:val="auto"/>
          <w:sz w:val="32"/>
          <w:szCs w:val="32"/>
          <w:highlight w:val="none"/>
          <w:lang w:val="en-US" w:eastAsia="zh-CN"/>
        </w:rPr>
        <w:t>4.67</w:t>
      </w:r>
      <w:r>
        <w:rPr>
          <w:rFonts w:hint="eastAsia" w:ascii="方正仿宋_GBK" w:hAnsi="方正仿宋_GBK" w:eastAsia="方正仿宋_GBK" w:cs="方正仿宋_GBK"/>
          <w:color w:val="auto"/>
          <w:sz w:val="32"/>
          <w:szCs w:val="32"/>
          <w:highlight w:val="none"/>
        </w:rPr>
        <w:t>亿元，其中：一般债务限额</w:t>
      </w:r>
      <w:r>
        <w:rPr>
          <w:rFonts w:hint="eastAsia" w:ascii="方正仿宋_GBK" w:hAnsi="方正仿宋_GBK" w:eastAsia="方正仿宋_GBK" w:cs="方正仿宋_GBK"/>
          <w:color w:val="auto"/>
          <w:sz w:val="32"/>
          <w:szCs w:val="32"/>
          <w:highlight w:val="none"/>
          <w:lang w:val="en-US" w:eastAsia="zh-CN"/>
        </w:rPr>
        <w:t>2.3</w:t>
      </w:r>
      <w:r>
        <w:rPr>
          <w:rFonts w:hint="eastAsia" w:ascii="方正仿宋_GBK" w:hAnsi="方正仿宋_GBK" w:eastAsia="方正仿宋_GBK" w:cs="方正仿宋_GBK"/>
          <w:color w:val="auto"/>
          <w:sz w:val="32"/>
          <w:szCs w:val="32"/>
          <w:highlight w:val="none"/>
        </w:rPr>
        <w:t>亿元；专项债务限额</w:t>
      </w:r>
      <w:r>
        <w:rPr>
          <w:rFonts w:hint="eastAsia" w:ascii="方正仿宋_GBK" w:hAnsi="方正仿宋_GBK" w:eastAsia="方正仿宋_GBK" w:cs="方正仿宋_GBK"/>
          <w:color w:val="auto"/>
          <w:sz w:val="32"/>
          <w:szCs w:val="32"/>
          <w:highlight w:val="none"/>
          <w:lang w:val="en-US" w:eastAsia="zh-CN"/>
        </w:rPr>
        <w:t>2.37</w:t>
      </w:r>
      <w:r>
        <w:rPr>
          <w:rFonts w:hint="eastAsia" w:ascii="方正仿宋_GBK" w:hAnsi="方正仿宋_GBK" w:eastAsia="方正仿宋_GBK" w:cs="方正仿宋_GBK"/>
          <w:color w:val="auto"/>
          <w:sz w:val="32"/>
          <w:szCs w:val="32"/>
          <w:highlight w:val="none"/>
        </w:rPr>
        <w:t>亿元。</w:t>
      </w:r>
      <w:r>
        <w:rPr>
          <w:rFonts w:hint="eastAsia" w:ascii="方正仿宋_GBK" w:hAnsi="方正仿宋_GBK" w:eastAsia="方正仿宋_GBK" w:cs="方正仿宋_GBK"/>
          <w:color w:val="auto"/>
          <w:sz w:val="32"/>
          <w:szCs w:val="32"/>
          <w:highlight w:val="none"/>
          <w:lang w:eastAsia="zh-CN"/>
        </w:rPr>
        <w:t>根据《中华人民共和国预算法》和地方政府债务管理的规定，</w:t>
      </w:r>
      <w:r>
        <w:rPr>
          <w:rFonts w:hint="eastAsia" w:ascii="方正仿宋_GBK" w:hAnsi="方正仿宋_GBK" w:eastAsia="方正仿宋_GBK" w:cs="方正仿宋_GBK"/>
          <w:color w:val="auto"/>
          <w:sz w:val="32"/>
          <w:szCs w:val="32"/>
          <w:highlight w:val="none"/>
          <w:lang w:val="en-US" w:eastAsia="zh-CN"/>
        </w:rPr>
        <w:t>民丰县</w:t>
      </w:r>
      <w:r>
        <w:rPr>
          <w:rFonts w:hint="eastAsia" w:ascii="方正仿宋_GBK" w:hAnsi="方正仿宋_GBK" w:eastAsia="方正仿宋_GBK" w:cs="方正仿宋_GBK"/>
          <w:color w:val="auto"/>
          <w:sz w:val="32"/>
          <w:szCs w:val="32"/>
          <w:highlight w:val="none"/>
        </w:rPr>
        <w:t>依照</w:t>
      </w:r>
      <w:r>
        <w:rPr>
          <w:rFonts w:hint="eastAsia" w:ascii="方正仿宋_GBK" w:hAnsi="方正仿宋_GBK" w:eastAsia="方正仿宋_GBK" w:cs="方正仿宋_GBK"/>
          <w:color w:val="auto"/>
          <w:sz w:val="32"/>
          <w:szCs w:val="32"/>
          <w:highlight w:val="none"/>
          <w:lang w:eastAsia="zh-CN"/>
        </w:rPr>
        <w:t>自治区人民政府</w:t>
      </w:r>
      <w:r>
        <w:rPr>
          <w:rFonts w:hint="eastAsia" w:ascii="方正仿宋_GBK" w:hAnsi="方正仿宋_GBK" w:eastAsia="方正仿宋_GBK" w:cs="方正仿宋_GBK"/>
          <w:color w:val="auto"/>
          <w:sz w:val="32"/>
          <w:szCs w:val="32"/>
          <w:highlight w:val="none"/>
        </w:rPr>
        <w:t>下达限额举借的债务，分别列入本级年初预算草案和预算调整方案，经</w:t>
      </w:r>
      <w:r>
        <w:rPr>
          <w:rFonts w:hint="eastAsia" w:ascii="方正仿宋_GBK" w:hAnsi="方正仿宋_GBK" w:eastAsia="方正仿宋_GBK" w:cs="方正仿宋_GBK"/>
          <w:color w:val="auto"/>
          <w:sz w:val="32"/>
          <w:szCs w:val="32"/>
          <w:highlight w:val="none"/>
          <w:lang w:val="en-US" w:eastAsia="zh-CN"/>
        </w:rPr>
        <w:t>民丰县</w:t>
      </w:r>
      <w:r>
        <w:rPr>
          <w:rFonts w:hint="eastAsia" w:ascii="方正仿宋_GBK" w:hAnsi="方正仿宋_GBK" w:eastAsia="方正仿宋_GBK" w:cs="方正仿宋_GBK"/>
          <w:color w:val="auto"/>
          <w:sz w:val="32"/>
          <w:szCs w:val="32"/>
          <w:highlight w:val="none"/>
          <w:lang w:eastAsia="zh-CN"/>
        </w:rPr>
        <w:t>人大</w:t>
      </w:r>
      <w:r>
        <w:rPr>
          <w:rFonts w:hint="eastAsia" w:ascii="方正仿宋_GBK" w:hAnsi="方正仿宋_GBK" w:eastAsia="方正仿宋_GBK" w:cs="方正仿宋_GBK"/>
          <w:color w:val="auto"/>
          <w:sz w:val="32"/>
          <w:szCs w:val="32"/>
          <w:highlight w:val="none"/>
        </w:rPr>
        <w:t>批准后，通过</w:t>
      </w:r>
      <w:r>
        <w:rPr>
          <w:rFonts w:hint="eastAsia" w:ascii="方正仿宋_GBK" w:hAnsi="方正仿宋_GBK" w:eastAsia="方正仿宋_GBK" w:cs="方正仿宋_GBK"/>
          <w:color w:val="auto"/>
          <w:sz w:val="32"/>
          <w:szCs w:val="32"/>
          <w:highlight w:val="none"/>
          <w:lang w:eastAsia="zh-CN"/>
        </w:rPr>
        <w:t>转贷自治区</w:t>
      </w:r>
      <w:r>
        <w:rPr>
          <w:rFonts w:hint="eastAsia" w:ascii="方正仿宋_GBK" w:hAnsi="方正仿宋_GBK" w:eastAsia="方正仿宋_GBK" w:cs="方正仿宋_GBK"/>
          <w:color w:val="auto"/>
          <w:sz w:val="32"/>
          <w:szCs w:val="32"/>
          <w:highlight w:val="none"/>
        </w:rPr>
        <w:t>地方政府债券举借。</w:t>
      </w:r>
    </w:p>
    <w:p w14:paraId="7AFC5AB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2.</w:t>
      </w:r>
      <w:r>
        <w:rPr>
          <w:rFonts w:hint="eastAsia" w:ascii="方正仿宋_GBK" w:hAnsi="方正仿宋_GBK" w:eastAsia="方正仿宋_GBK" w:cs="方正仿宋_GBK"/>
          <w:b/>
          <w:bCs/>
          <w:color w:val="auto"/>
          <w:sz w:val="32"/>
          <w:szCs w:val="32"/>
          <w:highlight w:val="none"/>
        </w:rPr>
        <w:t>政府债务总体余额情况</w:t>
      </w:r>
    </w:p>
    <w:p w14:paraId="386C0BA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截至20</w:t>
      </w:r>
      <w:r>
        <w:rPr>
          <w:rFonts w:hint="eastAsia" w:ascii="方正仿宋_GBK" w:hAnsi="方正仿宋_GBK" w:eastAsia="方正仿宋_GBK" w:cs="方正仿宋_GBK"/>
          <w:color w:val="auto"/>
          <w:sz w:val="32"/>
          <w:szCs w:val="32"/>
          <w:highlight w:val="none"/>
          <w:lang w:val="en-US" w:eastAsia="zh-CN"/>
        </w:rPr>
        <w:t>24</w:t>
      </w:r>
      <w:r>
        <w:rPr>
          <w:rFonts w:hint="eastAsia" w:ascii="方正仿宋_GBK" w:hAnsi="方正仿宋_GBK" w:eastAsia="方正仿宋_GBK" w:cs="方正仿宋_GBK"/>
          <w:color w:val="auto"/>
          <w:sz w:val="32"/>
          <w:szCs w:val="32"/>
          <w:highlight w:val="none"/>
        </w:rPr>
        <w:t>年底，</w:t>
      </w:r>
      <w:r>
        <w:rPr>
          <w:rFonts w:hint="eastAsia" w:ascii="方正仿宋_GBK" w:hAnsi="方正仿宋_GBK" w:eastAsia="方正仿宋_GBK" w:cs="方正仿宋_GBK"/>
          <w:color w:val="auto"/>
          <w:sz w:val="32"/>
          <w:szCs w:val="32"/>
          <w:highlight w:val="none"/>
          <w:lang w:val="en-US" w:eastAsia="zh-CN"/>
        </w:rPr>
        <w:t>民丰县</w:t>
      </w:r>
      <w:r>
        <w:rPr>
          <w:rFonts w:hint="eastAsia" w:ascii="方正仿宋_GBK" w:hAnsi="方正仿宋_GBK" w:eastAsia="方正仿宋_GBK" w:cs="方正仿宋_GBK"/>
          <w:color w:val="auto"/>
          <w:sz w:val="32"/>
          <w:szCs w:val="32"/>
          <w:highlight w:val="none"/>
        </w:rPr>
        <w:t>债务余额为</w:t>
      </w:r>
      <w:r>
        <w:rPr>
          <w:rFonts w:hint="eastAsia" w:ascii="方正仿宋_GBK" w:hAnsi="方正仿宋_GBK" w:eastAsia="方正仿宋_GBK" w:cs="方正仿宋_GBK"/>
          <w:color w:val="auto"/>
          <w:sz w:val="32"/>
          <w:szCs w:val="32"/>
          <w:highlight w:val="none"/>
          <w:lang w:val="en-US" w:eastAsia="zh-CN"/>
        </w:rPr>
        <w:t>19.82</w:t>
      </w:r>
      <w:r>
        <w:rPr>
          <w:rFonts w:hint="eastAsia" w:ascii="方正仿宋_GBK" w:hAnsi="方正仿宋_GBK" w:eastAsia="方正仿宋_GBK" w:cs="方正仿宋_GBK"/>
          <w:color w:val="auto"/>
          <w:sz w:val="32"/>
          <w:szCs w:val="32"/>
          <w:highlight w:val="none"/>
        </w:rPr>
        <w:t>亿元，其中：</w:t>
      </w:r>
      <w:r>
        <w:rPr>
          <w:rFonts w:hint="eastAsia" w:ascii="方正仿宋_GBK" w:hAnsi="方正仿宋_GBK" w:eastAsia="方正仿宋_GBK" w:cs="方正仿宋_GBK"/>
          <w:color w:val="auto"/>
          <w:sz w:val="32"/>
          <w:szCs w:val="32"/>
          <w:highlight w:val="none"/>
          <w:lang w:eastAsia="zh-CN"/>
        </w:rPr>
        <w:t>一般</w:t>
      </w:r>
      <w:r>
        <w:rPr>
          <w:rFonts w:hint="eastAsia" w:ascii="方正仿宋_GBK" w:hAnsi="方正仿宋_GBK" w:eastAsia="方正仿宋_GBK" w:cs="方正仿宋_GBK"/>
          <w:color w:val="auto"/>
          <w:sz w:val="32"/>
          <w:szCs w:val="32"/>
          <w:highlight w:val="none"/>
        </w:rPr>
        <w:t>债务</w:t>
      </w:r>
      <w:r>
        <w:rPr>
          <w:rFonts w:hint="eastAsia" w:ascii="方正仿宋_GBK" w:hAnsi="方正仿宋_GBK" w:eastAsia="方正仿宋_GBK" w:cs="方正仿宋_GBK"/>
          <w:color w:val="auto"/>
          <w:sz w:val="32"/>
          <w:szCs w:val="32"/>
          <w:highlight w:val="none"/>
          <w:lang w:val="en-US" w:eastAsia="zh-CN"/>
        </w:rPr>
        <w:t>10.95</w:t>
      </w:r>
      <w:r>
        <w:rPr>
          <w:rFonts w:hint="eastAsia" w:ascii="方正仿宋_GBK" w:hAnsi="方正仿宋_GBK" w:eastAsia="方正仿宋_GBK" w:cs="方正仿宋_GBK"/>
          <w:color w:val="auto"/>
          <w:sz w:val="32"/>
          <w:szCs w:val="32"/>
          <w:highlight w:val="none"/>
        </w:rPr>
        <w:t>亿元，</w:t>
      </w:r>
      <w:r>
        <w:rPr>
          <w:rFonts w:hint="eastAsia" w:ascii="方正仿宋_GBK" w:hAnsi="方正仿宋_GBK" w:eastAsia="方正仿宋_GBK" w:cs="方正仿宋_GBK"/>
          <w:color w:val="auto"/>
          <w:sz w:val="32"/>
          <w:szCs w:val="32"/>
          <w:highlight w:val="none"/>
          <w:lang w:eastAsia="zh-CN"/>
        </w:rPr>
        <w:t>专项</w:t>
      </w:r>
      <w:r>
        <w:rPr>
          <w:rFonts w:hint="eastAsia" w:ascii="方正仿宋_GBK" w:hAnsi="方正仿宋_GBK" w:eastAsia="方正仿宋_GBK" w:cs="方正仿宋_GBK"/>
          <w:color w:val="auto"/>
          <w:sz w:val="32"/>
          <w:szCs w:val="32"/>
          <w:highlight w:val="none"/>
        </w:rPr>
        <w:t>债务</w:t>
      </w:r>
      <w:r>
        <w:rPr>
          <w:rFonts w:hint="eastAsia" w:ascii="方正仿宋_GBK" w:hAnsi="方正仿宋_GBK" w:eastAsia="方正仿宋_GBK" w:cs="方正仿宋_GBK"/>
          <w:color w:val="auto"/>
          <w:sz w:val="32"/>
          <w:szCs w:val="32"/>
          <w:highlight w:val="none"/>
          <w:lang w:val="en-US" w:eastAsia="zh-CN"/>
        </w:rPr>
        <w:t>8.87</w:t>
      </w:r>
      <w:r>
        <w:rPr>
          <w:rFonts w:hint="eastAsia" w:ascii="方正仿宋_GBK" w:hAnsi="方正仿宋_GBK" w:eastAsia="方正仿宋_GBK" w:cs="方正仿宋_GBK"/>
          <w:color w:val="auto"/>
          <w:sz w:val="32"/>
          <w:szCs w:val="32"/>
          <w:highlight w:val="none"/>
        </w:rPr>
        <w:t>亿元。根据《中华人民共和国预算法》和地方政府债务管理的规定，</w:t>
      </w:r>
      <w:r>
        <w:rPr>
          <w:rFonts w:hint="eastAsia" w:ascii="方正仿宋_GBK" w:hAnsi="方正仿宋_GBK" w:eastAsia="方正仿宋_GBK" w:cs="方正仿宋_GBK"/>
          <w:color w:val="auto"/>
          <w:sz w:val="32"/>
          <w:szCs w:val="32"/>
          <w:highlight w:val="none"/>
          <w:lang w:val="en-US" w:eastAsia="zh-CN"/>
        </w:rPr>
        <w:t>民丰县</w:t>
      </w:r>
      <w:r>
        <w:rPr>
          <w:rFonts w:hint="eastAsia" w:ascii="方正仿宋_GBK" w:hAnsi="方正仿宋_GBK" w:eastAsia="方正仿宋_GBK" w:cs="方正仿宋_GBK"/>
          <w:color w:val="auto"/>
          <w:sz w:val="32"/>
          <w:szCs w:val="32"/>
          <w:highlight w:val="none"/>
          <w:lang w:eastAsia="zh-CN"/>
        </w:rPr>
        <w:t>将全部政府债务</w:t>
      </w:r>
      <w:r>
        <w:rPr>
          <w:rFonts w:hint="eastAsia" w:ascii="方正仿宋_GBK" w:hAnsi="方正仿宋_GBK" w:eastAsia="方正仿宋_GBK" w:cs="方正仿宋_GBK"/>
          <w:color w:val="auto"/>
          <w:sz w:val="32"/>
          <w:szCs w:val="32"/>
          <w:highlight w:val="none"/>
        </w:rPr>
        <w:t>纳入限额管理，将债务余额控制在限额内</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目前，全</w:t>
      </w:r>
      <w:r>
        <w:rPr>
          <w:rFonts w:hint="eastAsia" w:ascii="方正仿宋_GBK" w:hAnsi="方正仿宋_GBK" w:eastAsia="方正仿宋_GBK" w:cs="方正仿宋_GBK"/>
          <w:color w:val="auto"/>
          <w:sz w:val="32"/>
          <w:szCs w:val="32"/>
          <w:highlight w:val="none"/>
          <w:lang w:val="en-US" w:eastAsia="zh-CN"/>
        </w:rPr>
        <w:t>县</w:t>
      </w:r>
      <w:r>
        <w:rPr>
          <w:rFonts w:hint="eastAsia" w:ascii="方正仿宋_GBK" w:hAnsi="方正仿宋_GBK" w:eastAsia="方正仿宋_GBK" w:cs="方正仿宋_GBK"/>
          <w:color w:val="auto"/>
          <w:sz w:val="32"/>
          <w:szCs w:val="32"/>
          <w:highlight w:val="none"/>
        </w:rPr>
        <w:t>债务总额未超债务限额</w:t>
      </w:r>
      <w:r>
        <w:rPr>
          <w:rFonts w:hint="eastAsia" w:ascii="方正仿宋_GBK" w:hAnsi="方正仿宋_GBK" w:eastAsia="方正仿宋_GBK" w:cs="方正仿宋_GBK"/>
          <w:color w:val="auto"/>
          <w:sz w:val="32"/>
          <w:szCs w:val="32"/>
          <w:highlight w:val="none"/>
          <w:lang w:eastAsia="zh-CN"/>
        </w:rPr>
        <w:t>。</w:t>
      </w:r>
    </w:p>
    <w:p w14:paraId="050A5B2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3.2024年</w:t>
      </w:r>
      <w:r>
        <w:rPr>
          <w:rFonts w:hint="eastAsia" w:ascii="方正仿宋_GBK" w:hAnsi="方正仿宋_GBK" w:eastAsia="方正仿宋_GBK" w:cs="方正仿宋_GBK"/>
          <w:b/>
          <w:bCs/>
          <w:color w:val="auto"/>
          <w:sz w:val="32"/>
          <w:szCs w:val="32"/>
          <w:highlight w:val="none"/>
        </w:rPr>
        <w:t>地方政府债券</w:t>
      </w:r>
      <w:r>
        <w:rPr>
          <w:rFonts w:hint="eastAsia" w:ascii="方正仿宋_GBK" w:hAnsi="方正仿宋_GBK" w:eastAsia="方正仿宋_GBK" w:cs="方正仿宋_GBK"/>
          <w:b/>
          <w:bCs/>
          <w:color w:val="auto"/>
          <w:sz w:val="32"/>
          <w:szCs w:val="32"/>
          <w:highlight w:val="none"/>
          <w:lang w:eastAsia="zh-CN"/>
        </w:rPr>
        <w:t>资金使用</w:t>
      </w:r>
      <w:r>
        <w:rPr>
          <w:rFonts w:hint="eastAsia" w:ascii="方正仿宋_GBK" w:hAnsi="方正仿宋_GBK" w:eastAsia="方正仿宋_GBK" w:cs="方正仿宋_GBK"/>
          <w:b/>
          <w:bCs/>
          <w:color w:val="auto"/>
          <w:sz w:val="32"/>
          <w:szCs w:val="32"/>
          <w:highlight w:val="none"/>
        </w:rPr>
        <w:t>情况</w:t>
      </w:r>
    </w:p>
    <w:p w14:paraId="318E948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202</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民丰县</w:t>
      </w:r>
      <w:r>
        <w:rPr>
          <w:rFonts w:hint="eastAsia" w:ascii="方正仿宋_GBK" w:hAnsi="方正仿宋_GBK" w:eastAsia="方正仿宋_GBK" w:cs="方正仿宋_GBK"/>
          <w:color w:val="auto"/>
          <w:sz w:val="32"/>
          <w:szCs w:val="32"/>
          <w:highlight w:val="none"/>
          <w:lang w:eastAsia="zh-CN"/>
        </w:rPr>
        <w:t>转贷</w:t>
      </w:r>
      <w:r>
        <w:rPr>
          <w:rFonts w:hint="eastAsia" w:ascii="方正仿宋_GBK" w:hAnsi="方正仿宋_GBK" w:eastAsia="方正仿宋_GBK" w:cs="方正仿宋_GBK"/>
          <w:color w:val="auto"/>
          <w:sz w:val="32"/>
          <w:szCs w:val="32"/>
          <w:highlight w:val="none"/>
        </w:rPr>
        <w:t>地方政府债券</w:t>
      </w:r>
      <w:r>
        <w:rPr>
          <w:rFonts w:hint="eastAsia" w:ascii="方正仿宋_GBK" w:hAnsi="方正仿宋_GBK" w:eastAsia="方正仿宋_GBK" w:cs="方正仿宋_GBK"/>
          <w:color w:val="auto"/>
          <w:sz w:val="32"/>
          <w:szCs w:val="32"/>
          <w:highlight w:val="none"/>
          <w:lang w:val="en-US" w:eastAsia="zh-CN"/>
        </w:rPr>
        <w:t>4.67</w:t>
      </w:r>
      <w:r>
        <w:rPr>
          <w:rFonts w:hint="eastAsia" w:ascii="方正仿宋_GBK" w:hAnsi="方正仿宋_GBK" w:eastAsia="方正仿宋_GBK" w:cs="方正仿宋_GBK"/>
          <w:color w:val="auto"/>
          <w:sz w:val="32"/>
          <w:szCs w:val="32"/>
          <w:highlight w:val="none"/>
        </w:rPr>
        <w:t>亿元，其中：一般债券</w:t>
      </w:r>
      <w:r>
        <w:rPr>
          <w:rFonts w:hint="eastAsia" w:ascii="方正仿宋_GBK" w:hAnsi="方正仿宋_GBK" w:eastAsia="方正仿宋_GBK" w:cs="方正仿宋_GBK"/>
          <w:color w:val="auto"/>
          <w:sz w:val="32"/>
          <w:szCs w:val="32"/>
          <w:highlight w:val="none"/>
          <w:lang w:val="en-US" w:eastAsia="zh-CN"/>
        </w:rPr>
        <w:t>2.3</w:t>
      </w:r>
      <w:r>
        <w:rPr>
          <w:rFonts w:hint="eastAsia" w:ascii="方正仿宋_GBK" w:hAnsi="方正仿宋_GBK" w:eastAsia="方正仿宋_GBK" w:cs="方正仿宋_GBK"/>
          <w:color w:val="auto"/>
          <w:sz w:val="32"/>
          <w:szCs w:val="32"/>
          <w:highlight w:val="none"/>
        </w:rPr>
        <w:t>亿元，用于</w:t>
      </w:r>
      <w:r>
        <w:rPr>
          <w:rFonts w:hint="eastAsia" w:ascii="方正仿宋_GBK" w:hAnsi="方正仿宋_GBK" w:eastAsia="方正仿宋_GBK" w:cs="方正仿宋_GBK"/>
          <w:color w:val="auto"/>
          <w:sz w:val="32"/>
          <w:szCs w:val="32"/>
          <w:highlight w:val="none"/>
          <w:lang w:eastAsia="zh-CN"/>
        </w:rPr>
        <w:t>助力全县经济社会高质量发展</w:t>
      </w:r>
      <w:r>
        <w:rPr>
          <w:rFonts w:hint="eastAsia" w:ascii="方正仿宋_GBK" w:hAnsi="方正仿宋_GBK" w:eastAsia="方正仿宋_GBK" w:cs="方正仿宋_GBK"/>
          <w:color w:val="auto"/>
          <w:sz w:val="32"/>
          <w:szCs w:val="32"/>
          <w:highlight w:val="none"/>
        </w:rPr>
        <w:t>，支持</w:t>
      </w:r>
      <w:r>
        <w:rPr>
          <w:rFonts w:hint="eastAsia" w:ascii="方正仿宋_GBK" w:hAnsi="方正仿宋_GBK" w:eastAsia="方正仿宋_GBK" w:cs="方正仿宋_GBK"/>
          <w:color w:val="auto"/>
          <w:sz w:val="32"/>
          <w:szCs w:val="32"/>
          <w:highlight w:val="none"/>
          <w:lang w:eastAsia="zh-CN"/>
        </w:rPr>
        <w:t>乡村振兴</w:t>
      </w:r>
      <w:r>
        <w:rPr>
          <w:rFonts w:hint="eastAsia" w:ascii="方正仿宋_GBK" w:hAnsi="方正仿宋_GBK" w:eastAsia="方正仿宋_GBK" w:cs="方正仿宋_GBK"/>
          <w:color w:val="auto"/>
          <w:sz w:val="32"/>
          <w:szCs w:val="32"/>
          <w:highlight w:val="none"/>
        </w:rPr>
        <w:t>、卫生健康、社会保障、</w:t>
      </w:r>
      <w:r>
        <w:rPr>
          <w:rFonts w:hint="eastAsia" w:ascii="方正仿宋_GBK" w:hAnsi="方正仿宋_GBK" w:eastAsia="方正仿宋_GBK" w:cs="方正仿宋_GBK"/>
          <w:color w:val="auto"/>
          <w:sz w:val="32"/>
          <w:szCs w:val="32"/>
          <w:highlight w:val="none"/>
          <w:lang w:eastAsia="zh-CN"/>
        </w:rPr>
        <w:t>农村公路</w:t>
      </w:r>
      <w:r>
        <w:rPr>
          <w:rFonts w:hint="eastAsia" w:ascii="方正仿宋_GBK" w:hAnsi="方正仿宋_GBK" w:eastAsia="方正仿宋_GBK" w:cs="方正仿宋_GBK"/>
          <w:color w:val="auto"/>
          <w:sz w:val="32"/>
          <w:szCs w:val="32"/>
          <w:highlight w:val="none"/>
        </w:rPr>
        <w:t>、农林水利等重点领域；专项债券</w:t>
      </w:r>
      <w:r>
        <w:rPr>
          <w:rFonts w:hint="eastAsia" w:ascii="方正仿宋_GBK" w:hAnsi="方正仿宋_GBK" w:eastAsia="方正仿宋_GBK" w:cs="方正仿宋_GBK"/>
          <w:color w:val="auto"/>
          <w:sz w:val="32"/>
          <w:szCs w:val="32"/>
          <w:highlight w:val="none"/>
          <w:lang w:val="en-US" w:eastAsia="zh-CN"/>
        </w:rPr>
        <w:t>2.37</w:t>
      </w:r>
      <w:r>
        <w:rPr>
          <w:rFonts w:hint="eastAsia" w:ascii="方正仿宋_GBK" w:hAnsi="方正仿宋_GBK" w:eastAsia="方正仿宋_GBK" w:cs="方正仿宋_GBK"/>
          <w:color w:val="auto"/>
          <w:sz w:val="32"/>
          <w:szCs w:val="32"/>
          <w:highlight w:val="none"/>
        </w:rPr>
        <w:t>亿元，重点用于支持有一定收益</w:t>
      </w:r>
      <w:r>
        <w:rPr>
          <w:rFonts w:hint="eastAsia" w:ascii="方正仿宋_GBK" w:hAnsi="方正仿宋_GBK" w:eastAsia="方正仿宋_GBK" w:cs="方正仿宋_GBK"/>
          <w:color w:val="auto"/>
          <w:sz w:val="32"/>
          <w:szCs w:val="32"/>
          <w:highlight w:val="none"/>
          <w:lang w:val="en-US" w:eastAsia="zh-CN"/>
        </w:rPr>
        <w:t>的</w:t>
      </w:r>
      <w:r>
        <w:rPr>
          <w:rFonts w:hint="eastAsia" w:ascii="方正仿宋_GBK" w:hAnsi="方正仿宋_GBK" w:eastAsia="方正仿宋_GBK" w:cs="方正仿宋_GBK"/>
          <w:color w:val="auto"/>
          <w:sz w:val="32"/>
          <w:szCs w:val="32"/>
          <w:highlight w:val="none"/>
        </w:rPr>
        <w:t>医疗卫生项目建设，充分发挥债券资金对</w:t>
      </w:r>
      <w:r>
        <w:rPr>
          <w:rFonts w:hint="eastAsia" w:ascii="方正仿宋_GBK" w:hAnsi="方正仿宋_GBK" w:eastAsia="方正仿宋_GBK" w:cs="方正仿宋_GBK"/>
          <w:color w:val="auto"/>
          <w:sz w:val="32"/>
          <w:szCs w:val="32"/>
          <w:highlight w:val="none"/>
          <w:lang w:val="en-US" w:eastAsia="zh-CN"/>
        </w:rPr>
        <w:t>民丰县</w:t>
      </w:r>
      <w:r>
        <w:rPr>
          <w:rFonts w:hint="eastAsia" w:ascii="方正仿宋_GBK" w:hAnsi="方正仿宋_GBK" w:eastAsia="方正仿宋_GBK" w:cs="方正仿宋_GBK"/>
          <w:color w:val="auto"/>
          <w:sz w:val="32"/>
          <w:szCs w:val="32"/>
          <w:highlight w:val="none"/>
        </w:rPr>
        <w:t>稳投资、扩内需、补短板的促进作用。</w:t>
      </w:r>
    </w:p>
    <w:p w14:paraId="34F1AE5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二、</w:t>
      </w:r>
      <w:r>
        <w:rPr>
          <w:rFonts w:hint="eastAsia" w:ascii="黑体" w:hAnsi="黑体" w:eastAsia="黑体" w:cs="黑体"/>
          <w:b w:val="0"/>
          <w:bCs w:val="0"/>
          <w:color w:val="auto"/>
          <w:sz w:val="32"/>
          <w:szCs w:val="32"/>
          <w:highlight w:val="none"/>
        </w:rPr>
        <w:t>202</w:t>
      </w:r>
      <w:r>
        <w:rPr>
          <w:rFonts w:hint="eastAsia" w:ascii="黑体" w:hAnsi="黑体" w:eastAsia="黑体" w:cs="黑体"/>
          <w:b w:val="0"/>
          <w:bCs w:val="0"/>
          <w:color w:val="auto"/>
          <w:sz w:val="32"/>
          <w:szCs w:val="32"/>
          <w:highlight w:val="none"/>
          <w:lang w:val="en-US" w:eastAsia="zh-CN"/>
        </w:rPr>
        <w:t>4</w:t>
      </w:r>
      <w:r>
        <w:rPr>
          <w:rFonts w:hint="eastAsia" w:ascii="黑体" w:hAnsi="黑体" w:eastAsia="黑体" w:cs="黑体"/>
          <w:b w:val="0"/>
          <w:bCs w:val="0"/>
          <w:color w:val="auto"/>
          <w:sz w:val="32"/>
          <w:szCs w:val="32"/>
          <w:highlight w:val="none"/>
        </w:rPr>
        <w:t>年主要财税政策落实和重点财政工作情况</w:t>
      </w:r>
    </w:p>
    <w:p w14:paraId="250276A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2024年，在县委县政府的坚强领导下，民丰县财政局坚持以习近平新时代中国特色社会主义思想为指导，全面贯彻落实党的二十大精神，落实中央经济工作会议部署，坚持稳中求进工作总基调，坚决扛起稳经济大盘的政治责任，积极财政政策靠前发力，努力做好财政保障工作，全县财政运行总体平稳，为全县经济高质量发展提供坚强保障。</w:t>
      </w:r>
    </w:p>
    <w:p w14:paraId="638329B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eastAsia="zh-CN"/>
        </w:rPr>
        <w:t>（一）落实积极财政政策，奋力稳住经济大盘。</w:t>
      </w:r>
      <w:r>
        <w:rPr>
          <w:rFonts w:hint="eastAsia" w:ascii="方正仿宋_GBK" w:hAnsi="方正仿宋_GBK" w:eastAsia="方正仿宋_GBK" w:cs="方正仿宋_GBK"/>
          <w:b/>
          <w:bCs/>
          <w:color w:val="auto"/>
          <w:sz w:val="32"/>
          <w:szCs w:val="32"/>
          <w:highlight w:val="none"/>
          <w:lang w:val="en-US" w:eastAsia="zh-CN"/>
        </w:rPr>
        <w:t>一是落实减税降费“组合拳”。</w:t>
      </w:r>
      <w:r>
        <w:rPr>
          <w:rFonts w:hint="eastAsia" w:ascii="方正仿宋_GBK" w:hAnsi="方正仿宋_GBK" w:eastAsia="方正仿宋_GBK" w:cs="方正仿宋_GBK"/>
          <w:color w:val="auto"/>
          <w:sz w:val="32"/>
          <w:szCs w:val="32"/>
          <w:highlight w:val="none"/>
          <w:lang w:val="en-US" w:eastAsia="zh-CN"/>
        </w:rPr>
        <w:t>贯彻落实稳经济一揽子政策，延续执行增值税增量留抵退税，不折不扣落实各项减税降费政策，做到“应享尽享、应退尽退”，全力稳住财政收入基本盘。打好助企纾困“主动仗”，2024年留抵退税190万元。积极发挥贷款贴息资金引导作用，创业担保贷款贴息310.29万元，主体贷贴息124.48万元，致富贷贴息354.26万元。</w:t>
      </w:r>
      <w:r>
        <w:rPr>
          <w:rFonts w:hint="eastAsia" w:ascii="方正仿宋_GBK" w:hAnsi="方正仿宋_GBK" w:eastAsia="方正仿宋_GBK" w:cs="方正仿宋_GBK"/>
          <w:b/>
          <w:bCs/>
          <w:color w:val="auto"/>
          <w:sz w:val="32"/>
          <w:szCs w:val="32"/>
          <w:highlight w:val="none"/>
          <w:lang w:val="en-US" w:eastAsia="zh-CN"/>
        </w:rPr>
        <w:t>二是加大政府采购支持力度。</w:t>
      </w:r>
      <w:r>
        <w:rPr>
          <w:rFonts w:hint="eastAsia" w:ascii="方正仿宋_GBK" w:hAnsi="方正仿宋_GBK" w:eastAsia="方正仿宋_GBK" w:cs="方正仿宋_GBK"/>
          <w:color w:val="auto"/>
          <w:sz w:val="32"/>
          <w:szCs w:val="32"/>
          <w:highlight w:val="none"/>
          <w:lang w:val="en-US" w:eastAsia="zh-CN"/>
        </w:rPr>
        <w:t>聚焦政府采购领域营商环境优化，落实政府采购促进中小企业发展相关政策，免收投标保证金，提高中小企业预留份额，执行价格扣除优惠政策。民丰县政府采购交易成功134个采购项目，其中115个项目享受中小微企业优惠政策。2024年全县完成政府采购预算29930.97</w:t>
      </w:r>
      <w:r>
        <w:rPr>
          <w:rFonts w:hint="default" w:ascii="方正仿宋_GBK" w:hAnsi="方正仿宋_GBK" w:eastAsia="方正仿宋_GBK" w:cs="方正仿宋_GBK"/>
          <w:color w:val="auto"/>
          <w:sz w:val="32"/>
          <w:szCs w:val="32"/>
          <w:highlight w:val="none"/>
          <w:lang w:val="en-US" w:eastAsia="zh-CN"/>
        </w:rPr>
        <w:t>万元</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color w:val="auto"/>
          <w:sz w:val="32"/>
          <w:szCs w:val="32"/>
          <w:highlight w:val="none"/>
          <w:lang w:val="en-US" w:eastAsia="zh-CN"/>
        </w:rPr>
        <w:t>实际成交合同金额</w:t>
      </w:r>
      <w:r>
        <w:rPr>
          <w:rFonts w:hint="eastAsia" w:ascii="方正仿宋_GBK" w:hAnsi="方正仿宋_GBK" w:eastAsia="方正仿宋_GBK" w:cs="方正仿宋_GBK"/>
          <w:color w:val="auto"/>
          <w:sz w:val="32"/>
          <w:szCs w:val="32"/>
          <w:highlight w:val="none"/>
          <w:lang w:val="en-US" w:eastAsia="zh-CN"/>
        </w:rPr>
        <w:t>28786.92</w:t>
      </w:r>
      <w:r>
        <w:rPr>
          <w:rFonts w:hint="default" w:ascii="方正仿宋_GBK" w:hAnsi="方正仿宋_GBK" w:eastAsia="方正仿宋_GBK" w:cs="方正仿宋_GBK"/>
          <w:color w:val="auto"/>
          <w:sz w:val="32"/>
          <w:szCs w:val="32"/>
          <w:highlight w:val="none"/>
          <w:lang w:val="en-US" w:eastAsia="zh-CN"/>
        </w:rPr>
        <w:t>万元，节约财政资金</w:t>
      </w:r>
      <w:r>
        <w:rPr>
          <w:rFonts w:hint="eastAsia" w:ascii="方正仿宋_GBK" w:hAnsi="方正仿宋_GBK" w:eastAsia="方正仿宋_GBK" w:cs="方正仿宋_GBK"/>
          <w:color w:val="auto"/>
          <w:sz w:val="32"/>
          <w:szCs w:val="32"/>
          <w:highlight w:val="none"/>
          <w:lang w:val="en-US" w:eastAsia="zh-CN"/>
        </w:rPr>
        <w:t>1144.04万元，资金节约率达3.82%。</w:t>
      </w:r>
    </w:p>
    <w:p w14:paraId="735EE390">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（二）加大资源统筹力度，保障财政平稳运行。</w:t>
      </w:r>
      <w:r>
        <w:rPr>
          <w:rFonts w:hint="eastAsia" w:ascii="方正仿宋_GBK" w:hAnsi="方正仿宋_GBK" w:eastAsia="方正仿宋_GBK" w:cs="方正仿宋_GBK"/>
          <w:b/>
          <w:bCs/>
          <w:color w:val="auto"/>
          <w:sz w:val="32"/>
          <w:szCs w:val="32"/>
          <w:highlight w:val="none"/>
          <w:lang w:eastAsia="zh-CN"/>
        </w:rPr>
        <w:t>一是</w:t>
      </w:r>
      <w:r>
        <w:rPr>
          <w:rFonts w:hint="eastAsia" w:ascii="方正仿宋_GBK" w:hAnsi="方正仿宋_GBK" w:eastAsia="方正仿宋_GBK" w:cs="方正仿宋_GBK"/>
          <w:b/>
          <w:bCs/>
          <w:color w:val="auto"/>
          <w:sz w:val="32"/>
          <w:szCs w:val="32"/>
          <w:highlight w:val="none"/>
        </w:rPr>
        <w:t>依法强化收入征管。</w:t>
      </w:r>
      <w:r>
        <w:rPr>
          <w:rFonts w:hint="eastAsia" w:ascii="方正仿宋_GBK" w:hAnsi="方正仿宋_GBK" w:eastAsia="方正仿宋_GBK" w:cs="方正仿宋_GBK"/>
          <w:color w:val="auto"/>
          <w:sz w:val="32"/>
          <w:szCs w:val="32"/>
          <w:highlight w:val="none"/>
        </w:rPr>
        <w:t>围绕经济发展模式和经济增长形势，紧盯重点企业、重点项目，努力抓存量税源，积蓄增收潜能；持续加大对非税收入的征缴和监管力度，确保非税收入足额依法依规入库；推进已获批土地挂牌进度，做好低效、闲置存量土地的盘活利用，清收到期土地出让金，有序做好</w:t>
      </w:r>
      <w:r>
        <w:rPr>
          <w:rFonts w:hint="eastAsia" w:ascii="方正仿宋_GBK" w:hAnsi="方正仿宋_GBK" w:eastAsia="方正仿宋_GBK" w:cs="方正仿宋_GBK"/>
          <w:color w:val="auto"/>
          <w:sz w:val="32"/>
          <w:szCs w:val="32"/>
          <w:highlight w:val="none"/>
          <w:lang w:val="en-US" w:eastAsia="zh-CN"/>
        </w:rPr>
        <w:t>土地</w:t>
      </w:r>
      <w:r>
        <w:rPr>
          <w:rFonts w:hint="eastAsia" w:ascii="方正仿宋_GBK" w:hAnsi="方正仿宋_GBK" w:eastAsia="方正仿宋_GBK" w:cs="方正仿宋_GBK"/>
          <w:color w:val="auto"/>
          <w:sz w:val="32"/>
          <w:szCs w:val="32"/>
          <w:highlight w:val="none"/>
        </w:rPr>
        <w:t>征收工作，增加政府性基金收入。</w:t>
      </w:r>
      <w:r>
        <w:rPr>
          <w:rFonts w:hint="eastAsia" w:ascii="方正仿宋_GBK" w:hAnsi="方正仿宋_GBK" w:eastAsia="方正仿宋_GBK" w:cs="方正仿宋_GBK"/>
          <w:b/>
          <w:bCs/>
          <w:color w:val="auto"/>
          <w:sz w:val="32"/>
          <w:szCs w:val="32"/>
          <w:highlight w:val="none"/>
          <w:lang w:eastAsia="zh-CN"/>
        </w:rPr>
        <w:t>二是全力主动争资争项。</w:t>
      </w:r>
      <w:r>
        <w:rPr>
          <w:rFonts w:hint="eastAsia" w:ascii="方正仿宋_GBK" w:hAnsi="方正仿宋_GBK" w:eastAsia="方正仿宋_GBK" w:cs="方正仿宋_GBK"/>
          <w:color w:val="auto"/>
          <w:sz w:val="32"/>
          <w:szCs w:val="32"/>
          <w:highlight w:val="none"/>
          <w:lang w:eastAsia="zh-CN"/>
        </w:rPr>
        <w:t>抢抓自治区以下财政体制改革政策红</w:t>
      </w:r>
      <w:r>
        <w:rPr>
          <w:rFonts w:hint="eastAsia" w:ascii="方正仿宋_GBK" w:hAnsi="方正仿宋_GBK" w:eastAsia="方正仿宋_GBK" w:cs="方正仿宋_GBK"/>
          <w:color w:val="auto"/>
          <w:sz w:val="32"/>
          <w:szCs w:val="32"/>
          <w:highlight w:val="none"/>
        </w:rPr>
        <w:t>利，实时掌握国家政策导向和资金投向，制定贯彻落实措施，强化资金争取的针对性、精准性、有效性，尽最大可能争取更多政策和资金支持。202</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年共争取转移支付资金</w:t>
      </w:r>
      <w:r>
        <w:rPr>
          <w:rFonts w:hint="eastAsia" w:ascii="方正仿宋_GBK" w:hAnsi="方正仿宋_GBK" w:eastAsia="方正仿宋_GBK" w:cs="方正仿宋_GBK"/>
          <w:color w:val="auto"/>
          <w:sz w:val="32"/>
          <w:szCs w:val="32"/>
          <w:highlight w:val="none"/>
          <w:lang w:val="en-US" w:eastAsia="zh-CN"/>
        </w:rPr>
        <w:t>12.74</w:t>
      </w:r>
      <w:r>
        <w:rPr>
          <w:rFonts w:hint="eastAsia" w:ascii="方正仿宋_GBK" w:hAnsi="方正仿宋_GBK" w:eastAsia="方正仿宋_GBK" w:cs="方正仿宋_GBK"/>
          <w:color w:val="auto"/>
          <w:sz w:val="32"/>
          <w:szCs w:val="32"/>
          <w:highlight w:val="none"/>
        </w:rPr>
        <w:t>亿元，专项债券资金</w:t>
      </w:r>
      <w:r>
        <w:rPr>
          <w:rFonts w:hint="eastAsia" w:ascii="方正仿宋_GBK" w:hAnsi="方正仿宋_GBK" w:eastAsia="方正仿宋_GBK" w:cs="方正仿宋_GBK"/>
          <w:color w:val="auto"/>
          <w:sz w:val="32"/>
          <w:szCs w:val="32"/>
          <w:highlight w:val="none"/>
          <w:lang w:val="en-US" w:eastAsia="zh-CN"/>
        </w:rPr>
        <w:t>2.37</w:t>
      </w:r>
      <w:r>
        <w:rPr>
          <w:rFonts w:hint="eastAsia" w:ascii="方正仿宋_GBK" w:hAnsi="方正仿宋_GBK" w:eastAsia="方正仿宋_GBK" w:cs="方正仿宋_GBK"/>
          <w:color w:val="auto"/>
          <w:sz w:val="32"/>
          <w:szCs w:val="32"/>
          <w:highlight w:val="none"/>
        </w:rPr>
        <w:t>亿元，一般债券资金2.</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亿元</w:t>
      </w:r>
      <w:r>
        <w:rPr>
          <w:rFonts w:hint="eastAsia" w:ascii="方正仿宋_GBK" w:hAnsi="方正仿宋_GBK" w:eastAsia="方正仿宋_GBK" w:cs="方正仿宋_GBK"/>
          <w:color w:val="auto"/>
          <w:sz w:val="32"/>
          <w:szCs w:val="32"/>
          <w:highlight w:val="none"/>
          <w:lang w:eastAsia="zh-CN"/>
        </w:rPr>
        <w:t>（含再融资</w:t>
      </w:r>
      <w:r>
        <w:rPr>
          <w:rFonts w:hint="eastAsia" w:ascii="方正仿宋_GBK" w:hAnsi="方正仿宋_GBK" w:eastAsia="方正仿宋_GBK" w:cs="方正仿宋_GBK"/>
          <w:color w:val="auto"/>
          <w:sz w:val="32"/>
          <w:szCs w:val="32"/>
          <w:highlight w:val="none"/>
          <w:lang w:val="en-US" w:eastAsia="zh-CN"/>
        </w:rPr>
        <w:t>700万元</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b/>
          <w:bCs/>
          <w:color w:val="auto"/>
          <w:sz w:val="32"/>
          <w:szCs w:val="32"/>
          <w:highlight w:val="none"/>
          <w:lang w:eastAsia="zh-CN"/>
        </w:rPr>
        <w:t>三是</w:t>
      </w:r>
      <w:r>
        <w:rPr>
          <w:rFonts w:hint="eastAsia" w:ascii="方正仿宋_GBK" w:hAnsi="方正仿宋_GBK" w:eastAsia="方正仿宋_GBK" w:cs="方正仿宋_GBK"/>
          <w:b/>
          <w:bCs/>
          <w:color w:val="auto"/>
          <w:sz w:val="32"/>
          <w:szCs w:val="32"/>
          <w:highlight w:val="none"/>
        </w:rPr>
        <w:t>建立节约型财政保障机制</w:t>
      </w:r>
      <w:r>
        <w:rPr>
          <w:rFonts w:hint="eastAsia" w:ascii="方正仿宋_GBK" w:hAnsi="方正仿宋_GBK" w:eastAsia="方正仿宋_GBK" w:cs="方正仿宋_GBK"/>
          <w:b/>
          <w:bCs/>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落实“过紧日子”要求</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构建“应保必保、应省尽省、讲求绩效”的资金安排机制，从严从紧核定“三公”经费预算，对行政运行经费按不低于5%比例压减。对非重点非刚性项目按不低于20%比例压减，202</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年压减非刚性、非重点、一般性支出</w:t>
      </w:r>
      <w:r>
        <w:rPr>
          <w:rFonts w:hint="eastAsia" w:ascii="方正仿宋_GBK" w:hAnsi="方正仿宋_GBK" w:eastAsia="方正仿宋_GBK" w:cs="方正仿宋_GBK"/>
          <w:color w:val="auto"/>
          <w:sz w:val="32"/>
          <w:szCs w:val="32"/>
          <w:highlight w:val="none"/>
          <w:lang w:val="en-US" w:eastAsia="zh-CN"/>
        </w:rPr>
        <w:t>104.23</w:t>
      </w:r>
      <w:r>
        <w:rPr>
          <w:rFonts w:hint="eastAsia" w:ascii="方正仿宋_GBK" w:hAnsi="方正仿宋_GBK" w:eastAsia="方正仿宋_GBK" w:cs="方正仿宋_GBK"/>
          <w:color w:val="auto"/>
          <w:sz w:val="32"/>
          <w:szCs w:val="32"/>
          <w:highlight w:val="none"/>
        </w:rPr>
        <w:t>万元。</w:t>
      </w:r>
      <w:r>
        <w:rPr>
          <w:rFonts w:hint="eastAsia" w:ascii="方正仿宋_GBK" w:hAnsi="方正仿宋_GBK" w:eastAsia="方正仿宋_GBK" w:cs="方正仿宋_GBK"/>
          <w:b/>
          <w:bCs/>
          <w:color w:val="auto"/>
          <w:sz w:val="32"/>
          <w:szCs w:val="32"/>
          <w:highlight w:val="none"/>
          <w:lang w:eastAsia="zh-CN"/>
        </w:rPr>
        <w:t>四是</w:t>
      </w:r>
      <w:r>
        <w:rPr>
          <w:rFonts w:hint="eastAsia" w:ascii="方正仿宋_GBK" w:hAnsi="方正仿宋_GBK" w:eastAsia="方正仿宋_GBK" w:cs="方正仿宋_GBK"/>
          <w:b/>
          <w:bCs/>
          <w:color w:val="auto"/>
          <w:sz w:val="32"/>
          <w:szCs w:val="32"/>
          <w:highlight w:val="none"/>
        </w:rPr>
        <w:t>积极盘活存量资金。</w:t>
      </w:r>
      <w:r>
        <w:rPr>
          <w:rFonts w:hint="eastAsia" w:ascii="方正仿宋_GBK" w:hAnsi="方正仿宋_GBK" w:eastAsia="方正仿宋_GBK" w:cs="方正仿宋_GBK"/>
          <w:color w:val="auto"/>
          <w:sz w:val="32"/>
          <w:szCs w:val="32"/>
          <w:highlight w:val="none"/>
        </w:rPr>
        <w:t>强化存量资金常态化盘活工作，对</w:t>
      </w:r>
      <w:r>
        <w:rPr>
          <w:rFonts w:hint="eastAsia" w:ascii="方正仿宋_GBK" w:hAnsi="方正仿宋_GBK" w:eastAsia="方正仿宋_GBK" w:cs="方正仿宋_GBK"/>
          <w:color w:val="auto"/>
          <w:sz w:val="32"/>
          <w:szCs w:val="32"/>
          <w:highlight w:val="none"/>
          <w:lang w:eastAsia="zh-CN"/>
        </w:rPr>
        <w:t>上年结转资金</w:t>
      </w:r>
      <w:r>
        <w:rPr>
          <w:rFonts w:hint="eastAsia" w:ascii="方正仿宋_GBK" w:hAnsi="方正仿宋_GBK" w:eastAsia="方正仿宋_GBK" w:cs="方正仿宋_GBK"/>
          <w:color w:val="auto"/>
          <w:sz w:val="32"/>
          <w:szCs w:val="32"/>
          <w:highlight w:val="none"/>
        </w:rPr>
        <w:t>进行清理，按照有关规定对沉淀资金和闲置资金一律收回统筹，202</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年，共盘活收回存量资金</w:t>
      </w:r>
      <w:r>
        <w:rPr>
          <w:rFonts w:hint="eastAsia" w:ascii="方正仿宋_GBK" w:hAnsi="方正仿宋_GBK" w:eastAsia="方正仿宋_GBK" w:cs="方正仿宋_GBK"/>
          <w:color w:val="auto"/>
          <w:sz w:val="32"/>
          <w:szCs w:val="32"/>
          <w:highlight w:val="none"/>
          <w:lang w:val="en-US" w:eastAsia="zh-CN"/>
        </w:rPr>
        <w:t>2022</w:t>
      </w:r>
      <w:r>
        <w:rPr>
          <w:rFonts w:hint="eastAsia" w:ascii="方正仿宋_GBK" w:hAnsi="方正仿宋_GBK" w:eastAsia="方正仿宋_GBK" w:cs="方正仿宋_GBK"/>
          <w:color w:val="auto"/>
          <w:sz w:val="32"/>
          <w:szCs w:val="32"/>
          <w:highlight w:val="none"/>
        </w:rPr>
        <w:t>万元，统筹用于“三保”、重点项目及政府债务风险防范支出。</w:t>
      </w:r>
    </w:p>
    <w:p w14:paraId="1C864A0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（三）优化财政支出结构，持续增进民生福祉。</w:t>
      </w:r>
      <w:r>
        <w:rPr>
          <w:rFonts w:hint="eastAsia" w:ascii="方正仿宋_GBK" w:hAnsi="方正仿宋_GBK" w:eastAsia="方正仿宋_GBK" w:cs="方正仿宋_GBK"/>
          <w:b/>
          <w:bCs/>
          <w:color w:val="auto"/>
          <w:sz w:val="32"/>
          <w:szCs w:val="32"/>
          <w:highlight w:val="none"/>
          <w:lang w:eastAsia="zh-CN"/>
        </w:rPr>
        <w:t>一是</w:t>
      </w:r>
      <w:r>
        <w:rPr>
          <w:rFonts w:hint="eastAsia" w:ascii="方正仿宋_GBK" w:hAnsi="方正仿宋_GBK" w:eastAsia="方正仿宋_GBK" w:cs="方正仿宋_GBK"/>
          <w:b/>
          <w:bCs/>
          <w:color w:val="auto"/>
          <w:sz w:val="32"/>
          <w:szCs w:val="32"/>
          <w:highlight w:val="none"/>
        </w:rPr>
        <w:t>兜牢“三保”</w:t>
      </w:r>
      <w:r>
        <w:rPr>
          <w:rFonts w:hint="eastAsia" w:ascii="方正仿宋_GBK" w:hAnsi="方正仿宋_GBK" w:eastAsia="方正仿宋_GBK" w:cs="方正仿宋_GBK"/>
          <w:b/>
          <w:bCs/>
          <w:color w:val="auto"/>
          <w:sz w:val="32"/>
          <w:szCs w:val="32"/>
          <w:highlight w:val="none"/>
          <w:lang w:val="en-US" w:eastAsia="zh-CN"/>
        </w:rPr>
        <w:t>有强度</w:t>
      </w:r>
      <w:r>
        <w:rPr>
          <w:rFonts w:hint="eastAsia" w:ascii="方正仿宋_GBK" w:hAnsi="方正仿宋_GBK" w:eastAsia="方正仿宋_GBK" w:cs="方正仿宋_GBK"/>
          <w:b/>
          <w:bCs/>
          <w:color w:val="auto"/>
          <w:sz w:val="32"/>
          <w:szCs w:val="32"/>
          <w:highlight w:val="none"/>
        </w:rPr>
        <w:t>。</w:t>
      </w:r>
      <w:r>
        <w:rPr>
          <w:rFonts w:hint="eastAsia" w:ascii="方正仿宋_GBK" w:hAnsi="方正仿宋_GBK" w:eastAsia="方正仿宋_GBK" w:cs="方正仿宋_GBK"/>
          <w:color w:val="auto"/>
          <w:sz w:val="32"/>
          <w:szCs w:val="32"/>
          <w:highlight w:val="none"/>
        </w:rPr>
        <w:t>坚持“三保”在财政支出中的优先顺序，将“三保”政策范围及保障标准嵌入预算管理流程，常态化做好“三保”运行监测，确保足额预算、按时兑现。202</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年全县“三保”支出</w:t>
      </w:r>
      <w:r>
        <w:rPr>
          <w:rFonts w:hint="eastAsia" w:ascii="方正仿宋_GBK" w:hAnsi="方正仿宋_GBK" w:eastAsia="方正仿宋_GBK" w:cs="方正仿宋_GBK"/>
          <w:color w:val="auto"/>
          <w:sz w:val="32"/>
          <w:szCs w:val="32"/>
          <w:highlight w:val="none"/>
          <w:lang w:val="en-US" w:eastAsia="zh-CN"/>
        </w:rPr>
        <w:t>81285.34</w:t>
      </w:r>
      <w:r>
        <w:rPr>
          <w:rFonts w:hint="eastAsia" w:ascii="方正仿宋_GBK" w:hAnsi="方正仿宋_GBK" w:eastAsia="方正仿宋_GBK" w:cs="方正仿宋_GBK"/>
          <w:color w:val="auto"/>
          <w:sz w:val="32"/>
          <w:szCs w:val="32"/>
          <w:highlight w:val="none"/>
        </w:rPr>
        <w:t>万元，“三保”支出占一般公共预算支出比重为</w:t>
      </w:r>
      <w:r>
        <w:rPr>
          <w:rFonts w:hint="eastAsia" w:ascii="方正仿宋_GBK" w:hAnsi="方正仿宋_GBK" w:eastAsia="方正仿宋_GBK" w:cs="方正仿宋_GBK"/>
          <w:color w:val="auto"/>
          <w:sz w:val="32"/>
          <w:szCs w:val="32"/>
          <w:highlight w:val="none"/>
          <w:lang w:val="en-US" w:eastAsia="zh-CN"/>
        </w:rPr>
        <w:t>47.52</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b/>
          <w:bCs/>
          <w:color w:val="auto"/>
          <w:sz w:val="32"/>
          <w:szCs w:val="32"/>
          <w:highlight w:val="none"/>
          <w:lang w:eastAsia="zh-CN"/>
        </w:rPr>
        <w:t>二是教育文化保障有“力度”。</w:t>
      </w:r>
      <w:r>
        <w:rPr>
          <w:rFonts w:hint="eastAsia" w:ascii="方正仿宋_GBK" w:hAnsi="方正仿宋_GBK" w:eastAsia="方正仿宋_GBK" w:cs="方正仿宋_GBK"/>
          <w:color w:val="auto"/>
          <w:sz w:val="32"/>
          <w:szCs w:val="32"/>
          <w:highlight w:val="none"/>
        </w:rPr>
        <w:t>投入资金</w:t>
      </w:r>
      <w:r>
        <w:rPr>
          <w:rFonts w:hint="eastAsia" w:ascii="方正仿宋_GBK" w:hAnsi="方正仿宋_GBK" w:eastAsia="方正仿宋_GBK" w:cs="方正仿宋_GBK"/>
          <w:color w:val="auto"/>
          <w:sz w:val="32"/>
          <w:szCs w:val="32"/>
          <w:highlight w:val="none"/>
          <w:lang w:val="en-US" w:eastAsia="zh-CN"/>
        </w:rPr>
        <w:t>26472</w:t>
      </w:r>
      <w:r>
        <w:rPr>
          <w:rFonts w:hint="eastAsia" w:ascii="方正仿宋_GBK" w:hAnsi="方正仿宋_GBK" w:eastAsia="方正仿宋_GBK" w:cs="方正仿宋_GBK"/>
          <w:color w:val="auto"/>
          <w:sz w:val="32"/>
          <w:szCs w:val="32"/>
          <w:highlight w:val="none"/>
        </w:rPr>
        <w:t>万元，</w:t>
      </w:r>
      <w:r>
        <w:rPr>
          <w:rFonts w:hint="eastAsia" w:ascii="方正仿宋_GBK" w:hAnsi="方正仿宋_GBK" w:eastAsia="方正仿宋_GBK" w:cs="方正仿宋_GBK"/>
          <w:color w:val="auto"/>
          <w:sz w:val="32"/>
          <w:szCs w:val="32"/>
          <w:highlight w:val="none"/>
          <w:lang w:eastAsia="zh-CN"/>
        </w:rPr>
        <w:t>主要用于</w:t>
      </w:r>
      <w:r>
        <w:rPr>
          <w:rFonts w:hint="eastAsia" w:ascii="方正仿宋_GBK" w:hAnsi="方正仿宋_GBK" w:eastAsia="方正仿宋_GBK" w:cs="方正仿宋_GBK"/>
          <w:color w:val="auto"/>
          <w:sz w:val="32"/>
          <w:szCs w:val="32"/>
          <w:highlight w:val="none"/>
          <w:lang w:val="en-US" w:eastAsia="zh-CN"/>
        </w:rPr>
        <w:t>12所中小学采购综合实践等教学仪器设备和8所学校采购教育设施设备，助推中小学教学质量提升，</w:t>
      </w:r>
      <w:r>
        <w:rPr>
          <w:rFonts w:hint="eastAsia" w:ascii="方正仿宋_GBK" w:hAnsi="方正仿宋_GBK" w:eastAsia="方正仿宋_GBK" w:cs="方正仿宋_GBK"/>
          <w:color w:val="auto"/>
          <w:sz w:val="32"/>
          <w:szCs w:val="32"/>
          <w:highlight w:val="none"/>
        </w:rPr>
        <w:t>落实“</w:t>
      </w:r>
      <w:r>
        <w:rPr>
          <w:rFonts w:hint="eastAsia" w:ascii="方正仿宋_GBK" w:hAnsi="方正仿宋_GBK" w:eastAsia="方正仿宋_GBK" w:cs="方正仿宋_GBK"/>
          <w:color w:val="auto"/>
          <w:sz w:val="32"/>
          <w:szCs w:val="32"/>
          <w:highlight w:val="none"/>
          <w:lang w:eastAsia="zh-CN"/>
        </w:rPr>
        <w:t>两</w:t>
      </w:r>
      <w:r>
        <w:rPr>
          <w:rFonts w:hint="eastAsia" w:ascii="方正仿宋_GBK" w:hAnsi="方正仿宋_GBK" w:eastAsia="方正仿宋_GBK" w:cs="方正仿宋_GBK"/>
          <w:color w:val="auto"/>
          <w:sz w:val="32"/>
          <w:szCs w:val="32"/>
          <w:highlight w:val="none"/>
        </w:rPr>
        <w:t>免</w:t>
      </w:r>
      <w:r>
        <w:rPr>
          <w:rFonts w:hint="eastAsia" w:ascii="方正仿宋_GBK" w:hAnsi="方正仿宋_GBK" w:eastAsia="方正仿宋_GBK" w:cs="方正仿宋_GBK"/>
          <w:color w:val="auto"/>
          <w:sz w:val="32"/>
          <w:szCs w:val="32"/>
          <w:highlight w:val="none"/>
          <w:lang w:eastAsia="zh-CN"/>
        </w:rPr>
        <w:t>一</w:t>
      </w:r>
      <w:r>
        <w:rPr>
          <w:rFonts w:hint="eastAsia" w:ascii="方正仿宋_GBK" w:hAnsi="方正仿宋_GBK" w:eastAsia="方正仿宋_GBK" w:cs="方正仿宋_GBK"/>
          <w:color w:val="auto"/>
          <w:sz w:val="32"/>
          <w:szCs w:val="32"/>
          <w:highlight w:val="none"/>
        </w:rPr>
        <w:t>补”和教师待遇等。</w:t>
      </w:r>
      <w:r>
        <w:rPr>
          <w:rFonts w:hint="eastAsia" w:ascii="方正仿宋_GBK" w:hAnsi="方正仿宋_GBK" w:eastAsia="方正仿宋_GBK" w:cs="方正仿宋_GBK"/>
          <w:b/>
          <w:bCs/>
          <w:color w:val="auto"/>
          <w:sz w:val="32"/>
          <w:szCs w:val="32"/>
          <w:highlight w:val="none"/>
          <w:lang w:eastAsia="zh-CN"/>
        </w:rPr>
        <w:t>三是卫生医疗保障有“厚度”。</w:t>
      </w:r>
      <w:r>
        <w:rPr>
          <w:rFonts w:hint="eastAsia" w:ascii="方正仿宋_GBK" w:hAnsi="方正仿宋_GBK" w:eastAsia="方正仿宋_GBK" w:cs="方正仿宋_GBK"/>
          <w:color w:val="auto"/>
          <w:sz w:val="32"/>
          <w:szCs w:val="32"/>
          <w:highlight w:val="none"/>
        </w:rPr>
        <w:t>投入卫生健康经费</w:t>
      </w:r>
      <w:r>
        <w:rPr>
          <w:rFonts w:hint="eastAsia" w:ascii="方正仿宋_GBK" w:hAnsi="方正仿宋_GBK" w:eastAsia="方正仿宋_GBK" w:cs="方正仿宋_GBK"/>
          <w:color w:val="auto"/>
          <w:sz w:val="32"/>
          <w:szCs w:val="32"/>
          <w:highlight w:val="none"/>
          <w:lang w:val="en-US" w:eastAsia="zh-CN"/>
        </w:rPr>
        <w:t>10254</w:t>
      </w:r>
      <w:r>
        <w:rPr>
          <w:rFonts w:hint="eastAsia" w:ascii="方正仿宋_GBK" w:hAnsi="方正仿宋_GBK" w:eastAsia="方正仿宋_GBK" w:cs="方正仿宋_GBK"/>
          <w:color w:val="auto"/>
          <w:sz w:val="32"/>
          <w:szCs w:val="32"/>
          <w:highlight w:val="none"/>
        </w:rPr>
        <w:t>万元，强化公共卫生应急管理体系建设保障，提升公共卫生保障服务水平</w:t>
      </w:r>
      <w:r>
        <w:rPr>
          <w:rFonts w:hint="eastAsia" w:ascii="方正仿宋_GBK" w:hAnsi="方正仿宋_GBK" w:eastAsia="方正仿宋_GBK" w:cs="方正仿宋_GBK"/>
          <w:b/>
          <w:bCs/>
          <w:color w:val="auto"/>
          <w:sz w:val="32"/>
          <w:szCs w:val="32"/>
          <w:highlight w:val="none"/>
          <w:lang w:eastAsia="zh-CN"/>
        </w:rPr>
        <w:t>。四是基本民生保障有“温度”。</w:t>
      </w:r>
      <w:r>
        <w:rPr>
          <w:rFonts w:hint="eastAsia" w:ascii="方正仿宋_GBK" w:hAnsi="方正仿宋_GBK" w:eastAsia="方正仿宋_GBK" w:cs="方正仿宋_GBK"/>
          <w:color w:val="auto"/>
          <w:sz w:val="32"/>
          <w:szCs w:val="32"/>
          <w:highlight w:val="none"/>
        </w:rPr>
        <w:t>投入社会保障经费</w:t>
      </w:r>
      <w:r>
        <w:rPr>
          <w:rFonts w:hint="eastAsia" w:ascii="方正仿宋_GBK" w:hAnsi="方正仿宋_GBK" w:eastAsia="方正仿宋_GBK" w:cs="方正仿宋_GBK"/>
          <w:color w:val="auto"/>
          <w:sz w:val="32"/>
          <w:szCs w:val="32"/>
          <w:highlight w:val="none"/>
          <w:lang w:val="en-US" w:eastAsia="zh-CN"/>
        </w:rPr>
        <w:t>11432</w:t>
      </w:r>
      <w:r>
        <w:rPr>
          <w:rFonts w:hint="eastAsia" w:ascii="方正仿宋_GBK" w:hAnsi="方正仿宋_GBK" w:eastAsia="方正仿宋_GBK" w:cs="方正仿宋_GBK"/>
          <w:color w:val="auto"/>
          <w:sz w:val="32"/>
          <w:szCs w:val="32"/>
          <w:highlight w:val="none"/>
        </w:rPr>
        <w:t>万元，落实城乡居民养老保险待遇、城乡低保、临时救助、孤儿基本生活保障等政策</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落实就业补助资金</w:t>
      </w:r>
      <w:r>
        <w:rPr>
          <w:rFonts w:hint="eastAsia" w:ascii="方正仿宋_GBK" w:hAnsi="方正仿宋_GBK" w:eastAsia="方正仿宋_GBK" w:cs="方正仿宋_GBK"/>
          <w:color w:val="auto"/>
          <w:sz w:val="32"/>
          <w:szCs w:val="32"/>
          <w:highlight w:val="none"/>
          <w:lang w:val="en-US" w:eastAsia="zh-CN"/>
        </w:rPr>
        <w:t>1181</w:t>
      </w:r>
      <w:r>
        <w:rPr>
          <w:rFonts w:hint="eastAsia" w:ascii="方正仿宋_GBK" w:hAnsi="方正仿宋_GBK" w:eastAsia="方正仿宋_GBK" w:cs="方正仿宋_GBK"/>
          <w:color w:val="auto"/>
          <w:sz w:val="32"/>
          <w:szCs w:val="32"/>
          <w:highlight w:val="none"/>
        </w:rPr>
        <w:t>万元，用于职业培训、社会保险补贴、就业创业服务补助、公益性岗位补贴、就业困难人员帮扶、重点群体就业支持等。</w:t>
      </w:r>
      <w:r>
        <w:rPr>
          <w:rFonts w:hint="eastAsia" w:ascii="方正仿宋_GBK" w:hAnsi="方正仿宋_GBK" w:eastAsia="方正仿宋_GBK" w:cs="方正仿宋_GBK"/>
          <w:b/>
          <w:bCs/>
          <w:color w:val="auto"/>
          <w:sz w:val="32"/>
          <w:szCs w:val="32"/>
          <w:highlight w:val="none"/>
          <w:lang w:eastAsia="zh-CN"/>
        </w:rPr>
        <w:t>五是公共文化建设有“广度”。</w:t>
      </w:r>
      <w:r>
        <w:rPr>
          <w:rFonts w:hint="eastAsia" w:ascii="方正仿宋_GBK" w:hAnsi="方正仿宋_GBK" w:eastAsia="方正仿宋_GBK" w:cs="方正仿宋_GBK"/>
          <w:color w:val="auto"/>
          <w:sz w:val="32"/>
          <w:szCs w:val="32"/>
          <w:highlight w:val="none"/>
        </w:rPr>
        <w:t>投入公共文化建设经费</w:t>
      </w:r>
      <w:r>
        <w:rPr>
          <w:rFonts w:hint="eastAsia" w:ascii="方正仿宋_GBK" w:hAnsi="方正仿宋_GBK" w:eastAsia="方正仿宋_GBK" w:cs="方正仿宋_GBK"/>
          <w:color w:val="auto"/>
          <w:sz w:val="32"/>
          <w:szCs w:val="32"/>
          <w:highlight w:val="none"/>
          <w:lang w:val="en-US" w:eastAsia="zh-CN"/>
        </w:rPr>
        <w:t>1690</w:t>
      </w:r>
      <w:r>
        <w:rPr>
          <w:rFonts w:hint="eastAsia" w:ascii="方正仿宋_GBK" w:hAnsi="方正仿宋_GBK" w:eastAsia="方正仿宋_GBK" w:cs="方正仿宋_GBK"/>
          <w:color w:val="auto"/>
          <w:sz w:val="32"/>
          <w:szCs w:val="32"/>
          <w:highlight w:val="none"/>
        </w:rPr>
        <w:t>万元，支持</w:t>
      </w:r>
      <w:r>
        <w:rPr>
          <w:rFonts w:hint="eastAsia" w:ascii="方正仿宋_GBK" w:hAnsi="方正仿宋_GBK" w:eastAsia="方正仿宋_GBK" w:cs="方正仿宋_GBK"/>
          <w:color w:val="auto"/>
          <w:sz w:val="32"/>
          <w:szCs w:val="32"/>
          <w:highlight w:val="none"/>
          <w:lang w:eastAsia="zh-CN"/>
        </w:rPr>
        <w:t>三馆免费开放</w:t>
      </w:r>
      <w:r>
        <w:rPr>
          <w:rFonts w:hint="eastAsia" w:ascii="方正仿宋_GBK" w:hAnsi="方正仿宋_GBK" w:eastAsia="方正仿宋_GBK" w:cs="方正仿宋_GBK"/>
          <w:color w:val="auto"/>
          <w:sz w:val="32"/>
          <w:szCs w:val="32"/>
          <w:highlight w:val="none"/>
        </w:rPr>
        <w:t>、体育健康事业及基础设施建设，推进城乡公共文化服务一体化。</w:t>
      </w:r>
      <w:r>
        <w:rPr>
          <w:rFonts w:hint="eastAsia" w:ascii="方正仿宋_GBK" w:hAnsi="方正仿宋_GBK" w:eastAsia="方正仿宋_GBK" w:cs="方正仿宋_GBK"/>
          <w:b/>
          <w:bCs/>
          <w:color w:val="auto"/>
          <w:sz w:val="32"/>
          <w:szCs w:val="32"/>
          <w:highlight w:val="none"/>
          <w:lang w:eastAsia="zh-CN"/>
        </w:rPr>
        <w:t>六是</w:t>
      </w:r>
      <w:r>
        <w:rPr>
          <w:rFonts w:hint="eastAsia" w:ascii="方正仿宋_GBK" w:hAnsi="方正仿宋_GBK" w:eastAsia="方正仿宋_GBK" w:cs="方正仿宋_GBK"/>
          <w:b/>
          <w:bCs/>
          <w:color w:val="auto"/>
          <w:sz w:val="32"/>
          <w:szCs w:val="32"/>
          <w:highlight w:val="none"/>
        </w:rPr>
        <w:t>生态文明建设有“精度”。</w:t>
      </w:r>
      <w:r>
        <w:rPr>
          <w:rFonts w:hint="eastAsia" w:ascii="方正仿宋_GBK" w:hAnsi="方正仿宋_GBK" w:eastAsia="方正仿宋_GBK" w:cs="方正仿宋_GBK"/>
          <w:color w:val="auto"/>
          <w:sz w:val="32"/>
          <w:szCs w:val="32"/>
          <w:highlight w:val="none"/>
        </w:rPr>
        <w:t>坚持“绿水青山就是金山银山”的理念</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持续推动生态环保事业发展，投入节能环保经费</w:t>
      </w:r>
      <w:r>
        <w:rPr>
          <w:rFonts w:hint="eastAsia" w:ascii="方正仿宋_GBK" w:hAnsi="方正仿宋_GBK" w:eastAsia="方正仿宋_GBK" w:cs="方正仿宋_GBK"/>
          <w:color w:val="auto"/>
          <w:sz w:val="32"/>
          <w:szCs w:val="32"/>
          <w:highlight w:val="none"/>
          <w:lang w:val="en-US" w:eastAsia="zh-CN"/>
        </w:rPr>
        <w:t>5670</w:t>
      </w:r>
      <w:r>
        <w:rPr>
          <w:rFonts w:hint="eastAsia" w:ascii="方正仿宋_GBK" w:hAnsi="方正仿宋_GBK" w:eastAsia="方正仿宋_GBK" w:cs="方正仿宋_GBK"/>
          <w:color w:val="auto"/>
          <w:sz w:val="32"/>
          <w:szCs w:val="32"/>
          <w:highlight w:val="none"/>
        </w:rPr>
        <w:t>万元，重点用于</w:t>
      </w:r>
      <w:r>
        <w:rPr>
          <w:rFonts w:hint="eastAsia" w:ascii="方正仿宋_GBK" w:hAnsi="方正仿宋_GBK" w:eastAsia="方正仿宋_GBK" w:cs="方正仿宋_GBK"/>
          <w:color w:val="auto"/>
          <w:sz w:val="32"/>
          <w:szCs w:val="32"/>
          <w:highlight w:val="none"/>
          <w:lang w:eastAsia="zh-CN"/>
        </w:rPr>
        <w:t>防沙治沙、</w:t>
      </w:r>
      <w:r>
        <w:rPr>
          <w:rFonts w:hint="eastAsia" w:ascii="方正仿宋_GBK" w:hAnsi="方正仿宋_GBK" w:eastAsia="方正仿宋_GBK" w:cs="方正仿宋_GBK"/>
          <w:color w:val="auto"/>
          <w:sz w:val="32"/>
          <w:szCs w:val="32"/>
          <w:highlight w:val="none"/>
        </w:rPr>
        <w:t>城乡垃圾处置、污水处理、河道治理等生态环保项目建设，推动人居环境明显改善，生态文明建设持续向好。</w:t>
      </w:r>
    </w:p>
    <w:p w14:paraId="1DEEC18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eastAsia="zh-CN"/>
        </w:rPr>
        <w:t>四</w:t>
      </w:r>
      <w:r>
        <w:rPr>
          <w:rFonts w:hint="eastAsia" w:ascii="方正楷体_GBK" w:hAnsi="方正楷体_GBK" w:eastAsia="方正楷体_GBK" w:cs="方正楷体_GBK"/>
          <w:color w:val="auto"/>
          <w:sz w:val="32"/>
          <w:szCs w:val="32"/>
          <w:highlight w:val="none"/>
        </w:rPr>
        <w:t>）深化财政管理改革，提升财政治理效能。</w:t>
      </w:r>
      <w:r>
        <w:rPr>
          <w:rFonts w:hint="eastAsia" w:ascii="方正仿宋_GBK" w:hAnsi="方正仿宋_GBK" w:eastAsia="方正仿宋_GBK" w:cs="方正仿宋_GBK"/>
          <w:b/>
          <w:bCs/>
          <w:color w:val="auto"/>
          <w:sz w:val="32"/>
          <w:szCs w:val="32"/>
          <w:highlight w:val="none"/>
          <w:lang w:eastAsia="zh-CN"/>
        </w:rPr>
        <w:t>一是</w:t>
      </w:r>
      <w:r>
        <w:rPr>
          <w:rFonts w:hint="eastAsia" w:ascii="方正仿宋_GBK" w:hAnsi="方正仿宋_GBK" w:eastAsia="方正仿宋_GBK" w:cs="方正仿宋_GBK"/>
          <w:b/>
          <w:bCs/>
          <w:color w:val="auto"/>
          <w:sz w:val="32"/>
          <w:szCs w:val="32"/>
          <w:highlight w:val="none"/>
        </w:rPr>
        <w:t>深化预算绩效管理。</w:t>
      </w:r>
      <w:r>
        <w:rPr>
          <w:rFonts w:hint="eastAsia" w:ascii="方正仿宋_GBK" w:hAnsi="方正仿宋_GBK" w:eastAsia="方正仿宋_GBK" w:cs="方正仿宋_GBK"/>
          <w:color w:val="auto"/>
          <w:sz w:val="32"/>
          <w:szCs w:val="32"/>
          <w:highlight w:val="none"/>
        </w:rPr>
        <w:t>围绕重大政策、民生领域项目资金，对</w:t>
      </w:r>
      <w:r>
        <w:rPr>
          <w:rFonts w:hint="eastAsia" w:ascii="方正仿宋_GBK" w:hAnsi="方正仿宋_GBK" w:eastAsia="方正仿宋_GBK" w:cs="方正仿宋_GBK"/>
          <w:color w:val="auto"/>
          <w:sz w:val="32"/>
          <w:szCs w:val="32"/>
          <w:highlight w:val="none"/>
          <w:lang w:val="en-US" w:eastAsia="zh-CN"/>
        </w:rPr>
        <w:t>全县81</w:t>
      </w:r>
      <w:r>
        <w:rPr>
          <w:rFonts w:hint="eastAsia" w:ascii="方正仿宋_GBK" w:hAnsi="方正仿宋_GBK" w:eastAsia="方正仿宋_GBK" w:cs="方正仿宋_GBK"/>
          <w:color w:val="auto"/>
          <w:sz w:val="32"/>
          <w:szCs w:val="32"/>
          <w:highlight w:val="none"/>
        </w:rPr>
        <w:t>家单位</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个项目开展第三方重点绩效评价，形成反馈问题、落实整改、提升绩效的良性循环。</w:t>
      </w:r>
      <w:r>
        <w:rPr>
          <w:rFonts w:hint="eastAsia" w:ascii="方正仿宋_GBK" w:hAnsi="方正仿宋_GBK" w:eastAsia="方正仿宋_GBK" w:cs="方正仿宋_GBK"/>
          <w:b/>
          <w:bCs/>
          <w:color w:val="auto"/>
          <w:sz w:val="32"/>
          <w:szCs w:val="32"/>
          <w:highlight w:val="none"/>
          <w:lang w:eastAsia="zh-CN"/>
        </w:rPr>
        <w:t>二是深化财政电子信息化改革。</w:t>
      </w:r>
      <w:r>
        <w:rPr>
          <w:rFonts w:hint="eastAsia" w:ascii="方正仿宋_GBK" w:hAnsi="方正仿宋_GBK" w:eastAsia="方正仿宋_GBK" w:cs="方正仿宋_GBK"/>
          <w:color w:val="auto"/>
          <w:sz w:val="32"/>
          <w:szCs w:val="32"/>
          <w:highlight w:val="none"/>
        </w:rPr>
        <w:t>推行“电子缴款+电子票据+电子缴库”，实现非税收缴全流程和票据全生命周期电子化管理闭环；推动政府采购计划备案、采购方式变更、委托代理、信息公开、合同备案等全流程电子化监督管理；加快融入政府采购电子大卖场“全</w:t>
      </w:r>
      <w:r>
        <w:rPr>
          <w:rFonts w:hint="eastAsia" w:ascii="方正仿宋_GBK" w:hAnsi="方正仿宋_GBK" w:eastAsia="方正仿宋_GBK" w:cs="方正仿宋_GBK"/>
          <w:color w:val="auto"/>
          <w:sz w:val="32"/>
          <w:szCs w:val="32"/>
          <w:highlight w:val="none"/>
          <w:lang w:eastAsia="zh-CN"/>
        </w:rPr>
        <w:t>疆</w:t>
      </w:r>
      <w:r>
        <w:rPr>
          <w:rFonts w:hint="eastAsia" w:ascii="方正仿宋_GBK" w:hAnsi="方正仿宋_GBK" w:eastAsia="方正仿宋_GBK" w:cs="方正仿宋_GBK"/>
          <w:color w:val="auto"/>
          <w:sz w:val="32"/>
          <w:szCs w:val="32"/>
          <w:highlight w:val="none"/>
        </w:rPr>
        <w:t>一张网”，实现电子卖场互联互通，提高采购效率，202</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年全县电子卖场线上成交金额</w:t>
      </w:r>
      <w:r>
        <w:rPr>
          <w:rFonts w:hint="eastAsia" w:ascii="方正仿宋_GBK" w:hAnsi="方正仿宋_GBK" w:eastAsia="方正仿宋_GBK" w:cs="方正仿宋_GBK"/>
          <w:color w:val="auto"/>
          <w:sz w:val="32"/>
          <w:szCs w:val="32"/>
          <w:highlight w:val="none"/>
          <w:lang w:val="en-US" w:eastAsia="zh-CN"/>
        </w:rPr>
        <w:t>8467</w:t>
      </w:r>
      <w:r>
        <w:rPr>
          <w:rFonts w:hint="eastAsia" w:ascii="方正仿宋_GBK" w:hAnsi="方正仿宋_GBK" w:eastAsia="方正仿宋_GBK" w:cs="方正仿宋_GBK"/>
          <w:color w:val="auto"/>
          <w:sz w:val="32"/>
          <w:szCs w:val="32"/>
          <w:highlight w:val="none"/>
        </w:rPr>
        <w:t>万元。</w:t>
      </w:r>
      <w:r>
        <w:rPr>
          <w:rFonts w:hint="eastAsia" w:ascii="方正仿宋_GBK" w:hAnsi="方正仿宋_GBK" w:eastAsia="方正仿宋_GBK" w:cs="方正仿宋_GBK"/>
          <w:b/>
          <w:bCs/>
          <w:color w:val="000000"/>
          <w:kern w:val="2"/>
          <w:sz w:val="32"/>
          <w:szCs w:val="32"/>
          <w:highlight w:val="none"/>
          <w:lang w:val="en-US" w:eastAsia="zh-CN" w:bidi="ar-SA"/>
        </w:rPr>
        <w:t>三是组建专业化国资国企。</w:t>
      </w:r>
      <w:r>
        <w:rPr>
          <w:rFonts w:hint="eastAsia" w:ascii="方正仿宋_GBK" w:hAnsi="方正仿宋_GBK" w:eastAsia="方正仿宋_GBK" w:cs="方正仿宋_GBK"/>
          <w:color w:val="000000"/>
          <w:kern w:val="2"/>
          <w:sz w:val="32"/>
          <w:szCs w:val="32"/>
          <w:highlight w:val="none"/>
          <w:lang w:val="en-US" w:eastAsia="zh-CN" w:bidi="ar-SA"/>
        </w:rPr>
        <w:t>我县国有企业整合后分为城乡建设投资类、农业林业水利投资类、矿产资源开发投资类、旅游开发管理投资类，股份合作类、企业分类按其功能和任务实行动态调整，将原有的20家企业优化整合为4家国有独资、3家股份制企业、1家二级子公司。目前，国有企业改革工作正在有序推进，已将城乡建设投资类、农业林业水利投资类、矿产资源开发投资类、旅游开发管理投资公司管理层配备完毕，给4家国有企业注入资本金2278万元。多措并举深挖资产价值，通过公开出售、公开招租、股权出让、以资抵债、合作运营等方式依法分类处置，最大限度实现国有资产价值最大化。</w:t>
      </w:r>
    </w:p>
    <w:p w14:paraId="0404823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eastAsia="zh-CN"/>
        </w:rPr>
        <w:t>五</w:t>
      </w:r>
      <w:r>
        <w:rPr>
          <w:rFonts w:hint="eastAsia" w:ascii="方正楷体_GBK" w:hAnsi="方正楷体_GBK" w:eastAsia="方正楷体_GBK" w:cs="方正楷体_GBK"/>
          <w:color w:val="auto"/>
          <w:sz w:val="32"/>
          <w:szCs w:val="32"/>
          <w:highlight w:val="none"/>
        </w:rPr>
        <w:t>）严肃财经纪律，积极应对各类风险挑战。</w:t>
      </w:r>
      <w:r>
        <w:rPr>
          <w:rFonts w:hint="eastAsia" w:ascii="方正仿宋_GBK" w:hAnsi="方正仿宋_GBK" w:eastAsia="方正仿宋_GBK" w:cs="方正仿宋_GBK"/>
          <w:b/>
          <w:bCs/>
          <w:color w:val="auto"/>
          <w:sz w:val="32"/>
          <w:szCs w:val="32"/>
          <w:highlight w:val="none"/>
          <w:lang w:eastAsia="zh-CN"/>
        </w:rPr>
        <w:t>一是</w:t>
      </w:r>
      <w:r>
        <w:rPr>
          <w:rFonts w:hint="eastAsia" w:ascii="方正仿宋_GBK" w:hAnsi="方正仿宋_GBK" w:eastAsia="方正仿宋_GBK" w:cs="方正仿宋_GBK"/>
          <w:b/>
          <w:bCs/>
          <w:color w:val="auto"/>
          <w:sz w:val="32"/>
          <w:szCs w:val="32"/>
          <w:highlight w:val="none"/>
        </w:rPr>
        <w:t>强化直达资金管理。</w:t>
      </w:r>
      <w:r>
        <w:rPr>
          <w:rFonts w:hint="eastAsia" w:ascii="方正仿宋_GBK" w:hAnsi="方正仿宋_GBK" w:eastAsia="方正仿宋_GBK" w:cs="方正仿宋_GBK"/>
          <w:color w:val="auto"/>
          <w:sz w:val="32"/>
          <w:szCs w:val="32"/>
          <w:highlight w:val="none"/>
        </w:rPr>
        <w:t>建立直达资金常态化监管机制，在指标分配、下达、支出上突出“快、准、严”，发挥直达资金直达基层、惠企利民作用；依托直达资金监控系统预警信息，紧盯资金流向，加强动态分析，确保直达资金规范使用。充分利用动态监控系统和绩效运行监控手段，形成线上线下“严监控”；健全直达资金信息公开机制，在</w:t>
      </w:r>
      <w:r>
        <w:rPr>
          <w:rFonts w:hint="eastAsia" w:ascii="方正仿宋_GBK" w:hAnsi="方正仿宋_GBK" w:eastAsia="方正仿宋_GBK" w:cs="方正仿宋_GBK"/>
          <w:color w:val="auto"/>
          <w:sz w:val="32"/>
          <w:szCs w:val="32"/>
          <w:highlight w:val="none"/>
          <w:lang w:eastAsia="zh-CN"/>
        </w:rPr>
        <w:t>人民政府</w:t>
      </w:r>
      <w:r>
        <w:rPr>
          <w:rFonts w:hint="eastAsia" w:ascii="方正仿宋_GBK" w:hAnsi="方正仿宋_GBK" w:eastAsia="方正仿宋_GBK" w:cs="方正仿宋_GBK"/>
          <w:color w:val="auto"/>
          <w:sz w:val="32"/>
          <w:szCs w:val="32"/>
          <w:highlight w:val="none"/>
        </w:rPr>
        <w:t>网站公开直达资金情况，发挥“严监督”作用。</w:t>
      </w:r>
      <w:r>
        <w:rPr>
          <w:rFonts w:hint="eastAsia" w:ascii="方正仿宋_GBK" w:hAnsi="方正仿宋_GBK" w:eastAsia="方正仿宋_GBK" w:cs="方正仿宋_GBK"/>
          <w:b/>
          <w:bCs/>
          <w:color w:val="auto"/>
          <w:sz w:val="32"/>
          <w:szCs w:val="32"/>
          <w:highlight w:val="none"/>
          <w:lang w:eastAsia="zh-CN"/>
        </w:rPr>
        <w:t>二是强化</w:t>
      </w:r>
      <w:r>
        <w:rPr>
          <w:rFonts w:hint="eastAsia" w:ascii="方正仿宋_GBK" w:hAnsi="方正仿宋_GBK" w:eastAsia="方正仿宋_GBK" w:cs="方正仿宋_GBK"/>
          <w:b/>
          <w:bCs/>
          <w:color w:val="auto"/>
          <w:sz w:val="32"/>
          <w:szCs w:val="32"/>
          <w:highlight w:val="none"/>
        </w:rPr>
        <w:t>项目评审管理。</w:t>
      </w:r>
      <w:r>
        <w:rPr>
          <w:rFonts w:hint="eastAsia" w:ascii="方正仿宋_GBK" w:hAnsi="方正仿宋_GBK" w:eastAsia="方正仿宋_GBK" w:cs="方正仿宋_GBK"/>
          <w:color w:val="auto"/>
          <w:sz w:val="32"/>
          <w:szCs w:val="32"/>
          <w:highlight w:val="none"/>
        </w:rPr>
        <w:t>充分发挥财政评审职能作用，将</w:t>
      </w:r>
      <w:r>
        <w:rPr>
          <w:rFonts w:hint="eastAsia" w:ascii="方正仿宋_GBK" w:hAnsi="方正仿宋_GBK" w:eastAsia="方正仿宋_GBK" w:cs="方正仿宋_GBK"/>
          <w:color w:val="auto"/>
          <w:sz w:val="32"/>
          <w:szCs w:val="32"/>
          <w:highlight w:val="none"/>
          <w:lang w:val="en-US" w:eastAsia="zh-CN"/>
        </w:rPr>
        <w:t>乡村绿化美化项目、粮站提升改造医疗卫生能力提升工程</w:t>
      </w:r>
      <w:r>
        <w:rPr>
          <w:rFonts w:hint="eastAsia" w:ascii="方正仿宋_GBK" w:hAnsi="方正仿宋_GBK" w:eastAsia="方正仿宋_GBK" w:cs="方正仿宋_GBK"/>
          <w:color w:val="auto"/>
          <w:sz w:val="32"/>
          <w:szCs w:val="32"/>
          <w:highlight w:val="none"/>
        </w:rPr>
        <w:t>等重大项目、民生项目作为评审重点，全年完成评审项目</w:t>
      </w:r>
      <w:r>
        <w:rPr>
          <w:rFonts w:hint="eastAsia" w:ascii="方正仿宋_GBK" w:hAnsi="方正仿宋_GBK" w:eastAsia="方正仿宋_GBK" w:cs="方正仿宋_GBK"/>
          <w:color w:val="auto"/>
          <w:sz w:val="32"/>
          <w:szCs w:val="32"/>
          <w:highlight w:val="none"/>
          <w:lang w:val="en-US" w:eastAsia="zh-CN"/>
        </w:rPr>
        <w:t>71</w:t>
      </w:r>
      <w:r>
        <w:rPr>
          <w:rFonts w:hint="eastAsia" w:ascii="方正仿宋_GBK" w:hAnsi="方正仿宋_GBK" w:eastAsia="方正仿宋_GBK" w:cs="方正仿宋_GBK"/>
          <w:color w:val="auto"/>
          <w:sz w:val="32"/>
          <w:szCs w:val="32"/>
          <w:highlight w:val="none"/>
        </w:rPr>
        <w:t>个，审减不合理预算</w:t>
      </w:r>
      <w:r>
        <w:rPr>
          <w:rFonts w:hint="eastAsia" w:ascii="方正仿宋_GBK" w:hAnsi="方正仿宋_GBK" w:eastAsia="方正仿宋_GBK" w:cs="方正仿宋_GBK"/>
          <w:color w:val="auto"/>
          <w:sz w:val="32"/>
          <w:szCs w:val="32"/>
          <w:highlight w:val="none"/>
          <w:lang w:val="en-US" w:eastAsia="zh-CN"/>
        </w:rPr>
        <w:t>22.56</w:t>
      </w:r>
      <w:r>
        <w:rPr>
          <w:rFonts w:hint="eastAsia" w:ascii="方正仿宋_GBK" w:hAnsi="方正仿宋_GBK" w:eastAsia="方正仿宋_GBK" w:cs="方正仿宋_GBK"/>
          <w:color w:val="auto"/>
          <w:sz w:val="32"/>
          <w:szCs w:val="32"/>
          <w:highlight w:val="none"/>
        </w:rPr>
        <w:t>万元，着力节约政府投资，提高财政资金使用效益。开展</w:t>
      </w:r>
      <w:r>
        <w:rPr>
          <w:rFonts w:hint="eastAsia" w:ascii="方正仿宋_GBK" w:hAnsi="方正仿宋_GBK" w:eastAsia="方正仿宋_GBK" w:cs="方正仿宋_GBK"/>
          <w:color w:val="auto"/>
          <w:sz w:val="32"/>
          <w:szCs w:val="32"/>
          <w:highlight w:val="none"/>
          <w:lang w:eastAsia="zh-CN"/>
        </w:rPr>
        <w:t>财会监督检查</w:t>
      </w:r>
      <w:r>
        <w:rPr>
          <w:rFonts w:hint="eastAsia" w:ascii="方正仿宋_GBK" w:hAnsi="方正仿宋_GBK" w:eastAsia="方正仿宋_GBK" w:cs="方正仿宋_GBK"/>
          <w:color w:val="auto"/>
          <w:sz w:val="32"/>
          <w:szCs w:val="32"/>
          <w:highlight w:val="none"/>
        </w:rPr>
        <w:t>，全年完成4家行政事业单位、</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家国有企业、2家代理记账机构会计信息质量检查；对全县</w:t>
      </w:r>
      <w:r>
        <w:rPr>
          <w:rFonts w:hint="eastAsia" w:ascii="方正仿宋_GBK" w:hAnsi="方正仿宋_GBK" w:eastAsia="方正仿宋_GBK" w:cs="方正仿宋_GBK"/>
          <w:color w:val="auto"/>
          <w:sz w:val="32"/>
          <w:szCs w:val="32"/>
          <w:highlight w:val="none"/>
          <w:lang w:val="en-US" w:eastAsia="zh-CN"/>
        </w:rPr>
        <w:t>81</w:t>
      </w:r>
      <w:r>
        <w:rPr>
          <w:rFonts w:hint="eastAsia" w:ascii="方正仿宋_GBK" w:hAnsi="方正仿宋_GBK" w:eastAsia="方正仿宋_GBK" w:cs="方正仿宋_GBK"/>
          <w:color w:val="auto"/>
          <w:sz w:val="32"/>
          <w:szCs w:val="32"/>
          <w:highlight w:val="none"/>
        </w:rPr>
        <w:t>家预算单位预决算和“三公”经费公开情况进行检查。</w:t>
      </w:r>
    </w:p>
    <w:p w14:paraId="5B46BA54">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pPr>
      <w:r>
        <w:rPr>
          <w:rFonts w:hint="eastAsia" w:ascii="方正仿宋_GBK" w:hAnsi="方正仿宋_GBK" w:eastAsia="方正仿宋_GBK" w:cs="方正仿宋_GBK"/>
          <w:color w:val="auto"/>
          <w:sz w:val="32"/>
          <w:szCs w:val="32"/>
          <w:highlight w:val="none"/>
        </w:rPr>
        <w:t>总体来看，202</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lang w:eastAsia="zh-CN"/>
        </w:rPr>
        <w:t>我县</w:t>
      </w:r>
      <w:r>
        <w:rPr>
          <w:rFonts w:hint="eastAsia" w:ascii="方正仿宋_GBK" w:hAnsi="方正仿宋_GBK" w:eastAsia="方正仿宋_GBK" w:cs="方正仿宋_GBK"/>
          <w:color w:val="auto"/>
          <w:sz w:val="32"/>
          <w:szCs w:val="32"/>
          <w:highlight w:val="none"/>
        </w:rPr>
        <w:t>财政运行总体平稳，保持了稳中有进、稳中向好的良好态势。主要得益于</w:t>
      </w:r>
      <w:r>
        <w:rPr>
          <w:rFonts w:hint="eastAsia" w:ascii="方正仿宋_GBK" w:hAnsi="方正仿宋_GBK" w:eastAsia="方正仿宋_GBK" w:cs="方正仿宋_GBK"/>
          <w:color w:val="auto"/>
          <w:sz w:val="32"/>
          <w:szCs w:val="32"/>
          <w:highlight w:val="none"/>
          <w:lang w:val="en-US" w:eastAsia="zh-CN"/>
        </w:rPr>
        <w:t>县委、县政府</w:t>
      </w:r>
      <w:r>
        <w:rPr>
          <w:rFonts w:hint="eastAsia" w:ascii="方正仿宋_GBK" w:hAnsi="方正仿宋_GBK" w:eastAsia="方正仿宋_GBK" w:cs="方正仿宋_GBK"/>
          <w:color w:val="auto"/>
          <w:sz w:val="32"/>
          <w:szCs w:val="32"/>
          <w:highlight w:val="none"/>
        </w:rPr>
        <w:t>的坚强领导和科学决策，得益于人大、政协的监督指导，得益于各位代表委员们的大力支持，</w:t>
      </w:r>
      <w:r>
        <w:rPr>
          <w:rFonts w:hint="eastAsia" w:ascii="方正仿宋_GBK" w:hAnsi="方正仿宋_GBK" w:eastAsia="方正仿宋_GBK" w:cs="方正仿宋_GBK"/>
          <w:color w:val="auto"/>
          <w:sz w:val="32"/>
          <w:szCs w:val="32"/>
          <w:highlight w:val="none"/>
          <w:lang w:val="en-US" w:eastAsia="zh-CN"/>
        </w:rPr>
        <w:t>也是</w:t>
      </w:r>
      <w:r>
        <w:rPr>
          <w:rFonts w:hint="eastAsia" w:ascii="方正仿宋_GBK" w:hAnsi="方正仿宋_GBK" w:eastAsia="方正仿宋_GBK" w:cs="方正仿宋_GBK"/>
          <w:color w:val="auto"/>
          <w:sz w:val="32"/>
          <w:szCs w:val="32"/>
          <w:highlight w:val="none"/>
        </w:rPr>
        <w:t>各</w:t>
      </w:r>
      <w:r>
        <w:rPr>
          <w:rFonts w:hint="eastAsia" w:ascii="方正仿宋_GBK" w:hAnsi="方正仿宋_GBK" w:eastAsia="方正仿宋_GBK" w:cs="方正仿宋_GBK"/>
          <w:color w:val="auto"/>
          <w:sz w:val="32"/>
          <w:szCs w:val="32"/>
          <w:highlight w:val="none"/>
          <w:lang w:eastAsia="zh-CN"/>
        </w:rPr>
        <w:t>单位、</w:t>
      </w:r>
      <w:r>
        <w:rPr>
          <w:rFonts w:hint="eastAsia" w:ascii="方正仿宋_GBK" w:hAnsi="方正仿宋_GBK" w:eastAsia="方正仿宋_GBK" w:cs="方正仿宋_GBK"/>
          <w:color w:val="auto"/>
          <w:sz w:val="32"/>
          <w:szCs w:val="32"/>
          <w:highlight w:val="none"/>
          <w:lang w:val="en-US" w:eastAsia="zh-CN"/>
        </w:rPr>
        <w:t>各部门</w:t>
      </w:r>
      <w:r>
        <w:rPr>
          <w:rFonts w:hint="eastAsia" w:ascii="方正仿宋_GBK" w:hAnsi="方正仿宋_GBK" w:eastAsia="方正仿宋_GBK" w:cs="方正仿宋_GBK"/>
          <w:color w:val="auto"/>
          <w:sz w:val="32"/>
          <w:szCs w:val="32"/>
          <w:highlight w:val="none"/>
        </w:rPr>
        <w:t>共同努力和拼搏的结果。同时，我</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财政运行和预算执行中依然存在不少的困难和挑战，主要是：</w:t>
      </w:r>
      <w:r>
        <w:rPr>
          <w:rFonts w:hint="eastAsia" w:ascii="方正仿宋_GBK" w:hAnsi="方正仿宋_GBK" w:eastAsia="方正仿宋_GBK" w:cs="方正仿宋_GBK"/>
          <w:color w:val="auto"/>
          <w:sz w:val="32"/>
          <w:szCs w:val="32"/>
          <w:highlight w:val="none"/>
          <w:lang w:val="en-US" w:eastAsia="zh-CN"/>
        </w:rPr>
        <w:t>财政收入增速放缓、财政收支矛盾突出，全县财政运行长期处于“紧平衡”状态，面临的风险和挑战较多，</w:t>
      </w:r>
      <w:r>
        <w:rPr>
          <w:rFonts w:hint="eastAsia" w:ascii="方正仿宋_GBK" w:hAnsi="方正仿宋_GBK" w:eastAsia="方正仿宋_GBK" w:cs="方正仿宋_GBK"/>
          <w:sz w:val="32"/>
          <w:szCs w:val="32"/>
          <w:highlight w:val="none"/>
          <w:lang w:val="en-US" w:eastAsia="zh-CN"/>
        </w:rPr>
        <w:t>财源税源后劲不足，园区经济集聚效应不明显，入园企业少，没有形成能够支撑发展的工业主导产业。</w:t>
      </w:r>
      <w:r>
        <w:rPr>
          <w:rFonts w:hint="eastAsia" w:ascii="方正仿宋_GBK" w:hAnsi="方正仿宋_GBK" w:eastAsia="方正仿宋_GBK" w:cs="方正仿宋_GBK"/>
          <w:color w:val="auto"/>
          <w:sz w:val="32"/>
          <w:szCs w:val="32"/>
          <w:highlight w:val="none"/>
        </w:rPr>
        <w:t>对此，我们将聚焦重点、难点、焦点问题，通过深化各项改革努力加以解决。</w:t>
      </w:r>
    </w:p>
    <w:p w14:paraId="6EA78105">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exact"/>
        <w:ind w:firstLine="603" w:firstLineChars="200"/>
        <w:textAlignment w:val="auto"/>
        <w:rPr>
          <w:rFonts w:hint="eastAsia" w:ascii="楷体_GB2312" w:hAnsi="楷体_GB2312" w:eastAsia="楷体_GB2312" w:cs="楷体_GB2312"/>
          <w:b/>
          <w:bCs/>
          <w:color w:val="auto"/>
          <w:spacing w:val="-10"/>
          <w:sz w:val="32"/>
          <w:szCs w:val="32"/>
          <w:u w:val="none"/>
          <w:lang w:val="en-US" w:eastAsia="zh-CN"/>
        </w:rPr>
      </w:pPr>
    </w:p>
    <w:p w14:paraId="6A0C3854">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03" w:firstLineChars="200"/>
        <w:textAlignment w:val="auto"/>
        <w:rPr>
          <w:rFonts w:hint="eastAsia" w:ascii="仿宋" w:hAnsi="仿宋" w:eastAsia="仿宋" w:cs="仿宋"/>
          <w:spacing w:val="-10"/>
          <w:sz w:val="32"/>
          <w:szCs w:val="32"/>
          <w:lang w:val="en-US" w:eastAsia="zh-CN"/>
        </w:rPr>
      </w:pPr>
      <w:r>
        <w:rPr>
          <w:rFonts w:hint="eastAsia" w:ascii="楷体_GB2312" w:hAnsi="楷体_GB2312" w:eastAsia="楷体_GB2312" w:cs="楷体_GB2312"/>
          <w:b/>
          <w:bCs/>
          <w:color w:val="auto"/>
          <w:spacing w:val="-10"/>
          <w:sz w:val="32"/>
          <w:szCs w:val="32"/>
          <w:u w:val="none"/>
          <w:lang w:val="en-US" w:eastAsia="zh-CN"/>
        </w:rPr>
        <w:t>二、一般公共预算税收返还和转移支付表</w:t>
      </w:r>
    </w:p>
    <w:tbl>
      <w:tblPr>
        <w:tblStyle w:val="11"/>
        <w:tblW w:w="8790" w:type="dxa"/>
        <w:tblInd w:w="-4" w:type="dxa"/>
        <w:tblLayout w:type="fixed"/>
        <w:tblCellMar>
          <w:top w:w="0" w:type="dxa"/>
          <w:left w:w="108" w:type="dxa"/>
          <w:bottom w:w="0" w:type="dxa"/>
          <w:right w:w="108" w:type="dxa"/>
        </w:tblCellMar>
      </w:tblPr>
      <w:tblGrid>
        <w:gridCol w:w="5437"/>
        <w:gridCol w:w="3353"/>
      </w:tblGrid>
      <w:tr w14:paraId="5D74D6E5">
        <w:tblPrEx>
          <w:tblCellMar>
            <w:top w:w="0" w:type="dxa"/>
            <w:left w:w="108" w:type="dxa"/>
            <w:bottom w:w="0" w:type="dxa"/>
            <w:right w:w="108" w:type="dxa"/>
          </w:tblCellMar>
        </w:tblPrEx>
        <w:trPr>
          <w:trHeight w:val="450" w:hRule="atLeast"/>
        </w:trPr>
        <w:tc>
          <w:tcPr>
            <w:tcW w:w="8790" w:type="dxa"/>
            <w:gridSpan w:val="2"/>
            <w:tcBorders>
              <w:top w:val="nil"/>
              <w:left w:val="nil"/>
              <w:bottom w:val="nil"/>
              <w:right w:val="nil"/>
            </w:tcBorders>
            <w:noWrap w:val="0"/>
            <w:vAlign w:val="center"/>
          </w:tcPr>
          <w:p w14:paraId="7C13C1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宋体"/>
                <w:color w:val="000000"/>
                <w:szCs w:val="21"/>
                <w:lang w:val="en-US" w:eastAsia="zh-CN"/>
              </w:rPr>
            </w:pPr>
            <w:r>
              <w:rPr>
                <w:rFonts w:hint="eastAsia" w:ascii="仿宋_GB2312" w:hAnsi="仿宋_GB2312" w:eastAsia="仿宋_GB2312" w:cs="仿宋_GB2312"/>
                <w:b/>
                <w:bCs w:val="0"/>
                <w:i w:val="0"/>
                <w:color w:val="000000"/>
                <w:kern w:val="0"/>
                <w:sz w:val="30"/>
                <w:szCs w:val="30"/>
                <w:u w:val="none"/>
                <w:lang w:val="en-US" w:eastAsia="zh-CN" w:bidi="ar"/>
              </w:rPr>
              <w:t>2024年度民丰县一般公共预算税收返还转移支付表</w:t>
            </w:r>
          </w:p>
        </w:tc>
      </w:tr>
      <w:tr w14:paraId="1654D82A">
        <w:tblPrEx>
          <w:tblCellMar>
            <w:top w:w="0" w:type="dxa"/>
            <w:left w:w="108" w:type="dxa"/>
            <w:bottom w:w="0" w:type="dxa"/>
            <w:right w:w="108" w:type="dxa"/>
          </w:tblCellMar>
        </w:tblPrEx>
        <w:trPr>
          <w:trHeight w:val="355" w:hRule="atLeast"/>
        </w:trPr>
        <w:tc>
          <w:tcPr>
            <w:tcW w:w="8790" w:type="dxa"/>
            <w:gridSpan w:val="2"/>
            <w:tcBorders>
              <w:top w:val="nil"/>
              <w:left w:val="nil"/>
              <w:bottom w:val="single" w:color="000000" w:sz="4" w:space="0"/>
              <w:right w:val="nil"/>
            </w:tcBorders>
            <w:noWrap w:val="0"/>
            <w:vAlign w:val="center"/>
          </w:tcPr>
          <w:p w14:paraId="55ACFFBE">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i w:val="0"/>
                <w:color w:val="000000"/>
                <w:kern w:val="0"/>
                <w:sz w:val="20"/>
                <w:szCs w:val="20"/>
                <w:u w:val="none"/>
                <w:lang w:val="en-US" w:eastAsia="zh-CN" w:bidi="ar"/>
              </w:rPr>
              <w:t>单位:万元</w:t>
            </w:r>
          </w:p>
        </w:tc>
      </w:tr>
      <w:tr w14:paraId="41A1B65E">
        <w:tblPrEx>
          <w:tblCellMar>
            <w:top w:w="0" w:type="dxa"/>
            <w:left w:w="108" w:type="dxa"/>
            <w:bottom w:w="0" w:type="dxa"/>
            <w:right w:w="108" w:type="dxa"/>
          </w:tblCellMar>
        </w:tblPrEx>
        <w:trPr>
          <w:trHeight w:val="454" w:hRule="atLeast"/>
        </w:trPr>
        <w:tc>
          <w:tcPr>
            <w:tcW w:w="5437" w:type="dxa"/>
            <w:tcBorders>
              <w:top w:val="single" w:color="000000" w:sz="4" w:space="0"/>
              <w:left w:val="single" w:color="000000" w:sz="4" w:space="0"/>
              <w:bottom w:val="single" w:color="000000" w:sz="4" w:space="0"/>
              <w:right w:val="single" w:color="000000" w:sz="4" w:space="0"/>
            </w:tcBorders>
            <w:noWrap w:val="0"/>
            <w:vAlign w:val="center"/>
          </w:tcPr>
          <w:p w14:paraId="67A80856">
            <w:pPr>
              <w:widowControl/>
              <w:spacing w:line="240" w:lineRule="auto"/>
              <w:jc w:val="center"/>
              <w:textAlignment w:val="center"/>
              <w:rPr>
                <w:rFonts w:hint="eastAsia" w:asciiTheme="minorEastAsia" w:hAnsiTheme="minorEastAsia" w:eastAsiaTheme="minorEastAsia" w:cstheme="minorEastAsia"/>
                <w:b/>
                <w:bCs/>
                <w:color w:val="000000"/>
                <w:kern w:val="0"/>
                <w:sz w:val="20"/>
                <w:szCs w:val="20"/>
                <w:lang w:eastAsia="zh-CN" w:bidi="ar"/>
              </w:rPr>
            </w:pPr>
            <w:r>
              <w:rPr>
                <w:rFonts w:hint="eastAsia" w:asciiTheme="minorEastAsia" w:hAnsiTheme="minorEastAsia" w:eastAsiaTheme="minorEastAsia" w:cstheme="minorEastAsia"/>
                <w:b/>
                <w:bCs/>
                <w:color w:val="000000"/>
                <w:kern w:val="0"/>
                <w:sz w:val="20"/>
                <w:szCs w:val="20"/>
                <w:lang w:eastAsia="zh-CN" w:bidi="ar"/>
              </w:rPr>
              <w:t>项目</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14:paraId="01CAF2AC">
            <w:pPr>
              <w:spacing w:line="240" w:lineRule="auto"/>
              <w:jc w:val="center"/>
              <w:rPr>
                <w:rFonts w:hint="eastAsia" w:asciiTheme="minorEastAsia" w:hAnsiTheme="minorEastAsia" w:eastAsiaTheme="minorEastAsia" w:cstheme="minorEastAsia"/>
                <w:b/>
                <w:bCs/>
                <w:color w:val="000000"/>
                <w:sz w:val="20"/>
                <w:szCs w:val="20"/>
                <w:lang w:val="en-US" w:eastAsia="zh-CN"/>
              </w:rPr>
            </w:pPr>
            <w:r>
              <w:rPr>
                <w:rFonts w:hint="eastAsia" w:asciiTheme="minorEastAsia" w:hAnsiTheme="minorEastAsia" w:eastAsiaTheme="minorEastAsia" w:cstheme="minorEastAsia"/>
                <w:b/>
                <w:bCs/>
                <w:color w:val="000000"/>
                <w:sz w:val="20"/>
                <w:szCs w:val="20"/>
                <w:lang w:val="en-US" w:eastAsia="zh-CN"/>
              </w:rPr>
              <w:t>民丰县</w:t>
            </w:r>
          </w:p>
        </w:tc>
      </w:tr>
      <w:tr w14:paraId="0462D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1DF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返还性支出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E8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BD66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E9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所得税基数返还支出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982C">
            <w:pPr>
              <w:jc w:val="right"/>
              <w:rPr>
                <w:rFonts w:hint="eastAsia" w:ascii="宋体" w:hAnsi="宋体" w:eastAsia="宋体" w:cs="宋体"/>
                <w:i w:val="0"/>
                <w:iCs w:val="0"/>
                <w:color w:val="000000"/>
                <w:sz w:val="20"/>
                <w:szCs w:val="20"/>
                <w:u w:val="none"/>
              </w:rPr>
            </w:pPr>
          </w:p>
        </w:tc>
      </w:tr>
      <w:tr w14:paraId="7916B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11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成品油税费改革税收返还支出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1E5F">
            <w:pPr>
              <w:jc w:val="right"/>
              <w:rPr>
                <w:rFonts w:hint="eastAsia" w:ascii="宋体" w:hAnsi="宋体" w:eastAsia="宋体" w:cs="宋体"/>
                <w:i w:val="0"/>
                <w:iCs w:val="0"/>
                <w:color w:val="000000"/>
                <w:sz w:val="20"/>
                <w:szCs w:val="20"/>
                <w:u w:val="none"/>
              </w:rPr>
            </w:pPr>
          </w:p>
        </w:tc>
      </w:tr>
      <w:tr w14:paraId="19D1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5D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增值税税收返还支出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2CF4">
            <w:pPr>
              <w:jc w:val="right"/>
              <w:rPr>
                <w:rFonts w:hint="eastAsia" w:ascii="宋体" w:hAnsi="宋体" w:eastAsia="宋体" w:cs="宋体"/>
                <w:i w:val="0"/>
                <w:iCs w:val="0"/>
                <w:color w:val="000000"/>
                <w:sz w:val="20"/>
                <w:szCs w:val="20"/>
                <w:u w:val="none"/>
              </w:rPr>
            </w:pPr>
          </w:p>
        </w:tc>
      </w:tr>
      <w:tr w14:paraId="20161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B7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消费税税收返还支出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22DD">
            <w:pPr>
              <w:jc w:val="right"/>
              <w:rPr>
                <w:rFonts w:hint="eastAsia" w:ascii="宋体" w:hAnsi="宋体" w:eastAsia="宋体" w:cs="宋体"/>
                <w:i w:val="0"/>
                <w:iCs w:val="0"/>
                <w:color w:val="000000"/>
                <w:sz w:val="20"/>
                <w:szCs w:val="20"/>
                <w:u w:val="none"/>
              </w:rPr>
            </w:pPr>
          </w:p>
        </w:tc>
      </w:tr>
      <w:tr w14:paraId="16F5C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95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增值税“五五分享”税收返还支出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C39F">
            <w:pPr>
              <w:jc w:val="right"/>
              <w:rPr>
                <w:rFonts w:hint="eastAsia" w:ascii="宋体" w:hAnsi="宋体" w:eastAsia="宋体" w:cs="宋体"/>
                <w:i w:val="0"/>
                <w:iCs w:val="0"/>
                <w:color w:val="000000"/>
                <w:sz w:val="20"/>
                <w:szCs w:val="20"/>
                <w:u w:val="none"/>
              </w:rPr>
            </w:pPr>
          </w:p>
        </w:tc>
      </w:tr>
      <w:tr w14:paraId="79F5A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A1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其他返还性支出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BA78">
            <w:pPr>
              <w:jc w:val="right"/>
              <w:rPr>
                <w:rFonts w:hint="eastAsia" w:ascii="宋体" w:hAnsi="宋体" w:eastAsia="宋体" w:cs="宋体"/>
                <w:i w:val="0"/>
                <w:iCs w:val="0"/>
                <w:color w:val="000000"/>
                <w:sz w:val="20"/>
                <w:szCs w:val="20"/>
                <w:u w:val="none"/>
              </w:rPr>
            </w:pPr>
          </w:p>
        </w:tc>
      </w:tr>
      <w:tr w14:paraId="64C07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A50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一般性转移支付支出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4C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85F3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B2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体制补助支出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35DB">
            <w:pPr>
              <w:jc w:val="right"/>
              <w:rPr>
                <w:rFonts w:hint="eastAsia" w:ascii="宋体" w:hAnsi="宋体" w:eastAsia="宋体" w:cs="宋体"/>
                <w:i w:val="0"/>
                <w:iCs w:val="0"/>
                <w:color w:val="000000"/>
                <w:sz w:val="20"/>
                <w:szCs w:val="20"/>
                <w:u w:val="none"/>
              </w:rPr>
            </w:pPr>
          </w:p>
        </w:tc>
      </w:tr>
      <w:tr w14:paraId="3BE4B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D3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均衡性转移支付支出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FF9A">
            <w:pPr>
              <w:jc w:val="right"/>
              <w:rPr>
                <w:rFonts w:hint="eastAsia" w:ascii="宋体" w:hAnsi="宋体" w:eastAsia="宋体" w:cs="宋体"/>
                <w:i w:val="0"/>
                <w:iCs w:val="0"/>
                <w:color w:val="000000"/>
                <w:sz w:val="20"/>
                <w:szCs w:val="20"/>
                <w:u w:val="none"/>
              </w:rPr>
            </w:pPr>
          </w:p>
        </w:tc>
      </w:tr>
      <w:tr w14:paraId="17CF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1C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县级基本财力保障机制奖补资金支出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AF8D">
            <w:pPr>
              <w:jc w:val="right"/>
              <w:rPr>
                <w:rFonts w:hint="eastAsia" w:ascii="宋体" w:hAnsi="宋体" w:eastAsia="宋体" w:cs="宋体"/>
                <w:i w:val="0"/>
                <w:iCs w:val="0"/>
                <w:color w:val="000000"/>
                <w:sz w:val="20"/>
                <w:szCs w:val="20"/>
                <w:u w:val="none"/>
              </w:rPr>
            </w:pPr>
          </w:p>
        </w:tc>
      </w:tr>
      <w:tr w14:paraId="228F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8D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结算补助支出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6897">
            <w:pPr>
              <w:jc w:val="right"/>
              <w:rPr>
                <w:rFonts w:hint="eastAsia" w:ascii="宋体" w:hAnsi="宋体" w:eastAsia="宋体" w:cs="宋体"/>
                <w:i w:val="0"/>
                <w:iCs w:val="0"/>
                <w:color w:val="000000"/>
                <w:sz w:val="20"/>
                <w:szCs w:val="20"/>
                <w:u w:val="none"/>
              </w:rPr>
            </w:pPr>
          </w:p>
        </w:tc>
      </w:tr>
      <w:tr w14:paraId="47EA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92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资源枯竭型城市转移支付补助支出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F65F">
            <w:pPr>
              <w:jc w:val="right"/>
              <w:rPr>
                <w:rFonts w:hint="eastAsia" w:ascii="宋体" w:hAnsi="宋体" w:eastAsia="宋体" w:cs="宋体"/>
                <w:i w:val="0"/>
                <w:iCs w:val="0"/>
                <w:color w:val="000000"/>
                <w:sz w:val="20"/>
                <w:szCs w:val="20"/>
                <w:u w:val="none"/>
              </w:rPr>
            </w:pPr>
          </w:p>
        </w:tc>
      </w:tr>
      <w:tr w14:paraId="6CBEF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A5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企业事业单位划转补助支出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1ED0">
            <w:pPr>
              <w:jc w:val="right"/>
              <w:rPr>
                <w:rFonts w:hint="eastAsia" w:ascii="宋体" w:hAnsi="宋体" w:eastAsia="宋体" w:cs="宋体"/>
                <w:i w:val="0"/>
                <w:iCs w:val="0"/>
                <w:color w:val="000000"/>
                <w:sz w:val="20"/>
                <w:szCs w:val="20"/>
                <w:u w:val="none"/>
              </w:rPr>
            </w:pPr>
          </w:p>
        </w:tc>
      </w:tr>
      <w:tr w14:paraId="51BA0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90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产粮(油)大县奖励资金支出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EB28">
            <w:pPr>
              <w:jc w:val="right"/>
              <w:rPr>
                <w:rFonts w:hint="eastAsia" w:ascii="宋体" w:hAnsi="宋体" w:eastAsia="宋体" w:cs="宋体"/>
                <w:i w:val="0"/>
                <w:iCs w:val="0"/>
                <w:color w:val="000000"/>
                <w:sz w:val="20"/>
                <w:szCs w:val="20"/>
                <w:u w:val="none"/>
              </w:rPr>
            </w:pPr>
          </w:p>
        </w:tc>
      </w:tr>
      <w:tr w14:paraId="63A3D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F4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重点生态功能区转移支付支出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06BD">
            <w:pPr>
              <w:jc w:val="right"/>
              <w:rPr>
                <w:rFonts w:hint="eastAsia" w:ascii="宋体" w:hAnsi="宋体" w:eastAsia="宋体" w:cs="宋体"/>
                <w:i w:val="0"/>
                <w:iCs w:val="0"/>
                <w:color w:val="000000"/>
                <w:sz w:val="20"/>
                <w:szCs w:val="20"/>
                <w:u w:val="none"/>
              </w:rPr>
            </w:pPr>
          </w:p>
        </w:tc>
      </w:tr>
      <w:tr w14:paraId="4883C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D8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固定数额补助支出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623D">
            <w:pPr>
              <w:jc w:val="right"/>
              <w:rPr>
                <w:rFonts w:hint="eastAsia" w:ascii="宋体" w:hAnsi="宋体" w:eastAsia="宋体" w:cs="宋体"/>
                <w:i w:val="0"/>
                <w:iCs w:val="0"/>
                <w:color w:val="000000"/>
                <w:sz w:val="20"/>
                <w:szCs w:val="20"/>
                <w:u w:val="none"/>
              </w:rPr>
            </w:pPr>
          </w:p>
        </w:tc>
      </w:tr>
      <w:tr w14:paraId="7F95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41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革命老区转移支付支出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6F7E">
            <w:pPr>
              <w:jc w:val="right"/>
              <w:rPr>
                <w:rFonts w:hint="eastAsia" w:ascii="宋体" w:hAnsi="宋体" w:eastAsia="宋体" w:cs="宋体"/>
                <w:i w:val="0"/>
                <w:iCs w:val="0"/>
                <w:color w:val="000000"/>
                <w:sz w:val="20"/>
                <w:szCs w:val="20"/>
                <w:u w:val="none"/>
              </w:rPr>
            </w:pPr>
          </w:p>
        </w:tc>
      </w:tr>
      <w:tr w14:paraId="65D9E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31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民族地区转移支付支出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AE27">
            <w:pPr>
              <w:jc w:val="right"/>
              <w:rPr>
                <w:rFonts w:hint="eastAsia" w:ascii="宋体" w:hAnsi="宋体" w:eastAsia="宋体" w:cs="宋体"/>
                <w:i w:val="0"/>
                <w:iCs w:val="0"/>
                <w:color w:val="000000"/>
                <w:sz w:val="20"/>
                <w:szCs w:val="20"/>
                <w:u w:val="none"/>
              </w:rPr>
            </w:pPr>
          </w:p>
        </w:tc>
      </w:tr>
      <w:tr w14:paraId="62D8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D9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边境地区转移支付支出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1893">
            <w:pPr>
              <w:jc w:val="right"/>
              <w:rPr>
                <w:rFonts w:hint="eastAsia" w:ascii="宋体" w:hAnsi="宋体" w:eastAsia="宋体" w:cs="宋体"/>
                <w:i w:val="0"/>
                <w:iCs w:val="0"/>
                <w:color w:val="000000"/>
                <w:sz w:val="20"/>
                <w:szCs w:val="20"/>
                <w:u w:val="none"/>
              </w:rPr>
            </w:pPr>
          </w:p>
        </w:tc>
      </w:tr>
      <w:tr w14:paraId="257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52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巩固脱贫攻坚成果衔接乡村振兴转移支付支出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10E4">
            <w:pPr>
              <w:jc w:val="right"/>
              <w:rPr>
                <w:rFonts w:hint="eastAsia" w:ascii="宋体" w:hAnsi="宋体" w:eastAsia="宋体" w:cs="宋体"/>
                <w:i w:val="0"/>
                <w:iCs w:val="0"/>
                <w:color w:val="000000"/>
                <w:sz w:val="20"/>
                <w:szCs w:val="20"/>
                <w:u w:val="none"/>
              </w:rPr>
            </w:pPr>
          </w:p>
        </w:tc>
      </w:tr>
      <w:tr w14:paraId="6CD72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C5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一般公共服务共同财政事权转移支付支出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35CC">
            <w:pPr>
              <w:jc w:val="right"/>
              <w:rPr>
                <w:rFonts w:hint="eastAsia" w:ascii="宋体" w:hAnsi="宋体" w:eastAsia="宋体" w:cs="宋体"/>
                <w:i w:val="0"/>
                <w:iCs w:val="0"/>
                <w:color w:val="000000"/>
                <w:sz w:val="20"/>
                <w:szCs w:val="20"/>
                <w:u w:val="none"/>
              </w:rPr>
            </w:pPr>
          </w:p>
        </w:tc>
      </w:tr>
      <w:tr w14:paraId="344FB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59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外交共同财政事权转移支付支出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67BD">
            <w:pPr>
              <w:jc w:val="right"/>
              <w:rPr>
                <w:rFonts w:hint="eastAsia" w:ascii="宋体" w:hAnsi="宋体" w:eastAsia="宋体" w:cs="宋体"/>
                <w:i w:val="0"/>
                <w:iCs w:val="0"/>
                <w:color w:val="000000"/>
                <w:sz w:val="20"/>
                <w:szCs w:val="20"/>
                <w:u w:val="none"/>
              </w:rPr>
            </w:pPr>
          </w:p>
        </w:tc>
      </w:tr>
      <w:tr w14:paraId="0DA81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B2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国防共同财政事权转移支付支出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BF93">
            <w:pPr>
              <w:jc w:val="right"/>
              <w:rPr>
                <w:rFonts w:hint="eastAsia" w:ascii="宋体" w:hAnsi="宋体" w:eastAsia="宋体" w:cs="宋体"/>
                <w:i w:val="0"/>
                <w:iCs w:val="0"/>
                <w:color w:val="000000"/>
                <w:sz w:val="20"/>
                <w:szCs w:val="20"/>
                <w:u w:val="none"/>
              </w:rPr>
            </w:pPr>
          </w:p>
        </w:tc>
      </w:tr>
      <w:tr w14:paraId="4B5A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06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公共安全共同财政事权转移支付支出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CCF8">
            <w:pPr>
              <w:jc w:val="right"/>
              <w:rPr>
                <w:rFonts w:hint="eastAsia" w:ascii="宋体" w:hAnsi="宋体" w:eastAsia="宋体" w:cs="宋体"/>
                <w:i w:val="0"/>
                <w:iCs w:val="0"/>
                <w:color w:val="000000"/>
                <w:sz w:val="20"/>
                <w:szCs w:val="20"/>
                <w:u w:val="none"/>
              </w:rPr>
            </w:pPr>
          </w:p>
        </w:tc>
      </w:tr>
      <w:tr w14:paraId="20BD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A1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教育共同财政事权转移支付支出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CE2A">
            <w:pPr>
              <w:jc w:val="right"/>
              <w:rPr>
                <w:rFonts w:hint="eastAsia" w:ascii="宋体" w:hAnsi="宋体" w:eastAsia="宋体" w:cs="宋体"/>
                <w:i w:val="0"/>
                <w:iCs w:val="0"/>
                <w:color w:val="000000"/>
                <w:sz w:val="20"/>
                <w:szCs w:val="20"/>
                <w:u w:val="none"/>
              </w:rPr>
            </w:pPr>
          </w:p>
        </w:tc>
      </w:tr>
      <w:tr w14:paraId="50CE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A8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科学技术共同财政事权转移支付支出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29A2">
            <w:pPr>
              <w:jc w:val="right"/>
              <w:rPr>
                <w:rFonts w:hint="eastAsia" w:ascii="宋体" w:hAnsi="宋体" w:eastAsia="宋体" w:cs="宋体"/>
                <w:i w:val="0"/>
                <w:iCs w:val="0"/>
                <w:color w:val="000000"/>
                <w:sz w:val="20"/>
                <w:szCs w:val="20"/>
                <w:u w:val="none"/>
              </w:rPr>
            </w:pPr>
          </w:p>
        </w:tc>
      </w:tr>
      <w:tr w14:paraId="57DC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30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文化旅游体育与传媒共同财政事权转移支付支出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DBB1">
            <w:pPr>
              <w:jc w:val="right"/>
              <w:rPr>
                <w:rFonts w:hint="eastAsia" w:ascii="宋体" w:hAnsi="宋体" w:eastAsia="宋体" w:cs="宋体"/>
                <w:i w:val="0"/>
                <w:iCs w:val="0"/>
                <w:color w:val="000000"/>
                <w:sz w:val="20"/>
                <w:szCs w:val="20"/>
                <w:u w:val="none"/>
              </w:rPr>
            </w:pPr>
          </w:p>
        </w:tc>
      </w:tr>
      <w:tr w14:paraId="5399B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5E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社会保障和就业共同财政事权转移支付支出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CBB0">
            <w:pPr>
              <w:jc w:val="right"/>
              <w:rPr>
                <w:rFonts w:hint="eastAsia" w:ascii="宋体" w:hAnsi="宋体" w:eastAsia="宋体" w:cs="宋体"/>
                <w:i w:val="0"/>
                <w:iCs w:val="0"/>
                <w:color w:val="000000"/>
                <w:sz w:val="20"/>
                <w:szCs w:val="20"/>
                <w:u w:val="none"/>
              </w:rPr>
            </w:pPr>
          </w:p>
        </w:tc>
      </w:tr>
      <w:tr w14:paraId="386AB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4E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医疗卫生共同财政事权转移支付支出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58BB">
            <w:pPr>
              <w:jc w:val="right"/>
              <w:rPr>
                <w:rFonts w:hint="eastAsia" w:ascii="宋体" w:hAnsi="宋体" w:eastAsia="宋体" w:cs="宋体"/>
                <w:i w:val="0"/>
                <w:iCs w:val="0"/>
                <w:color w:val="000000"/>
                <w:sz w:val="20"/>
                <w:szCs w:val="20"/>
                <w:u w:val="none"/>
              </w:rPr>
            </w:pPr>
          </w:p>
        </w:tc>
      </w:tr>
      <w:tr w14:paraId="7AE32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BCE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节能环保共同财政事权转移支付支出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AE47">
            <w:pPr>
              <w:jc w:val="right"/>
              <w:rPr>
                <w:rFonts w:hint="eastAsia" w:ascii="宋体" w:hAnsi="宋体" w:eastAsia="宋体" w:cs="宋体"/>
                <w:i w:val="0"/>
                <w:iCs w:val="0"/>
                <w:color w:val="000000"/>
                <w:sz w:val="20"/>
                <w:szCs w:val="20"/>
                <w:u w:val="none"/>
              </w:rPr>
            </w:pPr>
          </w:p>
        </w:tc>
      </w:tr>
      <w:tr w14:paraId="155F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51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城乡社区共同财政事权转移支付支出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7A11">
            <w:pPr>
              <w:jc w:val="right"/>
              <w:rPr>
                <w:rFonts w:hint="eastAsia" w:ascii="宋体" w:hAnsi="宋体" w:eastAsia="宋体" w:cs="宋体"/>
                <w:i w:val="0"/>
                <w:iCs w:val="0"/>
                <w:color w:val="000000"/>
                <w:sz w:val="20"/>
                <w:szCs w:val="20"/>
                <w:u w:val="none"/>
              </w:rPr>
            </w:pPr>
          </w:p>
        </w:tc>
      </w:tr>
      <w:tr w14:paraId="4E87D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C3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农林水共同财政事权转移支付支出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399B">
            <w:pPr>
              <w:jc w:val="right"/>
              <w:rPr>
                <w:rFonts w:hint="eastAsia" w:ascii="宋体" w:hAnsi="宋体" w:eastAsia="宋体" w:cs="宋体"/>
                <w:i w:val="0"/>
                <w:iCs w:val="0"/>
                <w:color w:val="000000"/>
                <w:sz w:val="20"/>
                <w:szCs w:val="20"/>
                <w:u w:val="none"/>
              </w:rPr>
            </w:pPr>
          </w:p>
        </w:tc>
      </w:tr>
      <w:tr w14:paraId="5E09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A2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交通运输共同财政事权转移支付支出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DCBD">
            <w:pPr>
              <w:jc w:val="right"/>
              <w:rPr>
                <w:rFonts w:hint="eastAsia" w:ascii="宋体" w:hAnsi="宋体" w:eastAsia="宋体" w:cs="宋体"/>
                <w:i w:val="0"/>
                <w:iCs w:val="0"/>
                <w:color w:val="000000"/>
                <w:sz w:val="20"/>
                <w:szCs w:val="20"/>
                <w:u w:val="none"/>
              </w:rPr>
            </w:pPr>
          </w:p>
        </w:tc>
      </w:tr>
      <w:tr w14:paraId="3676C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C3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资源勘探工业信息等共同财政事权转移支付支出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20D0">
            <w:pPr>
              <w:jc w:val="right"/>
              <w:rPr>
                <w:rFonts w:hint="eastAsia" w:ascii="宋体" w:hAnsi="宋体" w:eastAsia="宋体" w:cs="宋体"/>
                <w:i w:val="0"/>
                <w:iCs w:val="0"/>
                <w:color w:val="000000"/>
                <w:sz w:val="20"/>
                <w:szCs w:val="20"/>
                <w:u w:val="none"/>
              </w:rPr>
            </w:pPr>
          </w:p>
        </w:tc>
      </w:tr>
      <w:tr w14:paraId="4C9C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1F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商业服务业等共同财政事权转移支付支出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082B">
            <w:pPr>
              <w:jc w:val="right"/>
              <w:rPr>
                <w:rFonts w:hint="eastAsia" w:ascii="宋体" w:hAnsi="宋体" w:eastAsia="宋体" w:cs="宋体"/>
                <w:i w:val="0"/>
                <w:iCs w:val="0"/>
                <w:color w:val="000000"/>
                <w:sz w:val="20"/>
                <w:szCs w:val="20"/>
                <w:u w:val="none"/>
              </w:rPr>
            </w:pPr>
          </w:p>
        </w:tc>
      </w:tr>
    </w:tbl>
    <w:p w14:paraId="50580F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sectPr>
          <w:footerReference r:id="rId5" w:type="default"/>
          <w:pgSz w:w="11906" w:h="16838"/>
          <w:pgMar w:top="1327" w:right="1633" w:bottom="1327" w:left="1633" w:header="851" w:footer="992" w:gutter="0"/>
          <w:pgNumType w:fmt="decimal"/>
          <w:cols w:space="425" w:num="1"/>
          <w:docGrid w:type="lines" w:linePitch="312" w:charSpace="0"/>
        </w:sectPr>
      </w:pPr>
    </w:p>
    <w:tbl>
      <w:tblPr>
        <w:tblStyle w:val="11"/>
        <w:tblW w:w="8790" w:type="dxa"/>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37"/>
        <w:gridCol w:w="3353"/>
      </w:tblGrid>
      <w:tr w14:paraId="1DFAD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66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金融共同财政事权转移支付支出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68BA">
            <w:pPr>
              <w:jc w:val="right"/>
              <w:rPr>
                <w:rFonts w:hint="eastAsia" w:ascii="宋体" w:hAnsi="宋体" w:eastAsia="宋体" w:cs="宋体"/>
                <w:i w:val="0"/>
                <w:iCs w:val="0"/>
                <w:color w:val="000000"/>
                <w:sz w:val="20"/>
                <w:szCs w:val="20"/>
                <w:u w:val="none"/>
              </w:rPr>
            </w:pPr>
          </w:p>
        </w:tc>
      </w:tr>
      <w:tr w14:paraId="32C49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FC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自然资源海洋气象等共同财政事权转移支付支出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A087">
            <w:pPr>
              <w:jc w:val="right"/>
              <w:rPr>
                <w:rFonts w:hint="eastAsia" w:ascii="宋体" w:hAnsi="宋体" w:eastAsia="宋体" w:cs="宋体"/>
                <w:i w:val="0"/>
                <w:iCs w:val="0"/>
                <w:color w:val="000000"/>
                <w:sz w:val="20"/>
                <w:szCs w:val="20"/>
                <w:u w:val="none"/>
              </w:rPr>
            </w:pPr>
          </w:p>
        </w:tc>
      </w:tr>
      <w:tr w14:paraId="5B10D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A3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住房保障共同财政事权转移支付支出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E140">
            <w:pPr>
              <w:jc w:val="right"/>
              <w:rPr>
                <w:rFonts w:hint="eastAsia" w:ascii="宋体" w:hAnsi="宋体" w:eastAsia="宋体" w:cs="宋体"/>
                <w:i w:val="0"/>
                <w:iCs w:val="0"/>
                <w:color w:val="000000"/>
                <w:sz w:val="20"/>
                <w:szCs w:val="20"/>
                <w:u w:val="none"/>
              </w:rPr>
            </w:pPr>
          </w:p>
        </w:tc>
      </w:tr>
      <w:tr w14:paraId="667F8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E6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粮油物资储备共同财政事权转移支付支出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C8E1">
            <w:pPr>
              <w:jc w:val="right"/>
              <w:rPr>
                <w:rFonts w:hint="eastAsia" w:ascii="宋体" w:hAnsi="宋体" w:eastAsia="宋体" w:cs="宋体"/>
                <w:i w:val="0"/>
                <w:iCs w:val="0"/>
                <w:color w:val="000000"/>
                <w:sz w:val="20"/>
                <w:szCs w:val="20"/>
                <w:u w:val="none"/>
              </w:rPr>
            </w:pPr>
          </w:p>
        </w:tc>
      </w:tr>
      <w:tr w14:paraId="08CDA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C2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灾害防治及应急管理共同财政事权转移支付支出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D973">
            <w:pPr>
              <w:jc w:val="right"/>
              <w:rPr>
                <w:rFonts w:hint="eastAsia" w:ascii="宋体" w:hAnsi="宋体" w:eastAsia="宋体" w:cs="宋体"/>
                <w:i w:val="0"/>
                <w:iCs w:val="0"/>
                <w:color w:val="000000"/>
                <w:sz w:val="20"/>
                <w:szCs w:val="20"/>
                <w:u w:val="none"/>
              </w:rPr>
            </w:pPr>
          </w:p>
        </w:tc>
      </w:tr>
      <w:tr w14:paraId="02134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61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其他共同财政事权转移支付支出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A1C0">
            <w:pPr>
              <w:jc w:val="right"/>
              <w:rPr>
                <w:rFonts w:hint="eastAsia" w:ascii="宋体" w:hAnsi="宋体" w:eastAsia="宋体" w:cs="宋体"/>
                <w:i w:val="0"/>
                <w:iCs w:val="0"/>
                <w:color w:val="000000"/>
                <w:sz w:val="20"/>
                <w:szCs w:val="20"/>
                <w:u w:val="none"/>
              </w:rPr>
            </w:pPr>
          </w:p>
        </w:tc>
      </w:tr>
      <w:tr w14:paraId="32A6A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6C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其他一般性转移支付支出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76BD">
            <w:pPr>
              <w:jc w:val="right"/>
              <w:rPr>
                <w:rFonts w:hint="eastAsia" w:ascii="宋体" w:hAnsi="宋体" w:eastAsia="宋体" w:cs="宋体"/>
                <w:i w:val="0"/>
                <w:iCs w:val="0"/>
                <w:color w:val="000000"/>
                <w:sz w:val="20"/>
                <w:szCs w:val="20"/>
                <w:u w:val="none"/>
              </w:rPr>
            </w:pPr>
          </w:p>
        </w:tc>
      </w:tr>
      <w:tr w14:paraId="4C3D9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010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专项转移支付支出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9D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F0F8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F6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一般公共服务</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DF86">
            <w:pPr>
              <w:jc w:val="right"/>
              <w:rPr>
                <w:rFonts w:hint="eastAsia" w:ascii="宋体" w:hAnsi="宋体" w:eastAsia="宋体" w:cs="宋体"/>
                <w:i w:val="0"/>
                <w:iCs w:val="0"/>
                <w:color w:val="000000"/>
                <w:sz w:val="20"/>
                <w:szCs w:val="20"/>
                <w:u w:val="none"/>
              </w:rPr>
            </w:pPr>
          </w:p>
        </w:tc>
      </w:tr>
      <w:tr w14:paraId="587B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75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外交</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8604">
            <w:pPr>
              <w:jc w:val="right"/>
              <w:rPr>
                <w:rFonts w:hint="eastAsia" w:ascii="宋体" w:hAnsi="宋体" w:eastAsia="宋体" w:cs="宋体"/>
                <w:i w:val="0"/>
                <w:iCs w:val="0"/>
                <w:color w:val="000000"/>
                <w:sz w:val="20"/>
                <w:szCs w:val="20"/>
                <w:u w:val="none"/>
              </w:rPr>
            </w:pPr>
          </w:p>
        </w:tc>
      </w:tr>
      <w:tr w14:paraId="21869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C1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国防</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DBBA">
            <w:pPr>
              <w:jc w:val="right"/>
              <w:rPr>
                <w:rFonts w:hint="eastAsia" w:ascii="宋体" w:hAnsi="宋体" w:eastAsia="宋体" w:cs="宋体"/>
                <w:i w:val="0"/>
                <w:iCs w:val="0"/>
                <w:color w:val="000000"/>
                <w:sz w:val="20"/>
                <w:szCs w:val="20"/>
                <w:u w:val="none"/>
              </w:rPr>
            </w:pPr>
          </w:p>
        </w:tc>
      </w:tr>
      <w:tr w14:paraId="1746A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DA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公共安全</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4DEC">
            <w:pPr>
              <w:jc w:val="right"/>
              <w:rPr>
                <w:rFonts w:hint="eastAsia" w:ascii="宋体" w:hAnsi="宋体" w:eastAsia="宋体" w:cs="宋体"/>
                <w:i w:val="0"/>
                <w:iCs w:val="0"/>
                <w:color w:val="000000"/>
                <w:sz w:val="20"/>
                <w:szCs w:val="20"/>
                <w:u w:val="none"/>
              </w:rPr>
            </w:pPr>
          </w:p>
        </w:tc>
      </w:tr>
      <w:tr w14:paraId="5FB38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21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FEF8">
            <w:pPr>
              <w:jc w:val="right"/>
              <w:rPr>
                <w:rFonts w:hint="eastAsia" w:ascii="宋体" w:hAnsi="宋体" w:eastAsia="宋体" w:cs="宋体"/>
                <w:i w:val="0"/>
                <w:iCs w:val="0"/>
                <w:color w:val="000000"/>
                <w:sz w:val="20"/>
                <w:szCs w:val="20"/>
                <w:u w:val="none"/>
              </w:rPr>
            </w:pPr>
          </w:p>
        </w:tc>
      </w:tr>
      <w:tr w14:paraId="13948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5E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科学技术</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9A04">
            <w:pPr>
              <w:jc w:val="right"/>
              <w:rPr>
                <w:rFonts w:hint="eastAsia" w:ascii="宋体" w:hAnsi="宋体" w:eastAsia="宋体" w:cs="宋体"/>
                <w:i w:val="0"/>
                <w:iCs w:val="0"/>
                <w:color w:val="000000"/>
                <w:sz w:val="20"/>
                <w:szCs w:val="20"/>
                <w:u w:val="none"/>
              </w:rPr>
            </w:pPr>
          </w:p>
        </w:tc>
      </w:tr>
      <w:tr w14:paraId="70A1A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BD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文化旅游体育与传媒</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F078">
            <w:pPr>
              <w:jc w:val="right"/>
              <w:rPr>
                <w:rFonts w:hint="eastAsia" w:ascii="宋体" w:hAnsi="宋体" w:eastAsia="宋体" w:cs="宋体"/>
                <w:i w:val="0"/>
                <w:iCs w:val="0"/>
                <w:color w:val="000000"/>
                <w:sz w:val="20"/>
                <w:szCs w:val="20"/>
                <w:u w:val="none"/>
              </w:rPr>
            </w:pPr>
          </w:p>
        </w:tc>
      </w:tr>
      <w:tr w14:paraId="3253D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69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社会保障和就业</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1D14">
            <w:pPr>
              <w:jc w:val="right"/>
              <w:rPr>
                <w:rFonts w:hint="eastAsia" w:ascii="宋体" w:hAnsi="宋体" w:eastAsia="宋体" w:cs="宋体"/>
                <w:i w:val="0"/>
                <w:iCs w:val="0"/>
                <w:color w:val="000000"/>
                <w:sz w:val="20"/>
                <w:szCs w:val="20"/>
                <w:u w:val="none"/>
              </w:rPr>
            </w:pPr>
          </w:p>
        </w:tc>
      </w:tr>
      <w:tr w14:paraId="7AE1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20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卫生健康</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BFA5">
            <w:pPr>
              <w:jc w:val="right"/>
              <w:rPr>
                <w:rFonts w:hint="eastAsia" w:ascii="宋体" w:hAnsi="宋体" w:eastAsia="宋体" w:cs="宋体"/>
                <w:i w:val="0"/>
                <w:iCs w:val="0"/>
                <w:color w:val="000000"/>
                <w:sz w:val="20"/>
                <w:szCs w:val="20"/>
                <w:u w:val="none"/>
              </w:rPr>
            </w:pPr>
          </w:p>
        </w:tc>
      </w:tr>
      <w:tr w14:paraId="11B44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7C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节能环保</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6F6A">
            <w:pPr>
              <w:jc w:val="right"/>
              <w:rPr>
                <w:rFonts w:hint="eastAsia" w:ascii="宋体" w:hAnsi="宋体" w:eastAsia="宋体" w:cs="宋体"/>
                <w:i w:val="0"/>
                <w:iCs w:val="0"/>
                <w:color w:val="000000"/>
                <w:sz w:val="20"/>
                <w:szCs w:val="20"/>
                <w:u w:val="none"/>
              </w:rPr>
            </w:pPr>
          </w:p>
        </w:tc>
      </w:tr>
      <w:tr w14:paraId="7247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D6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A8C6">
            <w:pPr>
              <w:jc w:val="right"/>
              <w:rPr>
                <w:rFonts w:hint="eastAsia" w:ascii="宋体" w:hAnsi="宋体" w:eastAsia="宋体" w:cs="宋体"/>
                <w:i w:val="0"/>
                <w:iCs w:val="0"/>
                <w:color w:val="000000"/>
                <w:sz w:val="20"/>
                <w:szCs w:val="20"/>
                <w:u w:val="none"/>
              </w:rPr>
            </w:pPr>
          </w:p>
        </w:tc>
      </w:tr>
      <w:tr w14:paraId="30E8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58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农林水</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A134">
            <w:pPr>
              <w:jc w:val="right"/>
              <w:rPr>
                <w:rFonts w:hint="eastAsia" w:ascii="宋体" w:hAnsi="宋体" w:eastAsia="宋体" w:cs="宋体"/>
                <w:i w:val="0"/>
                <w:iCs w:val="0"/>
                <w:color w:val="000000"/>
                <w:sz w:val="20"/>
                <w:szCs w:val="20"/>
                <w:u w:val="none"/>
              </w:rPr>
            </w:pPr>
          </w:p>
        </w:tc>
      </w:tr>
      <w:tr w14:paraId="39D7A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52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交通运输</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8AC0">
            <w:pPr>
              <w:jc w:val="right"/>
              <w:rPr>
                <w:rFonts w:hint="eastAsia" w:ascii="宋体" w:hAnsi="宋体" w:eastAsia="宋体" w:cs="宋体"/>
                <w:i w:val="0"/>
                <w:iCs w:val="0"/>
                <w:color w:val="000000"/>
                <w:sz w:val="20"/>
                <w:szCs w:val="20"/>
                <w:u w:val="none"/>
              </w:rPr>
            </w:pPr>
          </w:p>
        </w:tc>
      </w:tr>
      <w:tr w14:paraId="4302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C8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资源勘探工业信息等</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0A73">
            <w:pPr>
              <w:jc w:val="right"/>
              <w:rPr>
                <w:rFonts w:hint="eastAsia" w:ascii="宋体" w:hAnsi="宋体" w:eastAsia="宋体" w:cs="宋体"/>
                <w:i w:val="0"/>
                <w:iCs w:val="0"/>
                <w:color w:val="000000"/>
                <w:sz w:val="20"/>
                <w:szCs w:val="20"/>
                <w:u w:val="none"/>
              </w:rPr>
            </w:pPr>
          </w:p>
        </w:tc>
      </w:tr>
      <w:tr w14:paraId="62371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2B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商业服务业等</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024D">
            <w:pPr>
              <w:jc w:val="right"/>
              <w:rPr>
                <w:rFonts w:hint="eastAsia" w:ascii="宋体" w:hAnsi="宋体" w:eastAsia="宋体" w:cs="宋体"/>
                <w:i w:val="0"/>
                <w:iCs w:val="0"/>
                <w:color w:val="000000"/>
                <w:sz w:val="20"/>
                <w:szCs w:val="20"/>
                <w:u w:val="none"/>
              </w:rPr>
            </w:pPr>
          </w:p>
        </w:tc>
      </w:tr>
      <w:tr w14:paraId="204E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5B6A7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AC88">
            <w:pPr>
              <w:jc w:val="right"/>
              <w:rPr>
                <w:rFonts w:hint="eastAsia" w:ascii="宋体" w:hAnsi="宋体" w:eastAsia="宋体" w:cs="宋体"/>
                <w:i w:val="0"/>
                <w:iCs w:val="0"/>
                <w:color w:val="000000"/>
                <w:sz w:val="20"/>
                <w:szCs w:val="20"/>
                <w:u w:val="none"/>
              </w:rPr>
            </w:pPr>
          </w:p>
        </w:tc>
      </w:tr>
      <w:tr w14:paraId="4DC4C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7D0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自然资源海洋气象等</w:t>
            </w:r>
          </w:p>
        </w:tc>
        <w:tc>
          <w:tcPr>
            <w:tcW w:w="335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D541F87">
            <w:pPr>
              <w:jc w:val="right"/>
              <w:rPr>
                <w:rFonts w:hint="eastAsia" w:ascii="宋体" w:hAnsi="宋体" w:eastAsia="宋体" w:cs="宋体"/>
                <w:i w:val="0"/>
                <w:iCs w:val="0"/>
                <w:color w:val="000000"/>
                <w:sz w:val="20"/>
                <w:szCs w:val="20"/>
                <w:u w:val="none"/>
              </w:rPr>
            </w:pPr>
          </w:p>
        </w:tc>
      </w:tr>
      <w:tr w14:paraId="5A1FF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6F31E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住房保障</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F670">
            <w:pPr>
              <w:jc w:val="right"/>
              <w:rPr>
                <w:rFonts w:hint="eastAsia" w:ascii="宋体" w:hAnsi="宋体" w:eastAsia="宋体" w:cs="宋体"/>
                <w:i w:val="0"/>
                <w:iCs w:val="0"/>
                <w:color w:val="000000"/>
                <w:sz w:val="20"/>
                <w:szCs w:val="20"/>
                <w:u w:val="none"/>
              </w:rPr>
            </w:pPr>
          </w:p>
        </w:tc>
      </w:tr>
      <w:tr w14:paraId="30FFF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EF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粮油物资储备</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B930">
            <w:pPr>
              <w:jc w:val="right"/>
              <w:rPr>
                <w:rFonts w:hint="eastAsia" w:ascii="宋体" w:hAnsi="宋体" w:eastAsia="宋体" w:cs="宋体"/>
                <w:i w:val="0"/>
                <w:iCs w:val="0"/>
                <w:color w:val="000000"/>
                <w:sz w:val="20"/>
                <w:szCs w:val="20"/>
                <w:u w:val="none"/>
              </w:rPr>
            </w:pPr>
          </w:p>
        </w:tc>
      </w:tr>
      <w:tr w14:paraId="5917F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D2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灾害防治及应急管理</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1081">
            <w:pPr>
              <w:jc w:val="right"/>
              <w:rPr>
                <w:rFonts w:hint="eastAsia" w:ascii="宋体" w:hAnsi="宋体" w:eastAsia="宋体" w:cs="宋体"/>
                <w:i w:val="0"/>
                <w:iCs w:val="0"/>
                <w:color w:val="000000"/>
                <w:sz w:val="20"/>
                <w:szCs w:val="20"/>
                <w:u w:val="none"/>
              </w:rPr>
            </w:pPr>
          </w:p>
        </w:tc>
      </w:tr>
      <w:tr w14:paraId="779A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DC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2F69">
            <w:pPr>
              <w:jc w:val="right"/>
              <w:rPr>
                <w:rFonts w:hint="eastAsia" w:ascii="宋体" w:hAnsi="宋体" w:eastAsia="宋体" w:cs="宋体"/>
                <w:i w:val="0"/>
                <w:iCs w:val="0"/>
                <w:color w:val="000000"/>
                <w:sz w:val="20"/>
                <w:szCs w:val="20"/>
                <w:u w:val="none"/>
              </w:rPr>
            </w:pPr>
          </w:p>
        </w:tc>
      </w:tr>
      <w:tr w14:paraId="1930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90" w:type="dxa"/>
            <w:gridSpan w:val="2"/>
            <w:tcBorders>
              <w:top w:val="nil"/>
              <w:left w:val="nil"/>
              <w:bottom w:val="nil"/>
              <w:right w:val="nil"/>
            </w:tcBorders>
            <w:shd w:val="clear" w:color="auto" w:fill="auto"/>
            <w:noWrap/>
            <w:vAlign w:val="center"/>
          </w:tcPr>
          <w:p w14:paraId="3129CF7C">
            <w:pPr>
              <w:keepNext w:val="0"/>
              <w:keepLines w:val="0"/>
              <w:widowControl/>
              <w:suppressLineNumbers w:val="0"/>
              <w:jc w:val="both"/>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备注：民丰县无转移支付支出，一般公共预算税收返还转移支付表为空表。</w:t>
            </w:r>
          </w:p>
        </w:tc>
      </w:tr>
    </w:tbl>
    <w:p w14:paraId="02325E30">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300" w:lineRule="exact"/>
        <w:textAlignment w:val="auto"/>
        <w:rPr>
          <w:rFonts w:hint="eastAsia" w:ascii="仿宋" w:hAnsi="仿宋" w:eastAsia="仿宋" w:cs="仿宋"/>
          <w:spacing w:val="-10"/>
          <w:sz w:val="32"/>
          <w:szCs w:val="32"/>
          <w:lang w:val="en-US" w:eastAsia="zh-CN"/>
        </w:rPr>
      </w:pPr>
      <w:r>
        <w:rPr>
          <w:rFonts w:hint="eastAsia" w:ascii="仿宋" w:hAnsi="仿宋" w:eastAsia="仿宋" w:cs="仿宋"/>
          <w:spacing w:val="-10"/>
          <w:sz w:val="32"/>
          <w:szCs w:val="32"/>
          <w:lang w:val="en-US" w:eastAsia="zh-CN"/>
        </w:rPr>
        <w:t xml:space="preserve"> </w:t>
      </w:r>
    </w:p>
    <w:p w14:paraId="2A5A9750">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00" w:lineRule="exact"/>
        <w:ind w:firstLine="603" w:firstLineChars="200"/>
        <w:textAlignment w:val="auto"/>
        <w:rPr>
          <w:rFonts w:hint="eastAsia" w:ascii="仿宋" w:hAnsi="仿宋" w:eastAsia="仿宋" w:cs="仿宋"/>
          <w:b w:val="0"/>
          <w:bCs w:val="0"/>
          <w:spacing w:val="-10"/>
          <w:sz w:val="30"/>
          <w:szCs w:val="30"/>
          <w:lang w:val="en-US" w:eastAsia="zh-CN"/>
        </w:rPr>
      </w:pPr>
      <w:r>
        <w:rPr>
          <w:rFonts w:hint="eastAsia" w:ascii="楷体_GB2312" w:hAnsi="楷体_GB2312" w:eastAsia="楷体_GB2312" w:cs="楷体_GB2312"/>
          <w:b/>
          <w:bCs/>
          <w:spacing w:val="-10"/>
          <w:sz w:val="32"/>
          <w:szCs w:val="32"/>
          <w:lang w:val="en-US" w:eastAsia="zh-CN"/>
        </w:rPr>
        <w:t>三、政府性基金预算转移支付表</w:t>
      </w:r>
    </w:p>
    <w:tbl>
      <w:tblPr>
        <w:tblStyle w:val="11"/>
        <w:tblW w:w="8565"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52"/>
        <w:gridCol w:w="2513"/>
      </w:tblGrid>
      <w:tr w14:paraId="75166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4" w:hRule="atLeast"/>
        </w:trPr>
        <w:tc>
          <w:tcPr>
            <w:tcW w:w="8565" w:type="dxa"/>
            <w:gridSpan w:val="2"/>
            <w:tcBorders>
              <w:top w:val="nil"/>
              <w:left w:val="nil"/>
              <w:bottom w:val="nil"/>
              <w:right w:val="nil"/>
            </w:tcBorders>
            <w:shd w:val="clear" w:color="auto" w:fill="auto"/>
            <w:noWrap/>
            <w:tcMar>
              <w:top w:w="15" w:type="dxa"/>
              <w:left w:w="15" w:type="dxa"/>
              <w:right w:w="15" w:type="dxa"/>
            </w:tcMar>
            <w:vAlign w:val="center"/>
          </w:tcPr>
          <w:p w14:paraId="70468D5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仿宋简体" w:hAnsi="方正仿宋简体" w:eastAsia="方正仿宋简体" w:cs="方正仿宋简体"/>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2024年度民丰县政府性基金预算转移支付表</w:t>
            </w:r>
          </w:p>
        </w:tc>
      </w:tr>
      <w:tr w14:paraId="152D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 w:hRule="atLeast"/>
        </w:trPr>
        <w:tc>
          <w:tcPr>
            <w:tcW w:w="8565" w:type="dxa"/>
            <w:gridSpan w:val="2"/>
            <w:tcBorders>
              <w:top w:val="nil"/>
              <w:left w:val="nil"/>
              <w:bottom w:val="nil"/>
              <w:right w:val="nil"/>
            </w:tcBorders>
            <w:shd w:val="clear" w:color="auto" w:fill="auto"/>
            <w:noWrap/>
            <w:tcMar>
              <w:top w:w="15" w:type="dxa"/>
              <w:left w:w="15" w:type="dxa"/>
              <w:right w:w="15" w:type="dxa"/>
            </w:tcMar>
            <w:vAlign w:val="center"/>
          </w:tcPr>
          <w:p w14:paraId="26D3E977">
            <w:pPr>
              <w:keepNext w:val="0"/>
              <w:keepLines w:val="0"/>
              <w:widowControl/>
              <w:suppressLineNumbers w:val="0"/>
              <w:jc w:val="right"/>
              <w:textAlignment w:val="center"/>
              <w:rPr>
                <w:rFonts w:hint="eastAsia" w:ascii="仿宋_GB2312" w:hAnsi="仿宋_GB2312" w:eastAsia="仿宋_GB2312" w:cs="仿宋_GB2312"/>
                <w:b/>
                <w:i w:val="0"/>
                <w:color w:val="000000"/>
                <w:sz w:val="21"/>
                <w:szCs w:val="21"/>
                <w:u w:val="none"/>
              </w:rPr>
            </w:pPr>
            <w:r>
              <w:rPr>
                <w:rFonts w:hint="eastAsia" w:asciiTheme="minorEastAsia" w:hAnsiTheme="minorEastAsia" w:eastAsiaTheme="minorEastAsia" w:cstheme="minorEastAsia"/>
                <w:b w:val="0"/>
                <w:bCs/>
                <w:i w:val="0"/>
                <w:color w:val="000000"/>
                <w:kern w:val="0"/>
                <w:sz w:val="20"/>
                <w:szCs w:val="20"/>
                <w:u w:val="none"/>
                <w:lang w:val="en-US" w:eastAsia="zh-CN" w:bidi="ar"/>
              </w:rPr>
              <w:t>单位：万元</w:t>
            </w:r>
          </w:p>
        </w:tc>
      </w:tr>
      <w:tr w14:paraId="5D3C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60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6178">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项目</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3C62">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民丰县</w:t>
            </w:r>
          </w:p>
        </w:tc>
      </w:tr>
      <w:tr w14:paraId="2966E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2A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政府性基金转移支付支出</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F7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38F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04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科学技术</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3A32">
            <w:pPr>
              <w:jc w:val="right"/>
              <w:rPr>
                <w:rFonts w:hint="eastAsia" w:ascii="宋体" w:hAnsi="宋体" w:eastAsia="宋体" w:cs="宋体"/>
                <w:i w:val="0"/>
                <w:iCs w:val="0"/>
                <w:color w:val="000000"/>
                <w:sz w:val="20"/>
                <w:szCs w:val="20"/>
                <w:u w:val="none"/>
              </w:rPr>
            </w:pPr>
          </w:p>
        </w:tc>
      </w:tr>
      <w:tr w14:paraId="03ED3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A4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文化旅游体育与传媒</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701A">
            <w:pPr>
              <w:jc w:val="right"/>
              <w:rPr>
                <w:rFonts w:hint="eastAsia" w:ascii="宋体" w:hAnsi="宋体" w:eastAsia="宋体" w:cs="宋体"/>
                <w:i w:val="0"/>
                <w:iCs w:val="0"/>
                <w:color w:val="000000"/>
                <w:sz w:val="20"/>
                <w:szCs w:val="20"/>
                <w:u w:val="none"/>
              </w:rPr>
            </w:pPr>
          </w:p>
        </w:tc>
      </w:tr>
      <w:tr w14:paraId="377D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5F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社会保障和就业</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A0A2">
            <w:pPr>
              <w:jc w:val="right"/>
              <w:rPr>
                <w:rFonts w:hint="eastAsia" w:ascii="宋体" w:hAnsi="宋体" w:eastAsia="宋体" w:cs="宋体"/>
                <w:i w:val="0"/>
                <w:iCs w:val="0"/>
                <w:color w:val="000000"/>
                <w:sz w:val="20"/>
                <w:szCs w:val="20"/>
                <w:u w:val="none"/>
              </w:rPr>
            </w:pPr>
          </w:p>
        </w:tc>
      </w:tr>
      <w:tr w14:paraId="0FAD5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E8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节能环保</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0D1D">
            <w:pPr>
              <w:jc w:val="right"/>
              <w:rPr>
                <w:rFonts w:hint="eastAsia" w:ascii="宋体" w:hAnsi="宋体" w:eastAsia="宋体" w:cs="宋体"/>
                <w:i w:val="0"/>
                <w:iCs w:val="0"/>
                <w:color w:val="000000"/>
                <w:sz w:val="20"/>
                <w:szCs w:val="20"/>
                <w:u w:val="none"/>
              </w:rPr>
            </w:pPr>
          </w:p>
        </w:tc>
      </w:tr>
      <w:tr w14:paraId="08A5B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FC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5489">
            <w:pPr>
              <w:jc w:val="right"/>
              <w:rPr>
                <w:rFonts w:hint="eastAsia" w:ascii="宋体" w:hAnsi="宋体" w:eastAsia="宋体" w:cs="宋体"/>
                <w:i w:val="0"/>
                <w:iCs w:val="0"/>
                <w:color w:val="000000"/>
                <w:sz w:val="20"/>
                <w:szCs w:val="20"/>
                <w:u w:val="none"/>
              </w:rPr>
            </w:pPr>
          </w:p>
        </w:tc>
      </w:tr>
      <w:tr w14:paraId="4143E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C5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农林水</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DAEE">
            <w:pPr>
              <w:jc w:val="right"/>
              <w:rPr>
                <w:rFonts w:hint="eastAsia" w:ascii="宋体" w:hAnsi="宋体" w:eastAsia="宋体" w:cs="宋体"/>
                <w:i w:val="0"/>
                <w:iCs w:val="0"/>
                <w:color w:val="000000"/>
                <w:sz w:val="20"/>
                <w:szCs w:val="20"/>
                <w:u w:val="none"/>
              </w:rPr>
            </w:pPr>
          </w:p>
        </w:tc>
      </w:tr>
      <w:tr w14:paraId="17C9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BD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交通运输</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CC5B">
            <w:pPr>
              <w:jc w:val="right"/>
              <w:rPr>
                <w:rFonts w:hint="eastAsia" w:ascii="宋体" w:hAnsi="宋体" w:eastAsia="宋体" w:cs="宋体"/>
                <w:i w:val="0"/>
                <w:iCs w:val="0"/>
                <w:color w:val="000000"/>
                <w:sz w:val="20"/>
                <w:szCs w:val="20"/>
                <w:u w:val="none"/>
              </w:rPr>
            </w:pPr>
          </w:p>
        </w:tc>
      </w:tr>
      <w:tr w14:paraId="5DD5F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9F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资源勘探工业信息等</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24D5">
            <w:pPr>
              <w:jc w:val="right"/>
              <w:rPr>
                <w:rFonts w:hint="eastAsia" w:ascii="宋体" w:hAnsi="宋体" w:eastAsia="宋体" w:cs="宋体"/>
                <w:i w:val="0"/>
                <w:iCs w:val="0"/>
                <w:color w:val="000000"/>
                <w:sz w:val="20"/>
                <w:szCs w:val="20"/>
                <w:u w:val="none"/>
              </w:rPr>
            </w:pPr>
          </w:p>
        </w:tc>
      </w:tr>
      <w:tr w14:paraId="2245A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32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自然资源海洋气象等</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946D">
            <w:pPr>
              <w:jc w:val="right"/>
              <w:rPr>
                <w:rFonts w:hint="eastAsia" w:ascii="宋体" w:hAnsi="宋体" w:eastAsia="宋体" w:cs="宋体"/>
                <w:i w:val="0"/>
                <w:iCs w:val="0"/>
                <w:color w:val="000000"/>
                <w:sz w:val="20"/>
                <w:szCs w:val="20"/>
                <w:u w:val="none"/>
              </w:rPr>
            </w:pPr>
          </w:p>
        </w:tc>
      </w:tr>
      <w:tr w14:paraId="4AAF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D3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超长期特别国债转移支付支出</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60E9">
            <w:pPr>
              <w:jc w:val="right"/>
              <w:rPr>
                <w:rFonts w:hint="eastAsia" w:ascii="宋体" w:hAnsi="宋体" w:eastAsia="宋体" w:cs="宋体"/>
                <w:i w:val="0"/>
                <w:iCs w:val="0"/>
                <w:color w:val="000000"/>
                <w:sz w:val="20"/>
                <w:szCs w:val="20"/>
                <w:u w:val="none"/>
              </w:rPr>
            </w:pPr>
          </w:p>
        </w:tc>
      </w:tr>
      <w:tr w14:paraId="67F44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BE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D509">
            <w:pPr>
              <w:jc w:val="right"/>
              <w:rPr>
                <w:rFonts w:hint="eastAsia" w:ascii="宋体" w:hAnsi="宋体" w:eastAsia="宋体" w:cs="宋体"/>
                <w:i w:val="0"/>
                <w:iCs w:val="0"/>
                <w:color w:val="000000"/>
                <w:sz w:val="20"/>
                <w:szCs w:val="20"/>
                <w:u w:val="none"/>
              </w:rPr>
            </w:pPr>
          </w:p>
        </w:tc>
      </w:tr>
      <w:tr w14:paraId="0AC30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65" w:type="dxa"/>
            <w:gridSpan w:val="2"/>
            <w:tcBorders>
              <w:top w:val="nil"/>
              <w:left w:val="nil"/>
              <w:bottom w:val="nil"/>
              <w:right w:val="nil"/>
            </w:tcBorders>
            <w:shd w:val="clear" w:color="auto" w:fill="auto"/>
            <w:noWrap/>
            <w:vAlign w:val="center"/>
          </w:tcPr>
          <w:p w14:paraId="694AB531">
            <w:pPr>
              <w:keepNext w:val="0"/>
              <w:keepLines w:val="0"/>
              <w:widowControl/>
              <w:suppressLineNumbers w:val="0"/>
              <w:jc w:val="both"/>
              <w:textAlignment w:val="center"/>
              <w:rPr>
                <w:rFonts w:ascii="仿宋_GB2312" w:hAnsi="宋体" w:eastAsia="仿宋_GB2312" w:cs="仿宋_GB2312"/>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备注：民丰县无转移支付支出，政府性基金预算转移支付表为空表。</w:t>
            </w:r>
          </w:p>
        </w:tc>
      </w:tr>
    </w:tbl>
    <w:p w14:paraId="55E36EB8">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300" w:lineRule="exact"/>
        <w:textAlignment w:val="auto"/>
        <w:rPr>
          <w:rFonts w:hint="eastAsia" w:ascii="仿宋" w:hAnsi="仿宋" w:eastAsia="仿宋" w:cs="仿宋"/>
          <w:spacing w:val="-10"/>
          <w:sz w:val="32"/>
          <w:szCs w:val="32"/>
          <w:lang w:val="en-US" w:eastAsia="zh-CN"/>
        </w:rPr>
      </w:pPr>
    </w:p>
    <w:p w14:paraId="34AFC9F2">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snapToGrid/>
        <w:spacing w:line="560" w:lineRule="exact"/>
        <w:ind w:firstLine="603" w:firstLineChars="200"/>
        <w:textAlignment w:val="auto"/>
        <w:rPr>
          <w:rFonts w:hint="eastAsia" w:ascii="楷体_GB2312" w:hAnsi="楷体_GB2312" w:eastAsia="楷体_GB2312" w:cs="楷体_GB2312"/>
          <w:b/>
          <w:bCs/>
          <w:spacing w:val="-10"/>
          <w:sz w:val="32"/>
          <w:szCs w:val="32"/>
          <w:lang w:val="en-US" w:eastAsia="zh-CN"/>
        </w:rPr>
      </w:pPr>
      <w:r>
        <w:rPr>
          <w:rFonts w:hint="eastAsia" w:ascii="楷体_GB2312" w:hAnsi="楷体_GB2312" w:eastAsia="楷体_GB2312" w:cs="楷体_GB2312"/>
          <w:b/>
          <w:bCs/>
          <w:spacing w:val="-10"/>
          <w:sz w:val="32"/>
          <w:szCs w:val="32"/>
          <w:lang w:val="en-US" w:eastAsia="zh-CN"/>
        </w:rPr>
        <w:t>国有资本经营预算转移支付表</w:t>
      </w:r>
    </w:p>
    <w:tbl>
      <w:tblPr>
        <w:tblStyle w:val="11"/>
        <w:tblW w:w="8520" w:type="dxa"/>
        <w:tblInd w:w="-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70"/>
        <w:gridCol w:w="2250"/>
      </w:tblGrid>
      <w:tr w14:paraId="385CB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9" w:hRule="atLeast"/>
        </w:trPr>
        <w:tc>
          <w:tcPr>
            <w:tcW w:w="8520" w:type="dxa"/>
            <w:gridSpan w:val="2"/>
            <w:tcBorders>
              <w:top w:val="nil"/>
              <w:left w:val="nil"/>
              <w:bottom w:val="nil"/>
              <w:right w:val="nil"/>
            </w:tcBorders>
            <w:shd w:val="clear" w:color="auto" w:fill="auto"/>
            <w:noWrap/>
            <w:tcMar>
              <w:top w:w="15" w:type="dxa"/>
              <w:left w:w="15" w:type="dxa"/>
              <w:right w:w="15" w:type="dxa"/>
            </w:tcMar>
            <w:vAlign w:val="center"/>
          </w:tcPr>
          <w:p w14:paraId="77DDE44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rPr>
            </w:pPr>
            <w:r>
              <w:rPr>
                <w:rFonts w:hint="eastAsia" w:ascii="仿宋_GB2312" w:hAnsi="仿宋_GB2312" w:eastAsia="仿宋_GB2312" w:cs="仿宋_GB2312"/>
                <w:b/>
                <w:bCs/>
                <w:i w:val="0"/>
                <w:color w:val="000000"/>
                <w:kern w:val="0"/>
                <w:sz w:val="30"/>
                <w:szCs w:val="30"/>
                <w:u w:val="none"/>
                <w:lang w:val="en-US" w:eastAsia="zh-CN" w:bidi="ar"/>
              </w:rPr>
              <w:t>2024年度民丰县国有资本经营预算转移支付表</w:t>
            </w:r>
          </w:p>
        </w:tc>
      </w:tr>
      <w:tr w14:paraId="5B1EA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520" w:type="dxa"/>
            <w:gridSpan w:val="2"/>
            <w:tcBorders>
              <w:top w:val="nil"/>
              <w:left w:val="nil"/>
              <w:bottom w:val="nil"/>
              <w:right w:val="nil"/>
            </w:tcBorders>
            <w:shd w:val="clear" w:color="auto" w:fill="auto"/>
            <w:noWrap/>
            <w:tcMar>
              <w:top w:w="15" w:type="dxa"/>
              <w:left w:w="15" w:type="dxa"/>
              <w:right w:w="15" w:type="dxa"/>
            </w:tcMar>
            <w:vAlign w:val="center"/>
          </w:tcPr>
          <w:p w14:paraId="2BABCED3">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sz w:val="20"/>
                <w:szCs w:val="20"/>
                <w:u w:val="none"/>
              </w:rPr>
            </w:pPr>
            <w:r>
              <w:rPr>
                <w:rFonts w:hint="eastAsia" w:asciiTheme="minorEastAsia" w:hAnsiTheme="minorEastAsia" w:eastAsiaTheme="minorEastAsia" w:cstheme="minorEastAsia"/>
                <w:b w:val="0"/>
                <w:bCs w:val="0"/>
                <w:i w:val="0"/>
                <w:color w:val="000000"/>
                <w:kern w:val="0"/>
                <w:sz w:val="20"/>
                <w:szCs w:val="20"/>
                <w:u w:val="none"/>
                <w:lang w:val="en-US" w:eastAsia="zh-CN" w:bidi="ar"/>
              </w:rPr>
              <w:t>单位：万元</w:t>
            </w:r>
          </w:p>
        </w:tc>
      </w:tr>
      <w:tr w14:paraId="028C3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627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DC752F">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项目</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97522">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民丰县</w:t>
            </w:r>
          </w:p>
        </w:tc>
      </w:tr>
      <w:tr w14:paraId="4DCE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627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2392FEE">
            <w:pPr>
              <w:keepNext w:val="0"/>
              <w:keepLines w:val="0"/>
              <w:widowControl/>
              <w:suppressLineNumbers w:val="0"/>
              <w:ind w:firstLine="201" w:firstLineChars="100"/>
              <w:jc w:val="left"/>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国有资本经营预算转移支付</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DC07">
            <w:pPr>
              <w:jc w:val="right"/>
              <w:rPr>
                <w:rFonts w:hint="eastAsia" w:asciiTheme="minorEastAsia" w:hAnsiTheme="minorEastAsia" w:eastAsiaTheme="minorEastAsia" w:cstheme="minorEastAsia"/>
                <w:i w:val="0"/>
                <w:color w:val="000000"/>
                <w:sz w:val="20"/>
                <w:szCs w:val="20"/>
                <w:u w:val="none"/>
              </w:rPr>
            </w:pPr>
          </w:p>
        </w:tc>
      </w:tr>
      <w:tr w14:paraId="6AF9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627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4368348">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 xml:space="preserve">    </w:t>
            </w:r>
            <w:r>
              <w:rPr>
                <w:rFonts w:hint="eastAsia" w:asciiTheme="minorEastAsia" w:hAnsiTheme="minorEastAsia" w:eastAsiaTheme="minorEastAsia" w:cstheme="minorEastAsia"/>
                <w:b w:val="0"/>
                <w:bCs/>
                <w:i w:val="0"/>
                <w:color w:val="000000"/>
                <w:kern w:val="0"/>
                <w:sz w:val="20"/>
                <w:szCs w:val="20"/>
                <w:u w:val="none"/>
                <w:lang w:val="en-US" w:eastAsia="zh-CN" w:bidi="ar"/>
              </w:rPr>
              <w:t>解决历史遗留问题及改革成本支出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2EEC">
            <w:pPr>
              <w:jc w:val="right"/>
              <w:rPr>
                <w:rFonts w:hint="eastAsia" w:asciiTheme="minorEastAsia" w:hAnsiTheme="minorEastAsia" w:eastAsiaTheme="minorEastAsia" w:cstheme="minorEastAsia"/>
                <w:i w:val="0"/>
                <w:color w:val="000000"/>
                <w:sz w:val="20"/>
                <w:szCs w:val="20"/>
                <w:u w:val="none"/>
              </w:rPr>
            </w:pPr>
          </w:p>
        </w:tc>
      </w:tr>
      <w:tr w14:paraId="2375E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627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E62493B">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0"/>
                <w:szCs w:val="20"/>
                <w:u w:val="none"/>
              </w:rPr>
            </w:pPr>
            <w:r>
              <w:rPr>
                <w:rFonts w:hint="eastAsia" w:asciiTheme="minorEastAsia" w:hAnsiTheme="minorEastAsia" w:eastAsiaTheme="minorEastAsia" w:cstheme="minorEastAsia"/>
                <w:b w:val="0"/>
                <w:bCs/>
                <w:i w:val="0"/>
                <w:color w:val="000000"/>
                <w:kern w:val="0"/>
                <w:sz w:val="20"/>
                <w:szCs w:val="20"/>
                <w:u w:val="none"/>
                <w:lang w:val="en-US" w:eastAsia="zh-CN" w:bidi="ar"/>
              </w:rPr>
              <w:t xml:space="preserve">    国有企业资本金注入</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69C9">
            <w:pPr>
              <w:jc w:val="right"/>
              <w:rPr>
                <w:rFonts w:hint="eastAsia" w:asciiTheme="minorEastAsia" w:hAnsiTheme="minorEastAsia" w:eastAsiaTheme="minorEastAsia" w:cstheme="minorEastAsia"/>
                <w:i w:val="0"/>
                <w:color w:val="000000"/>
                <w:sz w:val="20"/>
                <w:szCs w:val="20"/>
                <w:u w:val="none"/>
              </w:rPr>
            </w:pPr>
          </w:p>
        </w:tc>
      </w:tr>
      <w:tr w14:paraId="68A0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627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5BE5110">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0"/>
                <w:szCs w:val="20"/>
                <w:u w:val="none"/>
              </w:rPr>
            </w:pPr>
            <w:r>
              <w:rPr>
                <w:rFonts w:hint="eastAsia" w:asciiTheme="minorEastAsia" w:hAnsiTheme="minorEastAsia" w:eastAsiaTheme="minorEastAsia" w:cstheme="minorEastAsia"/>
                <w:b w:val="0"/>
                <w:bCs/>
                <w:i w:val="0"/>
                <w:color w:val="000000"/>
                <w:kern w:val="0"/>
                <w:sz w:val="20"/>
                <w:szCs w:val="20"/>
                <w:u w:val="none"/>
                <w:lang w:val="en-US" w:eastAsia="zh-CN" w:bidi="ar"/>
              </w:rPr>
              <w:t xml:space="preserve">    国有企业政策性补贴</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070FE">
            <w:pPr>
              <w:jc w:val="right"/>
              <w:rPr>
                <w:rFonts w:hint="eastAsia" w:asciiTheme="minorEastAsia" w:hAnsiTheme="minorEastAsia" w:eastAsiaTheme="minorEastAsia" w:cstheme="minorEastAsia"/>
                <w:i w:val="0"/>
                <w:color w:val="000000"/>
                <w:sz w:val="20"/>
                <w:szCs w:val="20"/>
                <w:u w:val="none"/>
              </w:rPr>
            </w:pPr>
          </w:p>
        </w:tc>
      </w:tr>
      <w:tr w14:paraId="6CD12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8520" w:type="dxa"/>
            <w:gridSpan w:val="2"/>
            <w:tcBorders>
              <w:top w:val="nil"/>
              <w:left w:val="nil"/>
              <w:bottom w:val="nil"/>
              <w:right w:val="nil"/>
            </w:tcBorders>
            <w:shd w:val="clear" w:color="auto" w:fill="auto"/>
            <w:noWrap/>
            <w:tcMar>
              <w:top w:w="15" w:type="dxa"/>
              <w:left w:w="15" w:type="dxa"/>
              <w:right w:w="15" w:type="dxa"/>
            </w:tcMar>
            <w:vAlign w:val="center"/>
          </w:tcPr>
          <w:p w14:paraId="21BAE43A">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备注：民丰县无转移支付支出，国有资本经营预算转移支付表为空表。</w:t>
            </w:r>
          </w:p>
        </w:tc>
      </w:tr>
    </w:tbl>
    <w:p w14:paraId="41926041">
      <w:pPr>
        <w:pStyle w:val="10"/>
        <w:numPr>
          <w:ilvl w:val="0"/>
          <w:numId w:val="0"/>
        </w:numPr>
        <w:rPr>
          <w:rFonts w:hint="eastAsia"/>
          <w:lang w:val="en-US" w:eastAsia="zh-CN"/>
        </w:rPr>
      </w:pPr>
    </w:p>
    <w:p w14:paraId="2A53CC60">
      <w:pPr>
        <w:numPr>
          <w:ilvl w:val="0"/>
          <w:numId w:val="0"/>
        </w:numPr>
        <w:ind w:firstLine="643" w:firstLineChars="200"/>
        <w:rPr>
          <w:rFonts w:hint="eastAsia"/>
          <w:lang w:val="en-US" w:eastAsia="zh-CN"/>
        </w:rPr>
      </w:pPr>
      <w:r>
        <w:rPr>
          <w:rFonts w:hint="eastAsia" w:ascii="楷体_GB2312" w:hAnsi="楷体_GB2312" w:eastAsia="楷体_GB2312" w:cs="楷体_GB2312"/>
          <w:b/>
          <w:bCs/>
          <w:sz w:val="32"/>
          <w:szCs w:val="32"/>
          <w:lang w:val="en-US" w:eastAsia="zh-CN"/>
        </w:rPr>
        <w:t>五、转移支付执行情况说明</w:t>
      </w:r>
    </w:p>
    <w:p w14:paraId="54E900A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p w14:paraId="425EC5A3">
      <w:pPr>
        <w:pStyle w:val="3"/>
        <w:spacing w:line="520" w:lineRule="exact"/>
        <w:jc w:val="center"/>
        <w:rPr>
          <w:rFonts w:hint="eastAsia" w:ascii="方正小标宋简体" w:hAnsi="方正小标宋简体" w:eastAsia="方正小标宋简体" w:cs="方正小标宋简体"/>
          <w:b/>
          <w:bCs w:val="0"/>
          <w:sz w:val="32"/>
          <w:szCs w:val="32"/>
        </w:rPr>
      </w:pPr>
      <w:r>
        <w:rPr>
          <w:rFonts w:hint="eastAsia" w:ascii="方正小标宋简体" w:hAnsi="方正小标宋简体" w:eastAsia="方正小标宋简体" w:cs="方正小标宋简体"/>
          <w:b/>
          <w:bCs w:val="0"/>
          <w:sz w:val="32"/>
          <w:szCs w:val="32"/>
          <w:lang w:val="en-US" w:eastAsia="zh-CN"/>
        </w:rPr>
        <w:t>2024年民丰县财政转移支付执行情况说明</w:t>
      </w:r>
    </w:p>
    <w:p w14:paraId="51A005C3">
      <w:pPr>
        <w:rPr>
          <w:rFonts w:hint="eastAsia"/>
        </w:rPr>
      </w:pPr>
    </w:p>
    <w:p w14:paraId="7EBF03D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bookmarkStart w:id="2" w:name="_Toc20442"/>
      <w:r>
        <w:rPr>
          <w:rFonts w:hint="eastAsia" w:ascii="仿宋_GB2312" w:hAnsi="仿宋_GB2312" w:eastAsia="仿宋_GB2312" w:cs="仿宋_GB2312"/>
          <w:b/>
          <w:bCs/>
          <w:sz w:val="32"/>
          <w:szCs w:val="32"/>
          <w:lang w:val="en-US" w:eastAsia="zh-CN"/>
        </w:rPr>
        <w:t>一般公共预算转移支付情况</w:t>
      </w:r>
    </w:p>
    <w:p w14:paraId="26A621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民丰县属于和田地区区县级，民丰县财政局属于基层财政，无法将转移支付收入再次分配下级财政，因此一般公共预算转移支付数据为空。</w:t>
      </w:r>
    </w:p>
    <w:p w14:paraId="2D35F13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政府性基金预算转移支付情况</w:t>
      </w:r>
    </w:p>
    <w:p w14:paraId="733A21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民丰县属于和田地区区县级，民丰县财政局属于基层财政，无法将转移支付收入再次分配下级财政，因此政府性基金预算转移支付数据为空。</w:t>
      </w:r>
    </w:p>
    <w:p w14:paraId="0B7B50C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国有资本经营预算转移支付情况</w:t>
      </w:r>
    </w:p>
    <w:p w14:paraId="2CCF27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民丰县属于和田地区区县级，民丰县财政局属于基层财政，无法将转移支付收入再次分配下级财政，因此国有资本经营预算转移支付数据为空。</w:t>
      </w:r>
    </w:p>
    <w:p w14:paraId="37908E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sz w:val="32"/>
          <w:szCs w:val="32"/>
          <w:lang w:val="en-US" w:eastAsia="zh-CN"/>
        </w:rPr>
      </w:pPr>
    </w:p>
    <w:p w14:paraId="20380192">
      <w:pPr>
        <w:pStyle w:val="2"/>
        <w:spacing w:before="156" w:beforeLines="50" w:after="156" w:afterLines="50"/>
        <w:rPr>
          <w:b/>
          <w:bCs/>
          <w:lang w:eastAsia="zh-Hans"/>
        </w:rPr>
      </w:pPr>
    </w:p>
    <w:p w14:paraId="2B39F5D6">
      <w:pPr>
        <w:rPr>
          <w:b/>
          <w:bCs/>
          <w:lang w:eastAsia="zh-Hans"/>
        </w:rPr>
      </w:pPr>
    </w:p>
    <w:p w14:paraId="3BFD1A76">
      <w:pPr>
        <w:pStyle w:val="10"/>
        <w:rPr>
          <w:b/>
          <w:bCs/>
          <w:lang w:eastAsia="zh-Hans"/>
        </w:rPr>
      </w:pPr>
    </w:p>
    <w:p w14:paraId="719D637A">
      <w:pPr>
        <w:pStyle w:val="10"/>
        <w:rPr>
          <w:b/>
          <w:bCs/>
          <w:lang w:eastAsia="zh-Hans"/>
        </w:rPr>
      </w:pPr>
    </w:p>
    <w:p w14:paraId="497B1702">
      <w:pPr>
        <w:pStyle w:val="10"/>
        <w:rPr>
          <w:b/>
          <w:bCs/>
          <w:lang w:eastAsia="zh-Hans"/>
        </w:rPr>
      </w:pPr>
    </w:p>
    <w:p w14:paraId="2B870C2B">
      <w:pPr>
        <w:pStyle w:val="10"/>
        <w:rPr>
          <w:b/>
          <w:bCs/>
          <w:lang w:eastAsia="zh-Hans"/>
        </w:rPr>
      </w:pPr>
    </w:p>
    <w:p w14:paraId="292991B5">
      <w:pPr>
        <w:pStyle w:val="10"/>
        <w:rPr>
          <w:b/>
          <w:bCs/>
          <w:lang w:eastAsia="zh-Hans"/>
        </w:rPr>
      </w:pPr>
    </w:p>
    <w:p w14:paraId="31BE79DB">
      <w:pPr>
        <w:pStyle w:val="10"/>
        <w:rPr>
          <w:b/>
          <w:bCs/>
          <w:lang w:eastAsia="zh-Hans"/>
        </w:rPr>
      </w:pPr>
    </w:p>
    <w:p w14:paraId="6BCD9C5D">
      <w:pPr>
        <w:pStyle w:val="10"/>
        <w:rPr>
          <w:b/>
          <w:bCs/>
          <w:lang w:eastAsia="zh-Hans"/>
        </w:rPr>
      </w:pPr>
    </w:p>
    <w:p w14:paraId="64A192D9">
      <w:pPr>
        <w:pStyle w:val="10"/>
        <w:rPr>
          <w:b/>
          <w:bCs/>
          <w:lang w:eastAsia="zh-Hans"/>
        </w:rPr>
      </w:pPr>
    </w:p>
    <w:p w14:paraId="61901650">
      <w:pPr>
        <w:pStyle w:val="10"/>
        <w:rPr>
          <w:b/>
          <w:bCs/>
          <w:lang w:eastAsia="zh-Hans"/>
        </w:rPr>
      </w:pPr>
    </w:p>
    <w:p w14:paraId="344F43D0">
      <w:pPr>
        <w:pStyle w:val="10"/>
        <w:rPr>
          <w:b/>
          <w:bCs/>
          <w:lang w:eastAsia="zh-Hans"/>
        </w:rPr>
      </w:pPr>
    </w:p>
    <w:p w14:paraId="2954B0BA">
      <w:pPr>
        <w:pStyle w:val="10"/>
        <w:rPr>
          <w:b/>
          <w:bCs/>
          <w:lang w:eastAsia="zh-Hans"/>
        </w:rPr>
      </w:pPr>
    </w:p>
    <w:p w14:paraId="33952143">
      <w:pPr>
        <w:pStyle w:val="10"/>
        <w:rPr>
          <w:b/>
          <w:bCs/>
          <w:lang w:eastAsia="zh-Hans"/>
        </w:rPr>
      </w:pPr>
    </w:p>
    <w:p w14:paraId="6B7A3329">
      <w:pPr>
        <w:pStyle w:val="10"/>
        <w:rPr>
          <w:b/>
          <w:bCs/>
          <w:lang w:eastAsia="zh-Hans"/>
        </w:rPr>
      </w:pPr>
    </w:p>
    <w:p w14:paraId="32BEC3D0">
      <w:pPr>
        <w:pStyle w:val="10"/>
        <w:rPr>
          <w:b/>
          <w:bCs/>
          <w:lang w:eastAsia="zh-Hans"/>
        </w:rPr>
      </w:pPr>
    </w:p>
    <w:p w14:paraId="06E78244">
      <w:pPr>
        <w:pStyle w:val="10"/>
        <w:rPr>
          <w:b/>
          <w:bCs/>
          <w:lang w:eastAsia="zh-Hans"/>
        </w:rPr>
      </w:pPr>
    </w:p>
    <w:p w14:paraId="2CA7A16A">
      <w:pPr>
        <w:pStyle w:val="2"/>
        <w:spacing w:before="156" w:beforeLines="50" w:after="156" w:afterLines="50"/>
        <w:rPr>
          <w:b/>
          <w:bCs/>
          <w:lang w:eastAsia="zh-Hans"/>
        </w:rPr>
      </w:pPr>
    </w:p>
    <w:p w14:paraId="36495FA4">
      <w:pPr>
        <w:pStyle w:val="2"/>
        <w:spacing w:before="156" w:beforeLines="50" w:after="156" w:afterLines="50"/>
        <w:rPr>
          <w:b/>
          <w:bCs/>
          <w:lang w:eastAsia="zh-Hans"/>
        </w:rPr>
      </w:pPr>
    </w:p>
    <w:p w14:paraId="5D39551D">
      <w:pPr>
        <w:pStyle w:val="2"/>
        <w:spacing w:before="156" w:beforeLines="50" w:after="156" w:afterLines="50"/>
        <w:rPr>
          <w:b/>
          <w:bCs/>
          <w:lang w:eastAsia="zh-Hans"/>
        </w:rPr>
      </w:pPr>
    </w:p>
    <w:p w14:paraId="3FC1D88D">
      <w:pPr>
        <w:pStyle w:val="2"/>
        <w:spacing w:before="156" w:beforeLines="50" w:after="156" w:afterLines="50"/>
        <w:rPr>
          <w:b/>
          <w:bCs/>
          <w:lang w:eastAsia="zh-Hans"/>
        </w:rPr>
      </w:pPr>
    </w:p>
    <w:p w14:paraId="6EF5FE9B">
      <w:pPr>
        <w:pStyle w:val="2"/>
        <w:spacing w:before="156" w:beforeLines="50" w:after="156" w:afterLines="50"/>
        <w:rPr>
          <w:b/>
          <w:bCs/>
          <w:lang w:eastAsia="zh-Hans"/>
        </w:rPr>
      </w:pPr>
    </w:p>
    <w:p w14:paraId="47DFE9B2">
      <w:pPr>
        <w:pStyle w:val="2"/>
        <w:spacing w:before="156" w:beforeLines="50" w:after="156" w:afterLines="50"/>
        <w:rPr>
          <w:b/>
          <w:bCs/>
          <w:lang w:eastAsia="zh-Hans"/>
        </w:rPr>
      </w:pPr>
    </w:p>
    <w:bookmarkEnd w:id="2"/>
    <w:p w14:paraId="432BD354">
      <w:pPr>
        <w:keepNext w:val="0"/>
        <w:keepLines w:val="0"/>
        <w:pageBreakBefore w:val="0"/>
        <w:widowControl w:val="0"/>
        <w:kinsoku/>
        <w:wordWrap/>
        <w:overflowPunct/>
        <w:topLinePunct w:val="0"/>
        <w:autoSpaceDE/>
        <w:autoSpaceDN/>
        <w:bidi w:val="0"/>
        <w:adjustRightInd/>
        <w:snapToGrid/>
        <w:spacing w:line="240" w:lineRule="exact"/>
        <w:textAlignment w:val="auto"/>
        <w:rPr>
          <w:lang w:eastAsia="zh-Hans"/>
        </w:rPr>
      </w:pPr>
    </w:p>
    <w:p w14:paraId="4BB2553A">
      <w:pPr>
        <w:pStyle w:val="2"/>
        <w:spacing w:before="156" w:beforeLines="50" w:after="156" w:afterLines="50"/>
        <w:jc w:val="center"/>
        <w:rPr>
          <w:rFonts w:hint="eastAsia"/>
          <w:b/>
          <w:bCs/>
          <w:sz w:val="34"/>
          <w:szCs w:val="34"/>
          <w:lang w:eastAsia="zh-Hans"/>
        </w:rPr>
      </w:pPr>
      <w:bookmarkStart w:id="3" w:name="_Toc31249"/>
      <w:r>
        <w:rPr>
          <w:b/>
          <w:bCs/>
          <w:sz w:val="34"/>
          <w:szCs w:val="34"/>
          <w:lang w:eastAsia="zh-Hans"/>
        </w:rPr>
        <w:t>第</w:t>
      </w:r>
      <w:r>
        <w:rPr>
          <w:rFonts w:hint="eastAsia"/>
          <w:b/>
          <w:bCs/>
          <w:sz w:val="34"/>
          <w:szCs w:val="34"/>
        </w:rPr>
        <w:t>二</w:t>
      </w:r>
      <w:r>
        <w:rPr>
          <w:b/>
          <w:bCs/>
          <w:sz w:val="34"/>
          <w:szCs w:val="34"/>
          <w:lang w:eastAsia="zh-Hans"/>
        </w:rPr>
        <w:t>部分</w:t>
      </w:r>
      <w:r>
        <w:rPr>
          <w:rFonts w:hint="eastAsia"/>
          <w:b/>
          <w:bCs/>
          <w:sz w:val="34"/>
          <w:szCs w:val="34"/>
          <w:lang w:eastAsia="zh-Hans"/>
        </w:rPr>
        <w:t>：一般公共预算决算情况</w:t>
      </w:r>
    </w:p>
    <w:p w14:paraId="2A78635B">
      <w:pPr>
        <w:keepNext w:val="0"/>
        <w:keepLines w:val="0"/>
        <w:pageBreakBefore w:val="0"/>
        <w:widowControl w:val="0"/>
        <w:kinsoku/>
        <w:wordWrap/>
        <w:overflowPunct/>
        <w:topLinePunct w:val="0"/>
        <w:autoSpaceDE/>
        <w:autoSpaceDN/>
        <w:bidi w:val="0"/>
        <w:adjustRightInd/>
        <w:snapToGrid/>
        <w:spacing w:line="240" w:lineRule="exact"/>
        <w:textAlignment w:val="auto"/>
        <w:rPr>
          <w:lang w:eastAsia="zh-Hans"/>
        </w:rPr>
      </w:pPr>
    </w:p>
    <w:p w14:paraId="1760D0CC">
      <w:pPr>
        <w:pStyle w:val="3"/>
        <w:numPr>
          <w:ilvl w:val="0"/>
          <w:numId w:val="3"/>
        </w:numPr>
        <w:spacing w:before="156" w:beforeLines="50" w:after="156" w:afterLines="50"/>
        <w:ind w:firstLine="643" w:firstLineChars="200"/>
        <w:rPr>
          <w:lang w:eastAsia="zh-Hans"/>
        </w:rPr>
      </w:pPr>
      <w:r>
        <w:rPr>
          <w:lang w:eastAsia="zh-Hans"/>
        </w:rPr>
        <w:t>一般公</w:t>
      </w:r>
      <w:r>
        <w:rPr>
          <w:rFonts w:hint="eastAsia"/>
          <w:lang w:eastAsia="zh-Hans"/>
        </w:rPr>
        <w:t>共预</w:t>
      </w:r>
      <w:r>
        <w:rPr>
          <w:lang w:eastAsia="zh-Hans"/>
        </w:rPr>
        <w:t>算收入</w:t>
      </w:r>
      <w:r>
        <w:rPr>
          <w:rFonts w:hint="eastAsia"/>
          <w:lang w:eastAsia="zh-Hans"/>
        </w:rPr>
        <w:t>决算</w:t>
      </w:r>
      <w:r>
        <w:rPr>
          <w:lang w:eastAsia="zh-Hans"/>
        </w:rPr>
        <w:t>表</w:t>
      </w:r>
      <w:bookmarkEnd w:id="3"/>
    </w:p>
    <w:p w14:paraId="71A1406B">
      <w:pPr>
        <w:keepNext w:val="0"/>
        <w:keepLines w:val="0"/>
        <w:pageBreakBefore w:val="0"/>
        <w:widowControl w:val="0"/>
        <w:kinsoku/>
        <w:wordWrap/>
        <w:overflowPunct/>
        <w:topLinePunct w:val="0"/>
        <w:autoSpaceDE/>
        <w:autoSpaceDN/>
        <w:bidi w:val="0"/>
        <w:adjustRightInd/>
        <w:snapToGrid/>
        <w:spacing w:line="240" w:lineRule="exact"/>
        <w:textAlignment w:val="auto"/>
        <w:rPr>
          <w:lang w:eastAsia="zh-Hans"/>
        </w:rPr>
      </w:pPr>
    </w:p>
    <w:tbl>
      <w:tblPr>
        <w:tblStyle w:val="11"/>
        <w:tblW w:w="9072" w:type="dxa"/>
        <w:tblInd w:w="-3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677"/>
        <w:gridCol w:w="1395"/>
      </w:tblGrid>
      <w:tr w14:paraId="12F55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4" w:hRule="atLeast"/>
        </w:trPr>
        <w:tc>
          <w:tcPr>
            <w:tcW w:w="9072" w:type="dxa"/>
            <w:gridSpan w:val="2"/>
            <w:tcBorders>
              <w:top w:val="nil"/>
              <w:left w:val="nil"/>
              <w:bottom w:val="nil"/>
              <w:right w:val="nil"/>
            </w:tcBorders>
            <w:shd w:val="clear" w:color="auto" w:fill="auto"/>
            <w:noWrap/>
            <w:tcMar>
              <w:top w:w="15" w:type="dxa"/>
              <w:left w:w="15" w:type="dxa"/>
              <w:right w:w="15" w:type="dxa"/>
            </w:tcMar>
            <w:vAlign w:val="center"/>
          </w:tcPr>
          <w:p w14:paraId="760F0E60">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仿宋_GB2312" w:hAnsi="仿宋_GB2312" w:eastAsia="仿宋_GB2312" w:cs="仿宋_GB2312"/>
                <w:b/>
                <w:bCs w:val="0"/>
                <w:i w:val="0"/>
                <w:color w:val="000000"/>
                <w:kern w:val="0"/>
                <w:sz w:val="30"/>
                <w:szCs w:val="30"/>
                <w:u w:val="none"/>
                <w:lang w:val="en-US" w:eastAsia="zh-CN" w:bidi="ar"/>
              </w:rPr>
              <w:t>2024年度民丰县一般公共预算收入决算明细表</w:t>
            </w:r>
          </w:p>
        </w:tc>
      </w:tr>
      <w:tr w14:paraId="2369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072" w:type="dxa"/>
            <w:gridSpan w:val="2"/>
            <w:tcBorders>
              <w:top w:val="nil"/>
              <w:left w:val="nil"/>
              <w:bottom w:val="nil"/>
              <w:right w:val="nil"/>
            </w:tcBorders>
            <w:shd w:val="clear" w:color="auto" w:fill="auto"/>
            <w:noWrap/>
            <w:tcMar>
              <w:top w:w="15" w:type="dxa"/>
              <w:left w:w="15" w:type="dxa"/>
              <w:right w:w="15" w:type="dxa"/>
            </w:tcMar>
            <w:vAlign w:val="center"/>
          </w:tcPr>
          <w:p w14:paraId="08F81C8B">
            <w:pPr>
              <w:keepNext w:val="0"/>
              <w:keepLines w:val="0"/>
              <w:widowControl/>
              <w:suppressLineNumbers w:val="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单位:万元</w:t>
            </w:r>
          </w:p>
        </w:tc>
      </w:tr>
      <w:tr w14:paraId="4A8E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92595">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预算科目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F1FB">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决算数</w:t>
            </w:r>
          </w:p>
        </w:tc>
      </w:tr>
      <w:tr w14:paraId="128F5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94D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税收收入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82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10,458</w:t>
            </w:r>
          </w:p>
        </w:tc>
      </w:tr>
      <w:tr w14:paraId="4123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01F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增值税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49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6,122</w:t>
            </w:r>
          </w:p>
        </w:tc>
      </w:tr>
      <w:tr w14:paraId="6F0BF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7BD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国内增值税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81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6,122</w:t>
            </w:r>
          </w:p>
        </w:tc>
      </w:tr>
      <w:tr w14:paraId="79B49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9A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国有企业增值税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B9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r>
      <w:tr w14:paraId="6515C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E5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集体企业增值税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F4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6B83F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7B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股份制企业增值税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B6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5,175</w:t>
            </w:r>
          </w:p>
        </w:tc>
      </w:tr>
      <w:tr w14:paraId="46436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E5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联营企业增值税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C179">
            <w:pPr>
              <w:jc w:val="right"/>
              <w:rPr>
                <w:rFonts w:hint="eastAsia" w:ascii="宋体" w:hAnsi="宋体" w:eastAsia="宋体" w:cs="宋体"/>
                <w:i w:val="0"/>
                <w:iCs w:val="0"/>
                <w:color w:val="000000"/>
                <w:sz w:val="20"/>
                <w:szCs w:val="20"/>
                <w:u w:val="none"/>
              </w:rPr>
            </w:pPr>
          </w:p>
        </w:tc>
      </w:tr>
      <w:tr w14:paraId="63E7D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2F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港澳台和外商投资企业增值税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68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0403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FC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私营企业增值税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07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831</w:t>
            </w:r>
          </w:p>
        </w:tc>
      </w:tr>
      <w:tr w14:paraId="7B43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E2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中国国家铁路集团有限公司改征增值税待分配收入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2EC5">
            <w:pPr>
              <w:jc w:val="right"/>
              <w:rPr>
                <w:rFonts w:hint="eastAsia" w:ascii="宋体" w:hAnsi="宋体" w:eastAsia="宋体" w:cs="宋体"/>
                <w:i w:val="0"/>
                <w:iCs w:val="0"/>
                <w:color w:val="000000"/>
                <w:sz w:val="20"/>
                <w:szCs w:val="20"/>
                <w:u w:val="none"/>
              </w:rPr>
            </w:pPr>
          </w:p>
        </w:tc>
      </w:tr>
      <w:tr w14:paraId="76EB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51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中国国家铁路集团有限公司改征增值税收入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460D">
            <w:pPr>
              <w:jc w:val="right"/>
              <w:rPr>
                <w:rFonts w:hint="eastAsia" w:ascii="宋体" w:hAnsi="宋体" w:eastAsia="宋体" w:cs="宋体"/>
                <w:i w:val="0"/>
                <w:iCs w:val="0"/>
                <w:color w:val="000000"/>
                <w:sz w:val="20"/>
                <w:szCs w:val="20"/>
                <w:u w:val="none"/>
              </w:rPr>
            </w:pPr>
          </w:p>
        </w:tc>
      </w:tr>
      <w:tr w14:paraId="6482F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EF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其他增值税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E6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r>
      <w:tr w14:paraId="34324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8E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增值税税款滞纳金、罚款收入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7B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r>
      <w:tr w14:paraId="27F1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73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残疾人就业增值税退税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198D">
            <w:pPr>
              <w:jc w:val="right"/>
              <w:rPr>
                <w:rFonts w:hint="eastAsia" w:ascii="宋体" w:hAnsi="宋体" w:eastAsia="宋体" w:cs="宋体"/>
                <w:i w:val="0"/>
                <w:iCs w:val="0"/>
                <w:color w:val="000000"/>
                <w:sz w:val="20"/>
                <w:szCs w:val="20"/>
                <w:u w:val="none"/>
              </w:rPr>
            </w:pPr>
          </w:p>
        </w:tc>
      </w:tr>
      <w:tr w14:paraId="31CC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1D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软件增值税退税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0DFA">
            <w:pPr>
              <w:jc w:val="right"/>
              <w:rPr>
                <w:rFonts w:hint="eastAsia" w:ascii="宋体" w:hAnsi="宋体" w:eastAsia="宋体" w:cs="宋体"/>
                <w:i w:val="0"/>
                <w:iCs w:val="0"/>
                <w:color w:val="000000"/>
                <w:sz w:val="20"/>
                <w:szCs w:val="20"/>
                <w:u w:val="none"/>
              </w:rPr>
            </w:pPr>
          </w:p>
        </w:tc>
      </w:tr>
      <w:tr w14:paraId="5FB19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AA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宣传文化单位增值税退税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CE27">
            <w:pPr>
              <w:jc w:val="right"/>
              <w:rPr>
                <w:rFonts w:hint="eastAsia" w:ascii="宋体" w:hAnsi="宋体" w:eastAsia="宋体" w:cs="宋体"/>
                <w:i w:val="0"/>
                <w:iCs w:val="0"/>
                <w:color w:val="000000"/>
                <w:sz w:val="20"/>
                <w:szCs w:val="20"/>
                <w:u w:val="none"/>
              </w:rPr>
            </w:pPr>
          </w:p>
        </w:tc>
      </w:tr>
      <w:tr w14:paraId="6FD34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93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核电站增值税退税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D536">
            <w:pPr>
              <w:jc w:val="right"/>
              <w:rPr>
                <w:rFonts w:hint="eastAsia" w:ascii="宋体" w:hAnsi="宋体" w:eastAsia="宋体" w:cs="宋体"/>
                <w:i w:val="0"/>
                <w:iCs w:val="0"/>
                <w:color w:val="000000"/>
                <w:sz w:val="20"/>
                <w:szCs w:val="20"/>
                <w:u w:val="none"/>
              </w:rPr>
            </w:pPr>
          </w:p>
        </w:tc>
      </w:tr>
      <w:tr w14:paraId="1103E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9E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资源综合利用增值税退税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D08B">
            <w:pPr>
              <w:jc w:val="right"/>
              <w:rPr>
                <w:rFonts w:hint="eastAsia" w:ascii="宋体" w:hAnsi="宋体" w:eastAsia="宋体" w:cs="宋体"/>
                <w:i w:val="0"/>
                <w:iCs w:val="0"/>
                <w:color w:val="000000"/>
                <w:sz w:val="20"/>
                <w:szCs w:val="20"/>
                <w:u w:val="none"/>
              </w:rPr>
            </w:pPr>
          </w:p>
        </w:tc>
      </w:tr>
      <w:tr w14:paraId="158C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86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黄金增值税退税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E2C2">
            <w:pPr>
              <w:jc w:val="right"/>
              <w:rPr>
                <w:rFonts w:hint="eastAsia" w:ascii="宋体" w:hAnsi="宋体" w:eastAsia="宋体" w:cs="宋体"/>
                <w:i w:val="0"/>
                <w:iCs w:val="0"/>
                <w:color w:val="000000"/>
                <w:sz w:val="20"/>
                <w:szCs w:val="20"/>
                <w:u w:val="none"/>
              </w:rPr>
            </w:pPr>
          </w:p>
        </w:tc>
      </w:tr>
      <w:tr w14:paraId="242CA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14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光伏发电增值税退税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6456">
            <w:pPr>
              <w:jc w:val="right"/>
              <w:rPr>
                <w:rFonts w:hint="eastAsia" w:ascii="宋体" w:hAnsi="宋体" w:eastAsia="宋体" w:cs="宋体"/>
                <w:i w:val="0"/>
                <w:iCs w:val="0"/>
                <w:color w:val="000000"/>
                <w:sz w:val="20"/>
                <w:szCs w:val="20"/>
                <w:u w:val="none"/>
              </w:rPr>
            </w:pPr>
          </w:p>
        </w:tc>
      </w:tr>
      <w:tr w14:paraId="32902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FA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风力发电增值税退税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F77B">
            <w:pPr>
              <w:jc w:val="right"/>
              <w:rPr>
                <w:rFonts w:hint="eastAsia" w:ascii="宋体" w:hAnsi="宋体" w:eastAsia="宋体" w:cs="宋体"/>
                <w:i w:val="0"/>
                <w:iCs w:val="0"/>
                <w:color w:val="000000"/>
                <w:sz w:val="20"/>
                <w:szCs w:val="20"/>
                <w:u w:val="none"/>
              </w:rPr>
            </w:pPr>
          </w:p>
        </w:tc>
      </w:tr>
      <w:tr w14:paraId="5FD03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DE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管道运输增值税退税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135E">
            <w:pPr>
              <w:jc w:val="right"/>
              <w:rPr>
                <w:rFonts w:hint="eastAsia" w:ascii="宋体" w:hAnsi="宋体" w:eastAsia="宋体" w:cs="宋体"/>
                <w:i w:val="0"/>
                <w:iCs w:val="0"/>
                <w:color w:val="000000"/>
                <w:sz w:val="20"/>
                <w:szCs w:val="20"/>
                <w:u w:val="none"/>
              </w:rPr>
            </w:pPr>
          </w:p>
        </w:tc>
      </w:tr>
      <w:tr w14:paraId="1446F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6A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融资租赁增值税退税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2D11">
            <w:pPr>
              <w:jc w:val="right"/>
              <w:rPr>
                <w:rFonts w:hint="eastAsia" w:ascii="宋体" w:hAnsi="宋体" w:eastAsia="宋体" w:cs="宋体"/>
                <w:i w:val="0"/>
                <w:iCs w:val="0"/>
                <w:color w:val="000000"/>
                <w:sz w:val="20"/>
                <w:szCs w:val="20"/>
                <w:u w:val="none"/>
              </w:rPr>
            </w:pPr>
          </w:p>
        </w:tc>
      </w:tr>
      <w:tr w14:paraId="205AA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31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增值税留抵退税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A315">
            <w:pPr>
              <w:jc w:val="right"/>
              <w:rPr>
                <w:rFonts w:hint="eastAsia" w:ascii="宋体" w:hAnsi="宋体" w:eastAsia="宋体" w:cs="宋体"/>
                <w:i w:val="0"/>
                <w:iCs w:val="0"/>
                <w:color w:val="000000"/>
                <w:sz w:val="20"/>
                <w:szCs w:val="20"/>
                <w:u w:val="none"/>
              </w:rPr>
            </w:pPr>
          </w:p>
        </w:tc>
      </w:tr>
      <w:tr w14:paraId="446D2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D4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增值税留抵退税省级调库</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34CF">
            <w:pPr>
              <w:jc w:val="right"/>
              <w:rPr>
                <w:rFonts w:hint="eastAsia" w:ascii="宋体" w:hAnsi="宋体" w:eastAsia="宋体" w:cs="宋体"/>
                <w:i w:val="0"/>
                <w:iCs w:val="0"/>
                <w:color w:val="000000"/>
                <w:sz w:val="20"/>
                <w:szCs w:val="20"/>
                <w:u w:val="none"/>
              </w:rPr>
            </w:pPr>
          </w:p>
        </w:tc>
      </w:tr>
      <w:tr w14:paraId="0E2C3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AD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增值税留抵退税省级以下调库</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2C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r>
      <w:tr w14:paraId="3076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F5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其他增值税退税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7D4C">
            <w:pPr>
              <w:jc w:val="right"/>
              <w:rPr>
                <w:rFonts w:hint="eastAsia" w:ascii="宋体" w:hAnsi="宋体" w:eastAsia="宋体" w:cs="宋体"/>
                <w:i w:val="0"/>
                <w:iCs w:val="0"/>
                <w:color w:val="000000"/>
                <w:sz w:val="20"/>
                <w:szCs w:val="20"/>
                <w:u w:val="none"/>
              </w:rPr>
            </w:pPr>
          </w:p>
        </w:tc>
      </w:tr>
      <w:tr w14:paraId="20DF5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A8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免抵调增增值税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70E5">
            <w:pPr>
              <w:jc w:val="right"/>
              <w:rPr>
                <w:rFonts w:hint="eastAsia" w:ascii="宋体" w:hAnsi="宋体" w:eastAsia="宋体" w:cs="宋体"/>
                <w:i w:val="0"/>
                <w:iCs w:val="0"/>
                <w:color w:val="000000"/>
                <w:sz w:val="20"/>
                <w:szCs w:val="20"/>
                <w:u w:val="none"/>
              </w:rPr>
            </w:pPr>
          </w:p>
        </w:tc>
      </w:tr>
      <w:tr w14:paraId="388CC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E7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成品油价格和税费改革增值税划出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8745">
            <w:pPr>
              <w:jc w:val="right"/>
              <w:rPr>
                <w:rFonts w:hint="eastAsia" w:ascii="宋体" w:hAnsi="宋体" w:eastAsia="宋体" w:cs="宋体"/>
                <w:i w:val="0"/>
                <w:iCs w:val="0"/>
                <w:color w:val="000000"/>
                <w:sz w:val="20"/>
                <w:szCs w:val="20"/>
                <w:u w:val="none"/>
              </w:rPr>
            </w:pPr>
          </w:p>
        </w:tc>
      </w:tr>
      <w:tr w14:paraId="7E400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06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成品油价格和税费改革增值税划入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425D">
            <w:pPr>
              <w:jc w:val="right"/>
              <w:rPr>
                <w:rFonts w:hint="eastAsia" w:ascii="宋体" w:hAnsi="宋体" w:eastAsia="宋体" w:cs="宋体"/>
                <w:i w:val="0"/>
                <w:iCs w:val="0"/>
                <w:color w:val="000000"/>
                <w:sz w:val="20"/>
                <w:szCs w:val="20"/>
                <w:u w:val="none"/>
              </w:rPr>
            </w:pPr>
          </w:p>
        </w:tc>
      </w:tr>
      <w:tr w14:paraId="7DEB9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6D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跨省管道运输企业增值税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CA3B">
            <w:pPr>
              <w:jc w:val="right"/>
              <w:rPr>
                <w:rFonts w:hint="eastAsia" w:ascii="宋体" w:hAnsi="宋体" w:eastAsia="宋体" w:cs="宋体"/>
                <w:i w:val="0"/>
                <w:iCs w:val="0"/>
                <w:color w:val="000000"/>
                <w:sz w:val="20"/>
                <w:szCs w:val="20"/>
                <w:u w:val="none"/>
              </w:rPr>
            </w:pPr>
          </w:p>
        </w:tc>
      </w:tr>
      <w:tr w14:paraId="2AEA6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A9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跨省管道运输企业增值税待分配收入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91D6">
            <w:pPr>
              <w:jc w:val="right"/>
              <w:rPr>
                <w:rFonts w:hint="eastAsia" w:ascii="宋体" w:hAnsi="宋体" w:eastAsia="宋体" w:cs="宋体"/>
                <w:i w:val="0"/>
                <w:iCs w:val="0"/>
                <w:color w:val="000000"/>
                <w:sz w:val="20"/>
                <w:szCs w:val="20"/>
                <w:u w:val="none"/>
              </w:rPr>
            </w:pPr>
          </w:p>
        </w:tc>
      </w:tr>
      <w:tr w14:paraId="5FC7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154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进口货物增值税(项)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A6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461A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9C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进口货物增值税(目)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B6D1">
            <w:pPr>
              <w:jc w:val="right"/>
              <w:rPr>
                <w:rFonts w:hint="eastAsia" w:ascii="宋体" w:hAnsi="宋体" w:eastAsia="宋体" w:cs="宋体"/>
                <w:i w:val="0"/>
                <w:iCs w:val="0"/>
                <w:color w:val="000000"/>
                <w:sz w:val="20"/>
                <w:szCs w:val="20"/>
                <w:u w:val="none"/>
              </w:rPr>
            </w:pPr>
          </w:p>
        </w:tc>
      </w:tr>
      <w:tr w14:paraId="14100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EE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进口货物增值税税款滞纳金、罚款收入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2CE6">
            <w:pPr>
              <w:jc w:val="right"/>
              <w:rPr>
                <w:rFonts w:hint="eastAsia" w:ascii="宋体" w:hAnsi="宋体" w:eastAsia="宋体" w:cs="宋体"/>
                <w:i w:val="0"/>
                <w:iCs w:val="0"/>
                <w:color w:val="000000"/>
                <w:sz w:val="20"/>
                <w:szCs w:val="20"/>
                <w:u w:val="none"/>
              </w:rPr>
            </w:pPr>
          </w:p>
        </w:tc>
      </w:tr>
      <w:tr w14:paraId="3CED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02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进口货物退增值税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5E0D">
            <w:pPr>
              <w:jc w:val="right"/>
              <w:rPr>
                <w:rFonts w:hint="eastAsia" w:ascii="宋体" w:hAnsi="宋体" w:eastAsia="宋体" w:cs="宋体"/>
                <w:i w:val="0"/>
                <w:iCs w:val="0"/>
                <w:color w:val="000000"/>
                <w:sz w:val="20"/>
                <w:szCs w:val="20"/>
                <w:u w:val="none"/>
              </w:rPr>
            </w:pPr>
          </w:p>
        </w:tc>
      </w:tr>
      <w:tr w14:paraId="21E5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E84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出口业务退增值税(项)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D5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BA67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82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出口业务退增值税(目)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D9E5">
            <w:pPr>
              <w:jc w:val="right"/>
              <w:rPr>
                <w:rFonts w:hint="eastAsia" w:ascii="宋体" w:hAnsi="宋体" w:eastAsia="宋体" w:cs="宋体"/>
                <w:i w:val="0"/>
                <w:iCs w:val="0"/>
                <w:color w:val="000000"/>
                <w:sz w:val="20"/>
                <w:szCs w:val="20"/>
                <w:u w:val="none"/>
              </w:rPr>
            </w:pPr>
          </w:p>
        </w:tc>
      </w:tr>
      <w:tr w14:paraId="218E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4C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免抵调减增值税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5E8C">
            <w:pPr>
              <w:jc w:val="right"/>
              <w:rPr>
                <w:rFonts w:hint="eastAsia" w:ascii="宋体" w:hAnsi="宋体" w:eastAsia="宋体" w:cs="宋体"/>
                <w:i w:val="0"/>
                <w:iCs w:val="0"/>
                <w:color w:val="000000"/>
                <w:sz w:val="20"/>
                <w:szCs w:val="20"/>
                <w:u w:val="none"/>
              </w:rPr>
            </w:pPr>
          </w:p>
        </w:tc>
      </w:tr>
      <w:tr w14:paraId="53CF3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4A7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消费税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4B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5F82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D01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国内消费税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1B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5573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7F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国有企业消费税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D56D">
            <w:pPr>
              <w:jc w:val="right"/>
              <w:rPr>
                <w:rFonts w:hint="eastAsia" w:ascii="宋体" w:hAnsi="宋体" w:eastAsia="宋体" w:cs="宋体"/>
                <w:i w:val="0"/>
                <w:iCs w:val="0"/>
                <w:color w:val="000000"/>
                <w:sz w:val="20"/>
                <w:szCs w:val="20"/>
                <w:u w:val="none"/>
              </w:rPr>
            </w:pPr>
          </w:p>
        </w:tc>
      </w:tr>
      <w:tr w14:paraId="2F37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C6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集体企业消费税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713B">
            <w:pPr>
              <w:jc w:val="right"/>
              <w:rPr>
                <w:rFonts w:hint="eastAsia" w:ascii="宋体" w:hAnsi="宋体" w:eastAsia="宋体" w:cs="宋体"/>
                <w:i w:val="0"/>
                <w:iCs w:val="0"/>
                <w:color w:val="000000"/>
                <w:sz w:val="20"/>
                <w:szCs w:val="20"/>
                <w:u w:val="none"/>
              </w:rPr>
            </w:pPr>
          </w:p>
        </w:tc>
      </w:tr>
      <w:tr w14:paraId="07D3E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BD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股份制企业消费税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9083">
            <w:pPr>
              <w:jc w:val="right"/>
              <w:rPr>
                <w:rFonts w:hint="eastAsia" w:ascii="宋体" w:hAnsi="宋体" w:eastAsia="宋体" w:cs="宋体"/>
                <w:i w:val="0"/>
                <w:iCs w:val="0"/>
                <w:color w:val="000000"/>
                <w:sz w:val="20"/>
                <w:szCs w:val="20"/>
                <w:u w:val="none"/>
              </w:rPr>
            </w:pPr>
          </w:p>
        </w:tc>
      </w:tr>
      <w:tr w14:paraId="415A2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22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联营企业消费税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FF4B">
            <w:pPr>
              <w:jc w:val="right"/>
              <w:rPr>
                <w:rFonts w:hint="eastAsia" w:ascii="宋体" w:hAnsi="宋体" w:eastAsia="宋体" w:cs="宋体"/>
                <w:i w:val="0"/>
                <w:iCs w:val="0"/>
                <w:color w:val="000000"/>
                <w:sz w:val="20"/>
                <w:szCs w:val="20"/>
                <w:u w:val="none"/>
              </w:rPr>
            </w:pPr>
          </w:p>
        </w:tc>
      </w:tr>
      <w:tr w14:paraId="32215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8F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港澳台和外商投资企业消费税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C0E8">
            <w:pPr>
              <w:jc w:val="right"/>
              <w:rPr>
                <w:rFonts w:hint="eastAsia" w:ascii="宋体" w:hAnsi="宋体" w:eastAsia="宋体" w:cs="宋体"/>
                <w:i w:val="0"/>
                <w:iCs w:val="0"/>
                <w:color w:val="000000"/>
                <w:sz w:val="20"/>
                <w:szCs w:val="20"/>
                <w:u w:val="none"/>
              </w:rPr>
            </w:pPr>
          </w:p>
        </w:tc>
      </w:tr>
      <w:tr w14:paraId="22734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6E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私营企业消费税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17A4">
            <w:pPr>
              <w:jc w:val="right"/>
              <w:rPr>
                <w:rFonts w:hint="eastAsia" w:ascii="宋体" w:hAnsi="宋体" w:eastAsia="宋体" w:cs="宋体"/>
                <w:i w:val="0"/>
                <w:iCs w:val="0"/>
                <w:color w:val="000000"/>
                <w:sz w:val="20"/>
                <w:szCs w:val="20"/>
                <w:u w:val="none"/>
              </w:rPr>
            </w:pPr>
          </w:p>
        </w:tc>
      </w:tr>
      <w:tr w14:paraId="60ED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2C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成品油消费税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12C6">
            <w:pPr>
              <w:jc w:val="right"/>
              <w:rPr>
                <w:rFonts w:hint="eastAsia" w:ascii="宋体" w:hAnsi="宋体" w:eastAsia="宋体" w:cs="宋体"/>
                <w:i w:val="0"/>
                <w:iCs w:val="0"/>
                <w:color w:val="000000"/>
                <w:sz w:val="20"/>
                <w:szCs w:val="20"/>
                <w:u w:val="none"/>
              </w:rPr>
            </w:pPr>
          </w:p>
        </w:tc>
      </w:tr>
      <w:tr w14:paraId="20F2D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4C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其他消费税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4C8D">
            <w:pPr>
              <w:jc w:val="right"/>
              <w:rPr>
                <w:rFonts w:hint="eastAsia" w:ascii="宋体" w:hAnsi="宋体" w:eastAsia="宋体" w:cs="宋体"/>
                <w:i w:val="0"/>
                <w:iCs w:val="0"/>
                <w:color w:val="000000"/>
                <w:sz w:val="20"/>
                <w:szCs w:val="20"/>
                <w:u w:val="none"/>
              </w:rPr>
            </w:pPr>
          </w:p>
        </w:tc>
      </w:tr>
      <w:tr w14:paraId="45CBA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E2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消费税税款滞纳金、罚款收入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DA74">
            <w:pPr>
              <w:jc w:val="right"/>
              <w:rPr>
                <w:rFonts w:hint="eastAsia" w:ascii="宋体" w:hAnsi="宋体" w:eastAsia="宋体" w:cs="宋体"/>
                <w:i w:val="0"/>
                <w:iCs w:val="0"/>
                <w:color w:val="000000"/>
                <w:sz w:val="20"/>
                <w:szCs w:val="20"/>
                <w:u w:val="none"/>
              </w:rPr>
            </w:pPr>
          </w:p>
        </w:tc>
      </w:tr>
      <w:tr w14:paraId="0615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A6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成品油消费税退税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A748">
            <w:pPr>
              <w:jc w:val="right"/>
              <w:rPr>
                <w:rFonts w:hint="eastAsia" w:ascii="宋体" w:hAnsi="宋体" w:eastAsia="宋体" w:cs="宋体"/>
                <w:i w:val="0"/>
                <w:iCs w:val="0"/>
                <w:color w:val="000000"/>
                <w:sz w:val="20"/>
                <w:szCs w:val="20"/>
                <w:u w:val="none"/>
              </w:rPr>
            </w:pPr>
          </w:p>
        </w:tc>
      </w:tr>
      <w:tr w14:paraId="75DCE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D2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其他消费税退税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E854">
            <w:pPr>
              <w:jc w:val="right"/>
              <w:rPr>
                <w:rFonts w:hint="eastAsia" w:ascii="宋体" w:hAnsi="宋体" w:eastAsia="宋体" w:cs="宋体"/>
                <w:i w:val="0"/>
                <w:iCs w:val="0"/>
                <w:color w:val="000000"/>
                <w:sz w:val="20"/>
                <w:szCs w:val="20"/>
                <w:u w:val="none"/>
              </w:rPr>
            </w:pPr>
          </w:p>
        </w:tc>
      </w:tr>
      <w:tr w14:paraId="1BCFB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331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进口消费品消费税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88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499C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F0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进口成品油消费税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B9E2">
            <w:pPr>
              <w:jc w:val="right"/>
              <w:rPr>
                <w:rFonts w:hint="eastAsia" w:ascii="宋体" w:hAnsi="宋体" w:eastAsia="宋体" w:cs="宋体"/>
                <w:i w:val="0"/>
                <w:iCs w:val="0"/>
                <w:color w:val="000000"/>
                <w:sz w:val="20"/>
                <w:szCs w:val="20"/>
                <w:u w:val="none"/>
              </w:rPr>
            </w:pPr>
          </w:p>
        </w:tc>
      </w:tr>
      <w:tr w14:paraId="56F84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0C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进口其他消费品消费税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1B48">
            <w:pPr>
              <w:jc w:val="right"/>
              <w:rPr>
                <w:rFonts w:hint="eastAsia" w:ascii="宋体" w:hAnsi="宋体" w:eastAsia="宋体" w:cs="宋体"/>
                <w:i w:val="0"/>
                <w:iCs w:val="0"/>
                <w:color w:val="000000"/>
                <w:sz w:val="20"/>
                <w:szCs w:val="20"/>
                <w:u w:val="none"/>
              </w:rPr>
            </w:pPr>
          </w:p>
        </w:tc>
      </w:tr>
      <w:tr w14:paraId="3426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6E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进口消费品消费税税款滞纳金、罚款收入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E837">
            <w:pPr>
              <w:jc w:val="right"/>
              <w:rPr>
                <w:rFonts w:hint="eastAsia" w:ascii="宋体" w:hAnsi="宋体" w:eastAsia="宋体" w:cs="宋体"/>
                <w:i w:val="0"/>
                <w:iCs w:val="0"/>
                <w:color w:val="000000"/>
                <w:sz w:val="20"/>
                <w:szCs w:val="20"/>
                <w:u w:val="none"/>
              </w:rPr>
            </w:pPr>
          </w:p>
        </w:tc>
      </w:tr>
      <w:tr w14:paraId="0693F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6A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进口成品油消费税退税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D427">
            <w:pPr>
              <w:jc w:val="right"/>
              <w:rPr>
                <w:rFonts w:hint="eastAsia" w:ascii="宋体" w:hAnsi="宋体" w:eastAsia="宋体" w:cs="宋体"/>
                <w:i w:val="0"/>
                <w:iCs w:val="0"/>
                <w:color w:val="000000"/>
                <w:sz w:val="20"/>
                <w:szCs w:val="20"/>
                <w:u w:val="none"/>
              </w:rPr>
            </w:pPr>
          </w:p>
        </w:tc>
      </w:tr>
      <w:tr w14:paraId="7BFC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5F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进口其他消费品退消费税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60EF">
            <w:pPr>
              <w:jc w:val="right"/>
              <w:rPr>
                <w:rFonts w:hint="eastAsia" w:ascii="宋体" w:hAnsi="宋体" w:eastAsia="宋体" w:cs="宋体"/>
                <w:i w:val="0"/>
                <w:iCs w:val="0"/>
                <w:color w:val="000000"/>
                <w:sz w:val="20"/>
                <w:szCs w:val="20"/>
                <w:u w:val="none"/>
              </w:rPr>
            </w:pPr>
          </w:p>
        </w:tc>
      </w:tr>
      <w:tr w14:paraId="1E6E6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D7F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出口消费品退消费税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DE4E">
            <w:pPr>
              <w:jc w:val="right"/>
              <w:rPr>
                <w:rFonts w:hint="eastAsia" w:ascii="宋体" w:hAnsi="宋体" w:eastAsia="宋体" w:cs="宋体"/>
                <w:i w:val="0"/>
                <w:iCs w:val="0"/>
                <w:color w:val="000000"/>
                <w:sz w:val="20"/>
                <w:szCs w:val="20"/>
                <w:u w:val="none"/>
              </w:rPr>
            </w:pPr>
          </w:p>
        </w:tc>
      </w:tr>
      <w:tr w14:paraId="29C5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CAA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BB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r>
      <w:tr w14:paraId="5215F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695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国有冶金工业所得税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B172">
            <w:pPr>
              <w:jc w:val="right"/>
              <w:rPr>
                <w:rFonts w:hint="eastAsia" w:ascii="宋体" w:hAnsi="宋体" w:eastAsia="宋体" w:cs="宋体"/>
                <w:i w:val="0"/>
                <w:iCs w:val="0"/>
                <w:color w:val="000000"/>
                <w:sz w:val="20"/>
                <w:szCs w:val="20"/>
                <w:u w:val="none"/>
              </w:rPr>
            </w:pPr>
          </w:p>
        </w:tc>
      </w:tr>
      <w:tr w14:paraId="47DF9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E09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国有有色金属工业所得税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6442">
            <w:pPr>
              <w:jc w:val="right"/>
              <w:rPr>
                <w:rFonts w:hint="eastAsia" w:ascii="宋体" w:hAnsi="宋体" w:eastAsia="宋体" w:cs="宋体"/>
                <w:i w:val="0"/>
                <w:iCs w:val="0"/>
                <w:color w:val="000000"/>
                <w:sz w:val="20"/>
                <w:szCs w:val="20"/>
                <w:u w:val="none"/>
              </w:rPr>
            </w:pPr>
          </w:p>
        </w:tc>
      </w:tr>
      <w:tr w14:paraId="7A56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9A7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国有煤炭工业所得税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F321">
            <w:pPr>
              <w:jc w:val="right"/>
              <w:rPr>
                <w:rFonts w:hint="eastAsia" w:ascii="宋体" w:hAnsi="宋体" w:eastAsia="宋体" w:cs="宋体"/>
                <w:i w:val="0"/>
                <w:iCs w:val="0"/>
                <w:color w:val="000000"/>
                <w:sz w:val="20"/>
                <w:szCs w:val="20"/>
                <w:u w:val="none"/>
              </w:rPr>
            </w:pPr>
          </w:p>
        </w:tc>
      </w:tr>
      <w:tr w14:paraId="4A80A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2B0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国有电力工业所得税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B6BC">
            <w:pPr>
              <w:jc w:val="right"/>
              <w:rPr>
                <w:rFonts w:hint="eastAsia" w:ascii="宋体" w:hAnsi="宋体" w:eastAsia="宋体" w:cs="宋体"/>
                <w:i w:val="0"/>
                <w:iCs w:val="0"/>
                <w:color w:val="000000"/>
                <w:sz w:val="20"/>
                <w:szCs w:val="20"/>
                <w:u w:val="none"/>
              </w:rPr>
            </w:pPr>
          </w:p>
        </w:tc>
      </w:tr>
      <w:tr w14:paraId="3D369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88C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国有石油和化学工业所得税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A310">
            <w:pPr>
              <w:jc w:val="right"/>
              <w:rPr>
                <w:rFonts w:hint="eastAsia" w:ascii="宋体" w:hAnsi="宋体" w:eastAsia="宋体" w:cs="宋体"/>
                <w:i w:val="0"/>
                <w:iCs w:val="0"/>
                <w:color w:val="000000"/>
                <w:sz w:val="20"/>
                <w:szCs w:val="20"/>
                <w:u w:val="none"/>
              </w:rPr>
            </w:pPr>
          </w:p>
        </w:tc>
      </w:tr>
      <w:tr w14:paraId="7713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4AB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国有机械工业所得税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AE1E">
            <w:pPr>
              <w:jc w:val="right"/>
              <w:rPr>
                <w:rFonts w:hint="eastAsia" w:ascii="宋体" w:hAnsi="宋体" w:eastAsia="宋体" w:cs="宋体"/>
                <w:i w:val="0"/>
                <w:iCs w:val="0"/>
                <w:color w:val="000000"/>
                <w:sz w:val="20"/>
                <w:szCs w:val="20"/>
                <w:u w:val="none"/>
              </w:rPr>
            </w:pPr>
          </w:p>
        </w:tc>
      </w:tr>
      <w:tr w14:paraId="656E6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2BD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国有汽车工业所得税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A5AE">
            <w:pPr>
              <w:jc w:val="right"/>
              <w:rPr>
                <w:rFonts w:hint="eastAsia" w:ascii="宋体" w:hAnsi="宋体" w:eastAsia="宋体" w:cs="宋体"/>
                <w:i w:val="0"/>
                <w:iCs w:val="0"/>
                <w:color w:val="000000"/>
                <w:sz w:val="20"/>
                <w:szCs w:val="20"/>
                <w:u w:val="none"/>
              </w:rPr>
            </w:pPr>
          </w:p>
        </w:tc>
      </w:tr>
      <w:tr w14:paraId="1708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956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国有核工业所得税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CF62">
            <w:pPr>
              <w:jc w:val="right"/>
              <w:rPr>
                <w:rFonts w:hint="eastAsia" w:ascii="宋体" w:hAnsi="宋体" w:eastAsia="宋体" w:cs="宋体"/>
                <w:i w:val="0"/>
                <w:iCs w:val="0"/>
                <w:color w:val="000000"/>
                <w:sz w:val="20"/>
                <w:szCs w:val="20"/>
                <w:u w:val="none"/>
              </w:rPr>
            </w:pPr>
          </w:p>
        </w:tc>
      </w:tr>
      <w:tr w14:paraId="4F58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CFE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国有航空工业所得税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6677">
            <w:pPr>
              <w:jc w:val="right"/>
              <w:rPr>
                <w:rFonts w:hint="eastAsia" w:ascii="宋体" w:hAnsi="宋体" w:eastAsia="宋体" w:cs="宋体"/>
                <w:i w:val="0"/>
                <w:iCs w:val="0"/>
                <w:color w:val="000000"/>
                <w:sz w:val="20"/>
                <w:szCs w:val="20"/>
                <w:u w:val="none"/>
              </w:rPr>
            </w:pPr>
          </w:p>
        </w:tc>
      </w:tr>
      <w:tr w14:paraId="64633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8E1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国有航天工业所得税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0F86">
            <w:pPr>
              <w:jc w:val="right"/>
              <w:rPr>
                <w:rFonts w:hint="eastAsia" w:ascii="宋体" w:hAnsi="宋体" w:eastAsia="宋体" w:cs="宋体"/>
                <w:i w:val="0"/>
                <w:iCs w:val="0"/>
                <w:color w:val="000000"/>
                <w:sz w:val="20"/>
                <w:szCs w:val="20"/>
                <w:u w:val="none"/>
              </w:rPr>
            </w:pPr>
          </w:p>
        </w:tc>
      </w:tr>
      <w:tr w14:paraId="2AEFF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957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国有电子工业所得税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0A1A">
            <w:pPr>
              <w:jc w:val="right"/>
              <w:rPr>
                <w:rFonts w:hint="eastAsia" w:ascii="宋体" w:hAnsi="宋体" w:eastAsia="宋体" w:cs="宋体"/>
                <w:i w:val="0"/>
                <w:iCs w:val="0"/>
                <w:color w:val="000000"/>
                <w:sz w:val="20"/>
                <w:szCs w:val="20"/>
                <w:u w:val="none"/>
              </w:rPr>
            </w:pPr>
          </w:p>
        </w:tc>
      </w:tr>
      <w:tr w14:paraId="39DFB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230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国有兵器工业所得税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918B">
            <w:pPr>
              <w:jc w:val="right"/>
              <w:rPr>
                <w:rFonts w:hint="eastAsia" w:ascii="宋体" w:hAnsi="宋体" w:eastAsia="宋体" w:cs="宋体"/>
                <w:i w:val="0"/>
                <w:iCs w:val="0"/>
                <w:color w:val="000000"/>
                <w:sz w:val="20"/>
                <w:szCs w:val="20"/>
                <w:u w:val="none"/>
              </w:rPr>
            </w:pPr>
          </w:p>
        </w:tc>
      </w:tr>
      <w:tr w14:paraId="1D4F4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C21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国有船舶工业所得税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8BA8">
            <w:pPr>
              <w:jc w:val="right"/>
              <w:rPr>
                <w:rFonts w:hint="eastAsia" w:ascii="宋体" w:hAnsi="宋体" w:eastAsia="宋体" w:cs="宋体"/>
                <w:i w:val="0"/>
                <w:iCs w:val="0"/>
                <w:color w:val="000000"/>
                <w:sz w:val="20"/>
                <w:szCs w:val="20"/>
                <w:u w:val="none"/>
              </w:rPr>
            </w:pPr>
          </w:p>
        </w:tc>
      </w:tr>
      <w:tr w14:paraId="7872B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6B3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国有建筑材料工业所得税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3455">
            <w:pPr>
              <w:jc w:val="right"/>
              <w:rPr>
                <w:rFonts w:hint="eastAsia" w:ascii="宋体" w:hAnsi="宋体" w:eastAsia="宋体" w:cs="宋体"/>
                <w:i w:val="0"/>
                <w:iCs w:val="0"/>
                <w:color w:val="000000"/>
                <w:sz w:val="20"/>
                <w:szCs w:val="20"/>
                <w:u w:val="none"/>
              </w:rPr>
            </w:pPr>
          </w:p>
        </w:tc>
      </w:tr>
      <w:tr w14:paraId="38D00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7C4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国有烟草企业所得税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B172">
            <w:pPr>
              <w:jc w:val="right"/>
              <w:rPr>
                <w:rFonts w:hint="eastAsia" w:ascii="宋体" w:hAnsi="宋体" w:eastAsia="宋体" w:cs="宋体"/>
                <w:i w:val="0"/>
                <w:iCs w:val="0"/>
                <w:color w:val="000000"/>
                <w:sz w:val="20"/>
                <w:szCs w:val="20"/>
                <w:u w:val="none"/>
              </w:rPr>
            </w:pPr>
          </w:p>
        </w:tc>
      </w:tr>
      <w:tr w14:paraId="4AFA1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5D9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国有纺织企业所得税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4938">
            <w:pPr>
              <w:jc w:val="right"/>
              <w:rPr>
                <w:rFonts w:hint="eastAsia" w:ascii="宋体" w:hAnsi="宋体" w:eastAsia="宋体" w:cs="宋体"/>
                <w:i w:val="0"/>
                <w:iCs w:val="0"/>
                <w:color w:val="000000"/>
                <w:sz w:val="20"/>
                <w:szCs w:val="20"/>
                <w:u w:val="none"/>
              </w:rPr>
            </w:pPr>
          </w:p>
        </w:tc>
      </w:tr>
      <w:tr w14:paraId="6DFC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DC4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国有铁道企业所得税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CE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70B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81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中国国家铁路集团有限公司集中缴纳的铁路运输企业所得税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ECFB">
            <w:pPr>
              <w:jc w:val="right"/>
              <w:rPr>
                <w:rFonts w:hint="eastAsia" w:ascii="宋体" w:hAnsi="宋体" w:eastAsia="宋体" w:cs="宋体"/>
                <w:i w:val="0"/>
                <w:iCs w:val="0"/>
                <w:color w:val="000000"/>
                <w:sz w:val="20"/>
                <w:szCs w:val="20"/>
                <w:u w:val="none"/>
              </w:rPr>
            </w:pPr>
          </w:p>
        </w:tc>
      </w:tr>
      <w:tr w14:paraId="6ADA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AB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中国国家铁路集团有限公司集中缴纳的铁路运输企业所得税待分配收入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B285">
            <w:pPr>
              <w:jc w:val="right"/>
              <w:rPr>
                <w:rFonts w:hint="eastAsia" w:ascii="宋体" w:hAnsi="宋体" w:eastAsia="宋体" w:cs="宋体"/>
                <w:i w:val="0"/>
                <w:iCs w:val="0"/>
                <w:color w:val="000000"/>
                <w:sz w:val="20"/>
                <w:szCs w:val="20"/>
                <w:u w:val="none"/>
              </w:rPr>
            </w:pPr>
          </w:p>
        </w:tc>
      </w:tr>
      <w:tr w14:paraId="633D4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53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其他国有铁道企业所得税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9358">
            <w:pPr>
              <w:jc w:val="right"/>
              <w:rPr>
                <w:rFonts w:hint="eastAsia" w:ascii="宋体" w:hAnsi="宋体" w:eastAsia="宋体" w:cs="宋体"/>
                <w:i w:val="0"/>
                <w:iCs w:val="0"/>
                <w:color w:val="000000"/>
                <w:sz w:val="20"/>
                <w:szCs w:val="20"/>
                <w:u w:val="none"/>
              </w:rPr>
            </w:pPr>
          </w:p>
        </w:tc>
      </w:tr>
      <w:tr w14:paraId="30B6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8E1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国有交通企业所得税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286F">
            <w:pPr>
              <w:jc w:val="right"/>
              <w:rPr>
                <w:rFonts w:hint="eastAsia" w:ascii="宋体" w:hAnsi="宋体" w:eastAsia="宋体" w:cs="宋体"/>
                <w:i w:val="0"/>
                <w:iCs w:val="0"/>
                <w:color w:val="000000"/>
                <w:sz w:val="20"/>
                <w:szCs w:val="20"/>
                <w:u w:val="none"/>
              </w:rPr>
            </w:pPr>
          </w:p>
        </w:tc>
      </w:tr>
      <w:tr w14:paraId="5ACCC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071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国有邮政企业所得税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7019">
            <w:pPr>
              <w:jc w:val="right"/>
              <w:rPr>
                <w:rFonts w:hint="eastAsia" w:ascii="宋体" w:hAnsi="宋体" w:eastAsia="宋体" w:cs="宋体"/>
                <w:i w:val="0"/>
                <w:iCs w:val="0"/>
                <w:color w:val="000000"/>
                <w:sz w:val="20"/>
                <w:szCs w:val="20"/>
                <w:u w:val="none"/>
              </w:rPr>
            </w:pPr>
          </w:p>
        </w:tc>
      </w:tr>
      <w:tr w14:paraId="21BBD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2B5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国有民航企业所得税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4F54">
            <w:pPr>
              <w:jc w:val="right"/>
              <w:rPr>
                <w:rFonts w:hint="eastAsia" w:ascii="宋体" w:hAnsi="宋体" w:eastAsia="宋体" w:cs="宋体"/>
                <w:i w:val="0"/>
                <w:iCs w:val="0"/>
                <w:color w:val="000000"/>
                <w:sz w:val="20"/>
                <w:szCs w:val="20"/>
                <w:u w:val="none"/>
              </w:rPr>
            </w:pPr>
          </w:p>
        </w:tc>
      </w:tr>
      <w:tr w14:paraId="62492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314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国有海洋石油天然气企业所得税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0F8E">
            <w:pPr>
              <w:jc w:val="right"/>
              <w:rPr>
                <w:rFonts w:hint="eastAsia" w:ascii="宋体" w:hAnsi="宋体" w:eastAsia="宋体" w:cs="宋体"/>
                <w:i w:val="0"/>
                <w:iCs w:val="0"/>
                <w:color w:val="000000"/>
                <w:sz w:val="20"/>
                <w:szCs w:val="20"/>
                <w:u w:val="none"/>
              </w:rPr>
            </w:pPr>
          </w:p>
        </w:tc>
      </w:tr>
      <w:tr w14:paraId="410C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238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国有外贸企业所得税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CF0B">
            <w:pPr>
              <w:jc w:val="right"/>
              <w:rPr>
                <w:rFonts w:hint="eastAsia" w:ascii="宋体" w:hAnsi="宋体" w:eastAsia="宋体" w:cs="宋体"/>
                <w:i w:val="0"/>
                <w:iCs w:val="0"/>
                <w:color w:val="000000"/>
                <w:sz w:val="20"/>
                <w:szCs w:val="20"/>
                <w:u w:val="none"/>
              </w:rPr>
            </w:pPr>
          </w:p>
        </w:tc>
      </w:tr>
      <w:tr w14:paraId="4F24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D51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国有银行所得税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5F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3183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57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中国进出口银行所得税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843B">
            <w:pPr>
              <w:jc w:val="right"/>
              <w:rPr>
                <w:rFonts w:hint="eastAsia" w:ascii="宋体" w:hAnsi="宋体" w:eastAsia="宋体" w:cs="宋体"/>
                <w:i w:val="0"/>
                <w:iCs w:val="0"/>
                <w:color w:val="000000"/>
                <w:sz w:val="20"/>
                <w:szCs w:val="20"/>
                <w:u w:val="none"/>
              </w:rPr>
            </w:pPr>
          </w:p>
        </w:tc>
      </w:tr>
      <w:tr w14:paraId="296F1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BC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中国农业发展银行所得税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924F">
            <w:pPr>
              <w:jc w:val="right"/>
              <w:rPr>
                <w:rFonts w:hint="eastAsia" w:ascii="宋体" w:hAnsi="宋体" w:eastAsia="宋体" w:cs="宋体"/>
                <w:i w:val="0"/>
                <w:iCs w:val="0"/>
                <w:color w:val="000000"/>
                <w:sz w:val="20"/>
                <w:szCs w:val="20"/>
                <w:u w:val="none"/>
              </w:rPr>
            </w:pPr>
          </w:p>
        </w:tc>
      </w:tr>
      <w:tr w14:paraId="439B1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27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其他国有银行所得税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80E2">
            <w:pPr>
              <w:jc w:val="right"/>
              <w:rPr>
                <w:rFonts w:hint="eastAsia" w:ascii="宋体" w:hAnsi="宋体" w:eastAsia="宋体" w:cs="宋体"/>
                <w:i w:val="0"/>
                <w:iCs w:val="0"/>
                <w:color w:val="000000"/>
                <w:sz w:val="20"/>
                <w:szCs w:val="20"/>
                <w:u w:val="none"/>
              </w:rPr>
            </w:pPr>
          </w:p>
        </w:tc>
      </w:tr>
      <w:tr w14:paraId="613E7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D26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国有非银行金融企业所得税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47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B67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8E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中国建银投资有限责任公司所得税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3232">
            <w:pPr>
              <w:jc w:val="right"/>
              <w:rPr>
                <w:rFonts w:hint="eastAsia" w:ascii="宋体" w:hAnsi="宋体" w:eastAsia="宋体" w:cs="宋体"/>
                <w:i w:val="0"/>
                <w:iCs w:val="0"/>
                <w:color w:val="000000"/>
                <w:sz w:val="20"/>
                <w:szCs w:val="20"/>
                <w:u w:val="none"/>
              </w:rPr>
            </w:pPr>
          </w:p>
        </w:tc>
      </w:tr>
      <w:tr w14:paraId="7D6A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52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中国投资有限责任公司所得税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8441">
            <w:pPr>
              <w:jc w:val="right"/>
              <w:rPr>
                <w:rFonts w:hint="eastAsia" w:ascii="宋体" w:hAnsi="宋体" w:eastAsia="宋体" w:cs="宋体"/>
                <w:i w:val="0"/>
                <w:iCs w:val="0"/>
                <w:color w:val="000000"/>
                <w:sz w:val="20"/>
                <w:szCs w:val="20"/>
                <w:u w:val="none"/>
              </w:rPr>
            </w:pPr>
          </w:p>
        </w:tc>
      </w:tr>
      <w:tr w14:paraId="09DE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BD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中投公司所属其他公司所得税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30D1">
            <w:pPr>
              <w:jc w:val="right"/>
              <w:rPr>
                <w:rFonts w:hint="eastAsia" w:ascii="宋体" w:hAnsi="宋体" w:eastAsia="宋体" w:cs="宋体"/>
                <w:i w:val="0"/>
                <w:iCs w:val="0"/>
                <w:color w:val="000000"/>
                <w:sz w:val="20"/>
                <w:szCs w:val="20"/>
                <w:u w:val="none"/>
              </w:rPr>
            </w:pPr>
          </w:p>
        </w:tc>
      </w:tr>
      <w:tr w14:paraId="2D938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8F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其他国有非银行金融企业所得税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69CE">
            <w:pPr>
              <w:jc w:val="right"/>
              <w:rPr>
                <w:rFonts w:hint="eastAsia" w:ascii="宋体" w:hAnsi="宋体" w:eastAsia="宋体" w:cs="宋体"/>
                <w:i w:val="0"/>
                <w:iCs w:val="0"/>
                <w:color w:val="000000"/>
                <w:sz w:val="20"/>
                <w:szCs w:val="20"/>
                <w:u w:val="none"/>
              </w:rPr>
            </w:pPr>
          </w:p>
        </w:tc>
      </w:tr>
      <w:tr w14:paraId="23E4A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DFF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国有保险企业所得税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B4E6">
            <w:pPr>
              <w:jc w:val="right"/>
              <w:rPr>
                <w:rFonts w:hint="eastAsia" w:ascii="宋体" w:hAnsi="宋体" w:eastAsia="宋体" w:cs="宋体"/>
                <w:i w:val="0"/>
                <w:iCs w:val="0"/>
                <w:color w:val="000000"/>
                <w:sz w:val="20"/>
                <w:szCs w:val="20"/>
                <w:u w:val="none"/>
              </w:rPr>
            </w:pPr>
          </w:p>
        </w:tc>
      </w:tr>
      <w:tr w14:paraId="1224C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2BC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国有文教企业所得税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52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1EE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5D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国有电影企业所得税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6B16">
            <w:pPr>
              <w:jc w:val="right"/>
              <w:rPr>
                <w:rFonts w:hint="eastAsia" w:ascii="宋体" w:hAnsi="宋体" w:eastAsia="宋体" w:cs="宋体"/>
                <w:i w:val="0"/>
                <w:iCs w:val="0"/>
                <w:color w:val="000000"/>
                <w:sz w:val="20"/>
                <w:szCs w:val="20"/>
                <w:u w:val="none"/>
              </w:rPr>
            </w:pPr>
          </w:p>
        </w:tc>
      </w:tr>
      <w:tr w14:paraId="6120E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E4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国有出版企业所得税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DC80">
            <w:pPr>
              <w:jc w:val="right"/>
              <w:rPr>
                <w:rFonts w:hint="eastAsia" w:ascii="宋体" w:hAnsi="宋体" w:eastAsia="宋体" w:cs="宋体"/>
                <w:i w:val="0"/>
                <w:iCs w:val="0"/>
                <w:color w:val="000000"/>
                <w:sz w:val="20"/>
                <w:szCs w:val="20"/>
                <w:u w:val="none"/>
              </w:rPr>
            </w:pPr>
          </w:p>
        </w:tc>
      </w:tr>
      <w:tr w14:paraId="4AD5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43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其他国有文教企业所得税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B040">
            <w:pPr>
              <w:jc w:val="right"/>
              <w:rPr>
                <w:rFonts w:hint="eastAsia" w:ascii="宋体" w:hAnsi="宋体" w:eastAsia="宋体" w:cs="宋体"/>
                <w:i w:val="0"/>
                <w:iCs w:val="0"/>
                <w:color w:val="000000"/>
                <w:sz w:val="20"/>
                <w:szCs w:val="20"/>
                <w:u w:val="none"/>
              </w:rPr>
            </w:pPr>
          </w:p>
        </w:tc>
      </w:tr>
      <w:tr w14:paraId="71A54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C05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国有水产企业所得税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E12B">
            <w:pPr>
              <w:jc w:val="right"/>
              <w:rPr>
                <w:rFonts w:hint="eastAsia" w:ascii="宋体" w:hAnsi="宋体" w:eastAsia="宋体" w:cs="宋体"/>
                <w:i w:val="0"/>
                <w:iCs w:val="0"/>
                <w:color w:val="000000"/>
                <w:sz w:val="20"/>
                <w:szCs w:val="20"/>
                <w:u w:val="none"/>
              </w:rPr>
            </w:pPr>
          </w:p>
        </w:tc>
      </w:tr>
      <w:tr w14:paraId="405F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837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国有森林工业企业所得税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EC14">
            <w:pPr>
              <w:jc w:val="right"/>
              <w:rPr>
                <w:rFonts w:hint="eastAsia" w:ascii="宋体" w:hAnsi="宋体" w:eastAsia="宋体" w:cs="宋体"/>
                <w:i w:val="0"/>
                <w:iCs w:val="0"/>
                <w:color w:val="000000"/>
                <w:sz w:val="20"/>
                <w:szCs w:val="20"/>
                <w:u w:val="none"/>
              </w:rPr>
            </w:pPr>
          </w:p>
        </w:tc>
      </w:tr>
      <w:tr w14:paraId="4C33C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393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国有电信企业所得税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974A">
            <w:pPr>
              <w:jc w:val="right"/>
              <w:rPr>
                <w:rFonts w:hint="eastAsia" w:ascii="宋体" w:hAnsi="宋体" w:eastAsia="宋体" w:cs="宋体"/>
                <w:i w:val="0"/>
                <w:iCs w:val="0"/>
                <w:color w:val="000000"/>
                <w:sz w:val="20"/>
                <w:szCs w:val="20"/>
                <w:u w:val="none"/>
              </w:rPr>
            </w:pPr>
          </w:p>
        </w:tc>
      </w:tr>
      <w:tr w14:paraId="17873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7EC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国有农垦企业所得税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B9DF">
            <w:pPr>
              <w:jc w:val="right"/>
              <w:rPr>
                <w:rFonts w:hint="eastAsia" w:ascii="宋体" w:hAnsi="宋体" w:eastAsia="宋体" w:cs="宋体"/>
                <w:i w:val="0"/>
                <w:iCs w:val="0"/>
                <w:color w:val="000000"/>
                <w:sz w:val="20"/>
                <w:szCs w:val="20"/>
                <w:u w:val="none"/>
              </w:rPr>
            </w:pPr>
          </w:p>
        </w:tc>
      </w:tr>
      <w:tr w14:paraId="58F3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FBC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其他国有企业所得税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CD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6F8D1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372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集体企业所得税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2D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557E4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F56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股份制企业所得税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35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r>
      <w:tr w14:paraId="611C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5D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股份制海洋石油天然气企业所得税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2692">
            <w:pPr>
              <w:jc w:val="right"/>
              <w:rPr>
                <w:rFonts w:hint="eastAsia" w:ascii="宋体" w:hAnsi="宋体" w:eastAsia="宋体" w:cs="宋体"/>
                <w:i w:val="0"/>
                <w:iCs w:val="0"/>
                <w:color w:val="000000"/>
                <w:sz w:val="20"/>
                <w:szCs w:val="20"/>
                <w:u w:val="none"/>
              </w:rPr>
            </w:pPr>
          </w:p>
        </w:tc>
      </w:tr>
      <w:tr w14:paraId="35054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98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中国石油天然气股份有限公司所得税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D6F9">
            <w:pPr>
              <w:jc w:val="right"/>
              <w:rPr>
                <w:rFonts w:hint="eastAsia" w:ascii="宋体" w:hAnsi="宋体" w:eastAsia="宋体" w:cs="宋体"/>
                <w:i w:val="0"/>
                <w:iCs w:val="0"/>
                <w:color w:val="000000"/>
                <w:sz w:val="20"/>
                <w:szCs w:val="20"/>
                <w:u w:val="none"/>
              </w:rPr>
            </w:pPr>
          </w:p>
        </w:tc>
      </w:tr>
      <w:tr w14:paraId="0C0C8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8A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中国石油化工股份有限公司所得税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8401">
            <w:pPr>
              <w:jc w:val="right"/>
              <w:rPr>
                <w:rFonts w:hint="eastAsia" w:ascii="宋体" w:hAnsi="宋体" w:eastAsia="宋体" w:cs="宋体"/>
                <w:i w:val="0"/>
                <w:iCs w:val="0"/>
                <w:color w:val="000000"/>
                <w:sz w:val="20"/>
                <w:szCs w:val="20"/>
                <w:u w:val="none"/>
              </w:rPr>
            </w:pPr>
          </w:p>
        </w:tc>
      </w:tr>
      <w:tr w14:paraId="3B01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C4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中国工商银行股份有限公司所得税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D899">
            <w:pPr>
              <w:jc w:val="right"/>
              <w:rPr>
                <w:rFonts w:hint="eastAsia" w:ascii="宋体" w:hAnsi="宋体" w:eastAsia="宋体" w:cs="宋体"/>
                <w:i w:val="0"/>
                <w:iCs w:val="0"/>
                <w:color w:val="000000"/>
                <w:sz w:val="20"/>
                <w:szCs w:val="20"/>
                <w:u w:val="none"/>
              </w:rPr>
            </w:pPr>
          </w:p>
        </w:tc>
      </w:tr>
      <w:tr w14:paraId="12D2C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ED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中国建设银行股份有限公司所得税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91B5">
            <w:pPr>
              <w:jc w:val="right"/>
              <w:rPr>
                <w:rFonts w:hint="eastAsia" w:ascii="宋体" w:hAnsi="宋体" w:eastAsia="宋体" w:cs="宋体"/>
                <w:i w:val="0"/>
                <w:iCs w:val="0"/>
                <w:color w:val="000000"/>
                <w:sz w:val="20"/>
                <w:szCs w:val="20"/>
                <w:u w:val="none"/>
              </w:rPr>
            </w:pPr>
          </w:p>
        </w:tc>
      </w:tr>
      <w:tr w14:paraId="08FB2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E9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中国银行股份有限公司所得税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0B77">
            <w:pPr>
              <w:jc w:val="right"/>
              <w:rPr>
                <w:rFonts w:hint="eastAsia" w:ascii="宋体" w:hAnsi="宋体" w:eastAsia="宋体" w:cs="宋体"/>
                <w:i w:val="0"/>
                <w:iCs w:val="0"/>
                <w:color w:val="000000"/>
                <w:sz w:val="20"/>
                <w:szCs w:val="20"/>
                <w:u w:val="none"/>
              </w:rPr>
            </w:pPr>
          </w:p>
        </w:tc>
      </w:tr>
      <w:tr w14:paraId="17F0D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9A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长江电力股份有限公司所得税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B65C">
            <w:pPr>
              <w:jc w:val="right"/>
              <w:rPr>
                <w:rFonts w:hint="eastAsia" w:ascii="宋体" w:hAnsi="宋体" w:eastAsia="宋体" w:cs="宋体"/>
                <w:i w:val="0"/>
                <w:iCs w:val="0"/>
                <w:color w:val="000000"/>
                <w:sz w:val="20"/>
                <w:szCs w:val="20"/>
                <w:u w:val="none"/>
              </w:rPr>
            </w:pPr>
          </w:p>
        </w:tc>
      </w:tr>
      <w:tr w14:paraId="2387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2F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中国农业银行股份有限公司所得税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FABB">
            <w:pPr>
              <w:jc w:val="right"/>
              <w:rPr>
                <w:rFonts w:hint="eastAsia" w:ascii="宋体" w:hAnsi="宋体" w:eastAsia="宋体" w:cs="宋体"/>
                <w:i w:val="0"/>
                <w:iCs w:val="0"/>
                <w:color w:val="000000"/>
                <w:sz w:val="20"/>
                <w:szCs w:val="20"/>
                <w:u w:val="none"/>
              </w:rPr>
            </w:pPr>
          </w:p>
        </w:tc>
      </w:tr>
      <w:tr w14:paraId="599A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5D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国家开发银行股份有限公司所得税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AE34">
            <w:pPr>
              <w:jc w:val="right"/>
              <w:rPr>
                <w:rFonts w:hint="eastAsia" w:ascii="宋体" w:hAnsi="宋体" w:eastAsia="宋体" w:cs="宋体"/>
                <w:i w:val="0"/>
                <w:iCs w:val="0"/>
                <w:color w:val="000000"/>
                <w:sz w:val="20"/>
                <w:szCs w:val="20"/>
                <w:u w:val="none"/>
              </w:rPr>
            </w:pPr>
          </w:p>
        </w:tc>
      </w:tr>
      <w:tr w14:paraId="4D7B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E4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中国邮政储蓄银行股份有限公司所得税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48E2">
            <w:pPr>
              <w:jc w:val="right"/>
              <w:rPr>
                <w:rFonts w:hint="eastAsia" w:ascii="宋体" w:hAnsi="宋体" w:eastAsia="宋体" w:cs="宋体"/>
                <w:i w:val="0"/>
                <w:iCs w:val="0"/>
                <w:color w:val="000000"/>
                <w:sz w:val="20"/>
                <w:szCs w:val="20"/>
                <w:u w:val="none"/>
              </w:rPr>
            </w:pPr>
          </w:p>
        </w:tc>
      </w:tr>
      <w:tr w14:paraId="726B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D1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中国信达资产管理股份有限公司所得税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F0C2">
            <w:pPr>
              <w:jc w:val="right"/>
              <w:rPr>
                <w:rFonts w:hint="eastAsia" w:ascii="宋体" w:hAnsi="宋体" w:eastAsia="宋体" w:cs="宋体"/>
                <w:i w:val="0"/>
                <w:iCs w:val="0"/>
                <w:color w:val="000000"/>
                <w:sz w:val="20"/>
                <w:szCs w:val="20"/>
                <w:u w:val="none"/>
              </w:rPr>
            </w:pPr>
          </w:p>
        </w:tc>
      </w:tr>
      <w:tr w14:paraId="38D00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75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跨省合资铁路企业所得税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39F5">
            <w:pPr>
              <w:jc w:val="right"/>
              <w:rPr>
                <w:rFonts w:hint="eastAsia" w:ascii="宋体" w:hAnsi="宋体" w:eastAsia="宋体" w:cs="宋体"/>
                <w:i w:val="0"/>
                <w:iCs w:val="0"/>
                <w:color w:val="000000"/>
                <w:sz w:val="20"/>
                <w:szCs w:val="20"/>
                <w:u w:val="none"/>
              </w:rPr>
            </w:pPr>
          </w:p>
        </w:tc>
      </w:tr>
      <w:tr w14:paraId="6907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19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中国华融资产管理股份有限公司所得税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8E68">
            <w:pPr>
              <w:jc w:val="right"/>
              <w:rPr>
                <w:rFonts w:hint="eastAsia" w:ascii="宋体" w:hAnsi="宋体" w:eastAsia="宋体" w:cs="宋体"/>
                <w:i w:val="0"/>
                <w:iCs w:val="0"/>
                <w:color w:val="000000"/>
                <w:sz w:val="20"/>
                <w:szCs w:val="20"/>
                <w:u w:val="none"/>
              </w:rPr>
            </w:pPr>
          </w:p>
        </w:tc>
      </w:tr>
      <w:tr w14:paraId="68C48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4A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中国长城资产管理公司所得税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5536">
            <w:pPr>
              <w:jc w:val="right"/>
              <w:rPr>
                <w:rFonts w:hint="eastAsia" w:ascii="宋体" w:hAnsi="宋体" w:eastAsia="宋体" w:cs="宋体"/>
                <w:i w:val="0"/>
                <w:iCs w:val="0"/>
                <w:color w:val="000000"/>
                <w:sz w:val="20"/>
                <w:szCs w:val="20"/>
                <w:u w:val="none"/>
              </w:rPr>
            </w:pPr>
          </w:p>
        </w:tc>
      </w:tr>
      <w:tr w14:paraId="672A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95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中国东方资产管理公司所得税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9C85">
            <w:pPr>
              <w:jc w:val="right"/>
              <w:rPr>
                <w:rFonts w:hint="eastAsia" w:ascii="宋体" w:hAnsi="宋体" w:eastAsia="宋体" w:cs="宋体"/>
                <w:i w:val="0"/>
                <w:iCs w:val="0"/>
                <w:color w:val="000000"/>
                <w:sz w:val="20"/>
                <w:szCs w:val="20"/>
                <w:u w:val="none"/>
              </w:rPr>
            </w:pPr>
          </w:p>
        </w:tc>
      </w:tr>
      <w:tr w14:paraId="5DB7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85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其他股份制企业所得税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E9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r>
      <w:tr w14:paraId="0D894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8D6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联营企业所得税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9378">
            <w:pPr>
              <w:jc w:val="right"/>
              <w:rPr>
                <w:rFonts w:hint="eastAsia" w:ascii="宋体" w:hAnsi="宋体" w:eastAsia="宋体" w:cs="宋体"/>
                <w:i w:val="0"/>
                <w:iCs w:val="0"/>
                <w:color w:val="000000"/>
                <w:sz w:val="20"/>
                <w:szCs w:val="20"/>
                <w:u w:val="none"/>
              </w:rPr>
            </w:pPr>
          </w:p>
        </w:tc>
      </w:tr>
      <w:tr w14:paraId="4832F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FC3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港澳台和外商投资企业所得税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91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68F2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91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港澳台和外商投资海上石油天然气企业所得税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399B">
            <w:pPr>
              <w:jc w:val="right"/>
              <w:rPr>
                <w:rFonts w:hint="eastAsia" w:ascii="宋体" w:hAnsi="宋体" w:eastAsia="宋体" w:cs="宋体"/>
                <w:i w:val="0"/>
                <w:iCs w:val="0"/>
                <w:color w:val="000000"/>
                <w:sz w:val="20"/>
                <w:szCs w:val="20"/>
                <w:u w:val="none"/>
              </w:rPr>
            </w:pPr>
          </w:p>
        </w:tc>
      </w:tr>
      <w:tr w14:paraId="4FAA6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4D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其他港澳台和外商投资企业所得税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11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AB3C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8E1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私营企业所得税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75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54DBD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FED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81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31107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441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分支机构预缴所得税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A1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309F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DA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国有企业分支机构预缴所得税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C5CE">
            <w:pPr>
              <w:jc w:val="right"/>
              <w:rPr>
                <w:rFonts w:hint="eastAsia" w:ascii="宋体" w:hAnsi="宋体" w:eastAsia="宋体" w:cs="宋体"/>
                <w:i w:val="0"/>
                <w:iCs w:val="0"/>
                <w:color w:val="000000"/>
                <w:sz w:val="20"/>
                <w:szCs w:val="20"/>
                <w:u w:val="none"/>
              </w:rPr>
            </w:pPr>
          </w:p>
        </w:tc>
      </w:tr>
      <w:tr w14:paraId="5DDB7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03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股份制企业分支机构预缴所得税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083F">
            <w:pPr>
              <w:jc w:val="right"/>
              <w:rPr>
                <w:rFonts w:hint="eastAsia" w:ascii="宋体" w:hAnsi="宋体" w:eastAsia="宋体" w:cs="宋体"/>
                <w:i w:val="0"/>
                <w:iCs w:val="0"/>
                <w:color w:val="000000"/>
                <w:sz w:val="20"/>
                <w:szCs w:val="20"/>
                <w:u w:val="none"/>
              </w:rPr>
            </w:pPr>
          </w:p>
        </w:tc>
      </w:tr>
      <w:tr w14:paraId="3DEF8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52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港澳台和外商投资企业分支机构预缴所得税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7DFF">
            <w:pPr>
              <w:jc w:val="right"/>
              <w:rPr>
                <w:rFonts w:hint="eastAsia" w:ascii="宋体" w:hAnsi="宋体" w:eastAsia="宋体" w:cs="宋体"/>
                <w:i w:val="0"/>
                <w:iCs w:val="0"/>
                <w:color w:val="000000"/>
                <w:sz w:val="20"/>
                <w:szCs w:val="20"/>
                <w:u w:val="none"/>
              </w:rPr>
            </w:pPr>
          </w:p>
        </w:tc>
      </w:tr>
      <w:tr w14:paraId="5A51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EF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其他企业分支机构预缴所得税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7C78">
            <w:pPr>
              <w:jc w:val="right"/>
              <w:rPr>
                <w:rFonts w:hint="eastAsia" w:ascii="宋体" w:hAnsi="宋体" w:eastAsia="宋体" w:cs="宋体"/>
                <w:i w:val="0"/>
                <w:iCs w:val="0"/>
                <w:color w:val="000000"/>
                <w:sz w:val="20"/>
                <w:szCs w:val="20"/>
                <w:u w:val="none"/>
              </w:rPr>
            </w:pPr>
          </w:p>
        </w:tc>
      </w:tr>
      <w:tr w14:paraId="69818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D81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总机构预缴所得税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7C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3E6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DD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国有企业总机构预缴所得税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42B0">
            <w:pPr>
              <w:jc w:val="right"/>
              <w:rPr>
                <w:rFonts w:hint="eastAsia" w:ascii="宋体" w:hAnsi="宋体" w:eastAsia="宋体" w:cs="宋体"/>
                <w:i w:val="0"/>
                <w:iCs w:val="0"/>
                <w:color w:val="000000"/>
                <w:sz w:val="20"/>
                <w:szCs w:val="20"/>
                <w:u w:val="none"/>
              </w:rPr>
            </w:pPr>
          </w:p>
        </w:tc>
      </w:tr>
      <w:tr w14:paraId="611AB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19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股份制企业总机构预缴所得税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48E7">
            <w:pPr>
              <w:jc w:val="right"/>
              <w:rPr>
                <w:rFonts w:hint="eastAsia" w:ascii="宋体" w:hAnsi="宋体" w:eastAsia="宋体" w:cs="宋体"/>
                <w:i w:val="0"/>
                <w:iCs w:val="0"/>
                <w:color w:val="000000"/>
                <w:sz w:val="20"/>
                <w:szCs w:val="20"/>
                <w:u w:val="none"/>
              </w:rPr>
            </w:pPr>
          </w:p>
        </w:tc>
      </w:tr>
      <w:tr w14:paraId="03453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30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港澳台和外商投资企业总机构预缴所得税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DB63">
            <w:pPr>
              <w:jc w:val="right"/>
              <w:rPr>
                <w:rFonts w:hint="eastAsia" w:ascii="宋体" w:hAnsi="宋体" w:eastAsia="宋体" w:cs="宋体"/>
                <w:i w:val="0"/>
                <w:iCs w:val="0"/>
                <w:color w:val="000000"/>
                <w:sz w:val="20"/>
                <w:szCs w:val="20"/>
                <w:u w:val="none"/>
              </w:rPr>
            </w:pPr>
          </w:p>
        </w:tc>
      </w:tr>
      <w:tr w14:paraId="4CC1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BC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其他企业总机构预缴所得税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22B2">
            <w:pPr>
              <w:jc w:val="right"/>
              <w:rPr>
                <w:rFonts w:hint="eastAsia" w:ascii="宋体" w:hAnsi="宋体" w:eastAsia="宋体" w:cs="宋体"/>
                <w:i w:val="0"/>
                <w:iCs w:val="0"/>
                <w:color w:val="000000"/>
                <w:sz w:val="20"/>
                <w:szCs w:val="20"/>
                <w:u w:val="none"/>
              </w:rPr>
            </w:pPr>
          </w:p>
        </w:tc>
      </w:tr>
      <w:tr w14:paraId="0CFA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A35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总机构汇算清缴所得税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4A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1DAD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5D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国有企业总机构汇算清缴所得税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5432">
            <w:pPr>
              <w:jc w:val="right"/>
              <w:rPr>
                <w:rFonts w:hint="eastAsia" w:ascii="宋体" w:hAnsi="宋体" w:eastAsia="宋体" w:cs="宋体"/>
                <w:i w:val="0"/>
                <w:iCs w:val="0"/>
                <w:color w:val="000000"/>
                <w:sz w:val="20"/>
                <w:szCs w:val="20"/>
                <w:u w:val="none"/>
              </w:rPr>
            </w:pPr>
          </w:p>
        </w:tc>
      </w:tr>
      <w:tr w14:paraId="65CAB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DF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股份制企业总机构汇算清缴所得税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0C1D">
            <w:pPr>
              <w:jc w:val="right"/>
              <w:rPr>
                <w:rFonts w:hint="eastAsia" w:ascii="宋体" w:hAnsi="宋体" w:eastAsia="宋体" w:cs="宋体"/>
                <w:i w:val="0"/>
                <w:iCs w:val="0"/>
                <w:color w:val="000000"/>
                <w:sz w:val="20"/>
                <w:szCs w:val="20"/>
                <w:u w:val="none"/>
              </w:rPr>
            </w:pPr>
          </w:p>
        </w:tc>
      </w:tr>
      <w:tr w14:paraId="522B5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21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港澳台和外商投资企业总机构汇算清缴所得税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AD1D">
            <w:pPr>
              <w:jc w:val="right"/>
              <w:rPr>
                <w:rFonts w:hint="eastAsia" w:ascii="宋体" w:hAnsi="宋体" w:eastAsia="宋体" w:cs="宋体"/>
                <w:i w:val="0"/>
                <w:iCs w:val="0"/>
                <w:color w:val="000000"/>
                <w:sz w:val="20"/>
                <w:szCs w:val="20"/>
                <w:u w:val="none"/>
              </w:rPr>
            </w:pPr>
          </w:p>
        </w:tc>
      </w:tr>
      <w:tr w14:paraId="2158A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FB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其他企业总机构汇算清缴所得税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CEE1">
            <w:pPr>
              <w:jc w:val="right"/>
              <w:rPr>
                <w:rFonts w:hint="eastAsia" w:ascii="宋体" w:hAnsi="宋体" w:eastAsia="宋体" w:cs="宋体"/>
                <w:i w:val="0"/>
                <w:iCs w:val="0"/>
                <w:color w:val="000000"/>
                <w:sz w:val="20"/>
                <w:szCs w:val="20"/>
                <w:u w:val="none"/>
              </w:rPr>
            </w:pPr>
          </w:p>
        </w:tc>
      </w:tr>
      <w:tr w14:paraId="2D89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E6D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企业所得税待分配收入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FE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6AA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70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国有企业所得税待分配收入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1537">
            <w:pPr>
              <w:jc w:val="right"/>
              <w:rPr>
                <w:rFonts w:hint="eastAsia" w:ascii="宋体" w:hAnsi="宋体" w:eastAsia="宋体" w:cs="宋体"/>
                <w:i w:val="0"/>
                <w:iCs w:val="0"/>
                <w:color w:val="000000"/>
                <w:sz w:val="20"/>
                <w:szCs w:val="20"/>
                <w:u w:val="none"/>
              </w:rPr>
            </w:pPr>
          </w:p>
        </w:tc>
      </w:tr>
      <w:tr w14:paraId="4CD6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60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股份制企业所得税待分配收入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29C5">
            <w:pPr>
              <w:jc w:val="right"/>
              <w:rPr>
                <w:rFonts w:hint="eastAsia" w:ascii="宋体" w:hAnsi="宋体" w:eastAsia="宋体" w:cs="宋体"/>
                <w:i w:val="0"/>
                <w:iCs w:val="0"/>
                <w:color w:val="000000"/>
                <w:sz w:val="20"/>
                <w:szCs w:val="20"/>
                <w:u w:val="none"/>
              </w:rPr>
            </w:pPr>
          </w:p>
        </w:tc>
      </w:tr>
      <w:tr w14:paraId="2067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52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港澳台和外商投资企业所得税待分配收入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0296">
            <w:pPr>
              <w:jc w:val="right"/>
              <w:rPr>
                <w:rFonts w:hint="eastAsia" w:ascii="宋体" w:hAnsi="宋体" w:eastAsia="宋体" w:cs="宋体"/>
                <w:i w:val="0"/>
                <w:iCs w:val="0"/>
                <w:color w:val="000000"/>
                <w:sz w:val="20"/>
                <w:szCs w:val="20"/>
                <w:u w:val="none"/>
              </w:rPr>
            </w:pPr>
          </w:p>
        </w:tc>
      </w:tr>
      <w:tr w14:paraId="5D5A8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18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其他企业所得税待分配收入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E77E">
            <w:pPr>
              <w:jc w:val="right"/>
              <w:rPr>
                <w:rFonts w:hint="eastAsia" w:ascii="宋体" w:hAnsi="宋体" w:eastAsia="宋体" w:cs="宋体"/>
                <w:i w:val="0"/>
                <w:iCs w:val="0"/>
                <w:color w:val="000000"/>
                <w:sz w:val="20"/>
                <w:szCs w:val="20"/>
                <w:u w:val="none"/>
              </w:rPr>
            </w:pPr>
          </w:p>
        </w:tc>
      </w:tr>
      <w:tr w14:paraId="3F166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908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跨市县分支机构预缴所得税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E2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89F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C6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国有企业分支机构预缴所得税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A622">
            <w:pPr>
              <w:jc w:val="right"/>
              <w:rPr>
                <w:rFonts w:hint="eastAsia" w:ascii="宋体" w:hAnsi="宋体" w:eastAsia="宋体" w:cs="宋体"/>
                <w:i w:val="0"/>
                <w:iCs w:val="0"/>
                <w:color w:val="000000"/>
                <w:sz w:val="20"/>
                <w:szCs w:val="20"/>
                <w:u w:val="none"/>
              </w:rPr>
            </w:pPr>
          </w:p>
        </w:tc>
      </w:tr>
      <w:tr w14:paraId="1E9BE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09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股份制企业分支机构预缴所得税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7AFE">
            <w:pPr>
              <w:jc w:val="right"/>
              <w:rPr>
                <w:rFonts w:hint="eastAsia" w:ascii="宋体" w:hAnsi="宋体" w:eastAsia="宋体" w:cs="宋体"/>
                <w:i w:val="0"/>
                <w:iCs w:val="0"/>
                <w:color w:val="000000"/>
                <w:sz w:val="20"/>
                <w:szCs w:val="20"/>
                <w:u w:val="none"/>
              </w:rPr>
            </w:pPr>
          </w:p>
        </w:tc>
      </w:tr>
      <w:tr w14:paraId="507F8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3E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港澳台和外商投资企业分支机构预缴所得税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C258">
            <w:pPr>
              <w:jc w:val="right"/>
              <w:rPr>
                <w:rFonts w:hint="eastAsia" w:ascii="宋体" w:hAnsi="宋体" w:eastAsia="宋体" w:cs="宋体"/>
                <w:i w:val="0"/>
                <w:iCs w:val="0"/>
                <w:color w:val="000000"/>
                <w:sz w:val="20"/>
                <w:szCs w:val="20"/>
                <w:u w:val="none"/>
              </w:rPr>
            </w:pPr>
          </w:p>
        </w:tc>
      </w:tr>
      <w:tr w14:paraId="51772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E0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其他企业分支机构预缴所得税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3D26">
            <w:pPr>
              <w:jc w:val="right"/>
              <w:rPr>
                <w:rFonts w:hint="eastAsia" w:ascii="宋体" w:hAnsi="宋体" w:eastAsia="宋体" w:cs="宋体"/>
                <w:i w:val="0"/>
                <w:iCs w:val="0"/>
                <w:color w:val="000000"/>
                <w:sz w:val="20"/>
                <w:szCs w:val="20"/>
                <w:u w:val="none"/>
              </w:rPr>
            </w:pPr>
          </w:p>
        </w:tc>
      </w:tr>
      <w:tr w14:paraId="1223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00E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跨市县总机构预缴所得税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BD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1320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8F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国有企业总机构预缴所得税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3F5B">
            <w:pPr>
              <w:jc w:val="right"/>
              <w:rPr>
                <w:rFonts w:hint="eastAsia" w:ascii="宋体" w:hAnsi="宋体" w:eastAsia="宋体" w:cs="宋体"/>
                <w:i w:val="0"/>
                <w:iCs w:val="0"/>
                <w:color w:val="000000"/>
                <w:sz w:val="20"/>
                <w:szCs w:val="20"/>
                <w:u w:val="none"/>
              </w:rPr>
            </w:pPr>
          </w:p>
        </w:tc>
      </w:tr>
      <w:tr w14:paraId="17FA5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BC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股份制企业总机构预缴所得税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D2B2">
            <w:pPr>
              <w:jc w:val="right"/>
              <w:rPr>
                <w:rFonts w:hint="eastAsia" w:ascii="宋体" w:hAnsi="宋体" w:eastAsia="宋体" w:cs="宋体"/>
                <w:i w:val="0"/>
                <w:iCs w:val="0"/>
                <w:color w:val="000000"/>
                <w:sz w:val="20"/>
                <w:szCs w:val="20"/>
                <w:u w:val="none"/>
              </w:rPr>
            </w:pPr>
          </w:p>
        </w:tc>
      </w:tr>
      <w:tr w14:paraId="517B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F5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港澳台和外商投资企业总机构预缴所得税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737B">
            <w:pPr>
              <w:jc w:val="right"/>
              <w:rPr>
                <w:rFonts w:hint="eastAsia" w:ascii="宋体" w:hAnsi="宋体" w:eastAsia="宋体" w:cs="宋体"/>
                <w:i w:val="0"/>
                <w:iCs w:val="0"/>
                <w:color w:val="000000"/>
                <w:sz w:val="20"/>
                <w:szCs w:val="20"/>
                <w:u w:val="none"/>
              </w:rPr>
            </w:pPr>
          </w:p>
        </w:tc>
      </w:tr>
      <w:tr w14:paraId="6BAB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60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其他企业总机构预缴所得税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E62F">
            <w:pPr>
              <w:jc w:val="right"/>
              <w:rPr>
                <w:rFonts w:hint="eastAsia" w:ascii="宋体" w:hAnsi="宋体" w:eastAsia="宋体" w:cs="宋体"/>
                <w:i w:val="0"/>
                <w:iCs w:val="0"/>
                <w:color w:val="000000"/>
                <w:sz w:val="20"/>
                <w:szCs w:val="20"/>
                <w:u w:val="none"/>
              </w:rPr>
            </w:pPr>
          </w:p>
        </w:tc>
      </w:tr>
      <w:tr w14:paraId="63B96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C4D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跨市县总机构汇算清缴所得税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48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C1E4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E3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国有企业总机构汇算清缴所得税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BED8">
            <w:pPr>
              <w:jc w:val="right"/>
              <w:rPr>
                <w:rFonts w:hint="eastAsia" w:ascii="宋体" w:hAnsi="宋体" w:eastAsia="宋体" w:cs="宋体"/>
                <w:i w:val="0"/>
                <w:iCs w:val="0"/>
                <w:color w:val="000000"/>
                <w:sz w:val="20"/>
                <w:szCs w:val="20"/>
                <w:u w:val="none"/>
              </w:rPr>
            </w:pPr>
          </w:p>
        </w:tc>
      </w:tr>
      <w:tr w14:paraId="44577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0B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股份制企业总机构汇算清缴所得税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3D7C">
            <w:pPr>
              <w:jc w:val="right"/>
              <w:rPr>
                <w:rFonts w:hint="eastAsia" w:ascii="宋体" w:hAnsi="宋体" w:eastAsia="宋体" w:cs="宋体"/>
                <w:i w:val="0"/>
                <w:iCs w:val="0"/>
                <w:color w:val="000000"/>
                <w:sz w:val="20"/>
                <w:szCs w:val="20"/>
                <w:u w:val="none"/>
              </w:rPr>
            </w:pPr>
          </w:p>
        </w:tc>
      </w:tr>
      <w:tr w14:paraId="78CCD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6F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港澳台和外商投资企业总机构汇算清缴所得税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D5BD">
            <w:pPr>
              <w:jc w:val="right"/>
              <w:rPr>
                <w:rFonts w:hint="eastAsia" w:ascii="宋体" w:hAnsi="宋体" w:eastAsia="宋体" w:cs="宋体"/>
                <w:i w:val="0"/>
                <w:iCs w:val="0"/>
                <w:color w:val="000000"/>
                <w:sz w:val="20"/>
                <w:szCs w:val="20"/>
                <w:u w:val="none"/>
              </w:rPr>
            </w:pPr>
          </w:p>
        </w:tc>
      </w:tr>
      <w:tr w14:paraId="158B9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7E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其他企业总机构汇算清缴所得税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A9F4">
            <w:pPr>
              <w:jc w:val="right"/>
              <w:rPr>
                <w:rFonts w:hint="eastAsia" w:ascii="宋体" w:hAnsi="宋体" w:eastAsia="宋体" w:cs="宋体"/>
                <w:i w:val="0"/>
                <w:iCs w:val="0"/>
                <w:color w:val="000000"/>
                <w:sz w:val="20"/>
                <w:szCs w:val="20"/>
                <w:u w:val="none"/>
              </w:rPr>
            </w:pPr>
          </w:p>
        </w:tc>
      </w:tr>
      <w:tr w14:paraId="0E0C7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2E7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省以下企业所得税待分配收入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8A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D1D3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F3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国有企业所得税待分配收入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8568">
            <w:pPr>
              <w:jc w:val="right"/>
              <w:rPr>
                <w:rFonts w:hint="eastAsia" w:ascii="宋体" w:hAnsi="宋体" w:eastAsia="宋体" w:cs="宋体"/>
                <w:i w:val="0"/>
                <w:iCs w:val="0"/>
                <w:color w:val="000000"/>
                <w:sz w:val="20"/>
                <w:szCs w:val="20"/>
                <w:u w:val="none"/>
              </w:rPr>
            </w:pPr>
          </w:p>
        </w:tc>
      </w:tr>
      <w:tr w14:paraId="7531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BC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股份制企业所得税待分配收入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CBFC">
            <w:pPr>
              <w:jc w:val="right"/>
              <w:rPr>
                <w:rFonts w:hint="eastAsia" w:ascii="宋体" w:hAnsi="宋体" w:eastAsia="宋体" w:cs="宋体"/>
                <w:i w:val="0"/>
                <w:iCs w:val="0"/>
                <w:color w:val="000000"/>
                <w:sz w:val="20"/>
                <w:szCs w:val="20"/>
                <w:u w:val="none"/>
              </w:rPr>
            </w:pPr>
          </w:p>
        </w:tc>
      </w:tr>
      <w:tr w14:paraId="2F1E2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94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港澳台和外商投资企业所得税待分配收入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4706">
            <w:pPr>
              <w:jc w:val="right"/>
              <w:rPr>
                <w:rFonts w:hint="eastAsia" w:ascii="宋体" w:hAnsi="宋体" w:eastAsia="宋体" w:cs="宋体"/>
                <w:i w:val="0"/>
                <w:iCs w:val="0"/>
                <w:color w:val="000000"/>
                <w:sz w:val="20"/>
                <w:szCs w:val="20"/>
                <w:u w:val="none"/>
              </w:rPr>
            </w:pPr>
          </w:p>
        </w:tc>
      </w:tr>
      <w:tr w14:paraId="70F4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AD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其他企业所得税待分配收入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2004">
            <w:pPr>
              <w:jc w:val="right"/>
              <w:rPr>
                <w:rFonts w:hint="eastAsia" w:ascii="宋体" w:hAnsi="宋体" w:eastAsia="宋体" w:cs="宋体"/>
                <w:i w:val="0"/>
                <w:iCs w:val="0"/>
                <w:color w:val="000000"/>
                <w:sz w:val="20"/>
                <w:szCs w:val="20"/>
                <w:u w:val="none"/>
              </w:rPr>
            </w:pPr>
          </w:p>
        </w:tc>
      </w:tr>
      <w:tr w14:paraId="10D9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DE4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跨市县分支机构汇算清缴所得税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BE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8BE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44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国有企业分支机构汇算清缴所得税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71AE">
            <w:pPr>
              <w:jc w:val="right"/>
              <w:rPr>
                <w:rFonts w:hint="eastAsia" w:ascii="宋体" w:hAnsi="宋体" w:eastAsia="宋体" w:cs="宋体"/>
                <w:i w:val="0"/>
                <w:iCs w:val="0"/>
                <w:color w:val="000000"/>
                <w:sz w:val="20"/>
                <w:szCs w:val="20"/>
                <w:u w:val="none"/>
              </w:rPr>
            </w:pPr>
          </w:p>
        </w:tc>
      </w:tr>
      <w:tr w14:paraId="6F8D2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B7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股份制企业分支机构汇算清缴所得税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F53D">
            <w:pPr>
              <w:jc w:val="right"/>
              <w:rPr>
                <w:rFonts w:hint="eastAsia" w:ascii="宋体" w:hAnsi="宋体" w:eastAsia="宋体" w:cs="宋体"/>
                <w:i w:val="0"/>
                <w:iCs w:val="0"/>
                <w:color w:val="000000"/>
                <w:sz w:val="20"/>
                <w:szCs w:val="20"/>
                <w:u w:val="none"/>
              </w:rPr>
            </w:pPr>
          </w:p>
        </w:tc>
      </w:tr>
      <w:tr w14:paraId="06FF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80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港澳台和外商投资企业分支机构汇算清缴所得税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CB21">
            <w:pPr>
              <w:jc w:val="right"/>
              <w:rPr>
                <w:rFonts w:hint="eastAsia" w:ascii="宋体" w:hAnsi="宋体" w:eastAsia="宋体" w:cs="宋体"/>
                <w:i w:val="0"/>
                <w:iCs w:val="0"/>
                <w:color w:val="000000"/>
                <w:sz w:val="20"/>
                <w:szCs w:val="20"/>
                <w:u w:val="none"/>
              </w:rPr>
            </w:pPr>
          </w:p>
        </w:tc>
      </w:tr>
      <w:tr w14:paraId="0308E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EF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其他企业分支机构汇算清缴所得税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B41F">
            <w:pPr>
              <w:jc w:val="right"/>
              <w:rPr>
                <w:rFonts w:hint="eastAsia" w:ascii="宋体" w:hAnsi="宋体" w:eastAsia="宋体" w:cs="宋体"/>
                <w:i w:val="0"/>
                <w:iCs w:val="0"/>
                <w:color w:val="000000"/>
                <w:sz w:val="20"/>
                <w:szCs w:val="20"/>
                <w:u w:val="none"/>
              </w:rPr>
            </w:pPr>
          </w:p>
        </w:tc>
      </w:tr>
      <w:tr w14:paraId="5BFED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FCD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分支机构汇算清缴所得税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07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3F7B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97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国有企业分支机构汇算清缴所得税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E2AE">
            <w:pPr>
              <w:jc w:val="right"/>
              <w:rPr>
                <w:rFonts w:hint="eastAsia" w:ascii="宋体" w:hAnsi="宋体" w:eastAsia="宋体" w:cs="宋体"/>
                <w:i w:val="0"/>
                <w:iCs w:val="0"/>
                <w:color w:val="000000"/>
                <w:sz w:val="20"/>
                <w:szCs w:val="20"/>
                <w:u w:val="none"/>
              </w:rPr>
            </w:pPr>
          </w:p>
        </w:tc>
      </w:tr>
      <w:tr w14:paraId="2C20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48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股份制企业分支机构汇算清缴所得税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667A">
            <w:pPr>
              <w:jc w:val="right"/>
              <w:rPr>
                <w:rFonts w:hint="eastAsia" w:ascii="宋体" w:hAnsi="宋体" w:eastAsia="宋体" w:cs="宋体"/>
                <w:i w:val="0"/>
                <w:iCs w:val="0"/>
                <w:color w:val="000000"/>
                <w:sz w:val="20"/>
                <w:szCs w:val="20"/>
                <w:u w:val="none"/>
              </w:rPr>
            </w:pPr>
          </w:p>
        </w:tc>
      </w:tr>
      <w:tr w14:paraId="2DCF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01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港澳台和外商投资企业分支机构汇算清缴所得税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7E9C">
            <w:pPr>
              <w:jc w:val="right"/>
              <w:rPr>
                <w:rFonts w:hint="eastAsia" w:ascii="宋体" w:hAnsi="宋体" w:eastAsia="宋体" w:cs="宋体"/>
                <w:i w:val="0"/>
                <w:iCs w:val="0"/>
                <w:color w:val="000000"/>
                <w:sz w:val="20"/>
                <w:szCs w:val="20"/>
                <w:u w:val="none"/>
              </w:rPr>
            </w:pPr>
          </w:p>
        </w:tc>
      </w:tr>
      <w:tr w14:paraId="72D6E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D3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其他企业分支机构汇算清缴所得税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B0DE">
            <w:pPr>
              <w:jc w:val="right"/>
              <w:rPr>
                <w:rFonts w:hint="eastAsia" w:ascii="宋体" w:hAnsi="宋体" w:eastAsia="宋体" w:cs="宋体"/>
                <w:i w:val="0"/>
                <w:iCs w:val="0"/>
                <w:color w:val="000000"/>
                <w:sz w:val="20"/>
                <w:szCs w:val="20"/>
                <w:u w:val="none"/>
              </w:rPr>
            </w:pPr>
          </w:p>
        </w:tc>
      </w:tr>
      <w:tr w14:paraId="51CF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1C5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企业所得税税款滞纳金、罚款、加收利息收入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41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50F34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9B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内资企业所得税税款滞纳金、罚款、加收利息收入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C7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555E7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EB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港澳台和外商投资企业所得税税款滞纳金、罚款、加收利息收入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BFFE">
            <w:pPr>
              <w:jc w:val="right"/>
              <w:rPr>
                <w:rFonts w:hint="eastAsia" w:ascii="宋体" w:hAnsi="宋体" w:eastAsia="宋体" w:cs="宋体"/>
                <w:i w:val="0"/>
                <w:iCs w:val="0"/>
                <w:color w:val="000000"/>
                <w:sz w:val="20"/>
                <w:szCs w:val="20"/>
                <w:u w:val="none"/>
              </w:rPr>
            </w:pPr>
          </w:p>
        </w:tc>
      </w:tr>
      <w:tr w14:paraId="52042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55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中央企业所得税税款滞纳金、罚款、加收利息收入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D749">
            <w:pPr>
              <w:jc w:val="right"/>
              <w:rPr>
                <w:rFonts w:hint="eastAsia" w:ascii="宋体" w:hAnsi="宋体" w:eastAsia="宋体" w:cs="宋体"/>
                <w:i w:val="0"/>
                <w:iCs w:val="0"/>
                <w:color w:val="000000"/>
                <w:sz w:val="20"/>
                <w:szCs w:val="20"/>
                <w:u w:val="none"/>
              </w:rPr>
            </w:pPr>
          </w:p>
        </w:tc>
      </w:tr>
      <w:tr w14:paraId="4CB8D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3EC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跨省管道运输企业所得税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5028">
            <w:pPr>
              <w:jc w:val="right"/>
              <w:rPr>
                <w:rFonts w:hint="eastAsia" w:ascii="宋体" w:hAnsi="宋体" w:eastAsia="宋体" w:cs="宋体"/>
                <w:i w:val="0"/>
                <w:iCs w:val="0"/>
                <w:color w:val="000000"/>
                <w:sz w:val="20"/>
                <w:szCs w:val="20"/>
                <w:u w:val="none"/>
              </w:rPr>
            </w:pPr>
          </w:p>
        </w:tc>
      </w:tr>
      <w:tr w14:paraId="4C7C8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85F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跨省管道运输企业所得税待分配收入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1286">
            <w:pPr>
              <w:jc w:val="right"/>
              <w:rPr>
                <w:rFonts w:hint="eastAsia" w:ascii="宋体" w:hAnsi="宋体" w:eastAsia="宋体" w:cs="宋体"/>
                <w:i w:val="0"/>
                <w:iCs w:val="0"/>
                <w:color w:val="000000"/>
                <w:sz w:val="20"/>
                <w:szCs w:val="20"/>
                <w:u w:val="none"/>
              </w:rPr>
            </w:pPr>
          </w:p>
        </w:tc>
      </w:tr>
      <w:tr w14:paraId="2B48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B2A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19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B67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DF3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国有冶金工业所得税退税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E505">
            <w:pPr>
              <w:jc w:val="right"/>
              <w:rPr>
                <w:rFonts w:hint="eastAsia" w:ascii="宋体" w:hAnsi="宋体" w:eastAsia="宋体" w:cs="宋体"/>
                <w:i w:val="0"/>
                <w:iCs w:val="0"/>
                <w:color w:val="000000"/>
                <w:sz w:val="20"/>
                <w:szCs w:val="20"/>
                <w:u w:val="none"/>
              </w:rPr>
            </w:pPr>
          </w:p>
        </w:tc>
      </w:tr>
      <w:tr w14:paraId="6963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C91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国有有色金属工业所得税退税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BFE0">
            <w:pPr>
              <w:jc w:val="right"/>
              <w:rPr>
                <w:rFonts w:hint="eastAsia" w:ascii="宋体" w:hAnsi="宋体" w:eastAsia="宋体" w:cs="宋体"/>
                <w:i w:val="0"/>
                <w:iCs w:val="0"/>
                <w:color w:val="000000"/>
                <w:sz w:val="20"/>
                <w:szCs w:val="20"/>
                <w:u w:val="none"/>
              </w:rPr>
            </w:pPr>
          </w:p>
        </w:tc>
      </w:tr>
      <w:tr w14:paraId="06E51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D97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国有煤炭工业所得税退税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7BCE">
            <w:pPr>
              <w:jc w:val="right"/>
              <w:rPr>
                <w:rFonts w:hint="eastAsia" w:ascii="宋体" w:hAnsi="宋体" w:eastAsia="宋体" w:cs="宋体"/>
                <w:i w:val="0"/>
                <w:iCs w:val="0"/>
                <w:color w:val="000000"/>
                <w:sz w:val="20"/>
                <w:szCs w:val="20"/>
                <w:u w:val="none"/>
              </w:rPr>
            </w:pPr>
          </w:p>
        </w:tc>
      </w:tr>
      <w:tr w14:paraId="1654A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8B9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国有电力工业所得税退税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5153">
            <w:pPr>
              <w:jc w:val="right"/>
              <w:rPr>
                <w:rFonts w:hint="eastAsia" w:ascii="宋体" w:hAnsi="宋体" w:eastAsia="宋体" w:cs="宋体"/>
                <w:i w:val="0"/>
                <w:iCs w:val="0"/>
                <w:color w:val="000000"/>
                <w:sz w:val="20"/>
                <w:szCs w:val="20"/>
                <w:u w:val="none"/>
              </w:rPr>
            </w:pPr>
          </w:p>
        </w:tc>
      </w:tr>
      <w:tr w14:paraId="2DE1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C38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国有石油和化学工业所得税退税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AA91">
            <w:pPr>
              <w:jc w:val="right"/>
              <w:rPr>
                <w:rFonts w:hint="eastAsia" w:ascii="宋体" w:hAnsi="宋体" w:eastAsia="宋体" w:cs="宋体"/>
                <w:i w:val="0"/>
                <w:iCs w:val="0"/>
                <w:color w:val="000000"/>
                <w:sz w:val="20"/>
                <w:szCs w:val="20"/>
                <w:u w:val="none"/>
              </w:rPr>
            </w:pPr>
          </w:p>
        </w:tc>
      </w:tr>
      <w:tr w14:paraId="5646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33A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国有机械工业所得税退税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320D">
            <w:pPr>
              <w:jc w:val="right"/>
              <w:rPr>
                <w:rFonts w:hint="eastAsia" w:ascii="宋体" w:hAnsi="宋体" w:eastAsia="宋体" w:cs="宋体"/>
                <w:i w:val="0"/>
                <w:iCs w:val="0"/>
                <w:color w:val="000000"/>
                <w:sz w:val="20"/>
                <w:szCs w:val="20"/>
                <w:u w:val="none"/>
              </w:rPr>
            </w:pPr>
          </w:p>
        </w:tc>
      </w:tr>
      <w:tr w14:paraId="59E2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88A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国有汽车工业所得税退税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0B24">
            <w:pPr>
              <w:jc w:val="right"/>
              <w:rPr>
                <w:rFonts w:hint="eastAsia" w:ascii="宋体" w:hAnsi="宋体" w:eastAsia="宋体" w:cs="宋体"/>
                <w:i w:val="0"/>
                <w:iCs w:val="0"/>
                <w:color w:val="000000"/>
                <w:sz w:val="20"/>
                <w:szCs w:val="20"/>
                <w:u w:val="none"/>
              </w:rPr>
            </w:pPr>
          </w:p>
        </w:tc>
      </w:tr>
      <w:tr w14:paraId="3749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503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国有核工业所得税退税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80BE">
            <w:pPr>
              <w:jc w:val="right"/>
              <w:rPr>
                <w:rFonts w:hint="eastAsia" w:ascii="宋体" w:hAnsi="宋体" w:eastAsia="宋体" w:cs="宋体"/>
                <w:i w:val="0"/>
                <w:iCs w:val="0"/>
                <w:color w:val="000000"/>
                <w:sz w:val="20"/>
                <w:szCs w:val="20"/>
                <w:u w:val="none"/>
              </w:rPr>
            </w:pPr>
          </w:p>
        </w:tc>
      </w:tr>
      <w:tr w14:paraId="5D864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DD9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国有航空工业所得税退税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BD1D">
            <w:pPr>
              <w:jc w:val="right"/>
              <w:rPr>
                <w:rFonts w:hint="eastAsia" w:ascii="宋体" w:hAnsi="宋体" w:eastAsia="宋体" w:cs="宋体"/>
                <w:i w:val="0"/>
                <w:iCs w:val="0"/>
                <w:color w:val="000000"/>
                <w:sz w:val="20"/>
                <w:szCs w:val="20"/>
                <w:u w:val="none"/>
              </w:rPr>
            </w:pPr>
          </w:p>
        </w:tc>
      </w:tr>
      <w:tr w14:paraId="7561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F55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国有航天工业所得税退税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03AB">
            <w:pPr>
              <w:jc w:val="right"/>
              <w:rPr>
                <w:rFonts w:hint="eastAsia" w:ascii="宋体" w:hAnsi="宋体" w:eastAsia="宋体" w:cs="宋体"/>
                <w:i w:val="0"/>
                <w:iCs w:val="0"/>
                <w:color w:val="000000"/>
                <w:sz w:val="20"/>
                <w:szCs w:val="20"/>
                <w:u w:val="none"/>
              </w:rPr>
            </w:pPr>
          </w:p>
        </w:tc>
      </w:tr>
      <w:tr w14:paraId="3A9CD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DB3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国有电子工业所得税退税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C5F8">
            <w:pPr>
              <w:jc w:val="right"/>
              <w:rPr>
                <w:rFonts w:hint="eastAsia" w:ascii="宋体" w:hAnsi="宋体" w:eastAsia="宋体" w:cs="宋体"/>
                <w:i w:val="0"/>
                <w:iCs w:val="0"/>
                <w:color w:val="000000"/>
                <w:sz w:val="20"/>
                <w:szCs w:val="20"/>
                <w:u w:val="none"/>
              </w:rPr>
            </w:pPr>
          </w:p>
        </w:tc>
      </w:tr>
      <w:tr w14:paraId="7C15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E6F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国有兵器工业所得税退税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D725">
            <w:pPr>
              <w:jc w:val="right"/>
              <w:rPr>
                <w:rFonts w:hint="eastAsia" w:ascii="宋体" w:hAnsi="宋体" w:eastAsia="宋体" w:cs="宋体"/>
                <w:i w:val="0"/>
                <w:iCs w:val="0"/>
                <w:color w:val="000000"/>
                <w:sz w:val="20"/>
                <w:szCs w:val="20"/>
                <w:u w:val="none"/>
              </w:rPr>
            </w:pPr>
          </w:p>
        </w:tc>
      </w:tr>
      <w:tr w14:paraId="31DAB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C00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国有船舶工业所得税退税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E1C8">
            <w:pPr>
              <w:jc w:val="right"/>
              <w:rPr>
                <w:rFonts w:hint="eastAsia" w:ascii="宋体" w:hAnsi="宋体" w:eastAsia="宋体" w:cs="宋体"/>
                <w:i w:val="0"/>
                <w:iCs w:val="0"/>
                <w:color w:val="000000"/>
                <w:sz w:val="20"/>
                <w:szCs w:val="20"/>
                <w:u w:val="none"/>
              </w:rPr>
            </w:pPr>
          </w:p>
        </w:tc>
      </w:tr>
      <w:tr w14:paraId="08A6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CB7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国有建筑材料工业所得税退税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8AFE">
            <w:pPr>
              <w:jc w:val="right"/>
              <w:rPr>
                <w:rFonts w:hint="eastAsia" w:ascii="宋体" w:hAnsi="宋体" w:eastAsia="宋体" w:cs="宋体"/>
                <w:i w:val="0"/>
                <w:iCs w:val="0"/>
                <w:color w:val="000000"/>
                <w:sz w:val="20"/>
                <w:szCs w:val="20"/>
                <w:u w:val="none"/>
              </w:rPr>
            </w:pPr>
          </w:p>
        </w:tc>
      </w:tr>
      <w:tr w14:paraId="08D39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6DF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国有烟草企业所得税退税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57D7">
            <w:pPr>
              <w:jc w:val="right"/>
              <w:rPr>
                <w:rFonts w:hint="eastAsia" w:ascii="宋体" w:hAnsi="宋体" w:eastAsia="宋体" w:cs="宋体"/>
                <w:i w:val="0"/>
                <w:iCs w:val="0"/>
                <w:color w:val="000000"/>
                <w:sz w:val="20"/>
                <w:szCs w:val="20"/>
                <w:u w:val="none"/>
              </w:rPr>
            </w:pPr>
          </w:p>
        </w:tc>
      </w:tr>
      <w:tr w14:paraId="1A9B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E20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国有纺织企业所得税退税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5CA3">
            <w:pPr>
              <w:jc w:val="right"/>
              <w:rPr>
                <w:rFonts w:hint="eastAsia" w:ascii="宋体" w:hAnsi="宋体" w:eastAsia="宋体" w:cs="宋体"/>
                <w:i w:val="0"/>
                <w:iCs w:val="0"/>
                <w:color w:val="000000"/>
                <w:sz w:val="20"/>
                <w:szCs w:val="20"/>
                <w:u w:val="none"/>
              </w:rPr>
            </w:pPr>
          </w:p>
        </w:tc>
      </w:tr>
      <w:tr w14:paraId="30FA7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86C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国有铁道企业所得税退税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31F9">
            <w:pPr>
              <w:jc w:val="right"/>
              <w:rPr>
                <w:rFonts w:hint="eastAsia" w:ascii="宋体" w:hAnsi="宋体" w:eastAsia="宋体" w:cs="宋体"/>
                <w:i w:val="0"/>
                <w:iCs w:val="0"/>
                <w:color w:val="000000"/>
                <w:sz w:val="20"/>
                <w:szCs w:val="20"/>
                <w:u w:val="none"/>
              </w:rPr>
            </w:pPr>
          </w:p>
        </w:tc>
      </w:tr>
      <w:tr w14:paraId="78A6D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47A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国有交通企业所得税退税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7BF1">
            <w:pPr>
              <w:jc w:val="right"/>
              <w:rPr>
                <w:rFonts w:hint="eastAsia" w:ascii="宋体" w:hAnsi="宋体" w:eastAsia="宋体" w:cs="宋体"/>
                <w:i w:val="0"/>
                <w:iCs w:val="0"/>
                <w:color w:val="000000"/>
                <w:sz w:val="20"/>
                <w:szCs w:val="20"/>
                <w:u w:val="none"/>
              </w:rPr>
            </w:pPr>
          </w:p>
        </w:tc>
      </w:tr>
      <w:tr w14:paraId="330FF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568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国有邮政企业所得税退税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2CA9">
            <w:pPr>
              <w:jc w:val="right"/>
              <w:rPr>
                <w:rFonts w:hint="eastAsia" w:ascii="宋体" w:hAnsi="宋体" w:eastAsia="宋体" w:cs="宋体"/>
                <w:i w:val="0"/>
                <w:iCs w:val="0"/>
                <w:color w:val="000000"/>
                <w:sz w:val="20"/>
                <w:szCs w:val="20"/>
                <w:u w:val="none"/>
              </w:rPr>
            </w:pPr>
          </w:p>
        </w:tc>
      </w:tr>
      <w:tr w14:paraId="3F02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57F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国有民航企业所得税退税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3F29">
            <w:pPr>
              <w:jc w:val="right"/>
              <w:rPr>
                <w:rFonts w:hint="eastAsia" w:ascii="宋体" w:hAnsi="宋体" w:eastAsia="宋体" w:cs="宋体"/>
                <w:i w:val="0"/>
                <w:iCs w:val="0"/>
                <w:color w:val="000000"/>
                <w:sz w:val="20"/>
                <w:szCs w:val="20"/>
                <w:u w:val="none"/>
              </w:rPr>
            </w:pPr>
          </w:p>
        </w:tc>
      </w:tr>
      <w:tr w14:paraId="4C099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36A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海洋石油天然气企业所得税退税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4555">
            <w:pPr>
              <w:jc w:val="right"/>
              <w:rPr>
                <w:rFonts w:hint="eastAsia" w:ascii="宋体" w:hAnsi="宋体" w:eastAsia="宋体" w:cs="宋体"/>
                <w:i w:val="0"/>
                <w:iCs w:val="0"/>
                <w:color w:val="000000"/>
                <w:sz w:val="20"/>
                <w:szCs w:val="20"/>
                <w:u w:val="none"/>
              </w:rPr>
            </w:pPr>
          </w:p>
        </w:tc>
      </w:tr>
      <w:tr w14:paraId="0DACD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812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国有外贸企业所得税退税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7EF8">
            <w:pPr>
              <w:jc w:val="right"/>
              <w:rPr>
                <w:rFonts w:hint="eastAsia" w:ascii="宋体" w:hAnsi="宋体" w:eastAsia="宋体" w:cs="宋体"/>
                <w:i w:val="0"/>
                <w:iCs w:val="0"/>
                <w:color w:val="000000"/>
                <w:sz w:val="20"/>
                <w:szCs w:val="20"/>
                <w:u w:val="none"/>
              </w:rPr>
            </w:pPr>
          </w:p>
        </w:tc>
      </w:tr>
      <w:tr w14:paraId="0B19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F38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国有银行所得税退税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5F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91A2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C2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中国进出口银行所得税退税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656F">
            <w:pPr>
              <w:jc w:val="right"/>
              <w:rPr>
                <w:rFonts w:hint="eastAsia" w:ascii="宋体" w:hAnsi="宋体" w:eastAsia="宋体" w:cs="宋体"/>
                <w:i w:val="0"/>
                <w:iCs w:val="0"/>
                <w:color w:val="000000"/>
                <w:sz w:val="20"/>
                <w:szCs w:val="20"/>
                <w:u w:val="none"/>
              </w:rPr>
            </w:pPr>
          </w:p>
        </w:tc>
      </w:tr>
      <w:tr w14:paraId="3CB9D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AD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中国农业发展银行所得税退税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F134">
            <w:pPr>
              <w:jc w:val="right"/>
              <w:rPr>
                <w:rFonts w:hint="eastAsia" w:ascii="宋体" w:hAnsi="宋体" w:eastAsia="宋体" w:cs="宋体"/>
                <w:i w:val="0"/>
                <w:iCs w:val="0"/>
                <w:color w:val="000000"/>
                <w:sz w:val="20"/>
                <w:szCs w:val="20"/>
                <w:u w:val="none"/>
              </w:rPr>
            </w:pPr>
          </w:p>
        </w:tc>
      </w:tr>
      <w:tr w14:paraId="03C0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19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其他国有银行所得税退税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19A6">
            <w:pPr>
              <w:jc w:val="right"/>
              <w:rPr>
                <w:rFonts w:hint="eastAsia" w:ascii="宋体" w:hAnsi="宋体" w:eastAsia="宋体" w:cs="宋体"/>
                <w:i w:val="0"/>
                <w:iCs w:val="0"/>
                <w:color w:val="000000"/>
                <w:sz w:val="20"/>
                <w:szCs w:val="20"/>
                <w:u w:val="none"/>
              </w:rPr>
            </w:pPr>
          </w:p>
        </w:tc>
      </w:tr>
      <w:tr w14:paraId="34DB7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94B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国有非银行金融企业所得税退税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21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21C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42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中国投资有限责任公司所得税退税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7BD8">
            <w:pPr>
              <w:jc w:val="right"/>
              <w:rPr>
                <w:rFonts w:hint="eastAsia" w:ascii="宋体" w:hAnsi="宋体" w:eastAsia="宋体" w:cs="宋体"/>
                <w:i w:val="0"/>
                <w:iCs w:val="0"/>
                <w:color w:val="000000"/>
                <w:sz w:val="20"/>
                <w:szCs w:val="20"/>
                <w:u w:val="none"/>
              </w:rPr>
            </w:pPr>
          </w:p>
        </w:tc>
      </w:tr>
      <w:tr w14:paraId="78B71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4F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其他国有非银行金融企业所得税退税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B2AC">
            <w:pPr>
              <w:jc w:val="right"/>
              <w:rPr>
                <w:rFonts w:hint="eastAsia" w:ascii="宋体" w:hAnsi="宋体" w:eastAsia="宋体" w:cs="宋体"/>
                <w:i w:val="0"/>
                <w:iCs w:val="0"/>
                <w:color w:val="000000"/>
                <w:sz w:val="20"/>
                <w:szCs w:val="20"/>
                <w:u w:val="none"/>
              </w:rPr>
            </w:pPr>
          </w:p>
        </w:tc>
      </w:tr>
      <w:tr w14:paraId="5C5C4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95F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国有保险企业所得税退税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C401">
            <w:pPr>
              <w:jc w:val="right"/>
              <w:rPr>
                <w:rFonts w:hint="eastAsia" w:ascii="宋体" w:hAnsi="宋体" w:eastAsia="宋体" w:cs="宋体"/>
                <w:i w:val="0"/>
                <w:iCs w:val="0"/>
                <w:color w:val="000000"/>
                <w:sz w:val="20"/>
                <w:szCs w:val="20"/>
                <w:u w:val="none"/>
              </w:rPr>
            </w:pPr>
          </w:p>
        </w:tc>
      </w:tr>
      <w:tr w14:paraId="092EE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255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国有文教企业所得税退税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ED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DADF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F3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国有电影企业所得税退税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FDD2">
            <w:pPr>
              <w:jc w:val="right"/>
              <w:rPr>
                <w:rFonts w:hint="eastAsia" w:ascii="宋体" w:hAnsi="宋体" w:eastAsia="宋体" w:cs="宋体"/>
                <w:i w:val="0"/>
                <w:iCs w:val="0"/>
                <w:color w:val="000000"/>
                <w:sz w:val="20"/>
                <w:szCs w:val="20"/>
                <w:u w:val="none"/>
              </w:rPr>
            </w:pPr>
          </w:p>
        </w:tc>
      </w:tr>
      <w:tr w14:paraId="1DE0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3E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国有出版企业所得税退税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8A7E">
            <w:pPr>
              <w:jc w:val="right"/>
              <w:rPr>
                <w:rFonts w:hint="eastAsia" w:ascii="宋体" w:hAnsi="宋体" w:eastAsia="宋体" w:cs="宋体"/>
                <w:i w:val="0"/>
                <w:iCs w:val="0"/>
                <w:color w:val="000000"/>
                <w:sz w:val="20"/>
                <w:szCs w:val="20"/>
                <w:u w:val="none"/>
              </w:rPr>
            </w:pPr>
          </w:p>
        </w:tc>
      </w:tr>
      <w:tr w14:paraId="2070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5F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其他国有文教企业所得税退税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FC28">
            <w:pPr>
              <w:jc w:val="right"/>
              <w:rPr>
                <w:rFonts w:hint="eastAsia" w:ascii="宋体" w:hAnsi="宋体" w:eastAsia="宋体" w:cs="宋体"/>
                <w:i w:val="0"/>
                <w:iCs w:val="0"/>
                <w:color w:val="000000"/>
                <w:sz w:val="20"/>
                <w:szCs w:val="20"/>
                <w:u w:val="none"/>
              </w:rPr>
            </w:pPr>
          </w:p>
        </w:tc>
      </w:tr>
      <w:tr w14:paraId="08DB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246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国有水产企业所得税退税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D78A">
            <w:pPr>
              <w:jc w:val="right"/>
              <w:rPr>
                <w:rFonts w:hint="eastAsia" w:ascii="宋体" w:hAnsi="宋体" w:eastAsia="宋体" w:cs="宋体"/>
                <w:i w:val="0"/>
                <w:iCs w:val="0"/>
                <w:color w:val="000000"/>
                <w:sz w:val="20"/>
                <w:szCs w:val="20"/>
                <w:u w:val="none"/>
              </w:rPr>
            </w:pPr>
          </w:p>
        </w:tc>
      </w:tr>
      <w:tr w14:paraId="7B62F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668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国有森林工业企业所得税退税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EF92">
            <w:pPr>
              <w:jc w:val="right"/>
              <w:rPr>
                <w:rFonts w:hint="eastAsia" w:ascii="宋体" w:hAnsi="宋体" w:eastAsia="宋体" w:cs="宋体"/>
                <w:i w:val="0"/>
                <w:iCs w:val="0"/>
                <w:color w:val="000000"/>
                <w:sz w:val="20"/>
                <w:szCs w:val="20"/>
                <w:u w:val="none"/>
              </w:rPr>
            </w:pPr>
          </w:p>
        </w:tc>
      </w:tr>
      <w:tr w14:paraId="394F6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C8D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国有电信企业所得税退税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84F3">
            <w:pPr>
              <w:jc w:val="right"/>
              <w:rPr>
                <w:rFonts w:hint="eastAsia" w:ascii="宋体" w:hAnsi="宋体" w:eastAsia="宋体" w:cs="宋体"/>
                <w:i w:val="0"/>
                <w:iCs w:val="0"/>
                <w:color w:val="000000"/>
                <w:sz w:val="20"/>
                <w:szCs w:val="20"/>
                <w:u w:val="none"/>
              </w:rPr>
            </w:pPr>
          </w:p>
        </w:tc>
      </w:tr>
      <w:tr w14:paraId="738BB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C33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其他国有企业所得税退税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C6C1">
            <w:pPr>
              <w:jc w:val="right"/>
              <w:rPr>
                <w:rFonts w:hint="eastAsia" w:ascii="宋体" w:hAnsi="宋体" w:eastAsia="宋体" w:cs="宋体"/>
                <w:i w:val="0"/>
                <w:iCs w:val="0"/>
                <w:color w:val="000000"/>
                <w:sz w:val="20"/>
                <w:szCs w:val="20"/>
                <w:u w:val="none"/>
              </w:rPr>
            </w:pPr>
          </w:p>
        </w:tc>
      </w:tr>
      <w:tr w14:paraId="4C280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51C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集体企业所得税退税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3228">
            <w:pPr>
              <w:jc w:val="right"/>
              <w:rPr>
                <w:rFonts w:hint="eastAsia" w:ascii="宋体" w:hAnsi="宋体" w:eastAsia="宋体" w:cs="宋体"/>
                <w:i w:val="0"/>
                <w:iCs w:val="0"/>
                <w:color w:val="000000"/>
                <w:sz w:val="20"/>
                <w:szCs w:val="20"/>
                <w:u w:val="none"/>
              </w:rPr>
            </w:pPr>
          </w:p>
        </w:tc>
      </w:tr>
      <w:tr w14:paraId="2CE1B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C76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股份制企业所得税退税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98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41EF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2E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中国工商银行股份有限公司所得税退税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F644">
            <w:pPr>
              <w:jc w:val="right"/>
              <w:rPr>
                <w:rFonts w:hint="eastAsia" w:ascii="宋体" w:hAnsi="宋体" w:eastAsia="宋体" w:cs="宋体"/>
                <w:i w:val="0"/>
                <w:iCs w:val="0"/>
                <w:color w:val="000000"/>
                <w:sz w:val="20"/>
                <w:szCs w:val="20"/>
                <w:u w:val="none"/>
              </w:rPr>
            </w:pPr>
          </w:p>
        </w:tc>
      </w:tr>
      <w:tr w14:paraId="73BF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E1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中国建设银行股份有限公司所得税退税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FF4B">
            <w:pPr>
              <w:jc w:val="right"/>
              <w:rPr>
                <w:rFonts w:hint="eastAsia" w:ascii="宋体" w:hAnsi="宋体" w:eastAsia="宋体" w:cs="宋体"/>
                <w:i w:val="0"/>
                <w:iCs w:val="0"/>
                <w:color w:val="000000"/>
                <w:sz w:val="20"/>
                <w:szCs w:val="20"/>
                <w:u w:val="none"/>
              </w:rPr>
            </w:pPr>
          </w:p>
        </w:tc>
      </w:tr>
      <w:tr w14:paraId="2F6F0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ED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中国银行股份有限公司所得税退税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BC09">
            <w:pPr>
              <w:jc w:val="right"/>
              <w:rPr>
                <w:rFonts w:hint="eastAsia" w:ascii="宋体" w:hAnsi="宋体" w:eastAsia="宋体" w:cs="宋体"/>
                <w:i w:val="0"/>
                <w:iCs w:val="0"/>
                <w:color w:val="000000"/>
                <w:sz w:val="20"/>
                <w:szCs w:val="20"/>
                <w:u w:val="none"/>
              </w:rPr>
            </w:pPr>
          </w:p>
        </w:tc>
      </w:tr>
      <w:tr w14:paraId="124A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42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中国农业银行股份有限公司所得税退税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DB71">
            <w:pPr>
              <w:jc w:val="right"/>
              <w:rPr>
                <w:rFonts w:hint="eastAsia" w:ascii="宋体" w:hAnsi="宋体" w:eastAsia="宋体" w:cs="宋体"/>
                <w:i w:val="0"/>
                <w:iCs w:val="0"/>
                <w:color w:val="000000"/>
                <w:sz w:val="20"/>
                <w:szCs w:val="20"/>
                <w:u w:val="none"/>
              </w:rPr>
            </w:pPr>
          </w:p>
        </w:tc>
      </w:tr>
      <w:tr w14:paraId="7BD0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80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国家开发银行股份有限公司所得税退税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85EB">
            <w:pPr>
              <w:jc w:val="right"/>
              <w:rPr>
                <w:rFonts w:hint="eastAsia" w:ascii="宋体" w:hAnsi="宋体" w:eastAsia="宋体" w:cs="宋体"/>
                <w:i w:val="0"/>
                <w:iCs w:val="0"/>
                <w:color w:val="000000"/>
                <w:sz w:val="20"/>
                <w:szCs w:val="20"/>
                <w:u w:val="none"/>
              </w:rPr>
            </w:pPr>
          </w:p>
        </w:tc>
      </w:tr>
      <w:tr w14:paraId="08767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88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中国邮政储蓄银行股份有限公司所得税退税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2074">
            <w:pPr>
              <w:jc w:val="right"/>
              <w:rPr>
                <w:rFonts w:hint="eastAsia" w:ascii="宋体" w:hAnsi="宋体" w:eastAsia="宋体" w:cs="宋体"/>
                <w:i w:val="0"/>
                <w:iCs w:val="0"/>
                <w:color w:val="000000"/>
                <w:sz w:val="20"/>
                <w:szCs w:val="20"/>
                <w:u w:val="none"/>
              </w:rPr>
            </w:pPr>
          </w:p>
        </w:tc>
      </w:tr>
      <w:tr w14:paraId="7C0B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33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中国信达资产管理股份有限公司所得税退税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F420">
            <w:pPr>
              <w:jc w:val="right"/>
              <w:rPr>
                <w:rFonts w:hint="eastAsia" w:ascii="宋体" w:hAnsi="宋体" w:eastAsia="宋体" w:cs="宋体"/>
                <w:i w:val="0"/>
                <w:iCs w:val="0"/>
                <w:color w:val="000000"/>
                <w:sz w:val="20"/>
                <w:szCs w:val="20"/>
                <w:u w:val="none"/>
              </w:rPr>
            </w:pPr>
          </w:p>
        </w:tc>
      </w:tr>
      <w:tr w14:paraId="7502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1E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中国华融资产管理股份有限公司所得税退税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F114">
            <w:pPr>
              <w:jc w:val="right"/>
              <w:rPr>
                <w:rFonts w:hint="eastAsia" w:ascii="宋体" w:hAnsi="宋体" w:eastAsia="宋体" w:cs="宋体"/>
                <w:i w:val="0"/>
                <w:iCs w:val="0"/>
                <w:color w:val="000000"/>
                <w:sz w:val="20"/>
                <w:szCs w:val="20"/>
                <w:u w:val="none"/>
              </w:rPr>
            </w:pPr>
          </w:p>
        </w:tc>
      </w:tr>
      <w:tr w14:paraId="7CB3E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5A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中国长城资产管理公司所得税退税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4459">
            <w:pPr>
              <w:jc w:val="right"/>
              <w:rPr>
                <w:rFonts w:hint="eastAsia" w:ascii="宋体" w:hAnsi="宋体" w:eastAsia="宋体" w:cs="宋体"/>
                <w:i w:val="0"/>
                <w:iCs w:val="0"/>
                <w:color w:val="000000"/>
                <w:sz w:val="20"/>
                <w:szCs w:val="20"/>
                <w:u w:val="none"/>
              </w:rPr>
            </w:pPr>
          </w:p>
        </w:tc>
      </w:tr>
      <w:tr w14:paraId="0AB24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0C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中国东方资产管理公司所得税退税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E664">
            <w:pPr>
              <w:jc w:val="right"/>
              <w:rPr>
                <w:rFonts w:hint="eastAsia" w:ascii="宋体" w:hAnsi="宋体" w:eastAsia="宋体" w:cs="宋体"/>
                <w:i w:val="0"/>
                <w:iCs w:val="0"/>
                <w:color w:val="000000"/>
                <w:sz w:val="20"/>
                <w:szCs w:val="20"/>
                <w:u w:val="none"/>
              </w:rPr>
            </w:pPr>
          </w:p>
        </w:tc>
      </w:tr>
      <w:tr w14:paraId="6025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B6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其他股份制企业所得税退税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D489">
            <w:pPr>
              <w:jc w:val="right"/>
              <w:rPr>
                <w:rFonts w:hint="eastAsia" w:ascii="宋体" w:hAnsi="宋体" w:eastAsia="宋体" w:cs="宋体"/>
                <w:i w:val="0"/>
                <w:iCs w:val="0"/>
                <w:color w:val="000000"/>
                <w:sz w:val="20"/>
                <w:szCs w:val="20"/>
                <w:u w:val="none"/>
              </w:rPr>
            </w:pPr>
          </w:p>
        </w:tc>
      </w:tr>
      <w:tr w14:paraId="1774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A46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联营企业所得税退税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DCDA">
            <w:pPr>
              <w:jc w:val="right"/>
              <w:rPr>
                <w:rFonts w:hint="eastAsia" w:ascii="宋体" w:hAnsi="宋体" w:eastAsia="宋体" w:cs="宋体"/>
                <w:i w:val="0"/>
                <w:iCs w:val="0"/>
                <w:color w:val="000000"/>
                <w:sz w:val="20"/>
                <w:szCs w:val="20"/>
                <w:u w:val="none"/>
              </w:rPr>
            </w:pPr>
          </w:p>
        </w:tc>
      </w:tr>
      <w:tr w14:paraId="7E62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F47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私营企业所得税退税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5241">
            <w:pPr>
              <w:jc w:val="right"/>
              <w:rPr>
                <w:rFonts w:hint="eastAsia" w:ascii="宋体" w:hAnsi="宋体" w:eastAsia="宋体" w:cs="宋体"/>
                <w:i w:val="0"/>
                <w:iCs w:val="0"/>
                <w:color w:val="000000"/>
                <w:sz w:val="20"/>
                <w:szCs w:val="20"/>
                <w:u w:val="none"/>
              </w:rPr>
            </w:pPr>
          </w:p>
        </w:tc>
      </w:tr>
      <w:tr w14:paraId="61D9F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55E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跨省市总分机构企业所得税退税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EB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4DA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80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国有跨省市总分机构企业所得税退税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EE10">
            <w:pPr>
              <w:jc w:val="right"/>
              <w:rPr>
                <w:rFonts w:hint="eastAsia" w:ascii="宋体" w:hAnsi="宋体" w:eastAsia="宋体" w:cs="宋体"/>
                <w:i w:val="0"/>
                <w:iCs w:val="0"/>
                <w:color w:val="000000"/>
                <w:sz w:val="20"/>
                <w:szCs w:val="20"/>
                <w:u w:val="none"/>
              </w:rPr>
            </w:pPr>
          </w:p>
        </w:tc>
      </w:tr>
      <w:tr w14:paraId="1CA5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11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股份制跨省市总分机构企业所得税退税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A32E">
            <w:pPr>
              <w:jc w:val="right"/>
              <w:rPr>
                <w:rFonts w:hint="eastAsia" w:ascii="宋体" w:hAnsi="宋体" w:eastAsia="宋体" w:cs="宋体"/>
                <w:i w:val="0"/>
                <w:iCs w:val="0"/>
                <w:color w:val="000000"/>
                <w:sz w:val="20"/>
                <w:szCs w:val="20"/>
                <w:u w:val="none"/>
              </w:rPr>
            </w:pPr>
          </w:p>
        </w:tc>
      </w:tr>
      <w:tr w14:paraId="2CEC5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1B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港澳台和外商投资跨省市总分机构企业所得税退税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5319">
            <w:pPr>
              <w:jc w:val="right"/>
              <w:rPr>
                <w:rFonts w:hint="eastAsia" w:ascii="宋体" w:hAnsi="宋体" w:eastAsia="宋体" w:cs="宋体"/>
                <w:i w:val="0"/>
                <w:iCs w:val="0"/>
                <w:color w:val="000000"/>
                <w:sz w:val="20"/>
                <w:szCs w:val="20"/>
                <w:u w:val="none"/>
              </w:rPr>
            </w:pPr>
          </w:p>
        </w:tc>
      </w:tr>
      <w:tr w14:paraId="1DCE5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27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其他跨省市总分机构企业所得税退税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5CC1">
            <w:pPr>
              <w:jc w:val="right"/>
              <w:rPr>
                <w:rFonts w:hint="eastAsia" w:ascii="宋体" w:hAnsi="宋体" w:eastAsia="宋体" w:cs="宋体"/>
                <w:i w:val="0"/>
                <w:iCs w:val="0"/>
                <w:color w:val="000000"/>
                <w:sz w:val="20"/>
                <w:szCs w:val="20"/>
                <w:u w:val="none"/>
              </w:rPr>
            </w:pPr>
          </w:p>
        </w:tc>
      </w:tr>
      <w:tr w14:paraId="5111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4D8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跨市县总分机构企业所得税退税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2D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DD91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A3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国有跨市县总分机构企业所得税退税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12F1">
            <w:pPr>
              <w:jc w:val="right"/>
              <w:rPr>
                <w:rFonts w:hint="eastAsia" w:ascii="宋体" w:hAnsi="宋体" w:eastAsia="宋体" w:cs="宋体"/>
                <w:i w:val="0"/>
                <w:iCs w:val="0"/>
                <w:color w:val="000000"/>
                <w:sz w:val="20"/>
                <w:szCs w:val="20"/>
                <w:u w:val="none"/>
              </w:rPr>
            </w:pPr>
          </w:p>
        </w:tc>
      </w:tr>
      <w:tr w14:paraId="23B88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5F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股份制跨市县总分机构企业所得税退税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24EE">
            <w:pPr>
              <w:jc w:val="right"/>
              <w:rPr>
                <w:rFonts w:hint="eastAsia" w:ascii="宋体" w:hAnsi="宋体" w:eastAsia="宋体" w:cs="宋体"/>
                <w:i w:val="0"/>
                <w:iCs w:val="0"/>
                <w:color w:val="000000"/>
                <w:sz w:val="20"/>
                <w:szCs w:val="20"/>
                <w:u w:val="none"/>
              </w:rPr>
            </w:pPr>
          </w:p>
        </w:tc>
      </w:tr>
      <w:tr w14:paraId="3F350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17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港澳台和外商投资跨市县总分机构企业所得税退税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DBDE">
            <w:pPr>
              <w:jc w:val="right"/>
              <w:rPr>
                <w:rFonts w:hint="eastAsia" w:ascii="宋体" w:hAnsi="宋体" w:eastAsia="宋体" w:cs="宋体"/>
                <w:i w:val="0"/>
                <w:iCs w:val="0"/>
                <w:color w:val="000000"/>
                <w:sz w:val="20"/>
                <w:szCs w:val="20"/>
                <w:u w:val="none"/>
              </w:rPr>
            </w:pPr>
          </w:p>
        </w:tc>
      </w:tr>
      <w:tr w14:paraId="0CF9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F3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其他跨市县总分机构企业所得税退税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A905">
            <w:pPr>
              <w:jc w:val="right"/>
              <w:rPr>
                <w:rFonts w:hint="eastAsia" w:ascii="宋体" w:hAnsi="宋体" w:eastAsia="宋体" w:cs="宋体"/>
                <w:i w:val="0"/>
                <w:iCs w:val="0"/>
                <w:color w:val="000000"/>
                <w:sz w:val="20"/>
                <w:szCs w:val="20"/>
                <w:u w:val="none"/>
              </w:rPr>
            </w:pPr>
          </w:p>
        </w:tc>
      </w:tr>
      <w:tr w14:paraId="1F0A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DCE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其他企业所得税退税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76C4">
            <w:pPr>
              <w:jc w:val="right"/>
              <w:rPr>
                <w:rFonts w:hint="eastAsia" w:ascii="宋体" w:hAnsi="宋体" w:eastAsia="宋体" w:cs="宋体"/>
                <w:i w:val="0"/>
                <w:iCs w:val="0"/>
                <w:color w:val="000000"/>
                <w:sz w:val="20"/>
                <w:szCs w:val="20"/>
                <w:u w:val="none"/>
              </w:rPr>
            </w:pPr>
          </w:p>
        </w:tc>
      </w:tr>
      <w:tr w14:paraId="6D42E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4C3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个人所得税(款)</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85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r>
      <w:tr w14:paraId="533C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0D2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个人所得税(项)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90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r>
      <w:tr w14:paraId="77DC5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E3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储蓄存款利息所得税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8452">
            <w:pPr>
              <w:jc w:val="right"/>
              <w:rPr>
                <w:rFonts w:hint="eastAsia" w:ascii="宋体" w:hAnsi="宋体" w:eastAsia="宋体" w:cs="宋体"/>
                <w:i w:val="0"/>
                <w:iCs w:val="0"/>
                <w:color w:val="000000"/>
                <w:sz w:val="20"/>
                <w:szCs w:val="20"/>
                <w:u w:val="none"/>
              </w:rPr>
            </w:pPr>
          </w:p>
        </w:tc>
      </w:tr>
      <w:tr w14:paraId="354AE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AC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其他个人所得税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C2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r>
      <w:tr w14:paraId="4DAF6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6EC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个人所得税综合所得汇算清缴退税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8C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r>
      <w:tr w14:paraId="199DD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4C3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个人所得税代扣代缴手续费退库</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D6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2B5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E6B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个人所得税税款滞纳金、罚款、加收利息收入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E1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845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19F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资源税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3B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2,114</w:t>
            </w:r>
          </w:p>
        </w:tc>
      </w:tr>
      <w:tr w14:paraId="43F92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23B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海洋石油资源税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E691">
            <w:pPr>
              <w:jc w:val="right"/>
              <w:rPr>
                <w:rFonts w:hint="eastAsia" w:ascii="宋体" w:hAnsi="宋体" w:eastAsia="宋体" w:cs="宋体"/>
                <w:i w:val="0"/>
                <w:iCs w:val="0"/>
                <w:color w:val="000000"/>
                <w:sz w:val="20"/>
                <w:szCs w:val="20"/>
                <w:u w:val="none"/>
              </w:rPr>
            </w:pPr>
          </w:p>
        </w:tc>
      </w:tr>
      <w:tr w14:paraId="2AA2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79A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水资源税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B52E">
            <w:pPr>
              <w:jc w:val="right"/>
              <w:rPr>
                <w:rFonts w:hint="eastAsia" w:ascii="宋体" w:hAnsi="宋体" w:eastAsia="宋体" w:cs="宋体"/>
                <w:i w:val="0"/>
                <w:iCs w:val="0"/>
                <w:color w:val="000000"/>
                <w:sz w:val="20"/>
                <w:szCs w:val="20"/>
                <w:u w:val="none"/>
              </w:rPr>
            </w:pPr>
          </w:p>
        </w:tc>
      </w:tr>
      <w:tr w14:paraId="27AC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6C3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其他资源税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3A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1,846</w:t>
            </w:r>
          </w:p>
        </w:tc>
      </w:tr>
      <w:tr w14:paraId="74020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D00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资源税税款滞纳金、罚款收入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79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r>
      <w:tr w14:paraId="58F22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2F6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城市维护建设税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76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w:t>
            </w:r>
          </w:p>
        </w:tc>
      </w:tr>
      <w:tr w14:paraId="64F9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1A6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国有企业城市维护建设税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55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44EC9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D0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中国国家铁路集团有限公司集中缴纳的铁路运输企业城市维护建设税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6E7C">
            <w:pPr>
              <w:jc w:val="right"/>
              <w:rPr>
                <w:rFonts w:hint="eastAsia" w:ascii="宋体" w:hAnsi="宋体" w:eastAsia="宋体" w:cs="宋体"/>
                <w:i w:val="0"/>
                <w:iCs w:val="0"/>
                <w:color w:val="000000"/>
                <w:sz w:val="20"/>
                <w:szCs w:val="20"/>
                <w:u w:val="none"/>
              </w:rPr>
            </w:pPr>
          </w:p>
        </w:tc>
      </w:tr>
      <w:tr w14:paraId="7D058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5D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其他国有企业城市维护建设税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E0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77B77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087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集体企业城市维护建设税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C3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93B4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F0E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股份制企业城市维护建设税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E8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r>
      <w:tr w14:paraId="220B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86E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联营企业城市维护建设税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A61C">
            <w:pPr>
              <w:jc w:val="right"/>
              <w:rPr>
                <w:rFonts w:hint="eastAsia" w:ascii="宋体" w:hAnsi="宋体" w:eastAsia="宋体" w:cs="宋体"/>
                <w:i w:val="0"/>
                <w:iCs w:val="0"/>
                <w:color w:val="000000"/>
                <w:sz w:val="20"/>
                <w:szCs w:val="20"/>
                <w:u w:val="none"/>
              </w:rPr>
            </w:pPr>
          </w:p>
        </w:tc>
      </w:tr>
      <w:tr w14:paraId="5EB44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7AD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港澳台和外商投资企业城市维护建设税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C7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258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3C1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私营企业城市维护建设税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41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r>
      <w:tr w14:paraId="26C93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C96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中国国家铁路集团有限公司集中缴纳的铁路运输企业城市维护建设税待分配收入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2E69">
            <w:pPr>
              <w:jc w:val="right"/>
              <w:rPr>
                <w:rFonts w:hint="eastAsia" w:ascii="宋体" w:hAnsi="宋体" w:eastAsia="宋体" w:cs="宋体"/>
                <w:i w:val="0"/>
                <w:iCs w:val="0"/>
                <w:color w:val="000000"/>
                <w:sz w:val="20"/>
                <w:szCs w:val="20"/>
                <w:u w:val="none"/>
              </w:rPr>
            </w:pPr>
          </w:p>
        </w:tc>
      </w:tr>
      <w:tr w14:paraId="79157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C79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其他城市维护建设税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D9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A26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87D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城市维护建设税税款滞纳金、罚款收入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A9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26886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2EC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成品油价格和税费改革城市维护建设税划出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9C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7AD1E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136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成品油价格和税费改革城市维护建设税划入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770C">
            <w:pPr>
              <w:jc w:val="right"/>
              <w:rPr>
                <w:rFonts w:hint="eastAsia" w:ascii="宋体" w:hAnsi="宋体" w:eastAsia="宋体" w:cs="宋体"/>
                <w:i w:val="0"/>
                <w:iCs w:val="0"/>
                <w:color w:val="000000"/>
                <w:sz w:val="20"/>
                <w:szCs w:val="20"/>
                <w:u w:val="none"/>
              </w:rPr>
            </w:pPr>
          </w:p>
        </w:tc>
      </w:tr>
      <w:tr w14:paraId="549B9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78C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跨省管道运输企业城市维护建设税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C42F">
            <w:pPr>
              <w:jc w:val="right"/>
              <w:rPr>
                <w:rFonts w:hint="eastAsia" w:ascii="宋体" w:hAnsi="宋体" w:eastAsia="宋体" w:cs="宋体"/>
                <w:i w:val="0"/>
                <w:iCs w:val="0"/>
                <w:color w:val="000000"/>
                <w:sz w:val="20"/>
                <w:szCs w:val="20"/>
                <w:u w:val="none"/>
              </w:rPr>
            </w:pPr>
          </w:p>
        </w:tc>
      </w:tr>
      <w:tr w14:paraId="0634A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991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跨省管道运输企业城市维护建设税待分配收入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D401">
            <w:pPr>
              <w:jc w:val="right"/>
              <w:rPr>
                <w:rFonts w:hint="eastAsia" w:ascii="宋体" w:hAnsi="宋体" w:eastAsia="宋体" w:cs="宋体"/>
                <w:i w:val="0"/>
                <w:iCs w:val="0"/>
                <w:color w:val="000000"/>
                <w:sz w:val="20"/>
                <w:szCs w:val="20"/>
                <w:u w:val="none"/>
              </w:rPr>
            </w:pPr>
          </w:p>
        </w:tc>
      </w:tr>
      <w:tr w14:paraId="39A9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68B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房产税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E1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r>
      <w:tr w14:paraId="501E3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3CD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国有企业房产税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C2E1">
            <w:pPr>
              <w:jc w:val="right"/>
              <w:rPr>
                <w:rFonts w:hint="eastAsia" w:ascii="宋体" w:hAnsi="宋体" w:eastAsia="宋体" w:cs="宋体"/>
                <w:i w:val="0"/>
                <w:iCs w:val="0"/>
                <w:color w:val="000000"/>
                <w:sz w:val="20"/>
                <w:szCs w:val="20"/>
                <w:u w:val="none"/>
              </w:rPr>
            </w:pPr>
          </w:p>
        </w:tc>
      </w:tr>
      <w:tr w14:paraId="3EAA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B3C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集体企业房产税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8D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05AB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130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股份制企业房产税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96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r>
      <w:tr w14:paraId="720A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67B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联营企业房产税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9193">
            <w:pPr>
              <w:jc w:val="right"/>
              <w:rPr>
                <w:rFonts w:hint="eastAsia" w:ascii="宋体" w:hAnsi="宋体" w:eastAsia="宋体" w:cs="宋体"/>
                <w:i w:val="0"/>
                <w:iCs w:val="0"/>
                <w:color w:val="000000"/>
                <w:sz w:val="20"/>
                <w:szCs w:val="20"/>
                <w:u w:val="none"/>
              </w:rPr>
            </w:pPr>
          </w:p>
        </w:tc>
      </w:tr>
      <w:tr w14:paraId="7012C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223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港澳台和外商投资企业房产税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E8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E6E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51D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私营企业房产税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97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r>
      <w:tr w14:paraId="6FCB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C57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其他房产税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0E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009D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552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房产税税款滞纳金、罚款收入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24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2A0B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718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印花税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D9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r>
      <w:tr w14:paraId="019E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0B4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证券交易印花税(项)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11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9D40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7B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证券交易印花税(目)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4C0E">
            <w:pPr>
              <w:jc w:val="right"/>
              <w:rPr>
                <w:rFonts w:hint="eastAsia" w:ascii="宋体" w:hAnsi="宋体" w:eastAsia="宋体" w:cs="宋体"/>
                <w:i w:val="0"/>
                <w:iCs w:val="0"/>
                <w:color w:val="000000"/>
                <w:sz w:val="20"/>
                <w:szCs w:val="20"/>
                <w:u w:val="none"/>
              </w:rPr>
            </w:pPr>
          </w:p>
        </w:tc>
      </w:tr>
      <w:tr w14:paraId="54108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08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证券交易印花税退税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4A3D">
            <w:pPr>
              <w:jc w:val="right"/>
              <w:rPr>
                <w:rFonts w:hint="eastAsia" w:ascii="宋体" w:hAnsi="宋体" w:eastAsia="宋体" w:cs="宋体"/>
                <w:i w:val="0"/>
                <w:iCs w:val="0"/>
                <w:color w:val="000000"/>
                <w:sz w:val="20"/>
                <w:szCs w:val="20"/>
                <w:u w:val="none"/>
              </w:rPr>
            </w:pPr>
          </w:p>
        </w:tc>
      </w:tr>
      <w:tr w14:paraId="671A0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2C1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其他印花税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9B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r>
      <w:tr w14:paraId="60B10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C35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印花税税款滞纳金、罚款、加收利息收入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1B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B43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383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城镇土地使用税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FD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40C9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72F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国有企业城镇土地使用税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48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36C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FB6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集体企业城镇土地使用税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FE18">
            <w:pPr>
              <w:jc w:val="right"/>
              <w:rPr>
                <w:rFonts w:hint="eastAsia" w:ascii="宋体" w:hAnsi="宋体" w:eastAsia="宋体" w:cs="宋体"/>
                <w:i w:val="0"/>
                <w:iCs w:val="0"/>
                <w:color w:val="000000"/>
                <w:sz w:val="20"/>
                <w:szCs w:val="20"/>
                <w:u w:val="none"/>
              </w:rPr>
            </w:pPr>
          </w:p>
        </w:tc>
      </w:tr>
      <w:tr w14:paraId="5216A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6F7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股份制企业城镇土地使用税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EB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r>
      <w:tr w14:paraId="7629C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C63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联营企业城镇土地使用税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8EDE">
            <w:pPr>
              <w:jc w:val="right"/>
              <w:rPr>
                <w:rFonts w:hint="eastAsia" w:ascii="宋体" w:hAnsi="宋体" w:eastAsia="宋体" w:cs="宋体"/>
                <w:i w:val="0"/>
                <w:iCs w:val="0"/>
                <w:color w:val="000000"/>
                <w:sz w:val="20"/>
                <w:szCs w:val="20"/>
                <w:u w:val="none"/>
              </w:rPr>
            </w:pPr>
          </w:p>
        </w:tc>
      </w:tr>
      <w:tr w14:paraId="6EDD3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B50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私营企业城镇土地使用税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60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B148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F7D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港澳台和外商投资企业城镇土地使用税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41F0">
            <w:pPr>
              <w:jc w:val="right"/>
              <w:rPr>
                <w:rFonts w:hint="eastAsia" w:ascii="宋体" w:hAnsi="宋体" w:eastAsia="宋体" w:cs="宋体"/>
                <w:i w:val="0"/>
                <w:iCs w:val="0"/>
                <w:color w:val="000000"/>
                <w:sz w:val="20"/>
                <w:szCs w:val="20"/>
                <w:u w:val="none"/>
              </w:rPr>
            </w:pPr>
          </w:p>
        </w:tc>
      </w:tr>
      <w:tr w14:paraId="7719A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A2E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其他城镇土地使用税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E0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606D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DB1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城镇土地使用税税款滞纳金、罚款收入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BF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A44D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3E1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土地增值税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BF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r>
      <w:tr w14:paraId="58F02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BBF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国有企业土地增值税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0353">
            <w:pPr>
              <w:jc w:val="right"/>
              <w:rPr>
                <w:rFonts w:hint="eastAsia" w:ascii="宋体" w:hAnsi="宋体" w:eastAsia="宋体" w:cs="宋体"/>
                <w:i w:val="0"/>
                <w:iCs w:val="0"/>
                <w:color w:val="000000"/>
                <w:sz w:val="20"/>
                <w:szCs w:val="20"/>
                <w:u w:val="none"/>
              </w:rPr>
            </w:pPr>
          </w:p>
        </w:tc>
      </w:tr>
      <w:tr w14:paraId="4F4A3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01D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集体企业土地增值税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8338">
            <w:pPr>
              <w:jc w:val="right"/>
              <w:rPr>
                <w:rFonts w:hint="eastAsia" w:ascii="宋体" w:hAnsi="宋体" w:eastAsia="宋体" w:cs="宋体"/>
                <w:i w:val="0"/>
                <w:iCs w:val="0"/>
                <w:color w:val="000000"/>
                <w:sz w:val="20"/>
                <w:szCs w:val="20"/>
                <w:u w:val="none"/>
              </w:rPr>
            </w:pPr>
          </w:p>
        </w:tc>
      </w:tr>
      <w:tr w14:paraId="27D0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D45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股份制企业土地增值税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46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1100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EC9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联营企业土地增值税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7DA0">
            <w:pPr>
              <w:jc w:val="right"/>
              <w:rPr>
                <w:rFonts w:hint="eastAsia" w:ascii="宋体" w:hAnsi="宋体" w:eastAsia="宋体" w:cs="宋体"/>
                <w:i w:val="0"/>
                <w:iCs w:val="0"/>
                <w:color w:val="000000"/>
                <w:sz w:val="20"/>
                <w:szCs w:val="20"/>
                <w:u w:val="none"/>
              </w:rPr>
            </w:pPr>
          </w:p>
        </w:tc>
      </w:tr>
      <w:tr w14:paraId="7EBF4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495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港澳台和外商投资企业土地增值税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E72C">
            <w:pPr>
              <w:jc w:val="right"/>
              <w:rPr>
                <w:rFonts w:hint="eastAsia" w:ascii="宋体" w:hAnsi="宋体" w:eastAsia="宋体" w:cs="宋体"/>
                <w:i w:val="0"/>
                <w:iCs w:val="0"/>
                <w:color w:val="000000"/>
                <w:sz w:val="20"/>
                <w:szCs w:val="20"/>
                <w:u w:val="none"/>
              </w:rPr>
            </w:pPr>
          </w:p>
        </w:tc>
      </w:tr>
      <w:tr w14:paraId="3357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BBC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私营企业土地增值税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89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r>
      <w:tr w14:paraId="05BD2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4E2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其他土地增值税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7488">
            <w:pPr>
              <w:jc w:val="right"/>
              <w:rPr>
                <w:rFonts w:hint="eastAsia" w:ascii="宋体" w:hAnsi="宋体" w:eastAsia="宋体" w:cs="宋体"/>
                <w:i w:val="0"/>
                <w:iCs w:val="0"/>
                <w:color w:val="000000"/>
                <w:sz w:val="20"/>
                <w:szCs w:val="20"/>
                <w:u w:val="none"/>
              </w:rPr>
            </w:pPr>
          </w:p>
        </w:tc>
      </w:tr>
      <w:tr w14:paraId="0712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C46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土地增值税税款滞纳金、罚款收入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E4F2">
            <w:pPr>
              <w:jc w:val="right"/>
              <w:rPr>
                <w:rFonts w:hint="eastAsia" w:ascii="宋体" w:hAnsi="宋体" w:eastAsia="宋体" w:cs="宋体"/>
                <w:i w:val="0"/>
                <w:iCs w:val="0"/>
                <w:color w:val="000000"/>
                <w:sz w:val="20"/>
                <w:szCs w:val="20"/>
                <w:u w:val="none"/>
              </w:rPr>
            </w:pPr>
          </w:p>
        </w:tc>
      </w:tr>
      <w:tr w14:paraId="5FDBC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687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车船税(款)</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1A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r>
      <w:tr w14:paraId="1D844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728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车船税(项)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0C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r>
      <w:tr w14:paraId="3523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F9C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车船税税款滞纳金、罚款收入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19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69FF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B93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船舶吨税(款)</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05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3FDB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0BF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船舶吨税(项)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D808">
            <w:pPr>
              <w:jc w:val="right"/>
              <w:rPr>
                <w:rFonts w:hint="eastAsia" w:ascii="宋体" w:hAnsi="宋体" w:eastAsia="宋体" w:cs="宋体"/>
                <w:i w:val="0"/>
                <w:iCs w:val="0"/>
                <w:color w:val="000000"/>
                <w:sz w:val="20"/>
                <w:szCs w:val="20"/>
                <w:u w:val="none"/>
              </w:rPr>
            </w:pPr>
          </w:p>
        </w:tc>
      </w:tr>
      <w:tr w14:paraId="46DD5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97F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船舶吨税税款滞纳金、罚款收入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5981">
            <w:pPr>
              <w:jc w:val="right"/>
              <w:rPr>
                <w:rFonts w:hint="eastAsia" w:ascii="宋体" w:hAnsi="宋体" w:eastAsia="宋体" w:cs="宋体"/>
                <w:i w:val="0"/>
                <w:iCs w:val="0"/>
                <w:color w:val="000000"/>
                <w:sz w:val="20"/>
                <w:szCs w:val="20"/>
                <w:u w:val="none"/>
              </w:rPr>
            </w:pPr>
          </w:p>
        </w:tc>
      </w:tr>
      <w:tr w14:paraId="5107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D9D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车辆购置税(款)</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DA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D38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37C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车辆购置税(项)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B381">
            <w:pPr>
              <w:jc w:val="right"/>
              <w:rPr>
                <w:rFonts w:hint="eastAsia" w:ascii="宋体" w:hAnsi="宋体" w:eastAsia="宋体" w:cs="宋体"/>
                <w:i w:val="0"/>
                <w:iCs w:val="0"/>
                <w:color w:val="000000"/>
                <w:sz w:val="20"/>
                <w:szCs w:val="20"/>
                <w:u w:val="none"/>
              </w:rPr>
            </w:pPr>
          </w:p>
        </w:tc>
      </w:tr>
      <w:tr w14:paraId="76C68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25F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车辆购置税税款滞纳金、罚款收入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CAAC">
            <w:pPr>
              <w:jc w:val="right"/>
              <w:rPr>
                <w:rFonts w:hint="eastAsia" w:ascii="宋体" w:hAnsi="宋体" w:eastAsia="宋体" w:cs="宋体"/>
                <w:i w:val="0"/>
                <w:iCs w:val="0"/>
                <w:color w:val="000000"/>
                <w:sz w:val="20"/>
                <w:szCs w:val="20"/>
                <w:u w:val="none"/>
              </w:rPr>
            </w:pPr>
          </w:p>
        </w:tc>
      </w:tr>
      <w:tr w14:paraId="05DF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3EF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关税(款)</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DE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292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5CD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关税(项)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7E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13B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DC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进口关税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A8EE">
            <w:pPr>
              <w:jc w:val="right"/>
              <w:rPr>
                <w:rFonts w:hint="eastAsia" w:ascii="宋体" w:hAnsi="宋体" w:eastAsia="宋体" w:cs="宋体"/>
                <w:i w:val="0"/>
                <w:iCs w:val="0"/>
                <w:color w:val="000000"/>
                <w:sz w:val="20"/>
                <w:szCs w:val="20"/>
                <w:u w:val="none"/>
              </w:rPr>
            </w:pPr>
          </w:p>
        </w:tc>
      </w:tr>
      <w:tr w14:paraId="4EB25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30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出口关税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2C41">
            <w:pPr>
              <w:jc w:val="right"/>
              <w:rPr>
                <w:rFonts w:hint="eastAsia" w:ascii="宋体" w:hAnsi="宋体" w:eastAsia="宋体" w:cs="宋体"/>
                <w:i w:val="0"/>
                <w:iCs w:val="0"/>
                <w:color w:val="000000"/>
                <w:sz w:val="20"/>
                <w:szCs w:val="20"/>
                <w:u w:val="none"/>
              </w:rPr>
            </w:pPr>
          </w:p>
        </w:tc>
      </w:tr>
      <w:tr w14:paraId="7B14B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D0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进境物品进口税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7D41">
            <w:pPr>
              <w:jc w:val="right"/>
              <w:rPr>
                <w:rFonts w:hint="eastAsia" w:ascii="宋体" w:hAnsi="宋体" w:eastAsia="宋体" w:cs="宋体"/>
                <w:i w:val="0"/>
                <w:iCs w:val="0"/>
                <w:color w:val="000000"/>
                <w:sz w:val="20"/>
                <w:szCs w:val="20"/>
                <w:u w:val="none"/>
              </w:rPr>
            </w:pPr>
          </w:p>
        </w:tc>
      </w:tr>
      <w:tr w14:paraId="1561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1E5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特别关税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D5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B1A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2B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反倾销税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E7FE">
            <w:pPr>
              <w:jc w:val="right"/>
              <w:rPr>
                <w:rFonts w:hint="eastAsia" w:ascii="宋体" w:hAnsi="宋体" w:eastAsia="宋体" w:cs="宋体"/>
                <w:i w:val="0"/>
                <w:iCs w:val="0"/>
                <w:color w:val="000000"/>
                <w:sz w:val="20"/>
                <w:szCs w:val="20"/>
                <w:u w:val="none"/>
              </w:rPr>
            </w:pPr>
          </w:p>
        </w:tc>
      </w:tr>
      <w:tr w14:paraId="1031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7B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反补贴税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CB7D">
            <w:pPr>
              <w:jc w:val="right"/>
              <w:rPr>
                <w:rFonts w:hint="eastAsia" w:ascii="宋体" w:hAnsi="宋体" w:eastAsia="宋体" w:cs="宋体"/>
                <w:i w:val="0"/>
                <w:iCs w:val="0"/>
                <w:color w:val="000000"/>
                <w:sz w:val="20"/>
                <w:szCs w:val="20"/>
                <w:u w:val="none"/>
              </w:rPr>
            </w:pPr>
          </w:p>
        </w:tc>
      </w:tr>
      <w:tr w14:paraId="2CD6E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A2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保障措施关税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45A4">
            <w:pPr>
              <w:jc w:val="right"/>
              <w:rPr>
                <w:rFonts w:hint="eastAsia" w:ascii="宋体" w:hAnsi="宋体" w:eastAsia="宋体" w:cs="宋体"/>
                <w:i w:val="0"/>
                <w:iCs w:val="0"/>
                <w:color w:val="000000"/>
                <w:sz w:val="20"/>
                <w:szCs w:val="20"/>
                <w:u w:val="none"/>
              </w:rPr>
            </w:pPr>
          </w:p>
        </w:tc>
      </w:tr>
      <w:tr w14:paraId="7D95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2F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报复性关税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D595">
            <w:pPr>
              <w:jc w:val="right"/>
              <w:rPr>
                <w:rFonts w:hint="eastAsia" w:ascii="宋体" w:hAnsi="宋体" w:eastAsia="宋体" w:cs="宋体"/>
                <w:i w:val="0"/>
                <w:iCs w:val="0"/>
                <w:color w:val="000000"/>
                <w:sz w:val="20"/>
                <w:szCs w:val="20"/>
                <w:u w:val="none"/>
              </w:rPr>
            </w:pPr>
          </w:p>
        </w:tc>
      </w:tr>
      <w:tr w14:paraId="557E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E2F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关税和特别关税税款滞纳金、罚款收入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19BC">
            <w:pPr>
              <w:jc w:val="right"/>
              <w:rPr>
                <w:rFonts w:hint="eastAsia" w:ascii="宋体" w:hAnsi="宋体" w:eastAsia="宋体" w:cs="宋体"/>
                <w:i w:val="0"/>
                <w:iCs w:val="0"/>
                <w:color w:val="000000"/>
                <w:sz w:val="20"/>
                <w:szCs w:val="20"/>
                <w:u w:val="none"/>
              </w:rPr>
            </w:pPr>
          </w:p>
        </w:tc>
      </w:tr>
      <w:tr w14:paraId="25F2C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E69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关税退税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962B">
            <w:pPr>
              <w:jc w:val="right"/>
              <w:rPr>
                <w:rFonts w:hint="eastAsia" w:ascii="宋体" w:hAnsi="宋体" w:eastAsia="宋体" w:cs="宋体"/>
                <w:i w:val="0"/>
                <w:iCs w:val="0"/>
                <w:color w:val="000000"/>
                <w:sz w:val="20"/>
                <w:szCs w:val="20"/>
                <w:u w:val="none"/>
              </w:rPr>
            </w:pPr>
          </w:p>
        </w:tc>
      </w:tr>
      <w:tr w14:paraId="265F6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91B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耕地占用税(款)</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55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0692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C00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耕地占用税(项)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5A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54C5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0C6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耕地占用税退税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34D0">
            <w:pPr>
              <w:jc w:val="right"/>
              <w:rPr>
                <w:rFonts w:hint="eastAsia" w:ascii="宋体" w:hAnsi="宋体" w:eastAsia="宋体" w:cs="宋体"/>
                <w:i w:val="0"/>
                <w:iCs w:val="0"/>
                <w:color w:val="000000"/>
                <w:sz w:val="20"/>
                <w:szCs w:val="20"/>
                <w:u w:val="none"/>
              </w:rPr>
            </w:pPr>
          </w:p>
        </w:tc>
      </w:tr>
      <w:tr w14:paraId="4EEBF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7FC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耕地占用税税款滞纳金、罚款收入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7D41">
            <w:pPr>
              <w:jc w:val="right"/>
              <w:rPr>
                <w:rFonts w:hint="eastAsia" w:ascii="宋体" w:hAnsi="宋体" w:eastAsia="宋体" w:cs="宋体"/>
                <w:i w:val="0"/>
                <w:iCs w:val="0"/>
                <w:color w:val="000000"/>
                <w:sz w:val="20"/>
                <w:szCs w:val="20"/>
                <w:u w:val="none"/>
              </w:rPr>
            </w:pPr>
          </w:p>
        </w:tc>
      </w:tr>
      <w:tr w14:paraId="70922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AF5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契税(款)</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08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r>
      <w:tr w14:paraId="1B9D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C77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契税(项)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F2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r>
      <w:tr w14:paraId="67520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F1C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契税税款滞纳金、罚款收入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53ED">
            <w:pPr>
              <w:jc w:val="right"/>
              <w:rPr>
                <w:rFonts w:hint="eastAsia" w:ascii="宋体" w:hAnsi="宋体" w:eastAsia="宋体" w:cs="宋体"/>
                <w:i w:val="0"/>
                <w:iCs w:val="0"/>
                <w:color w:val="000000"/>
                <w:sz w:val="20"/>
                <w:szCs w:val="20"/>
                <w:u w:val="none"/>
              </w:rPr>
            </w:pPr>
          </w:p>
        </w:tc>
      </w:tr>
      <w:tr w14:paraId="5CD8B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9AD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烟叶税(款)</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D7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D2AA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116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烟叶税(项)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1E17">
            <w:pPr>
              <w:jc w:val="right"/>
              <w:rPr>
                <w:rFonts w:hint="eastAsia" w:ascii="宋体" w:hAnsi="宋体" w:eastAsia="宋体" w:cs="宋体"/>
                <w:i w:val="0"/>
                <w:iCs w:val="0"/>
                <w:color w:val="000000"/>
                <w:sz w:val="20"/>
                <w:szCs w:val="20"/>
                <w:u w:val="none"/>
              </w:rPr>
            </w:pPr>
          </w:p>
        </w:tc>
      </w:tr>
      <w:tr w14:paraId="7557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BE6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烟叶税税款滞纳金、罚款收入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58FA">
            <w:pPr>
              <w:jc w:val="right"/>
              <w:rPr>
                <w:rFonts w:hint="eastAsia" w:ascii="宋体" w:hAnsi="宋体" w:eastAsia="宋体" w:cs="宋体"/>
                <w:i w:val="0"/>
                <w:iCs w:val="0"/>
                <w:color w:val="000000"/>
                <w:sz w:val="20"/>
                <w:szCs w:val="20"/>
                <w:u w:val="none"/>
              </w:rPr>
            </w:pPr>
          </w:p>
        </w:tc>
      </w:tr>
      <w:tr w14:paraId="3538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E44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环境保护税(款)</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AD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E3CA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10A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环境保护税(项)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86D1">
            <w:pPr>
              <w:jc w:val="right"/>
              <w:rPr>
                <w:rFonts w:hint="eastAsia" w:ascii="宋体" w:hAnsi="宋体" w:eastAsia="宋体" w:cs="宋体"/>
                <w:i w:val="0"/>
                <w:iCs w:val="0"/>
                <w:color w:val="000000"/>
                <w:sz w:val="20"/>
                <w:szCs w:val="20"/>
                <w:u w:val="none"/>
              </w:rPr>
            </w:pPr>
          </w:p>
        </w:tc>
      </w:tr>
      <w:tr w14:paraId="40139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66B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环境保护税税款滞纳金、罚款收入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800A">
            <w:pPr>
              <w:jc w:val="right"/>
              <w:rPr>
                <w:rFonts w:hint="eastAsia" w:ascii="宋体" w:hAnsi="宋体" w:eastAsia="宋体" w:cs="宋体"/>
                <w:i w:val="0"/>
                <w:iCs w:val="0"/>
                <w:color w:val="000000"/>
                <w:sz w:val="20"/>
                <w:szCs w:val="20"/>
                <w:u w:val="none"/>
              </w:rPr>
            </w:pPr>
          </w:p>
        </w:tc>
      </w:tr>
      <w:tr w14:paraId="4C462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F10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其他税收收入(款)</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C9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EE25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08C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其他税收收入(项)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B461">
            <w:pPr>
              <w:jc w:val="right"/>
              <w:rPr>
                <w:rFonts w:hint="eastAsia" w:ascii="宋体" w:hAnsi="宋体" w:eastAsia="宋体" w:cs="宋体"/>
                <w:i w:val="0"/>
                <w:iCs w:val="0"/>
                <w:color w:val="000000"/>
                <w:sz w:val="20"/>
                <w:szCs w:val="20"/>
                <w:u w:val="none"/>
              </w:rPr>
            </w:pPr>
          </w:p>
        </w:tc>
      </w:tr>
      <w:tr w14:paraId="7634F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D3B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其他税收收入税款滞纳金、罚款收入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3F89">
            <w:pPr>
              <w:jc w:val="right"/>
              <w:rPr>
                <w:rFonts w:hint="eastAsia" w:ascii="宋体" w:hAnsi="宋体" w:eastAsia="宋体" w:cs="宋体"/>
                <w:i w:val="0"/>
                <w:iCs w:val="0"/>
                <w:color w:val="000000"/>
                <w:sz w:val="20"/>
                <w:szCs w:val="20"/>
                <w:u w:val="none"/>
              </w:rPr>
            </w:pPr>
          </w:p>
        </w:tc>
      </w:tr>
      <w:tr w14:paraId="7B38E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D90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非税收入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4C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w:t>
            </w:r>
          </w:p>
        </w:tc>
      </w:tr>
      <w:tr w14:paraId="40DA6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33D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专项收入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D2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r>
      <w:tr w14:paraId="7009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C92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教育费附加收入(项)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60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r>
      <w:tr w14:paraId="39A0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88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教育费附加收入(目)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BB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r>
      <w:tr w14:paraId="105C6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15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成品油价格和税费改革教育费附加收入划出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45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52A0A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CB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成品油价格和税费改革教育费附加收入划入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779C">
            <w:pPr>
              <w:jc w:val="right"/>
              <w:rPr>
                <w:rFonts w:hint="eastAsia" w:ascii="宋体" w:hAnsi="宋体" w:eastAsia="宋体" w:cs="宋体"/>
                <w:i w:val="0"/>
                <w:iCs w:val="0"/>
                <w:color w:val="000000"/>
                <w:sz w:val="20"/>
                <w:szCs w:val="20"/>
                <w:u w:val="none"/>
              </w:rPr>
            </w:pPr>
          </w:p>
        </w:tc>
      </w:tr>
      <w:tr w14:paraId="31BA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3D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中国国家铁路集团有限公司集中缴纳的铁路运输企业教育费附加</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5CA1">
            <w:pPr>
              <w:jc w:val="right"/>
              <w:rPr>
                <w:rFonts w:hint="eastAsia" w:ascii="宋体" w:hAnsi="宋体" w:eastAsia="宋体" w:cs="宋体"/>
                <w:i w:val="0"/>
                <w:iCs w:val="0"/>
                <w:color w:val="000000"/>
                <w:sz w:val="20"/>
                <w:szCs w:val="20"/>
                <w:u w:val="none"/>
              </w:rPr>
            </w:pPr>
          </w:p>
        </w:tc>
      </w:tr>
      <w:tr w14:paraId="2F912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80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中国国家铁路集团有限公司集中缴纳的铁路运输企业教育费附加待分配收入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0229">
            <w:pPr>
              <w:jc w:val="right"/>
              <w:rPr>
                <w:rFonts w:hint="eastAsia" w:ascii="宋体" w:hAnsi="宋体" w:eastAsia="宋体" w:cs="宋体"/>
                <w:i w:val="0"/>
                <w:iCs w:val="0"/>
                <w:color w:val="000000"/>
                <w:sz w:val="20"/>
                <w:szCs w:val="20"/>
                <w:u w:val="none"/>
              </w:rPr>
            </w:pPr>
          </w:p>
        </w:tc>
      </w:tr>
      <w:tr w14:paraId="50BC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C8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跨省管道运输企业教育费附加收入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2374">
            <w:pPr>
              <w:jc w:val="right"/>
              <w:rPr>
                <w:rFonts w:hint="eastAsia" w:ascii="宋体" w:hAnsi="宋体" w:eastAsia="宋体" w:cs="宋体"/>
                <w:i w:val="0"/>
                <w:iCs w:val="0"/>
                <w:color w:val="000000"/>
                <w:sz w:val="20"/>
                <w:szCs w:val="20"/>
                <w:u w:val="none"/>
              </w:rPr>
            </w:pPr>
          </w:p>
        </w:tc>
      </w:tr>
      <w:tr w14:paraId="2AB0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DB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跨省管道运输企业教育费附加待分配收入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50F8">
            <w:pPr>
              <w:jc w:val="right"/>
              <w:rPr>
                <w:rFonts w:hint="eastAsia" w:ascii="宋体" w:hAnsi="宋体" w:eastAsia="宋体" w:cs="宋体"/>
                <w:i w:val="0"/>
                <w:iCs w:val="0"/>
                <w:color w:val="000000"/>
                <w:sz w:val="20"/>
                <w:szCs w:val="20"/>
                <w:u w:val="none"/>
              </w:rPr>
            </w:pPr>
          </w:p>
        </w:tc>
      </w:tr>
      <w:tr w14:paraId="3FC5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84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教育费附加滞纳金、罚款收入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601E">
            <w:pPr>
              <w:jc w:val="right"/>
              <w:rPr>
                <w:rFonts w:hint="eastAsia" w:ascii="宋体" w:hAnsi="宋体" w:eastAsia="宋体" w:cs="宋体"/>
                <w:i w:val="0"/>
                <w:iCs w:val="0"/>
                <w:color w:val="000000"/>
                <w:sz w:val="20"/>
                <w:szCs w:val="20"/>
                <w:u w:val="none"/>
              </w:rPr>
            </w:pPr>
          </w:p>
        </w:tc>
      </w:tr>
      <w:tr w14:paraId="0BB0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425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铀产品出售收入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42B7">
            <w:pPr>
              <w:jc w:val="right"/>
              <w:rPr>
                <w:rFonts w:hint="eastAsia" w:ascii="宋体" w:hAnsi="宋体" w:eastAsia="宋体" w:cs="宋体"/>
                <w:i w:val="0"/>
                <w:iCs w:val="0"/>
                <w:color w:val="000000"/>
                <w:sz w:val="20"/>
                <w:szCs w:val="20"/>
                <w:u w:val="none"/>
              </w:rPr>
            </w:pPr>
          </w:p>
        </w:tc>
      </w:tr>
      <w:tr w14:paraId="29DBC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5C7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三峡库区移民专项收入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C0EE">
            <w:pPr>
              <w:jc w:val="right"/>
              <w:rPr>
                <w:rFonts w:hint="eastAsia" w:ascii="宋体" w:hAnsi="宋体" w:eastAsia="宋体" w:cs="宋体"/>
                <w:i w:val="0"/>
                <w:iCs w:val="0"/>
                <w:color w:val="000000"/>
                <w:sz w:val="20"/>
                <w:szCs w:val="20"/>
                <w:u w:val="none"/>
              </w:rPr>
            </w:pPr>
          </w:p>
        </w:tc>
      </w:tr>
      <w:tr w14:paraId="63513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104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场外核应急准备收入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918F">
            <w:pPr>
              <w:jc w:val="right"/>
              <w:rPr>
                <w:rFonts w:hint="eastAsia" w:ascii="宋体" w:hAnsi="宋体" w:eastAsia="宋体" w:cs="宋体"/>
                <w:i w:val="0"/>
                <w:iCs w:val="0"/>
                <w:color w:val="000000"/>
                <w:sz w:val="20"/>
                <w:szCs w:val="20"/>
                <w:u w:val="none"/>
              </w:rPr>
            </w:pPr>
          </w:p>
        </w:tc>
      </w:tr>
      <w:tr w14:paraId="6191A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92B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地方教育附加收入(项)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9D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r>
      <w:tr w14:paraId="38BA8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11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地方教育附加收入(目)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2F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r>
      <w:tr w14:paraId="0C9F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D8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地方教育附加滞纳金、罚款收入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6A96">
            <w:pPr>
              <w:jc w:val="right"/>
              <w:rPr>
                <w:rFonts w:hint="eastAsia" w:ascii="宋体" w:hAnsi="宋体" w:eastAsia="宋体" w:cs="宋体"/>
                <w:i w:val="0"/>
                <w:iCs w:val="0"/>
                <w:color w:val="000000"/>
                <w:sz w:val="20"/>
                <w:szCs w:val="20"/>
                <w:u w:val="none"/>
              </w:rPr>
            </w:pPr>
          </w:p>
        </w:tc>
      </w:tr>
      <w:tr w14:paraId="2B00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80E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文化事业建设费收入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78B5">
            <w:pPr>
              <w:jc w:val="right"/>
              <w:rPr>
                <w:rFonts w:hint="eastAsia" w:ascii="宋体" w:hAnsi="宋体" w:eastAsia="宋体" w:cs="宋体"/>
                <w:i w:val="0"/>
                <w:iCs w:val="0"/>
                <w:color w:val="000000"/>
                <w:sz w:val="20"/>
                <w:szCs w:val="20"/>
                <w:u w:val="none"/>
              </w:rPr>
            </w:pPr>
          </w:p>
        </w:tc>
      </w:tr>
      <w:tr w14:paraId="3B663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1A2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残疾人就业保障金收入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31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r>
      <w:tr w14:paraId="0ED5B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96D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教育资金收入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71C6">
            <w:pPr>
              <w:jc w:val="right"/>
              <w:rPr>
                <w:rFonts w:hint="eastAsia" w:ascii="宋体" w:hAnsi="宋体" w:eastAsia="宋体" w:cs="宋体"/>
                <w:i w:val="0"/>
                <w:iCs w:val="0"/>
                <w:color w:val="000000"/>
                <w:sz w:val="20"/>
                <w:szCs w:val="20"/>
                <w:u w:val="none"/>
              </w:rPr>
            </w:pPr>
          </w:p>
        </w:tc>
      </w:tr>
      <w:tr w14:paraId="69025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3EA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农田水利建设资金收入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44AB">
            <w:pPr>
              <w:jc w:val="right"/>
              <w:rPr>
                <w:rFonts w:hint="eastAsia" w:ascii="宋体" w:hAnsi="宋体" w:eastAsia="宋体" w:cs="宋体"/>
                <w:i w:val="0"/>
                <w:iCs w:val="0"/>
                <w:color w:val="000000"/>
                <w:sz w:val="20"/>
                <w:szCs w:val="20"/>
                <w:u w:val="none"/>
              </w:rPr>
            </w:pPr>
          </w:p>
        </w:tc>
      </w:tr>
      <w:tr w14:paraId="617CC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DB0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森林植被恢复费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1F7F">
            <w:pPr>
              <w:jc w:val="right"/>
              <w:rPr>
                <w:rFonts w:hint="eastAsia" w:ascii="宋体" w:hAnsi="宋体" w:eastAsia="宋体" w:cs="宋体"/>
                <w:i w:val="0"/>
                <w:iCs w:val="0"/>
                <w:color w:val="000000"/>
                <w:sz w:val="20"/>
                <w:szCs w:val="20"/>
                <w:u w:val="none"/>
              </w:rPr>
            </w:pPr>
          </w:p>
        </w:tc>
      </w:tr>
      <w:tr w14:paraId="75C11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063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水利建设专项收入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C356">
            <w:pPr>
              <w:jc w:val="right"/>
              <w:rPr>
                <w:rFonts w:hint="eastAsia" w:ascii="宋体" w:hAnsi="宋体" w:eastAsia="宋体" w:cs="宋体"/>
                <w:i w:val="0"/>
                <w:iCs w:val="0"/>
                <w:color w:val="000000"/>
                <w:sz w:val="20"/>
                <w:szCs w:val="20"/>
                <w:u w:val="none"/>
              </w:rPr>
            </w:pPr>
          </w:p>
        </w:tc>
      </w:tr>
      <w:tr w14:paraId="5ECB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B22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油价调控风险准备金收入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3365">
            <w:pPr>
              <w:jc w:val="right"/>
              <w:rPr>
                <w:rFonts w:hint="eastAsia" w:ascii="宋体" w:hAnsi="宋体" w:eastAsia="宋体" w:cs="宋体"/>
                <w:i w:val="0"/>
                <w:iCs w:val="0"/>
                <w:color w:val="000000"/>
                <w:sz w:val="20"/>
                <w:szCs w:val="20"/>
                <w:u w:val="none"/>
              </w:rPr>
            </w:pPr>
          </w:p>
        </w:tc>
      </w:tr>
      <w:tr w14:paraId="761B7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7A8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专项收益上缴收入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43AF">
            <w:pPr>
              <w:jc w:val="right"/>
              <w:rPr>
                <w:rFonts w:hint="eastAsia" w:ascii="宋体" w:hAnsi="宋体" w:eastAsia="宋体" w:cs="宋体"/>
                <w:i w:val="0"/>
                <w:iCs w:val="0"/>
                <w:color w:val="000000"/>
                <w:sz w:val="20"/>
                <w:szCs w:val="20"/>
                <w:u w:val="none"/>
              </w:rPr>
            </w:pPr>
          </w:p>
        </w:tc>
      </w:tr>
      <w:tr w14:paraId="163FB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299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湿地恢复费收入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F916">
            <w:pPr>
              <w:jc w:val="right"/>
              <w:rPr>
                <w:rFonts w:hint="eastAsia" w:ascii="宋体" w:hAnsi="宋体" w:eastAsia="宋体" w:cs="宋体"/>
                <w:i w:val="0"/>
                <w:iCs w:val="0"/>
                <w:color w:val="000000"/>
                <w:sz w:val="20"/>
                <w:szCs w:val="20"/>
                <w:u w:val="none"/>
              </w:rPr>
            </w:pPr>
          </w:p>
        </w:tc>
      </w:tr>
      <w:tr w14:paraId="788F1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07E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其他专项收入(项)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50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F3EE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32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广告收入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8F32">
            <w:pPr>
              <w:jc w:val="right"/>
              <w:rPr>
                <w:rFonts w:hint="eastAsia" w:ascii="宋体" w:hAnsi="宋体" w:eastAsia="宋体" w:cs="宋体"/>
                <w:i w:val="0"/>
                <w:iCs w:val="0"/>
                <w:color w:val="000000"/>
                <w:sz w:val="20"/>
                <w:szCs w:val="20"/>
                <w:u w:val="none"/>
              </w:rPr>
            </w:pPr>
          </w:p>
        </w:tc>
      </w:tr>
      <w:tr w14:paraId="655FE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3C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其他专项收入(目)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1501">
            <w:pPr>
              <w:jc w:val="right"/>
              <w:rPr>
                <w:rFonts w:hint="eastAsia" w:ascii="宋体" w:hAnsi="宋体" w:eastAsia="宋体" w:cs="宋体"/>
                <w:i w:val="0"/>
                <w:iCs w:val="0"/>
                <w:color w:val="000000"/>
                <w:sz w:val="20"/>
                <w:szCs w:val="20"/>
                <w:u w:val="none"/>
              </w:rPr>
            </w:pPr>
          </w:p>
        </w:tc>
      </w:tr>
      <w:tr w14:paraId="2914A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757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70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w:t>
            </w:r>
          </w:p>
        </w:tc>
      </w:tr>
      <w:tr w14:paraId="3CE64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4BC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公安行政事业性收费收入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F4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4779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2B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外国人签证费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DD76">
            <w:pPr>
              <w:jc w:val="right"/>
              <w:rPr>
                <w:rFonts w:hint="eastAsia" w:ascii="宋体" w:hAnsi="宋体" w:eastAsia="宋体" w:cs="宋体"/>
                <w:i w:val="0"/>
                <w:iCs w:val="0"/>
                <w:color w:val="000000"/>
                <w:sz w:val="20"/>
                <w:szCs w:val="20"/>
                <w:u w:val="none"/>
              </w:rPr>
            </w:pPr>
          </w:p>
        </w:tc>
      </w:tr>
      <w:tr w14:paraId="5890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13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外国人证件费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7F75">
            <w:pPr>
              <w:jc w:val="right"/>
              <w:rPr>
                <w:rFonts w:hint="eastAsia" w:ascii="宋体" w:hAnsi="宋体" w:eastAsia="宋体" w:cs="宋体"/>
                <w:i w:val="0"/>
                <w:iCs w:val="0"/>
                <w:color w:val="000000"/>
                <w:sz w:val="20"/>
                <w:szCs w:val="20"/>
                <w:u w:val="none"/>
              </w:rPr>
            </w:pPr>
          </w:p>
        </w:tc>
      </w:tr>
      <w:tr w14:paraId="5DFCA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AE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公民出入境证件费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6DE4">
            <w:pPr>
              <w:jc w:val="right"/>
              <w:rPr>
                <w:rFonts w:hint="eastAsia" w:ascii="宋体" w:hAnsi="宋体" w:eastAsia="宋体" w:cs="宋体"/>
                <w:i w:val="0"/>
                <w:iCs w:val="0"/>
                <w:color w:val="000000"/>
                <w:sz w:val="20"/>
                <w:szCs w:val="20"/>
                <w:u w:val="none"/>
              </w:rPr>
            </w:pPr>
          </w:p>
        </w:tc>
      </w:tr>
      <w:tr w14:paraId="1CFB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49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中国国籍申请手续费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A427">
            <w:pPr>
              <w:jc w:val="right"/>
              <w:rPr>
                <w:rFonts w:hint="eastAsia" w:ascii="宋体" w:hAnsi="宋体" w:eastAsia="宋体" w:cs="宋体"/>
                <w:i w:val="0"/>
                <w:iCs w:val="0"/>
                <w:color w:val="000000"/>
                <w:sz w:val="20"/>
                <w:szCs w:val="20"/>
                <w:u w:val="none"/>
              </w:rPr>
            </w:pPr>
          </w:p>
        </w:tc>
      </w:tr>
      <w:tr w14:paraId="40328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07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户籍管理证件工本费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8DA7">
            <w:pPr>
              <w:jc w:val="right"/>
              <w:rPr>
                <w:rFonts w:hint="eastAsia" w:ascii="宋体" w:hAnsi="宋体" w:eastAsia="宋体" w:cs="宋体"/>
                <w:i w:val="0"/>
                <w:iCs w:val="0"/>
                <w:color w:val="000000"/>
                <w:sz w:val="20"/>
                <w:szCs w:val="20"/>
                <w:u w:val="none"/>
              </w:rPr>
            </w:pPr>
          </w:p>
        </w:tc>
      </w:tr>
      <w:tr w14:paraId="45004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45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居民身份证工本费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98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6068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92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机动车号牌工本费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194A">
            <w:pPr>
              <w:jc w:val="right"/>
              <w:rPr>
                <w:rFonts w:hint="eastAsia" w:ascii="宋体" w:hAnsi="宋体" w:eastAsia="宋体" w:cs="宋体"/>
                <w:i w:val="0"/>
                <w:iCs w:val="0"/>
                <w:color w:val="000000"/>
                <w:sz w:val="20"/>
                <w:szCs w:val="20"/>
                <w:u w:val="none"/>
              </w:rPr>
            </w:pPr>
          </w:p>
        </w:tc>
      </w:tr>
      <w:tr w14:paraId="48DA4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56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机动车行驶证工本费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8081">
            <w:pPr>
              <w:jc w:val="right"/>
              <w:rPr>
                <w:rFonts w:hint="eastAsia" w:ascii="宋体" w:hAnsi="宋体" w:eastAsia="宋体" w:cs="宋体"/>
                <w:i w:val="0"/>
                <w:iCs w:val="0"/>
                <w:color w:val="000000"/>
                <w:sz w:val="20"/>
                <w:szCs w:val="20"/>
                <w:u w:val="none"/>
              </w:rPr>
            </w:pPr>
          </w:p>
        </w:tc>
      </w:tr>
      <w:tr w14:paraId="4391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C9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机动车登记证书工本费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C21D">
            <w:pPr>
              <w:jc w:val="right"/>
              <w:rPr>
                <w:rFonts w:hint="eastAsia" w:ascii="宋体" w:hAnsi="宋体" w:eastAsia="宋体" w:cs="宋体"/>
                <w:i w:val="0"/>
                <w:iCs w:val="0"/>
                <w:color w:val="000000"/>
                <w:sz w:val="20"/>
                <w:szCs w:val="20"/>
                <w:u w:val="none"/>
              </w:rPr>
            </w:pPr>
          </w:p>
        </w:tc>
      </w:tr>
      <w:tr w14:paraId="14676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C9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驾驶证工本费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337D">
            <w:pPr>
              <w:jc w:val="right"/>
              <w:rPr>
                <w:rFonts w:hint="eastAsia" w:ascii="宋体" w:hAnsi="宋体" w:eastAsia="宋体" w:cs="宋体"/>
                <w:i w:val="0"/>
                <w:iCs w:val="0"/>
                <w:color w:val="000000"/>
                <w:sz w:val="20"/>
                <w:szCs w:val="20"/>
                <w:u w:val="none"/>
              </w:rPr>
            </w:pPr>
          </w:p>
        </w:tc>
      </w:tr>
      <w:tr w14:paraId="2C9D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1C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驾驶许可考试费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A926">
            <w:pPr>
              <w:jc w:val="right"/>
              <w:rPr>
                <w:rFonts w:hint="eastAsia" w:ascii="宋体" w:hAnsi="宋体" w:eastAsia="宋体" w:cs="宋体"/>
                <w:i w:val="0"/>
                <w:iCs w:val="0"/>
                <w:color w:val="000000"/>
                <w:sz w:val="20"/>
                <w:szCs w:val="20"/>
                <w:u w:val="none"/>
              </w:rPr>
            </w:pPr>
          </w:p>
        </w:tc>
      </w:tr>
      <w:tr w14:paraId="3900C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70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临时入境机动车号牌和行驶证工本费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7074">
            <w:pPr>
              <w:jc w:val="right"/>
              <w:rPr>
                <w:rFonts w:hint="eastAsia" w:ascii="宋体" w:hAnsi="宋体" w:eastAsia="宋体" w:cs="宋体"/>
                <w:i w:val="0"/>
                <w:iCs w:val="0"/>
                <w:color w:val="000000"/>
                <w:sz w:val="20"/>
                <w:szCs w:val="20"/>
                <w:u w:val="none"/>
              </w:rPr>
            </w:pPr>
          </w:p>
        </w:tc>
      </w:tr>
      <w:tr w14:paraId="1F8C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CE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临时机动车驾驶证工本费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8F2D">
            <w:pPr>
              <w:jc w:val="right"/>
              <w:rPr>
                <w:rFonts w:hint="eastAsia" w:ascii="宋体" w:hAnsi="宋体" w:eastAsia="宋体" w:cs="宋体"/>
                <w:i w:val="0"/>
                <w:iCs w:val="0"/>
                <w:color w:val="000000"/>
                <w:sz w:val="20"/>
                <w:szCs w:val="20"/>
                <w:u w:val="none"/>
              </w:rPr>
            </w:pPr>
          </w:p>
        </w:tc>
      </w:tr>
      <w:tr w14:paraId="5D9A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38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保安员资格考试费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868F">
            <w:pPr>
              <w:jc w:val="right"/>
              <w:rPr>
                <w:rFonts w:hint="eastAsia" w:ascii="宋体" w:hAnsi="宋体" w:eastAsia="宋体" w:cs="宋体"/>
                <w:i w:val="0"/>
                <w:iCs w:val="0"/>
                <w:color w:val="000000"/>
                <w:sz w:val="20"/>
                <w:szCs w:val="20"/>
                <w:u w:val="none"/>
              </w:rPr>
            </w:pPr>
          </w:p>
        </w:tc>
      </w:tr>
      <w:tr w14:paraId="5A7F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EA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其他缴入国库的公安行政事业性收费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4409">
            <w:pPr>
              <w:jc w:val="right"/>
              <w:rPr>
                <w:rFonts w:hint="eastAsia" w:ascii="宋体" w:hAnsi="宋体" w:eastAsia="宋体" w:cs="宋体"/>
                <w:i w:val="0"/>
                <w:iCs w:val="0"/>
                <w:color w:val="000000"/>
                <w:sz w:val="20"/>
                <w:szCs w:val="20"/>
                <w:u w:val="none"/>
              </w:rPr>
            </w:pPr>
          </w:p>
        </w:tc>
      </w:tr>
      <w:tr w14:paraId="52E28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E91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法院行政事业性收费收入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66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0075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6A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诉讼费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1DBF">
            <w:pPr>
              <w:jc w:val="right"/>
              <w:rPr>
                <w:rFonts w:hint="eastAsia" w:ascii="宋体" w:hAnsi="宋体" w:eastAsia="宋体" w:cs="宋体"/>
                <w:i w:val="0"/>
                <w:iCs w:val="0"/>
                <w:color w:val="000000"/>
                <w:sz w:val="20"/>
                <w:szCs w:val="20"/>
                <w:u w:val="none"/>
              </w:rPr>
            </w:pPr>
          </w:p>
        </w:tc>
      </w:tr>
      <w:tr w14:paraId="17949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26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其他缴入国库的法院行政事业性收费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B38D">
            <w:pPr>
              <w:jc w:val="right"/>
              <w:rPr>
                <w:rFonts w:hint="eastAsia" w:ascii="宋体" w:hAnsi="宋体" w:eastAsia="宋体" w:cs="宋体"/>
                <w:i w:val="0"/>
                <w:iCs w:val="0"/>
                <w:color w:val="000000"/>
                <w:sz w:val="20"/>
                <w:szCs w:val="20"/>
                <w:u w:val="none"/>
              </w:rPr>
            </w:pPr>
          </w:p>
        </w:tc>
      </w:tr>
      <w:tr w14:paraId="31715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2B1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司法行政事业性收费收入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4D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8FB1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49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法律职业资格考试考务费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57A1">
            <w:pPr>
              <w:jc w:val="right"/>
              <w:rPr>
                <w:rFonts w:hint="eastAsia" w:ascii="宋体" w:hAnsi="宋体" w:eastAsia="宋体" w:cs="宋体"/>
                <w:i w:val="0"/>
                <w:iCs w:val="0"/>
                <w:color w:val="000000"/>
                <w:sz w:val="20"/>
                <w:szCs w:val="20"/>
                <w:u w:val="none"/>
              </w:rPr>
            </w:pPr>
          </w:p>
        </w:tc>
      </w:tr>
      <w:tr w14:paraId="7285D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B8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其他缴入国库的司法行政事业性收费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6265">
            <w:pPr>
              <w:jc w:val="right"/>
              <w:rPr>
                <w:rFonts w:hint="eastAsia" w:ascii="宋体" w:hAnsi="宋体" w:eastAsia="宋体" w:cs="宋体"/>
                <w:i w:val="0"/>
                <w:iCs w:val="0"/>
                <w:color w:val="000000"/>
                <w:sz w:val="20"/>
                <w:szCs w:val="20"/>
                <w:u w:val="none"/>
              </w:rPr>
            </w:pPr>
          </w:p>
        </w:tc>
      </w:tr>
      <w:tr w14:paraId="4EA25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046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外交行政事业性收费收入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DE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7DCB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EA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认证费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7365">
            <w:pPr>
              <w:jc w:val="right"/>
              <w:rPr>
                <w:rFonts w:hint="eastAsia" w:ascii="宋体" w:hAnsi="宋体" w:eastAsia="宋体" w:cs="宋体"/>
                <w:i w:val="0"/>
                <w:iCs w:val="0"/>
                <w:color w:val="000000"/>
                <w:sz w:val="20"/>
                <w:szCs w:val="20"/>
                <w:u w:val="none"/>
              </w:rPr>
            </w:pPr>
          </w:p>
        </w:tc>
      </w:tr>
      <w:tr w14:paraId="7497F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00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签证费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1193">
            <w:pPr>
              <w:jc w:val="right"/>
              <w:rPr>
                <w:rFonts w:hint="eastAsia" w:ascii="宋体" w:hAnsi="宋体" w:eastAsia="宋体" w:cs="宋体"/>
                <w:i w:val="0"/>
                <w:iCs w:val="0"/>
                <w:color w:val="000000"/>
                <w:sz w:val="20"/>
                <w:szCs w:val="20"/>
                <w:u w:val="none"/>
              </w:rPr>
            </w:pPr>
          </w:p>
        </w:tc>
      </w:tr>
      <w:tr w14:paraId="188A6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B0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驻外使领馆收费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F4B2">
            <w:pPr>
              <w:jc w:val="right"/>
              <w:rPr>
                <w:rFonts w:hint="eastAsia" w:ascii="宋体" w:hAnsi="宋体" w:eastAsia="宋体" w:cs="宋体"/>
                <w:i w:val="0"/>
                <w:iCs w:val="0"/>
                <w:color w:val="000000"/>
                <w:sz w:val="20"/>
                <w:szCs w:val="20"/>
                <w:u w:val="none"/>
              </w:rPr>
            </w:pPr>
          </w:p>
        </w:tc>
      </w:tr>
      <w:tr w14:paraId="45D50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C6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其他缴入国库的外交行政事业性收费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CC54">
            <w:pPr>
              <w:jc w:val="right"/>
              <w:rPr>
                <w:rFonts w:hint="eastAsia" w:ascii="宋体" w:hAnsi="宋体" w:eastAsia="宋体" w:cs="宋体"/>
                <w:i w:val="0"/>
                <w:iCs w:val="0"/>
                <w:color w:val="000000"/>
                <w:sz w:val="20"/>
                <w:szCs w:val="20"/>
                <w:u w:val="none"/>
              </w:rPr>
            </w:pPr>
          </w:p>
        </w:tc>
      </w:tr>
      <w:tr w14:paraId="0BABD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2F9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商贸行政事业性收费收入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69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D5ED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A0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其他缴入国库的商贸行政事业性收费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812D">
            <w:pPr>
              <w:jc w:val="right"/>
              <w:rPr>
                <w:rFonts w:hint="eastAsia" w:ascii="宋体" w:hAnsi="宋体" w:eastAsia="宋体" w:cs="宋体"/>
                <w:i w:val="0"/>
                <w:iCs w:val="0"/>
                <w:color w:val="000000"/>
                <w:sz w:val="20"/>
                <w:szCs w:val="20"/>
                <w:u w:val="none"/>
              </w:rPr>
            </w:pPr>
          </w:p>
        </w:tc>
      </w:tr>
      <w:tr w14:paraId="514B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4FE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财政行政事业性收费收入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C1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8A1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4A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BBDF">
            <w:pPr>
              <w:jc w:val="right"/>
              <w:rPr>
                <w:rFonts w:hint="eastAsia" w:ascii="宋体" w:hAnsi="宋体" w:eastAsia="宋体" w:cs="宋体"/>
                <w:i w:val="0"/>
                <w:iCs w:val="0"/>
                <w:color w:val="000000"/>
                <w:sz w:val="20"/>
                <w:szCs w:val="20"/>
                <w:u w:val="none"/>
              </w:rPr>
            </w:pPr>
          </w:p>
        </w:tc>
      </w:tr>
      <w:tr w14:paraId="07AAB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91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其他缴入国库的财政行政事业性收费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02C3">
            <w:pPr>
              <w:jc w:val="right"/>
              <w:rPr>
                <w:rFonts w:hint="eastAsia" w:ascii="宋体" w:hAnsi="宋体" w:eastAsia="宋体" w:cs="宋体"/>
                <w:i w:val="0"/>
                <w:iCs w:val="0"/>
                <w:color w:val="000000"/>
                <w:sz w:val="20"/>
                <w:szCs w:val="20"/>
                <w:u w:val="none"/>
              </w:rPr>
            </w:pPr>
          </w:p>
        </w:tc>
      </w:tr>
      <w:tr w14:paraId="666B1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9E2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税务行政事业性收费收入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9E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9C8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A3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缴入国库的税务行政事业性收费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A93E">
            <w:pPr>
              <w:jc w:val="right"/>
              <w:rPr>
                <w:rFonts w:hint="eastAsia" w:ascii="宋体" w:hAnsi="宋体" w:eastAsia="宋体" w:cs="宋体"/>
                <w:i w:val="0"/>
                <w:iCs w:val="0"/>
                <w:color w:val="000000"/>
                <w:sz w:val="20"/>
                <w:szCs w:val="20"/>
                <w:u w:val="none"/>
              </w:rPr>
            </w:pPr>
          </w:p>
        </w:tc>
      </w:tr>
      <w:tr w14:paraId="627B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B74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海关行政事业性收费收入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D8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BC1B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E2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缴入国库的海关行政事业性收费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A781">
            <w:pPr>
              <w:jc w:val="right"/>
              <w:rPr>
                <w:rFonts w:hint="eastAsia" w:ascii="宋体" w:hAnsi="宋体" w:eastAsia="宋体" w:cs="宋体"/>
                <w:i w:val="0"/>
                <w:iCs w:val="0"/>
                <w:color w:val="000000"/>
                <w:sz w:val="20"/>
                <w:szCs w:val="20"/>
                <w:u w:val="none"/>
              </w:rPr>
            </w:pPr>
          </w:p>
        </w:tc>
      </w:tr>
      <w:tr w14:paraId="1FA1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487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审计行政事业性收费收入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22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835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D2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C5A5">
            <w:pPr>
              <w:jc w:val="right"/>
              <w:rPr>
                <w:rFonts w:hint="eastAsia" w:ascii="宋体" w:hAnsi="宋体" w:eastAsia="宋体" w:cs="宋体"/>
                <w:i w:val="0"/>
                <w:iCs w:val="0"/>
                <w:color w:val="000000"/>
                <w:sz w:val="20"/>
                <w:szCs w:val="20"/>
                <w:u w:val="none"/>
              </w:rPr>
            </w:pPr>
          </w:p>
        </w:tc>
      </w:tr>
      <w:tr w14:paraId="2F6BF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BD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其他缴入国库的审计行政事业性收费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72AD">
            <w:pPr>
              <w:jc w:val="right"/>
              <w:rPr>
                <w:rFonts w:hint="eastAsia" w:ascii="宋体" w:hAnsi="宋体" w:eastAsia="宋体" w:cs="宋体"/>
                <w:i w:val="0"/>
                <w:iCs w:val="0"/>
                <w:color w:val="000000"/>
                <w:sz w:val="20"/>
                <w:szCs w:val="20"/>
                <w:u w:val="none"/>
              </w:rPr>
            </w:pPr>
          </w:p>
        </w:tc>
      </w:tr>
      <w:tr w14:paraId="2F99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486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国管局行政事业性收费收入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67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5841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69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工人技术等级鉴定考核费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7443">
            <w:pPr>
              <w:jc w:val="right"/>
              <w:rPr>
                <w:rFonts w:hint="eastAsia" w:ascii="宋体" w:hAnsi="宋体" w:eastAsia="宋体" w:cs="宋体"/>
                <w:i w:val="0"/>
                <w:iCs w:val="0"/>
                <w:color w:val="000000"/>
                <w:sz w:val="20"/>
                <w:szCs w:val="20"/>
                <w:u w:val="none"/>
              </w:rPr>
            </w:pPr>
          </w:p>
        </w:tc>
      </w:tr>
      <w:tr w14:paraId="76317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AA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其他缴入国库的国管局行政事业性收费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0E6D">
            <w:pPr>
              <w:jc w:val="right"/>
              <w:rPr>
                <w:rFonts w:hint="eastAsia" w:ascii="宋体" w:hAnsi="宋体" w:eastAsia="宋体" w:cs="宋体"/>
                <w:i w:val="0"/>
                <w:iCs w:val="0"/>
                <w:color w:val="000000"/>
                <w:sz w:val="20"/>
                <w:szCs w:val="20"/>
                <w:u w:val="none"/>
              </w:rPr>
            </w:pPr>
          </w:p>
        </w:tc>
      </w:tr>
      <w:tr w14:paraId="16BB8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CEB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科技行政事业性收费收入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1B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3AB4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16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其他缴入国库的科技行政事业性收费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5D8E">
            <w:pPr>
              <w:jc w:val="right"/>
              <w:rPr>
                <w:rFonts w:hint="eastAsia" w:ascii="宋体" w:hAnsi="宋体" w:eastAsia="宋体" w:cs="宋体"/>
                <w:i w:val="0"/>
                <w:iCs w:val="0"/>
                <w:color w:val="000000"/>
                <w:sz w:val="20"/>
                <w:szCs w:val="20"/>
                <w:u w:val="none"/>
              </w:rPr>
            </w:pPr>
          </w:p>
        </w:tc>
      </w:tr>
      <w:tr w14:paraId="42798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46D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保密行政事业性收费收入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0D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B58B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FC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其他缴入国库的保密行政事业性收费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8DFC">
            <w:pPr>
              <w:jc w:val="right"/>
              <w:rPr>
                <w:rFonts w:hint="eastAsia" w:ascii="宋体" w:hAnsi="宋体" w:eastAsia="宋体" w:cs="宋体"/>
                <w:i w:val="0"/>
                <w:iCs w:val="0"/>
                <w:color w:val="000000"/>
                <w:sz w:val="20"/>
                <w:szCs w:val="20"/>
                <w:u w:val="none"/>
              </w:rPr>
            </w:pPr>
          </w:p>
        </w:tc>
      </w:tr>
      <w:tr w14:paraId="13265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685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市场监管行政事业性收费收入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4D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1F00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27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客运索道运营审查检验和定期检验费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6809">
            <w:pPr>
              <w:jc w:val="right"/>
              <w:rPr>
                <w:rFonts w:hint="eastAsia" w:ascii="宋体" w:hAnsi="宋体" w:eastAsia="宋体" w:cs="宋体"/>
                <w:i w:val="0"/>
                <w:iCs w:val="0"/>
                <w:color w:val="000000"/>
                <w:sz w:val="20"/>
                <w:szCs w:val="20"/>
                <w:u w:val="none"/>
              </w:rPr>
            </w:pPr>
          </w:p>
        </w:tc>
      </w:tr>
      <w:tr w14:paraId="5CB1A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C0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压力管道安装审查检验和定期检验费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F2C3">
            <w:pPr>
              <w:jc w:val="right"/>
              <w:rPr>
                <w:rFonts w:hint="eastAsia" w:ascii="宋体" w:hAnsi="宋体" w:eastAsia="宋体" w:cs="宋体"/>
                <w:i w:val="0"/>
                <w:iCs w:val="0"/>
                <w:color w:val="000000"/>
                <w:sz w:val="20"/>
                <w:szCs w:val="20"/>
                <w:u w:val="none"/>
              </w:rPr>
            </w:pPr>
          </w:p>
        </w:tc>
      </w:tr>
      <w:tr w14:paraId="3CA9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90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压力管道元件制造审查检验费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42CB">
            <w:pPr>
              <w:jc w:val="right"/>
              <w:rPr>
                <w:rFonts w:hint="eastAsia" w:ascii="宋体" w:hAnsi="宋体" w:eastAsia="宋体" w:cs="宋体"/>
                <w:i w:val="0"/>
                <w:iCs w:val="0"/>
                <w:color w:val="000000"/>
                <w:sz w:val="20"/>
                <w:szCs w:val="20"/>
                <w:u w:val="none"/>
              </w:rPr>
            </w:pPr>
          </w:p>
        </w:tc>
      </w:tr>
      <w:tr w14:paraId="0F2CA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30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特种劳动防护用品检验费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F946">
            <w:pPr>
              <w:jc w:val="right"/>
              <w:rPr>
                <w:rFonts w:hint="eastAsia" w:ascii="宋体" w:hAnsi="宋体" w:eastAsia="宋体" w:cs="宋体"/>
                <w:i w:val="0"/>
                <w:iCs w:val="0"/>
                <w:color w:val="000000"/>
                <w:sz w:val="20"/>
                <w:szCs w:val="20"/>
                <w:u w:val="none"/>
              </w:rPr>
            </w:pPr>
          </w:p>
        </w:tc>
      </w:tr>
      <w:tr w14:paraId="28FC4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FD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一般劳动防护用品检验费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E5EE">
            <w:pPr>
              <w:jc w:val="right"/>
              <w:rPr>
                <w:rFonts w:hint="eastAsia" w:ascii="宋体" w:hAnsi="宋体" w:eastAsia="宋体" w:cs="宋体"/>
                <w:i w:val="0"/>
                <w:iCs w:val="0"/>
                <w:color w:val="000000"/>
                <w:sz w:val="20"/>
                <w:szCs w:val="20"/>
                <w:u w:val="none"/>
              </w:rPr>
            </w:pPr>
          </w:p>
        </w:tc>
      </w:tr>
      <w:tr w14:paraId="7610A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C7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锅炉、压力容器检验费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1D74">
            <w:pPr>
              <w:jc w:val="right"/>
              <w:rPr>
                <w:rFonts w:hint="eastAsia" w:ascii="宋体" w:hAnsi="宋体" w:eastAsia="宋体" w:cs="宋体"/>
                <w:i w:val="0"/>
                <w:iCs w:val="0"/>
                <w:color w:val="000000"/>
                <w:sz w:val="20"/>
                <w:szCs w:val="20"/>
                <w:u w:val="none"/>
              </w:rPr>
            </w:pPr>
          </w:p>
        </w:tc>
      </w:tr>
      <w:tr w14:paraId="262D9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58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FE5D">
            <w:pPr>
              <w:jc w:val="right"/>
              <w:rPr>
                <w:rFonts w:hint="eastAsia" w:ascii="宋体" w:hAnsi="宋体" w:eastAsia="宋体" w:cs="宋体"/>
                <w:i w:val="0"/>
                <w:iCs w:val="0"/>
                <w:color w:val="000000"/>
                <w:sz w:val="20"/>
                <w:szCs w:val="20"/>
                <w:u w:val="none"/>
              </w:rPr>
            </w:pPr>
          </w:p>
        </w:tc>
      </w:tr>
      <w:tr w14:paraId="0D832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2B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滞纳金</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BBA2">
            <w:pPr>
              <w:jc w:val="right"/>
              <w:rPr>
                <w:rFonts w:hint="eastAsia" w:ascii="宋体" w:hAnsi="宋体" w:eastAsia="宋体" w:cs="宋体"/>
                <w:i w:val="0"/>
                <w:iCs w:val="0"/>
                <w:color w:val="000000"/>
                <w:sz w:val="20"/>
                <w:szCs w:val="20"/>
                <w:u w:val="none"/>
              </w:rPr>
            </w:pPr>
          </w:p>
        </w:tc>
      </w:tr>
      <w:tr w14:paraId="01ED3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F4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特种设备检验检测费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A1E3">
            <w:pPr>
              <w:jc w:val="right"/>
              <w:rPr>
                <w:rFonts w:hint="eastAsia" w:ascii="宋体" w:hAnsi="宋体" w:eastAsia="宋体" w:cs="宋体"/>
                <w:i w:val="0"/>
                <w:iCs w:val="0"/>
                <w:color w:val="000000"/>
                <w:sz w:val="20"/>
                <w:szCs w:val="20"/>
                <w:u w:val="none"/>
              </w:rPr>
            </w:pPr>
          </w:p>
        </w:tc>
      </w:tr>
      <w:tr w14:paraId="4CAB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E3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其他缴入国库的市场监管行政事业性收费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C295">
            <w:pPr>
              <w:jc w:val="right"/>
              <w:rPr>
                <w:rFonts w:hint="eastAsia" w:ascii="宋体" w:hAnsi="宋体" w:eastAsia="宋体" w:cs="宋体"/>
                <w:i w:val="0"/>
                <w:iCs w:val="0"/>
                <w:color w:val="000000"/>
                <w:sz w:val="20"/>
                <w:szCs w:val="20"/>
                <w:u w:val="none"/>
              </w:rPr>
            </w:pPr>
          </w:p>
        </w:tc>
      </w:tr>
      <w:tr w14:paraId="3DEB6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8A0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广播电视行政事业性收费收入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91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8554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E4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0F72">
            <w:pPr>
              <w:jc w:val="right"/>
              <w:rPr>
                <w:rFonts w:hint="eastAsia" w:ascii="宋体" w:hAnsi="宋体" w:eastAsia="宋体" w:cs="宋体"/>
                <w:i w:val="0"/>
                <w:iCs w:val="0"/>
                <w:color w:val="000000"/>
                <w:sz w:val="20"/>
                <w:szCs w:val="20"/>
                <w:u w:val="none"/>
              </w:rPr>
            </w:pPr>
          </w:p>
        </w:tc>
      </w:tr>
      <w:tr w14:paraId="45115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7E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其他缴入国库的广播电视行政事业性收费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3A6D">
            <w:pPr>
              <w:jc w:val="right"/>
              <w:rPr>
                <w:rFonts w:hint="eastAsia" w:ascii="宋体" w:hAnsi="宋体" w:eastAsia="宋体" w:cs="宋体"/>
                <w:i w:val="0"/>
                <w:iCs w:val="0"/>
                <w:color w:val="000000"/>
                <w:sz w:val="20"/>
                <w:szCs w:val="20"/>
                <w:u w:val="none"/>
              </w:rPr>
            </w:pPr>
          </w:p>
        </w:tc>
      </w:tr>
      <w:tr w14:paraId="1AE9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CA3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应急管理行政事业性收费收入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3E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BC4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E8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消防行业特有工种职业技能鉴定考试考务费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20D3">
            <w:pPr>
              <w:jc w:val="right"/>
              <w:rPr>
                <w:rFonts w:hint="eastAsia" w:ascii="宋体" w:hAnsi="宋体" w:eastAsia="宋体" w:cs="宋体"/>
                <w:i w:val="0"/>
                <w:iCs w:val="0"/>
                <w:color w:val="000000"/>
                <w:sz w:val="20"/>
                <w:szCs w:val="20"/>
                <w:u w:val="none"/>
              </w:rPr>
            </w:pPr>
          </w:p>
        </w:tc>
      </w:tr>
      <w:tr w14:paraId="4640A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54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特种作业人员安全技术考试考务费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7E6C">
            <w:pPr>
              <w:jc w:val="right"/>
              <w:rPr>
                <w:rFonts w:hint="eastAsia" w:ascii="宋体" w:hAnsi="宋体" w:eastAsia="宋体" w:cs="宋体"/>
                <w:i w:val="0"/>
                <w:iCs w:val="0"/>
                <w:color w:val="000000"/>
                <w:sz w:val="20"/>
                <w:szCs w:val="20"/>
                <w:u w:val="none"/>
              </w:rPr>
            </w:pPr>
          </w:p>
        </w:tc>
      </w:tr>
      <w:tr w14:paraId="2D57C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34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缴入国库的应急管理行政事业性收费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2604">
            <w:pPr>
              <w:jc w:val="right"/>
              <w:rPr>
                <w:rFonts w:hint="eastAsia" w:ascii="宋体" w:hAnsi="宋体" w:eastAsia="宋体" w:cs="宋体"/>
                <w:i w:val="0"/>
                <w:iCs w:val="0"/>
                <w:color w:val="000000"/>
                <w:sz w:val="20"/>
                <w:szCs w:val="20"/>
                <w:u w:val="none"/>
              </w:rPr>
            </w:pPr>
          </w:p>
        </w:tc>
      </w:tr>
      <w:tr w14:paraId="0F51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4F9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档案行政事业性收费收入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EE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D968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3D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其他缴入国库的档案行政事业性收费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4099">
            <w:pPr>
              <w:jc w:val="right"/>
              <w:rPr>
                <w:rFonts w:hint="eastAsia" w:ascii="宋体" w:hAnsi="宋体" w:eastAsia="宋体" w:cs="宋体"/>
                <w:i w:val="0"/>
                <w:iCs w:val="0"/>
                <w:color w:val="000000"/>
                <w:sz w:val="20"/>
                <w:szCs w:val="20"/>
                <w:u w:val="none"/>
              </w:rPr>
            </w:pPr>
          </w:p>
        </w:tc>
      </w:tr>
      <w:tr w14:paraId="6CBA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060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港澳办行政事业性收费收入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79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C231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02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缴入国库的港澳办行政事业性收费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56A6">
            <w:pPr>
              <w:jc w:val="right"/>
              <w:rPr>
                <w:rFonts w:hint="eastAsia" w:ascii="宋体" w:hAnsi="宋体" w:eastAsia="宋体" w:cs="宋体"/>
                <w:i w:val="0"/>
                <w:iCs w:val="0"/>
                <w:color w:val="000000"/>
                <w:sz w:val="20"/>
                <w:szCs w:val="20"/>
                <w:u w:val="none"/>
              </w:rPr>
            </w:pPr>
          </w:p>
        </w:tc>
      </w:tr>
      <w:tr w14:paraId="2622D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9C5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贸促会行政事业性收费收入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E7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EE1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82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其他缴入国库的贸促会行政事业性收费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2884">
            <w:pPr>
              <w:jc w:val="right"/>
              <w:rPr>
                <w:rFonts w:hint="eastAsia" w:ascii="宋体" w:hAnsi="宋体" w:eastAsia="宋体" w:cs="宋体"/>
                <w:i w:val="0"/>
                <w:iCs w:val="0"/>
                <w:color w:val="000000"/>
                <w:sz w:val="20"/>
                <w:szCs w:val="20"/>
                <w:u w:val="none"/>
              </w:rPr>
            </w:pPr>
          </w:p>
        </w:tc>
      </w:tr>
      <w:tr w14:paraId="2E81F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0F0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人防办行政事业性收费收入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48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55009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88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防空地下室易地建设费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A4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28FC9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4A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其他缴入国库的人防办行政事业性收费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CEC1">
            <w:pPr>
              <w:jc w:val="right"/>
              <w:rPr>
                <w:rFonts w:hint="eastAsia" w:ascii="宋体" w:hAnsi="宋体" w:eastAsia="宋体" w:cs="宋体"/>
                <w:i w:val="0"/>
                <w:iCs w:val="0"/>
                <w:color w:val="000000"/>
                <w:sz w:val="20"/>
                <w:szCs w:val="20"/>
                <w:u w:val="none"/>
              </w:rPr>
            </w:pPr>
          </w:p>
        </w:tc>
      </w:tr>
      <w:tr w14:paraId="077A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E99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中直管理局行政事业性收费收入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16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6523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34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工人培训考核费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70A7">
            <w:pPr>
              <w:jc w:val="right"/>
              <w:rPr>
                <w:rFonts w:hint="eastAsia" w:ascii="宋体" w:hAnsi="宋体" w:eastAsia="宋体" w:cs="宋体"/>
                <w:i w:val="0"/>
                <w:iCs w:val="0"/>
                <w:color w:val="000000"/>
                <w:sz w:val="20"/>
                <w:szCs w:val="20"/>
                <w:u w:val="none"/>
              </w:rPr>
            </w:pPr>
          </w:p>
        </w:tc>
      </w:tr>
      <w:tr w14:paraId="45A3A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33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住宿费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02BB">
            <w:pPr>
              <w:jc w:val="right"/>
              <w:rPr>
                <w:rFonts w:hint="eastAsia" w:ascii="宋体" w:hAnsi="宋体" w:eastAsia="宋体" w:cs="宋体"/>
                <w:i w:val="0"/>
                <w:iCs w:val="0"/>
                <w:color w:val="000000"/>
                <w:sz w:val="20"/>
                <w:szCs w:val="20"/>
                <w:u w:val="none"/>
              </w:rPr>
            </w:pPr>
          </w:p>
        </w:tc>
      </w:tr>
      <w:tr w14:paraId="0095C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96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学费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DA92">
            <w:pPr>
              <w:jc w:val="right"/>
              <w:rPr>
                <w:rFonts w:hint="eastAsia" w:ascii="宋体" w:hAnsi="宋体" w:eastAsia="宋体" w:cs="宋体"/>
                <w:i w:val="0"/>
                <w:iCs w:val="0"/>
                <w:color w:val="000000"/>
                <w:sz w:val="20"/>
                <w:szCs w:val="20"/>
                <w:u w:val="none"/>
              </w:rPr>
            </w:pPr>
          </w:p>
        </w:tc>
      </w:tr>
      <w:tr w14:paraId="132B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12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其他缴入国库的中直管理局行政事业性收费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3F1A">
            <w:pPr>
              <w:jc w:val="right"/>
              <w:rPr>
                <w:rFonts w:hint="eastAsia" w:ascii="宋体" w:hAnsi="宋体" w:eastAsia="宋体" w:cs="宋体"/>
                <w:i w:val="0"/>
                <w:iCs w:val="0"/>
                <w:color w:val="000000"/>
                <w:sz w:val="20"/>
                <w:szCs w:val="20"/>
                <w:u w:val="none"/>
              </w:rPr>
            </w:pPr>
          </w:p>
        </w:tc>
      </w:tr>
      <w:tr w14:paraId="2E17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572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文化和旅游行政事业性收费收入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48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27F7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64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导游人员资格考试费和等级考核费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DD64">
            <w:pPr>
              <w:jc w:val="right"/>
              <w:rPr>
                <w:rFonts w:hint="eastAsia" w:ascii="宋体" w:hAnsi="宋体" w:eastAsia="宋体" w:cs="宋体"/>
                <w:i w:val="0"/>
                <w:iCs w:val="0"/>
                <w:color w:val="000000"/>
                <w:sz w:val="20"/>
                <w:szCs w:val="20"/>
                <w:u w:val="none"/>
              </w:rPr>
            </w:pPr>
          </w:p>
        </w:tc>
      </w:tr>
      <w:tr w14:paraId="65A4F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7E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其他缴入国库的文化和旅游行政事业性收费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28F2">
            <w:pPr>
              <w:jc w:val="right"/>
              <w:rPr>
                <w:rFonts w:hint="eastAsia" w:ascii="宋体" w:hAnsi="宋体" w:eastAsia="宋体" w:cs="宋体"/>
                <w:i w:val="0"/>
                <w:iCs w:val="0"/>
                <w:color w:val="000000"/>
                <w:sz w:val="20"/>
                <w:szCs w:val="20"/>
                <w:u w:val="none"/>
              </w:rPr>
            </w:pPr>
          </w:p>
        </w:tc>
      </w:tr>
      <w:tr w14:paraId="1BE26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69C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教育行政事业性收费收入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1B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r>
      <w:tr w14:paraId="4572D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F5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普通话水平测试费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E0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6E75C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C6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其他缴入国库的教育行政事业性收费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6A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7A393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3A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公办幼儿园保教费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1799">
            <w:pPr>
              <w:jc w:val="right"/>
              <w:rPr>
                <w:rFonts w:hint="eastAsia" w:ascii="宋体" w:hAnsi="宋体" w:eastAsia="宋体" w:cs="宋体"/>
                <w:i w:val="0"/>
                <w:iCs w:val="0"/>
                <w:color w:val="000000"/>
                <w:sz w:val="20"/>
                <w:szCs w:val="20"/>
                <w:u w:val="none"/>
              </w:rPr>
            </w:pPr>
          </w:p>
        </w:tc>
      </w:tr>
      <w:tr w14:paraId="7310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03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公办幼儿园住宿费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406C">
            <w:pPr>
              <w:jc w:val="right"/>
              <w:rPr>
                <w:rFonts w:hint="eastAsia" w:ascii="宋体" w:hAnsi="宋体" w:eastAsia="宋体" w:cs="宋体"/>
                <w:i w:val="0"/>
                <w:iCs w:val="0"/>
                <w:color w:val="000000"/>
                <w:sz w:val="20"/>
                <w:szCs w:val="20"/>
                <w:u w:val="none"/>
              </w:rPr>
            </w:pPr>
          </w:p>
        </w:tc>
      </w:tr>
      <w:tr w14:paraId="3BFE5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7B9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体育行政事业性收费收入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79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F580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1F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体育特殊专业招生考务费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37DF">
            <w:pPr>
              <w:jc w:val="right"/>
              <w:rPr>
                <w:rFonts w:hint="eastAsia" w:ascii="宋体" w:hAnsi="宋体" w:eastAsia="宋体" w:cs="宋体"/>
                <w:i w:val="0"/>
                <w:iCs w:val="0"/>
                <w:color w:val="000000"/>
                <w:sz w:val="20"/>
                <w:szCs w:val="20"/>
                <w:u w:val="none"/>
              </w:rPr>
            </w:pPr>
          </w:p>
        </w:tc>
      </w:tr>
      <w:tr w14:paraId="3F768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F3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外国团体来华登山注册费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A9A3">
            <w:pPr>
              <w:jc w:val="right"/>
              <w:rPr>
                <w:rFonts w:hint="eastAsia" w:ascii="宋体" w:hAnsi="宋体" w:eastAsia="宋体" w:cs="宋体"/>
                <w:i w:val="0"/>
                <w:iCs w:val="0"/>
                <w:color w:val="000000"/>
                <w:sz w:val="20"/>
                <w:szCs w:val="20"/>
                <w:u w:val="none"/>
              </w:rPr>
            </w:pPr>
          </w:p>
        </w:tc>
      </w:tr>
      <w:tr w14:paraId="01206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F6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其他缴入国库的体育行政事业性收费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A701">
            <w:pPr>
              <w:jc w:val="right"/>
              <w:rPr>
                <w:rFonts w:hint="eastAsia" w:ascii="宋体" w:hAnsi="宋体" w:eastAsia="宋体" w:cs="宋体"/>
                <w:i w:val="0"/>
                <w:iCs w:val="0"/>
                <w:color w:val="000000"/>
                <w:sz w:val="20"/>
                <w:szCs w:val="20"/>
                <w:u w:val="none"/>
              </w:rPr>
            </w:pPr>
          </w:p>
        </w:tc>
      </w:tr>
      <w:tr w14:paraId="3364F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D7F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发展与改革(物价)行政事业性收费收入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0E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4C6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43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其他缴入国库的发展与改革(物价)行政事业性收费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62AC">
            <w:pPr>
              <w:jc w:val="right"/>
              <w:rPr>
                <w:rFonts w:hint="eastAsia" w:ascii="宋体" w:hAnsi="宋体" w:eastAsia="宋体" w:cs="宋体"/>
                <w:i w:val="0"/>
                <w:iCs w:val="0"/>
                <w:color w:val="000000"/>
                <w:sz w:val="20"/>
                <w:szCs w:val="20"/>
                <w:u w:val="none"/>
              </w:rPr>
            </w:pPr>
          </w:p>
        </w:tc>
      </w:tr>
      <w:tr w14:paraId="12B00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D07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统计行政事业性收费收入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CE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2547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AB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统计专业技术资格考试考务费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AB88">
            <w:pPr>
              <w:jc w:val="right"/>
              <w:rPr>
                <w:rFonts w:hint="eastAsia" w:ascii="宋体" w:hAnsi="宋体" w:eastAsia="宋体" w:cs="宋体"/>
                <w:i w:val="0"/>
                <w:iCs w:val="0"/>
                <w:color w:val="000000"/>
                <w:sz w:val="20"/>
                <w:szCs w:val="20"/>
                <w:u w:val="none"/>
              </w:rPr>
            </w:pPr>
          </w:p>
        </w:tc>
      </w:tr>
      <w:tr w14:paraId="7B233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7A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其他缴入国库的统计行政事业性收费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0688">
            <w:pPr>
              <w:jc w:val="right"/>
              <w:rPr>
                <w:rFonts w:hint="eastAsia" w:ascii="宋体" w:hAnsi="宋体" w:eastAsia="宋体" w:cs="宋体"/>
                <w:i w:val="0"/>
                <w:iCs w:val="0"/>
                <w:color w:val="000000"/>
                <w:sz w:val="20"/>
                <w:szCs w:val="20"/>
                <w:u w:val="none"/>
              </w:rPr>
            </w:pPr>
          </w:p>
        </w:tc>
      </w:tr>
      <w:tr w14:paraId="529E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6CA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自然资源行政事业性收费收入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EC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r>
      <w:tr w14:paraId="1989F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B8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土地复垦费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1348">
            <w:pPr>
              <w:jc w:val="right"/>
              <w:rPr>
                <w:rFonts w:hint="eastAsia" w:ascii="宋体" w:hAnsi="宋体" w:eastAsia="宋体" w:cs="宋体"/>
                <w:i w:val="0"/>
                <w:iCs w:val="0"/>
                <w:color w:val="000000"/>
                <w:sz w:val="20"/>
                <w:szCs w:val="20"/>
                <w:u w:val="none"/>
              </w:rPr>
            </w:pPr>
          </w:p>
        </w:tc>
      </w:tr>
      <w:tr w14:paraId="01F45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0C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土地闲置费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2CD4">
            <w:pPr>
              <w:jc w:val="right"/>
              <w:rPr>
                <w:rFonts w:hint="eastAsia" w:ascii="宋体" w:hAnsi="宋体" w:eastAsia="宋体" w:cs="宋体"/>
                <w:i w:val="0"/>
                <w:iCs w:val="0"/>
                <w:color w:val="000000"/>
                <w:sz w:val="20"/>
                <w:szCs w:val="20"/>
                <w:u w:val="none"/>
              </w:rPr>
            </w:pPr>
          </w:p>
        </w:tc>
      </w:tr>
      <w:tr w14:paraId="6FF8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5D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耕地开垦费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1D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r>
      <w:tr w14:paraId="3685B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59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不动产登记费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4C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0FABC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9C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其他缴入国库的自然资源行政事业性收费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921A">
            <w:pPr>
              <w:jc w:val="right"/>
              <w:rPr>
                <w:rFonts w:hint="eastAsia" w:ascii="宋体" w:hAnsi="宋体" w:eastAsia="宋体" w:cs="宋体"/>
                <w:i w:val="0"/>
                <w:iCs w:val="0"/>
                <w:color w:val="000000"/>
                <w:sz w:val="20"/>
                <w:szCs w:val="20"/>
                <w:u w:val="none"/>
              </w:rPr>
            </w:pPr>
          </w:p>
        </w:tc>
      </w:tr>
      <w:tr w14:paraId="6A564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DD7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建设行政事业性收费收入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26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20D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B7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城市道路占用挖掘修复费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1C39">
            <w:pPr>
              <w:jc w:val="right"/>
              <w:rPr>
                <w:rFonts w:hint="eastAsia" w:ascii="宋体" w:hAnsi="宋体" w:eastAsia="宋体" w:cs="宋体"/>
                <w:i w:val="0"/>
                <w:iCs w:val="0"/>
                <w:color w:val="000000"/>
                <w:sz w:val="20"/>
                <w:szCs w:val="20"/>
                <w:u w:val="none"/>
              </w:rPr>
            </w:pPr>
          </w:p>
        </w:tc>
      </w:tr>
      <w:tr w14:paraId="7C69F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A1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6FED">
            <w:pPr>
              <w:jc w:val="right"/>
              <w:rPr>
                <w:rFonts w:hint="eastAsia" w:ascii="宋体" w:hAnsi="宋体" w:eastAsia="宋体" w:cs="宋体"/>
                <w:i w:val="0"/>
                <w:iCs w:val="0"/>
                <w:color w:val="000000"/>
                <w:sz w:val="20"/>
                <w:szCs w:val="20"/>
                <w:u w:val="none"/>
              </w:rPr>
            </w:pPr>
          </w:p>
        </w:tc>
      </w:tr>
      <w:tr w14:paraId="5C575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B3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生活垃圾处理费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17AC">
            <w:pPr>
              <w:jc w:val="right"/>
              <w:rPr>
                <w:rFonts w:hint="eastAsia" w:ascii="宋体" w:hAnsi="宋体" w:eastAsia="宋体" w:cs="宋体"/>
                <w:i w:val="0"/>
                <w:iCs w:val="0"/>
                <w:color w:val="000000"/>
                <w:sz w:val="20"/>
                <w:szCs w:val="20"/>
                <w:u w:val="none"/>
              </w:rPr>
            </w:pPr>
          </w:p>
        </w:tc>
      </w:tr>
      <w:tr w14:paraId="0972B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37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其他缴入国库的建设行政事业性收费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7B37">
            <w:pPr>
              <w:jc w:val="right"/>
              <w:rPr>
                <w:rFonts w:hint="eastAsia" w:ascii="宋体" w:hAnsi="宋体" w:eastAsia="宋体" w:cs="宋体"/>
                <w:i w:val="0"/>
                <w:iCs w:val="0"/>
                <w:color w:val="000000"/>
                <w:sz w:val="20"/>
                <w:szCs w:val="20"/>
                <w:u w:val="none"/>
              </w:rPr>
            </w:pPr>
          </w:p>
        </w:tc>
      </w:tr>
      <w:tr w14:paraId="24D0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878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知识产权行政事业性收费收入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56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C313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E4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专利收费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BAB7">
            <w:pPr>
              <w:jc w:val="right"/>
              <w:rPr>
                <w:rFonts w:hint="eastAsia" w:ascii="宋体" w:hAnsi="宋体" w:eastAsia="宋体" w:cs="宋体"/>
                <w:i w:val="0"/>
                <w:iCs w:val="0"/>
                <w:color w:val="000000"/>
                <w:sz w:val="20"/>
                <w:szCs w:val="20"/>
                <w:u w:val="none"/>
              </w:rPr>
            </w:pPr>
          </w:p>
        </w:tc>
      </w:tr>
      <w:tr w14:paraId="1CEFF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89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专利代理师资格考试考务费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A9FA">
            <w:pPr>
              <w:jc w:val="right"/>
              <w:rPr>
                <w:rFonts w:hint="eastAsia" w:ascii="宋体" w:hAnsi="宋体" w:eastAsia="宋体" w:cs="宋体"/>
                <w:i w:val="0"/>
                <w:iCs w:val="0"/>
                <w:color w:val="000000"/>
                <w:sz w:val="20"/>
                <w:szCs w:val="20"/>
                <w:u w:val="none"/>
              </w:rPr>
            </w:pPr>
          </w:p>
        </w:tc>
      </w:tr>
      <w:tr w14:paraId="72F0F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59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集成电路布图设计保护收费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E537">
            <w:pPr>
              <w:jc w:val="right"/>
              <w:rPr>
                <w:rFonts w:hint="eastAsia" w:ascii="宋体" w:hAnsi="宋体" w:eastAsia="宋体" w:cs="宋体"/>
                <w:i w:val="0"/>
                <w:iCs w:val="0"/>
                <w:color w:val="000000"/>
                <w:sz w:val="20"/>
                <w:szCs w:val="20"/>
                <w:u w:val="none"/>
              </w:rPr>
            </w:pPr>
          </w:p>
        </w:tc>
      </w:tr>
      <w:tr w14:paraId="1EFE7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E9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商标注册收费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B9B9">
            <w:pPr>
              <w:jc w:val="right"/>
              <w:rPr>
                <w:rFonts w:hint="eastAsia" w:ascii="宋体" w:hAnsi="宋体" w:eastAsia="宋体" w:cs="宋体"/>
                <w:i w:val="0"/>
                <w:iCs w:val="0"/>
                <w:color w:val="000000"/>
                <w:sz w:val="20"/>
                <w:szCs w:val="20"/>
                <w:u w:val="none"/>
              </w:rPr>
            </w:pPr>
          </w:p>
        </w:tc>
      </w:tr>
      <w:tr w14:paraId="53651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7A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其他缴入国库的知识产权行政事业性收费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5DB3">
            <w:pPr>
              <w:jc w:val="right"/>
              <w:rPr>
                <w:rFonts w:hint="eastAsia" w:ascii="宋体" w:hAnsi="宋体" w:eastAsia="宋体" w:cs="宋体"/>
                <w:i w:val="0"/>
                <w:iCs w:val="0"/>
                <w:color w:val="000000"/>
                <w:sz w:val="20"/>
                <w:szCs w:val="20"/>
                <w:u w:val="none"/>
              </w:rPr>
            </w:pPr>
          </w:p>
        </w:tc>
      </w:tr>
      <w:tr w14:paraId="44E3C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009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生态环境行政事业性收费收入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B0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4EE9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4F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FAAE">
            <w:pPr>
              <w:jc w:val="right"/>
              <w:rPr>
                <w:rFonts w:hint="eastAsia" w:ascii="宋体" w:hAnsi="宋体" w:eastAsia="宋体" w:cs="宋体"/>
                <w:i w:val="0"/>
                <w:iCs w:val="0"/>
                <w:color w:val="000000"/>
                <w:sz w:val="20"/>
                <w:szCs w:val="20"/>
                <w:u w:val="none"/>
              </w:rPr>
            </w:pPr>
          </w:p>
        </w:tc>
      </w:tr>
      <w:tr w14:paraId="013F8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C4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海洋废弃物收费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8862">
            <w:pPr>
              <w:jc w:val="right"/>
              <w:rPr>
                <w:rFonts w:hint="eastAsia" w:ascii="宋体" w:hAnsi="宋体" w:eastAsia="宋体" w:cs="宋体"/>
                <w:i w:val="0"/>
                <w:iCs w:val="0"/>
                <w:color w:val="000000"/>
                <w:sz w:val="20"/>
                <w:szCs w:val="20"/>
                <w:u w:val="none"/>
              </w:rPr>
            </w:pPr>
          </w:p>
        </w:tc>
      </w:tr>
      <w:tr w14:paraId="7CF2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92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其他缴入国库的生态环境行政事业性收费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F95A">
            <w:pPr>
              <w:jc w:val="right"/>
              <w:rPr>
                <w:rFonts w:hint="eastAsia" w:ascii="宋体" w:hAnsi="宋体" w:eastAsia="宋体" w:cs="宋体"/>
                <w:i w:val="0"/>
                <w:iCs w:val="0"/>
                <w:color w:val="000000"/>
                <w:sz w:val="20"/>
                <w:szCs w:val="20"/>
                <w:u w:val="none"/>
              </w:rPr>
            </w:pPr>
          </w:p>
        </w:tc>
      </w:tr>
      <w:tr w14:paraId="3A0EA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A53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铁路行政事业性收费收入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54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DFC8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0C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AE77">
            <w:pPr>
              <w:jc w:val="right"/>
              <w:rPr>
                <w:rFonts w:hint="eastAsia" w:ascii="宋体" w:hAnsi="宋体" w:eastAsia="宋体" w:cs="宋体"/>
                <w:i w:val="0"/>
                <w:iCs w:val="0"/>
                <w:color w:val="000000"/>
                <w:sz w:val="20"/>
                <w:szCs w:val="20"/>
                <w:u w:val="none"/>
              </w:rPr>
            </w:pPr>
          </w:p>
        </w:tc>
      </w:tr>
      <w:tr w14:paraId="2493C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D8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其他缴入国库的铁路行政事业性收费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19C0">
            <w:pPr>
              <w:jc w:val="right"/>
              <w:rPr>
                <w:rFonts w:hint="eastAsia" w:ascii="宋体" w:hAnsi="宋体" w:eastAsia="宋体" w:cs="宋体"/>
                <w:i w:val="0"/>
                <w:iCs w:val="0"/>
                <w:color w:val="000000"/>
                <w:sz w:val="20"/>
                <w:szCs w:val="20"/>
                <w:u w:val="none"/>
              </w:rPr>
            </w:pPr>
          </w:p>
        </w:tc>
      </w:tr>
      <w:tr w14:paraId="6829E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F98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交通运输行政事业性收费收入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44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CC36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7B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D692">
            <w:pPr>
              <w:jc w:val="right"/>
              <w:rPr>
                <w:rFonts w:hint="eastAsia" w:ascii="宋体" w:hAnsi="宋体" w:eastAsia="宋体" w:cs="宋体"/>
                <w:i w:val="0"/>
                <w:iCs w:val="0"/>
                <w:color w:val="000000"/>
                <w:sz w:val="20"/>
                <w:szCs w:val="20"/>
                <w:u w:val="none"/>
              </w:rPr>
            </w:pPr>
          </w:p>
        </w:tc>
      </w:tr>
      <w:tr w14:paraId="11F4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2E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航空业务权补偿费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EB8E">
            <w:pPr>
              <w:jc w:val="right"/>
              <w:rPr>
                <w:rFonts w:hint="eastAsia" w:ascii="宋体" w:hAnsi="宋体" w:eastAsia="宋体" w:cs="宋体"/>
                <w:i w:val="0"/>
                <w:iCs w:val="0"/>
                <w:color w:val="000000"/>
                <w:sz w:val="20"/>
                <w:szCs w:val="20"/>
                <w:u w:val="none"/>
              </w:rPr>
            </w:pPr>
          </w:p>
        </w:tc>
      </w:tr>
      <w:tr w14:paraId="1C24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D7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适航审查费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9881">
            <w:pPr>
              <w:jc w:val="right"/>
              <w:rPr>
                <w:rFonts w:hint="eastAsia" w:ascii="宋体" w:hAnsi="宋体" w:eastAsia="宋体" w:cs="宋体"/>
                <w:i w:val="0"/>
                <w:iCs w:val="0"/>
                <w:color w:val="000000"/>
                <w:sz w:val="20"/>
                <w:szCs w:val="20"/>
                <w:u w:val="none"/>
              </w:rPr>
            </w:pPr>
          </w:p>
        </w:tc>
      </w:tr>
      <w:tr w14:paraId="2C7D0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DF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长江口航道维护费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1881">
            <w:pPr>
              <w:jc w:val="right"/>
              <w:rPr>
                <w:rFonts w:hint="eastAsia" w:ascii="宋体" w:hAnsi="宋体" w:eastAsia="宋体" w:cs="宋体"/>
                <w:i w:val="0"/>
                <w:iCs w:val="0"/>
                <w:color w:val="000000"/>
                <w:sz w:val="20"/>
                <w:szCs w:val="20"/>
                <w:u w:val="none"/>
              </w:rPr>
            </w:pPr>
          </w:p>
        </w:tc>
      </w:tr>
      <w:tr w14:paraId="6D09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70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长江干线船舶引航收费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66F2">
            <w:pPr>
              <w:jc w:val="right"/>
              <w:rPr>
                <w:rFonts w:hint="eastAsia" w:ascii="宋体" w:hAnsi="宋体" w:eastAsia="宋体" w:cs="宋体"/>
                <w:i w:val="0"/>
                <w:iCs w:val="0"/>
                <w:color w:val="000000"/>
                <w:sz w:val="20"/>
                <w:szCs w:val="20"/>
                <w:u w:val="none"/>
              </w:rPr>
            </w:pPr>
          </w:p>
        </w:tc>
      </w:tr>
      <w:tr w14:paraId="1975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31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其他缴入国库的交通运输行政事业性收费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D406">
            <w:pPr>
              <w:jc w:val="right"/>
              <w:rPr>
                <w:rFonts w:hint="eastAsia" w:ascii="宋体" w:hAnsi="宋体" w:eastAsia="宋体" w:cs="宋体"/>
                <w:i w:val="0"/>
                <w:iCs w:val="0"/>
                <w:color w:val="000000"/>
                <w:sz w:val="20"/>
                <w:szCs w:val="20"/>
                <w:u w:val="none"/>
              </w:rPr>
            </w:pPr>
          </w:p>
        </w:tc>
      </w:tr>
      <w:tr w14:paraId="7B5CD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7D9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工业和信息产业行政事业性收费收入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FE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A4E4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A7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494F">
            <w:pPr>
              <w:jc w:val="right"/>
              <w:rPr>
                <w:rFonts w:hint="eastAsia" w:ascii="宋体" w:hAnsi="宋体" w:eastAsia="宋体" w:cs="宋体"/>
                <w:i w:val="0"/>
                <w:iCs w:val="0"/>
                <w:color w:val="000000"/>
                <w:sz w:val="20"/>
                <w:szCs w:val="20"/>
                <w:u w:val="none"/>
              </w:rPr>
            </w:pPr>
          </w:p>
        </w:tc>
      </w:tr>
      <w:tr w14:paraId="2F0AA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ED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电信网码号资源占用费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B052">
            <w:pPr>
              <w:jc w:val="right"/>
              <w:rPr>
                <w:rFonts w:hint="eastAsia" w:ascii="宋体" w:hAnsi="宋体" w:eastAsia="宋体" w:cs="宋体"/>
                <w:i w:val="0"/>
                <w:iCs w:val="0"/>
                <w:color w:val="000000"/>
                <w:sz w:val="20"/>
                <w:szCs w:val="20"/>
                <w:u w:val="none"/>
              </w:rPr>
            </w:pPr>
          </w:p>
        </w:tc>
      </w:tr>
      <w:tr w14:paraId="665AA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6C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无线电频率占用费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8F37">
            <w:pPr>
              <w:jc w:val="right"/>
              <w:rPr>
                <w:rFonts w:hint="eastAsia" w:ascii="宋体" w:hAnsi="宋体" w:eastAsia="宋体" w:cs="宋体"/>
                <w:i w:val="0"/>
                <w:iCs w:val="0"/>
                <w:color w:val="000000"/>
                <w:sz w:val="20"/>
                <w:szCs w:val="20"/>
                <w:u w:val="none"/>
              </w:rPr>
            </w:pPr>
          </w:p>
        </w:tc>
      </w:tr>
      <w:tr w14:paraId="055D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0D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其他缴入国库的工业和信息产业行政事业性收费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E717">
            <w:pPr>
              <w:jc w:val="right"/>
              <w:rPr>
                <w:rFonts w:hint="eastAsia" w:ascii="宋体" w:hAnsi="宋体" w:eastAsia="宋体" w:cs="宋体"/>
                <w:i w:val="0"/>
                <w:iCs w:val="0"/>
                <w:color w:val="000000"/>
                <w:sz w:val="20"/>
                <w:szCs w:val="20"/>
                <w:u w:val="none"/>
              </w:rPr>
            </w:pPr>
          </w:p>
        </w:tc>
      </w:tr>
      <w:tr w14:paraId="2AE6A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9F5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农业农村行政事业性收费收入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22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F2B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B8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渔业资源增殖保护费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9E11">
            <w:pPr>
              <w:jc w:val="right"/>
              <w:rPr>
                <w:rFonts w:hint="eastAsia" w:ascii="宋体" w:hAnsi="宋体" w:eastAsia="宋体" w:cs="宋体"/>
                <w:i w:val="0"/>
                <w:iCs w:val="0"/>
                <w:color w:val="000000"/>
                <w:sz w:val="20"/>
                <w:szCs w:val="20"/>
                <w:u w:val="none"/>
              </w:rPr>
            </w:pPr>
          </w:p>
        </w:tc>
      </w:tr>
      <w:tr w14:paraId="265A0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A5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海洋渔业船舶船员考试费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33F5">
            <w:pPr>
              <w:jc w:val="right"/>
              <w:rPr>
                <w:rFonts w:hint="eastAsia" w:ascii="宋体" w:hAnsi="宋体" w:eastAsia="宋体" w:cs="宋体"/>
                <w:i w:val="0"/>
                <w:iCs w:val="0"/>
                <w:color w:val="000000"/>
                <w:sz w:val="20"/>
                <w:szCs w:val="20"/>
                <w:u w:val="none"/>
              </w:rPr>
            </w:pPr>
          </w:p>
        </w:tc>
      </w:tr>
      <w:tr w14:paraId="4C7FF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3B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工人技术等级考核或职业技能鉴定费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A070">
            <w:pPr>
              <w:jc w:val="right"/>
              <w:rPr>
                <w:rFonts w:hint="eastAsia" w:ascii="宋体" w:hAnsi="宋体" w:eastAsia="宋体" w:cs="宋体"/>
                <w:i w:val="0"/>
                <w:iCs w:val="0"/>
                <w:color w:val="000000"/>
                <w:sz w:val="20"/>
                <w:szCs w:val="20"/>
                <w:u w:val="none"/>
              </w:rPr>
            </w:pPr>
          </w:p>
        </w:tc>
      </w:tr>
      <w:tr w14:paraId="7E3E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5E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农药实验费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F58B">
            <w:pPr>
              <w:jc w:val="right"/>
              <w:rPr>
                <w:rFonts w:hint="eastAsia" w:ascii="宋体" w:hAnsi="宋体" w:eastAsia="宋体" w:cs="宋体"/>
                <w:i w:val="0"/>
                <w:iCs w:val="0"/>
                <w:color w:val="000000"/>
                <w:sz w:val="20"/>
                <w:szCs w:val="20"/>
                <w:u w:val="none"/>
              </w:rPr>
            </w:pPr>
          </w:p>
        </w:tc>
      </w:tr>
      <w:tr w14:paraId="05050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24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执业兽医资格考试考务费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EF17">
            <w:pPr>
              <w:jc w:val="right"/>
              <w:rPr>
                <w:rFonts w:hint="eastAsia" w:ascii="宋体" w:hAnsi="宋体" w:eastAsia="宋体" w:cs="宋体"/>
                <w:i w:val="0"/>
                <w:iCs w:val="0"/>
                <w:color w:val="000000"/>
                <w:sz w:val="20"/>
                <w:szCs w:val="20"/>
                <w:u w:val="none"/>
              </w:rPr>
            </w:pPr>
          </w:p>
        </w:tc>
      </w:tr>
      <w:tr w14:paraId="719C5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0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其他缴入国库的农业农村行政事业性收费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8345">
            <w:pPr>
              <w:jc w:val="right"/>
              <w:rPr>
                <w:rFonts w:hint="eastAsia" w:ascii="宋体" w:hAnsi="宋体" w:eastAsia="宋体" w:cs="宋体"/>
                <w:i w:val="0"/>
                <w:iCs w:val="0"/>
                <w:color w:val="000000"/>
                <w:sz w:val="20"/>
                <w:szCs w:val="20"/>
                <w:u w:val="none"/>
              </w:rPr>
            </w:pPr>
          </w:p>
        </w:tc>
      </w:tr>
      <w:tr w14:paraId="293F6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ECC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林业草原行政事业性收费收入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EA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14:paraId="76EC5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9E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草原植被恢复费收入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BF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14:paraId="0C6CB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8A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其他缴入国库的林业草原行政事业性收费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450F">
            <w:pPr>
              <w:jc w:val="right"/>
              <w:rPr>
                <w:rFonts w:hint="eastAsia" w:ascii="宋体" w:hAnsi="宋体" w:eastAsia="宋体" w:cs="宋体"/>
                <w:i w:val="0"/>
                <w:iCs w:val="0"/>
                <w:color w:val="000000"/>
                <w:sz w:val="20"/>
                <w:szCs w:val="20"/>
                <w:u w:val="none"/>
              </w:rPr>
            </w:pPr>
          </w:p>
        </w:tc>
      </w:tr>
      <w:tr w14:paraId="1899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9BD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水利行政事业性收费收入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80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r>
      <w:tr w14:paraId="63747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6E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B85B">
            <w:pPr>
              <w:jc w:val="right"/>
              <w:rPr>
                <w:rFonts w:hint="eastAsia" w:ascii="宋体" w:hAnsi="宋体" w:eastAsia="宋体" w:cs="宋体"/>
                <w:i w:val="0"/>
                <w:iCs w:val="0"/>
                <w:color w:val="000000"/>
                <w:sz w:val="20"/>
                <w:szCs w:val="20"/>
                <w:u w:val="none"/>
              </w:rPr>
            </w:pPr>
          </w:p>
        </w:tc>
      </w:tr>
      <w:tr w14:paraId="46C8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8B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水土保持补偿费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B0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r>
      <w:tr w14:paraId="6450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54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其他缴入国库的水利行政事业性收费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CD32">
            <w:pPr>
              <w:jc w:val="right"/>
              <w:rPr>
                <w:rFonts w:hint="eastAsia" w:ascii="宋体" w:hAnsi="宋体" w:eastAsia="宋体" w:cs="宋体"/>
                <w:i w:val="0"/>
                <w:iCs w:val="0"/>
                <w:color w:val="000000"/>
                <w:sz w:val="20"/>
                <w:szCs w:val="20"/>
                <w:u w:val="none"/>
              </w:rPr>
            </w:pPr>
          </w:p>
        </w:tc>
      </w:tr>
      <w:tr w14:paraId="3E98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768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卫生健康行政事业性收费收入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E0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2991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69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预防接种服务费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0A3F">
            <w:pPr>
              <w:jc w:val="right"/>
              <w:rPr>
                <w:rFonts w:hint="eastAsia" w:ascii="宋体" w:hAnsi="宋体" w:eastAsia="宋体" w:cs="宋体"/>
                <w:i w:val="0"/>
                <w:iCs w:val="0"/>
                <w:color w:val="000000"/>
                <w:sz w:val="20"/>
                <w:szCs w:val="20"/>
                <w:u w:val="none"/>
              </w:rPr>
            </w:pPr>
          </w:p>
        </w:tc>
      </w:tr>
      <w:tr w14:paraId="59C4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D0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医疗事故鉴定费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2B07">
            <w:pPr>
              <w:jc w:val="right"/>
              <w:rPr>
                <w:rFonts w:hint="eastAsia" w:ascii="宋体" w:hAnsi="宋体" w:eastAsia="宋体" w:cs="宋体"/>
                <w:i w:val="0"/>
                <w:iCs w:val="0"/>
                <w:color w:val="000000"/>
                <w:sz w:val="20"/>
                <w:szCs w:val="20"/>
                <w:u w:val="none"/>
              </w:rPr>
            </w:pPr>
          </w:p>
        </w:tc>
      </w:tr>
      <w:tr w14:paraId="356AE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90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E548">
            <w:pPr>
              <w:jc w:val="right"/>
              <w:rPr>
                <w:rFonts w:hint="eastAsia" w:ascii="宋体" w:hAnsi="宋体" w:eastAsia="宋体" w:cs="宋体"/>
                <w:i w:val="0"/>
                <w:iCs w:val="0"/>
                <w:color w:val="000000"/>
                <w:sz w:val="20"/>
                <w:szCs w:val="20"/>
                <w:u w:val="none"/>
              </w:rPr>
            </w:pPr>
          </w:p>
        </w:tc>
      </w:tr>
      <w:tr w14:paraId="7FCEC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B5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预防接种异常反应鉴定费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2BAE">
            <w:pPr>
              <w:jc w:val="right"/>
              <w:rPr>
                <w:rFonts w:hint="eastAsia" w:ascii="宋体" w:hAnsi="宋体" w:eastAsia="宋体" w:cs="宋体"/>
                <w:i w:val="0"/>
                <w:iCs w:val="0"/>
                <w:color w:val="000000"/>
                <w:sz w:val="20"/>
                <w:szCs w:val="20"/>
                <w:u w:val="none"/>
              </w:rPr>
            </w:pPr>
          </w:p>
        </w:tc>
      </w:tr>
      <w:tr w14:paraId="6E8C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87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造血干细胞配型费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147E">
            <w:pPr>
              <w:jc w:val="right"/>
              <w:rPr>
                <w:rFonts w:hint="eastAsia" w:ascii="宋体" w:hAnsi="宋体" w:eastAsia="宋体" w:cs="宋体"/>
                <w:i w:val="0"/>
                <w:iCs w:val="0"/>
                <w:color w:val="000000"/>
                <w:sz w:val="20"/>
                <w:szCs w:val="20"/>
                <w:u w:val="none"/>
              </w:rPr>
            </w:pPr>
          </w:p>
        </w:tc>
      </w:tr>
      <w:tr w14:paraId="57B94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6B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职业病诊断鉴定费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6A36">
            <w:pPr>
              <w:jc w:val="right"/>
              <w:rPr>
                <w:rFonts w:hint="eastAsia" w:ascii="宋体" w:hAnsi="宋体" w:eastAsia="宋体" w:cs="宋体"/>
                <w:i w:val="0"/>
                <w:iCs w:val="0"/>
                <w:color w:val="000000"/>
                <w:sz w:val="20"/>
                <w:szCs w:val="20"/>
                <w:u w:val="none"/>
              </w:rPr>
            </w:pPr>
          </w:p>
        </w:tc>
      </w:tr>
      <w:tr w14:paraId="6B27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A9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非免疫规划疫苗储存运输费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F57F">
            <w:pPr>
              <w:jc w:val="right"/>
              <w:rPr>
                <w:rFonts w:hint="eastAsia" w:ascii="宋体" w:hAnsi="宋体" w:eastAsia="宋体" w:cs="宋体"/>
                <w:i w:val="0"/>
                <w:iCs w:val="0"/>
                <w:color w:val="000000"/>
                <w:sz w:val="20"/>
                <w:szCs w:val="20"/>
                <w:u w:val="none"/>
              </w:rPr>
            </w:pPr>
          </w:p>
        </w:tc>
      </w:tr>
      <w:tr w14:paraId="1504E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6A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其他缴入国库的卫生健康行政事业性收费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B929">
            <w:pPr>
              <w:jc w:val="right"/>
              <w:rPr>
                <w:rFonts w:hint="eastAsia" w:ascii="宋体" w:hAnsi="宋体" w:eastAsia="宋体" w:cs="宋体"/>
                <w:i w:val="0"/>
                <w:iCs w:val="0"/>
                <w:color w:val="000000"/>
                <w:sz w:val="20"/>
                <w:szCs w:val="20"/>
                <w:u w:val="none"/>
              </w:rPr>
            </w:pPr>
          </w:p>
        </w:tc>
      </w:tr>
      <w:tr w14:paraId="4F97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68F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药品监管行政事业性收费收入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98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C63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29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药品注册费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FA42">
            <w:pPr>
              <w:jc w:val="right"/>
              <w:rPr>
                <w:rFonts w:hint="eastAsia" w:ascii="宋体" w:hAnsi="宋体" w:eastAsia="宋体" w:cs="宋体"/>
                <w:i w:val="0"/>
                <w:iCs w:val="0"/>
                <w:color w:val="000000"/>
                <w:sz w:val="20"/>
                <w:szCs w:val="20"/>
                <w:u w:val="none"/>
              </w:rPr>
            </w:pPr>
          </w:p>
        </w:tc>
      </w:tr>
      <w:tr w14:paraId="39677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8C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医疗器械产品注册费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900E">
            <w:pPr>
              <w:jc w:val="right"/>
              <w:rPr>
                <w:rFonts w:hint="eastAsia" w:ascii="宋体" w:hAnsi="宋体" w:eastAsia="宋体" w:cs="宋体"/>
                <w:i w:val="0"/>
                <w:iCs w:val="0"/>
                <w:color w:val="000000"/>
                <w:sz w:val="20"/>
                <w:szCs w:val="20"/>
                <w:u w:val="none"/>
              </w:rPr>
            </w:pPr>
          </w:p>
        </w:tc>
      </w:tr>
      <w:tr w14:paraId="56F05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B3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其他缴入国库的药品监管行政事业性收费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37C9">
            <w:pPr>
              <w:jc w:val="right"/>
              <w:rPr>
                <w:rFonts w:hint="eastAsia" w:ascii="宋体" w:hAnsi="宋体" w:eastAsia="宋体" w:cs="宋体"/>
                <w:i w:val="0"/>
                <w:iCs w:val="0"/>
                <w:color w:val="000000"/>
                <w:sz w:val="20"/>
                <w:szCs w:val="20"/>
                <w:u w:val="none"/>
              </w:rPr>
            </w:pPr>
          </w:p>
        </w:tc>
      </w:tr>
      <w:tr w14:paraId="1FD3B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CCB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民政行政事业性收费收入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A7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278E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AA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住宿费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8BC8">
            <w:pPr>
              <w:jc w:val="right"/>
              <w:rPr>
                <w:rFonts w:hint="eastAsia" w:ascii="宋体" w:hAnsi="宋体" w:eastAsia="宋体" w:cs="宋体"/>
                <w:i w:val="0"/>
                <w:iCs w:val="0"/>
                <w:color w:val="000000"/>
                <w:sz w:val="20"/>
                <w:szCs w:val="20"/>
                <w:u w:val="none"/>
              </w:rPr>
            </w:pPr>
          </w:p>
        </w:tc>
      </w:tr>
      <w:tr w14:paraId="6F98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AF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殡葬收费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5C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10B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59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其他缴入国库的民政行政事业性收费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645E">
            <w:pPr>
              <w:jc w:val="right"/>
              <w:rPr>
                <w:rFonts w:hint="eastAsia" w:ascii="宋体" w:hAnsi="宋体" w:eastAsia="宋体" w:cs="宋体"/>
                <w:i w:val="0"/>
                <w:iCs w:val="0"/>
                <w:color w:val="000000"/>
                <w:sz w:val="20"/>
                <w:szCs w:val="20"/>
                <w:u w:val="none"/>
              </w:rPr>
            </w:pPr>
          </w:p>
        </w:tc>
      </w:tr>
      <w:tr w14:paraId="6B335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E56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人力资源和社会保障行政事业性收费收入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7C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86A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D6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职业技能鉴定考试考务费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4D2D">
            <w:pPr>
              <w:jc w:val="right"/>
              <w:rPr>
                <w:rFonts w:hint="eastAsia" w:ascii="宋体" w:hAnsi="宋体" w:eastAsia="宋体" w:cs="宋体"/>
                <w:i w:val="0"/>
                <w:iCs w:val="0"/>
                <w:color w:val="000000"/>
                <w:sz w:val="20"/>
                <w:szCs w:val="20"/>
                <w:u w:val="none"/>
              </w:rPr>
            </w:pPr>
          </w:p>
        </w:tc>
      </w:tr>
      <w:tr w14:paraId="01240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32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专业技术人员职业资格考试考务费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8C5C">
            <w:pPr>
              <w:jc w:val="right"/>
              <w:rPr>
                <w:rFonts w:hint="eastAsia" w:ascii="宋体" w:hAnsi="宋体" w:eastAsia="宋体" w:cs="宋体"/>
                <w:i w:val="0"/>
                <w:iCs w:val="0"/>
                <w:color w:val="000000"/>
                <w:sz w:val="20"/>
                <w:szCs w:val="20"/>
                <w:u w:val="none"/>
              </w:rPr>
            </w:pPr>
          </w:p>
        </w:tc>
      </w:tr>
      <w:tr w14:paraId="27C7A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DF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其他缴入国库的人力资源和社会保障行政事业性收费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32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34D6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CD6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证监会行政事业性收费收入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71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401C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EF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证券市场监管费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E9F0">
            <w:pPr>
              <w:jc w:val="right"/>
              <w:rPr>
                <w:rFonts w:hint="eastAsia" w:ascii="宋体" w:hAnsi="宋体" w:eastAsia="宋体" w:cs="宋体"/>
                <w:i w:val="0"/>
                <w:iCs w:val="0"/>
                <w:color w:val="000000"/>
                <w:sz w:val="20"/>
                <w:szCs w:val="20"/>
                <w:u w:val="none"/>
              </w:rPr>
            </w:pPr>
          </w:p>
        </w:tc>
      </w:tr>
      <w:tr w14:paraId="08B4A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D7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期货市场监管费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0043">
            <w:pPr>
              <w:jc w:val="right"/>
              <w:rPr>
                <w:rFonts w:hint="eastAsia" w:ascii="宋体" w:hAnsi="宋体" w:eastAsia="宋体" w:cs="宋体"/>
                <w:i w:val="0"/>
                <w:iCs w:val="0"/>
                <w:color w:val="000000"/>
                <w:sz w:val="20"/>
                <w:szCs w:val="20"/>
                <w:u w:val="none"/>
              </w:rPr>
            </w:pPr>
          </w:p>
        </w:tc>
      </w:tr>
      <w:tr w14:paraId="5190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29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证券、期货、基金从业人员资格报名考试费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28CE">
            <w:pPr>
              <w:jc w:val="right"/>
              <w:rPr>
                <w:rFonts w:hint="eastAsia" w:ascii="宋体" w:hAnsi="宋体" w:eastAsia="宋体" w:cs="宋体"/>
                <w:i w:val="0"/>
                <w:iCs w:val="0"/>
                <w:color w:val="000000"/>
                <w:sz w:val="20"/>
                <w:szCs w:val="20"/>
                <w:u w:val="none"/>
              </w:rPr>
            </w:pPr>
          </w:p>
        </w:tc>
      </w:tr>
      <w:tr w14:paraId="2CA6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73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其他缴入国库的证监会行政事业性收费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CC0A">
            <w:pPr>
              <w:jc w:val="right"/>
              <w:rPr>
                <w:rFonts w:hint="eastAsia" w:ascii="宋体" w:hAnsi="宋体" w:eastAsia="宋体" w:cs="宋体"/>
                <w:i w:val="0"/>
                <w:iCs w:val="0"/>
                <w:color w:val="000000"/>
                <w:sz w:val="20"/>
                <w:szCs w:val="20"/>
                <w:u w:val="none"/>
              </w:rPr>
            </w:pPr>
          </w:p>
        </w:tc>
      </w:tr>
      <w:tr w14:paraId="5916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86F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金融监管行政事业性收费收入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3B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1983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BE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机构监管费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E953">
            <w:pPr>
              <w:jc w:val="right"/>
              <w:rPr>
                <w:rFonts w:hint="eastAsia" w:ascii="宋体" w:hAnsi="宋体" w:eastAsia="宋体" w:cs="宋体"/>
                <w:i w:val="0"/>
                <w:iCs w:val="0"/>
                <w:color w:val="000000"/>
                <w:sz w:val="20"/>
                <w:szCs w:val="20"/>
                <w:u w:val="none"/>
              </w:rPr>
            </w:pPr>
          </w:p>
        </w:tc>
      </w:tr>
      <w:tr w14:paraId="5C600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06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业务监管费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48FE">
            <w:pPr>
              <w:jc w:val="right"/>
              <w:rPr>
                <w:rFonts w:hint="eastAsia" w:ascii="宋体" w:hAnsi="宋体" w:eastAsia="宋体" w:cs="宋体"/>
                <w:i w:val="0"/>
                <w:iCs w:val="0"/>
                <w:color w:val="000000"/>
                <w:sz w:val="20"/>
                <w:szCs w:val="20"/>
                <w:u w:val="none"/>
              </w:rPr>
            </w:pPr>
          </w:p>
        </w:tc>
      </w:tr>
      <w:tr w14:paraId="04EC2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52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其他缴入国库的金融监管行政事业性收费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AB81">
            <w:pPr>
              <w:jc w:val="right"/>
              <w:rPr>
                <w:rFonts w:hint="eastAsia" w:ascii="宋体" w:hAnsi="宋体" w:eastAsia="宋体" w:cs="宋体"/>
                <w:i w:val="0"/>
                <w:iCs w:val="0"/>
                <w:color w:val="000000"/>
                <w:sz w:val="20"/>
                <w:szCs w:val="20"/>
                <w:u w:val="none"/>
              </w:rPr>
            </w:pPr>
          </w:p>
        </w:tc>
      </w:tr>
      <w:tr w14:paraId="1D0F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B22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仲裁委行政事业性收费收入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16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499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A3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仲裁收费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D399">
            <w:pPr>
              <w:jc w:val="right"/>
              <w:rPr>
                <w:rFonts w:hint="eastAsia" w:ascii="宋体" w:hAnsi="宋体" w:eastAsia="宋体" w:cs="宋体"/>
                <w:i w:val="0"/>
                <w:iCs w:val="0"/>
                <w:color w:val="000000"/>
                <w:sz w:val="20"/>
                <w:szCs w:val="20"/>
                <w:u w:val="none"/>
              </w:rPr>
            </w:pPr>
          </w:p>
        </w:tc>
      </w:tr>
      <w:tr w14:paraId="390F3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3F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其他缴入国库的仲裁委行政事业性收费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988A">
            <w:pPr>
              <w:jc w:val="right"/>
              <w:rPr>
                <w:rFonts w:hint="eastAsia" w:ascii="宋体" w:hAnsi="宋体" w:eastAsia="宋体" w:cs="宋体"/>
                <w:i w:val="0"/>
                <w:iCs w:val="0"/>
                <w:color w:val="000000"/>
                <w:sz w:val="20"/>
                <w:szCs w:val="20"/>
                <w:u w:val="none"/>
              </w:rPr>
            </w:pPr>
          </w:p>
        </w:tc>
      </w:tr>
      <w:tr w14:paraId="6D4A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59B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编办行政事业性收费收入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B4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36E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D4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缴入国库的编办行政事业性收费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AF5D">
            <w:pPr>
              <w:jc w:val="right"/>
              <w:rPr>
                <w:rFonts w:hint="eastAsia" w:ascii="宋体" w:hAnsi="宋体" w:eastAsia="宋体" w:cs="宋体"/>
                <w:i w:val="0"/>
                <w:iCs w:val="0"/>
                <w:color w:val="000000"/>
                <w:sz w:val="20"/>
                <w:szCs w:val="20"/>
                <w:u w:val="none"/>
              </w:rPr>
            </w:pPr>
          </w:p>
        </w:tc>
      </w:tr>
      <w:tr w14:paraId="552F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E52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党校行政事业性收费收入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EB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32AD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49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缴入国库的党校行政事业性收费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9DDD">
            <w:pPr>
              <w:jc w:val="right"/>
              <w:rPr>
                <w:rFonts w:hint="eastAsia" w:ascii="宋体" w:hAnsi="宋体" w:eastAsia="宋体" w:cs="宋体"/>
                <w:i w:val="0"/>
                <w:iCs w:val="0"/>
                <w:color w:val="000000"/>
                <w:sz w:val="20"/>
                <w:szCs w:val="20"/>
                <w:u w:val="none"/>
              </w:rPr>
            </w:pPr>
          </w:p>
        </w:tc>
      </w:tr>
      <w:tr w14:paraId="27E97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919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监察行政事业性收费收入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72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1CAE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6D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缴入国库的监察行政事业性收费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AEAD">
            <w:pPr>
              <w:jc w:val="right"/>
              <w:rPr>
                <w:rFonts w:hint="eastAsia" w:ascii="宋体" w:hAnsi="宋体" w:eastAsia="宋体" w:cs="宋体"/>
                <w:i w:val="0"/>
                <w:iCs w:val="0"/>
                <w:color w:val="000000"/>
                <w:sz w:val="20"/>
                <w:szCs w:val="20"/>
                <w:u w:val="none"/>
              </w:rPr>
            </w:pPr>
          </w:p>
        </w:tc>
      </w:tr>
      <w:tr w14:paraId="4D0CE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323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外文局行政事业性收费收入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05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C6F5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9E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翻译专业资格(水平)考试考务费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ADE9">
            <w:pPr>
              <w:jc w:val="right"/>
              <w:rPr>
                <w:rFonts w:hint="eastAsia" w:ascii="宋体" w:hAnsi="宋体" w:eastAsia="宋体" w:cs="宋体"/>
                <w:i w:val="0"/>
                <w:iCs w:val="0"/>
                <w:color w:val="000000"/>
                <w:sz w:val="20"/>
                <w:szCs w:val="20"/>
                <w:u w:val="none"/>
              </w:rPr>
            </w:pPr>
          </w:p>
        </w:tc>
      </w:tr>
      <w:tr w14:paraId="079CD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54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其他缴入国库的外文局行政事业性收费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9E2F">
            <w:pPr>
              <w:jc w:val="right"/>
              <w:rPr>
                <w:rFonts w:hint="eastAsia" w:ascii="宋体" w:hAnsi="宋体" w:eastAsia="宋体" w:cs="宋体"/>
                <w:i w:val="0"/>
                <w:iCs w:val="0"/>
                <w:color w:val="000000"/>
                <w:sz w:val="20"/>
                <w:szCs w:val="20"/>
                <w:u w:val="none"/>
              </w:rPr>
            </w:pPr>
          </w:p>
        </w:tc>
      </w:tr>
      <w:tr w14:paraId="7D95F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CB7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国资委行政事业性收费收入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41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146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24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C190">
            <w:pPr>
              <w:jc w:val="right"/>
              <w:rPr>
                <w:rFonts w:hint="eastAsia" w:ascii="宋体" w:hAnsi="宋体" w:eastAsia="宋体" w:cs="宋体"/>
                <w:i w:val="0"/>
                <w:iCs w:val="0"/>
                <w:color w:val="000000"/>
                <w:sz w:val="20"/>
                <w:szCs w:val="20"/>
                <w:u w:val="none"/>
              </w:rPr>
            </w:pPr>
          </w:p>
        </w:tc>
      </w:tr>
      <w:tr w14:paraId="0862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10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其他缴入国库的国资委行政事业性收费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47D0">
            <w:pPr>
              <w:jc w:val="right"/>
              <w:rPr>
                <w:rFonts w:hint="eastAsia" w:ascii="宋体" w:hAnsi="宋体" w:eastAsia="宋体" w:cs="宋体"/>
                <w:i w:val="0"/>
                <w:iCs w:val="0"/>
                <w:color w:val="000000"/>
                <w:sz w:val="20"/>
                <w:szCs w:val="20"/>
                <w:u w:val="none"/>
              </w:rPr>
            </w:pPr>
          </w:p>
        </w:tc>
      </w:tr>
      <w:tr w14:paraId="1557E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77A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其他行政事业性收费收入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53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CAA9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3E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政府信息公开信息处理费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D1B1">
            <w:pPr>
              <w:jc w:val="right"/>
              <w:rPr>
                <w:rFonts w:hint="eastAsia" w:ascii="宋体" w:hAnsi="宋体" w:eastAsia="宋体" w:cs="宋体"/>
                <w:i w:val="0"/>
                <w:iCs w:val="0"/>
                <w:color w:val="000000"/>
                <w:sz w:val="20"/>
                <w:szCs w:val="20"/>
                <w:u w:val="none"/>
              </w:rPr>
            </w:pPr>
          </w:p>
        </w:tc>
      </w:tr>
      <w:tr w14:paraId="7CC7B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4F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174D">
            <w:pPr>
              <w:jc w:val="right"/>
              <w:rPr>
                <w:rFonts w:hint="eastAsia" w:ascii="宋体" w:hAnsi="宋体" w:eastAsia="宋体" w:cs="宋体"/>
                <w:i w:val="0"/>
                <w:iCs w:val="0"/>
                <w:color w:val="000000"/>
                <w:sz w:val="20"/>
                <w:szCs w:val="20"/>
                <w:u w:val="none"/>
              </w:rPr>
            </w:pPr>
          </w:p>
        </w:tc>
      </w:tr>
      <w:tr w14:paraId="388CA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1EF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83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1,063</w:t>
            </w:r>
          </w:p>
        </w:tc>
      </w:tr>
      <w:tr w14:paraId="1AD9C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EAB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一般罚没收入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56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1,063</w:t>
            </w:r>
          </w:p>
        </w:tc>
      </w:tr>
      <w:tr w14:paraId="61D74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B1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公安罚没收入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DC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r>
      <w:tr w14:paraId="65766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82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检察院罚没收入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1707">
            <w:pPr>
              <w:jc w:val="right"/>
              <w:rPr>
                <w:rFonts w:hint="eastAsia" w:ascii="宋体" w:hAnsi="宋体" w:eastAsia="宋体" w:cs="宋体"/>
                <w:i w:val="0"/>
                <w:iCs w:val="0"/>
                <w:color w:val="000000"/>
                <w:sz w:val="20"/>
                <w:szCs w:val="20"/>
                <w:u w:val="none"/>
              </w:rPr>
            </w:pPr>
          </w:p>
        </w:tc>
      </w:tr>
      <w:tr w14:paraId="5E890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EF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法院罚没收入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11E0">
            <w:pPr>
              <w:jc w:val="right"/>
              <w:rPr>
                <w:rFonts w:hint="eastAsia" w:ascii="宋体" w:hAnsi="宋体" w:eastAsia="宋体" w:cs="宋体"/>
                <w:i w:val="0"/>
                <w:iCs w:val="0"/>
                <w:color w:val="000000"/>
                <w:sz w:val="20"/>
                <w:szCs w:val="20"/>
                <w:u w:val="none"/>
              </w:rPr>
            </w:pPr>
          </w:p>
        </w:tc>
      </w:tr>
      <w:tr w14:paraId="594C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B9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新闻出版罚没收入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87D3">
            <w:pPr>
              <w:jc w:val="right"/>
              <w:rPr>
                <w:rFonts w:hint="eastAsia" w:ascii="宋体" w:hAnsi="宋体" w:eastAsia="宋体" w:cs="宋体"/>
                <w:i w:val="0"/>
                <w:iCs w:val="0"/>
                <w:color w:val="000000"/>
                <w:sz w:val="20"/>
                <w:szCs w:val="20"/>
                <w:u w:val="none"/>
              </w:rPr>
            </w:pPr>
          </w:p>
        </w:tc>
      </w:tr>
      <w:tr w14:paraId="77513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75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税务部门罚没收入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2B0A">
            <w:pPr>
              <w:jc w:val="right"/>
              <w:rPr>
                <w:rFonts w:hint="eastAsia" w:ascii="宋体" w:hAnsi="宋体" w:eastAsia="宋体" w:cs="宋体"/>
                <w:i w:val="0"/>
                <w:iCs w:val="0"/>
                <w:color w:val="000000"/>
                <w:sz w:val="20"/>
                <w:szCs w:val="20"/>
                <w:u w:val="none"/>
              </w:rPr>
            </w:pPr>
          </w:p>
        </w:tc>
      </w:tr>
      <w:tr w14:paraId="5EEC2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DB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海关罚没收入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7F91">
            <w:pPr>
              <w:jc w:val="right"/>
              <w:rPr>
                <w:rFonts w:hint="eastAsia" w:ascii="宋体" w:hAnsi="宋体" w:eastAsia="宋体" w:cs="宋体"/>
                <w:i w:val="0"/>
                <w:iCs w:val="0"/>
                <w:color w:val="000000"/>
                <w:sz w:val="20"/>
                <w:szCs w:val="20"/>
                <w:u w:val="none"/>
              </w:rPr>
            </w:pPr>
          </w:p>
        </w:tc>
      </w:tr>
      <w:tr w14:paraId="60179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FB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药品监督罚没收入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C4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CDEF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95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卫生罚没收入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A8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885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8E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检验检疫罚没收入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8008">
            <w:pPr>
              <w:jc w:val="right"/>
              <w:rPr>
                <w:rFonts w:hint="eastAsia" w:ascii="宋体" w:hAnsi="宋体" w:eastAsia="宋体" w:cs="宋体"/>
                <w:i w:val="0"/>
                <w:iCs w:val="0"/>
                <w:color w:val="000000"/>
                <w:sz w:val="20"/>
                <w:szCs w:val="20"/>
                <w:u w:val="none"/>
              </w:rPr>
            </w:pPr>
          </w:p>
        </w:tc>
      </w:tr>
      <w:tr w14:paraId="64331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88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证监会罚没收入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8624">
            <w:pPr>
              <w:jc w:val="right"/>
              <w:rPr>
                <w:rFonts w:hint="eastAsia" w:ascii="宋体" w:hAnsi="宋体" w:eastAsia="宋体" w:cs="宋体"/>
                <w:i w:val="0"/>
                <w:iCs w:val="0"/>
                <w:color w:val="000000"/>
                <w:sz w:val="20"/>
                <w:szCs w:val="20"/>
                <w:u w:val="none"/>
              </w:rPr>
            </w:pPr>
          </w:p>
        </w:tc>
      </w:tr>
      <w:tr w14:paraId="1CF79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8E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金融监管罚没收入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F091">
            <w:pPr>
              <w:jc w:val="right"/>
              <w:rPr>
                <w:rFonts w:hint="eastAsia" w:ascii="宋体" w:hAnsi="宋体" w:eastAsia="宋体" w:cs="宋体"/>
                <w:i w:val="0"/>
                <w:iCs w:val="0"/>
                <w:color w:val="000000"/>
                <w:sz w:val="20"/>
                <w:szCs w:val="20"/>
                <w:u w:val="none"/>
              </w:rPr>
            </w:pPr>
          </w:p>
        </w:tc>
      </w:tr>
      <w:tr w14:paraId="5D684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3C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96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14:paraId="1032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FD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铁道罚没收入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7347">
            <w:pPr>
              <w:jc w:val="right"/>
              <w:rPr>
                <w:rFonts w:hint="eastAsia" w:ascii="宋体" w:hAnsi="宋体" w:eastAsia="宋体" w:cs="宋体"/>
                <w:i w:val="0"/>
                <w:iCs w:val="0"/>
                <w:color w:val="000000"/>
                <w:sz w:val="20"/>
                <w:szCs w:val="20"/>
                <w:u w:val="none"/>
              </w:rPr>
            </w:pPr>
          </w:p>
        </w:tc>
      </w:tr>
      <w:tr w14:paraId="313D9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E5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审计罚没收入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D04D">
            <w:pPr>
              <w:jc w:val="right"/>
              <w:rPr>
                <w:rFonts w:hint="eastAsia" w:ascii="宋体" w:hAnsi="宋体" w:eastAsia="宋体" w:cs="宋体"/>
                <w:i w:val="0"/>
                <w:iCs w:val="0"/>
                <w:color w:val="000000"/>
                <w:sz w:val="20"/>
                <w:szCs w:val="20"/>
                <w:u w:val="none"/>
              </w:rPr>
            </w:pPr>
          </w:p>
        </w:tc>
      </w:tr>
      <w:tr w14:paraId="22F35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83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渔政罚没收入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F36F">
            <w:pPr>
              <w:jc w:val="right"/>
              <w:rPr>
                <w:rFonts w:hint="eastAsia" w:ascii="宋体" w:hAnsi="宋体" w:eastAsia="宋体" w:cs="宋体"/>
                <w:i w:val="0"/>
                <w:iCs w:val="0"/>
                <w:color w:val="000000"/>
                <w:sz w:val="20"/>
                <w:szCs w:val="20"/>
                <w:u w:val="none"/>
              </w:rPr>
            </w:pPr>
          </w:p>
        </w:tc>
      </w:tr>
      <w:tr w14:paraId="30147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4F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民航罚没收入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552F">
            <w:pPr>
              <w:jc w:val="right"/>
              <w:rPr>
                <w:rFonts w:hint="eastAsia" w:ascii="宋体" w:hAnsi="宋体" w:eastAsia="宋体" w:cs="宋体"/>
                <w:i w:val="0"/>
                <w:iCs w:val="0"/>
                <w:color w:val="000000"/>
                <w:sz w:val="20"/>
                <w:szCs w:val="20"/>
                <w:u w:val="none"/>
              </w:rPr>
            </w:pPr>
          </w:p>
        </w:tc>
      </w:tr>
      <w:tr w14:paraId="14FF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38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电力监管罚没收入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7C67">
            <w:pPr>
              <w:jc w:val="right"/>
              <w:rPr>
                <w:rFonts w:hint="eastAsia" w:ascii="宋体" w:hAnsi="宋体" w:eastAsia="宋体" w:cs="宋体"/>
                <w:i w:val="0"/>
                <w:iCs w:val="0"/>
                <w:color w:val="000000"/>
                <w:sz w:val="20"/>
                <w:szCs w:val="20"/>
                <w:u w:val="none"/>
              </w:rPr>
            </w:pPr>
          </w:p>
        </w:tc>
      </w:tr>
      <w:tr w14:paraId="07512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CA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交强险罚没收入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3052">
            <w:pPr>
              <w:jc w:val="right"/>
              <w:rPr>
                <w:rFonts w:hint="eastAsia" w:ascii="宋体" w:hAnsi="宋体" w:eastAsia="宋体" w:cs="宋体"/>
                <w:i w:val="0"/>
                <w:iCs w:val="0"/>
                <w:color w:val="000000"/>
                <w:sz w:val="20"/>
                <w:szCs w:val="20"/>
                <w:u w:val="none"/>
              </w:rPr>
            </w:pPr>
          </w:p>
        </w:tc>
      </w:tr>
      <w:tr w14:paraId="69964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48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物价罚没收入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DC98">
            <w:pPr>
              <w:jc w:val="right"/>
              <w:rPr>
                <w:rFonts w:hint="eastAsia" w:ascii="宋体" w:hAnsi="宋体" w:eastAsia="宋体" w:cs="宋体"/>
                <w:i w:val="0"/>
                <w:iCs w:val="0"/>
                <w:color w:val="000000"/>
                <w:sz w:val="20"/>
                <w:szCs w:val="20"/>
                <w:u w:val="none"/>
              </w:rPr>
            </w:pPr>
          </w:p>
        </w:tc>
      </w:tr>
      <w:tr w14:paraId="2286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33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市场监管罚没收入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04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14:paraId="60ED3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E7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工业和信息产业罚没收入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822B">
            <w:pPr>
              <w:jc w:val="right"/>
              <w:rPr>
                <w:rFonts w:hint="eastAsia" w:ascii="宋体" w:hAnsi="宋体" w:eastAsia="宋体" w:cs="宋体"/>
                <w:i w:val="0"/>
                <w:iCs w:val="0"/>
                <w:color w:val="000000"/>
                <w:sz w:val="20"/>
                <w:szCs w:val="20"/>
                <w:u w:val="none"/>
              </w:rPr>
            </w:pPr>
          </w:p>
        </w:tc>
      </w:tr>
      <w:tr w14:paraId="5666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EA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生态环境罚没收入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D8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D89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A3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水利罚没收入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0EA1">
            <w:pPr>
              <w:jc w:val="right"/>
              <w:rPr>
                <w:rFonts w:hint="eastAsia" w:ascii="宋体" w:hAnsi="宋体" w:eastAsia="宋体" w:cs="宋体"/>
                <w:i w:val="0"/>
                <w:iCs w:val="0"/>
                <w:color w:val="000000"/>
                <w:sz w:val="20"/>
                <w:szCs w:val="20"/>
                <w:u w:val="none"/>
              </w:rPr>
            </w:pPr>
          </w:p>
        </w:tc>
      </w:tr>
      <w:tr w14:paraId="077D3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99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邮政罚没收入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828C">
            <w:pPr>
              <w:jc w:val="right"/>
              <w:rPr>
                <w:rFonts w:hint="eastAsia" w:ascii="宋体" w:hAnsi="宋体" w:eastAsia="宋体" w:cs="宋体"/>
                <w:i w:val="0"/>
                <w:iCs w:val="0"/>
                <w:color w:val="000000"/>
                <w:sz w:val="20"/>
                <w:szCs w:val="20"/>
                <w:u w:val="none"/>
              </w:rPr>
            </w:pPr>
          </w:p>
        </w:tc>
      </w:tr>
      <w:tr w14:paraId="19BC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CD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监察罚没收入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6070">
            <w:pPr>
              <w:jc w:val="right"/>
              <w:rPr>
                <w:rFonts w:hint="eastAsia" w:ascii="宋体" w:hAnsi="宋体" w:eastAsia="宋体" w:cs="宋体"/>
                <w:i w:val="0"/>
                <w:iCs w:val="0"/>
                <w:color w:val="000000"/>
                <w:sz w:val="20"/>
                <w:szCs w:val="20"/>
                <w:u w:val="none"/>
              </w:rPr>
            </w:pPr>
          </w:p>
        </w:tc>
      </w:tr>
      <w:tr w14:paraId="0D2F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26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海警罚没收入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6089">
            <w:pPr>
              <w:jc w:val="right"/>
              <w:rPr>
                <w:rFonts w:hint="eastAsia" w:ascii="宋体" w:hAnsi="宋体" w:eastAsia="宋体" w:cs="宋体"/>
                <w:i w:val="0"/>
                <w:iCs w:val="0"/>
                <w:color w:val="000000"/>
                <w:sz w:val="20"/>
                <w:szCs w:val="20"/>
                <w:u w:val="none"/>
              </w:rPr>
            </w:pPr>
          </w:p>
        </w:tc>
      </w:tr>
      <w:tr w14:paraId="638DA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62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住房和城乡建设罚没收入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1C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r>
      <w:tr w14:paraId="4F6A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AF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应急管理罚没收入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114C">
            <w:pPr>
              <w:jc w:val="right"/>
              <w:rPr>
                <w:rFonts w:hint="eastAsia" w:ascii="宋体" w:hAnsi="宋体" w:eastAsia="宋体" w:cs="宋体"/>
                <w:i w:val="0"/>
                <w:iCs w:val="0"/>
                <w:color w:val="000000"/>
                <w:sz w:val="20"/>
                <w:szCs w:val="20"/>
                <w:u w:val="none"/>
              </w:rPr>
            </w:pPr>
          </w:p>
        </w:tc>
      </w:tr>
      <w:tr w14:paraId="03D24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3B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气象罚没收入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BA98">
            <w:pPr>
              <w:jc w:val="right"/>
              <w:rPr>
                <w:rFonts w:hint="eastAsia" w:ascii="宋体" w:hAnsi="宋体" w:eastAsia="宋体" w:cs="宋体"/>
                <w:i w:val="0"/>
                <w:iCs w:val="0"/>
                <w:color w:val="000000"/>
                <w:sz w:val="20"/>
                <w:szCs w:val="20"/>
                <w:u w:val="none"/>
              </w:rPr>
            </w:pPr>
          </w:p>
        </w:tc>
      </w:tr>
      <w:tr w14:paraId="731BF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C0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烟草罚没收入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6D50">
            <w:pPr>
              <w:jc w:val="right"/>
              <w:rPr>
                <w:rFonts w:hint="eastAsia" w:ascii="宋体" w:hAnsi="宋体" w:eastAsia="宋体" w:cs="宋体"/>
                <w:i w:val="0"/>
                <w:iCs w:val="0"/>
                <w:color w:val="000000"/>
                <w:sz w:val="20"/>
                <w:szCs w:val="20"/>
                <w:u w:val="none"/>
              </w:rPr>
            </w:pPr>
          </w:p>
        </w:tc>
      </w:tr>
      <w:tr w14:paraId="6D078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8E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其他一般罚没收入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94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r>
      <w:tr w14:paraId="68C7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CF0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缉私罚没收入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CC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D23B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31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公安缉私罚没收入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75ED">
            <w:pPr>
              <w:jc w:val="right"/>
              <w:rPr>
                <w:rFonts w:hint="eastAsia" w:ascii="宋体" w:hAnsi="宋体" w:eastAsia="宋体" w:cs="宋体"/>
                <w:i w:val="0"/>
                <w:iCs w:val="0"/>
                <w:color w:val="000000"/>
                <w:sz w:val="20"/>
                <w:szCs w:val="20"/>
                <w:u w:val="none"/>
              </w:rPr>
            </w:pPr>
          </w:p>
        </w:tc>
      </w:tr>
      <w:tr w14:paraId="4E4C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BB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市场缉私罚没收入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1442">
            <w:pPr>
              <w:jc w:val="right"/>
              <w:rPr>
                <w:rFonts w:hint="eastAsia" w:ascii="宋体" w:hAnsi="宋体" w:eastAsia="宋体" w:cs="宋体"/>
                <w:i w:val="0"/>
                <w:iCs w:val="0"/>
                <w:color w:val="000000"/>
                <w:sz w:val="20"/>
                <w:szCs w:val="20"/>
                <w:u w:val="none"/>
              </w:rPr>
            </w:pPr>
          </w:p>
        </w:tc>
      </w:tr>
      <w:tr w14:paraId="25FEA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BD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海关缉私罚没收入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A3E0">
            <w:pPr>
              <w:jc w:val="right"/>
              <w:rPr>
                <w:rFonts w:hint="eastAsia" w:ascii="宋体" w:hAnsi="宋体" w:eastAsia="宋体" w:cs="宋体"/>
                <w:i w:val="0"/>
                <w:iCs w:val="0"/>
                <w:color w:val="000000"/>
                <w:sz w:val="20"/>
                <w:szCs w:val="20"/>
                <w:u w:val="none"/>
              </w:rPr>
            </w:pPr>
          </w:p>
        </w:tc>
      </w:tr>
      <w:tr w14:paraId="7EDB2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A7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其他部门缉私罚没收入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3923">
            <w:pPr>
              <w:jc w:val="right"/>
              <w:rPr>
                <w:rFonts w:hint="eastAsia" w:ascii="宋体" w:hAnsi="宋体" w:eastAsia="宋体" w:cs="宋体"/>
                <w:i w:val="0"/>
                <w:iCs w:val="0"/>
                <w:color w:val="000000"/>
                <w:sz w:val="20"/>
                <w:szCs w:val="20"/>
                <w:u w:val="none"/>
              </w:rPr>
            </w:pPr>
          </w:p>
        </w:tc>
      </w:tr>
      <w:tr w14:paraId="619E7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C78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缉毒罚没收入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AF65">
            <w:pPr>
              <w:jc w:val="right"/>
              <w:rPr>
                <w:rFonts w:hint="eastAsia" w:ascii="宋体" w:hAnsi="宋体" w:eastAsia="宋体" w:cs="宋体"/>
                <w:i w:val="0"/>
                <w:iCs w:val="0"/>
                <w:color w:val="000000"/>
                <w:sz w:val="20"/>
                <w:szCs w:val="20"/>
                <w:u w:val="none"/>
              </w:rPr>
            </w:pPr>
          </w:p>
        </w:tc>
      </w:tr>
      <w:tr w14:paraId="4C69F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9AF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罚没收入退库</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EE35">
            <w:pPr>
              <w:jc w:val="right"/>
              <w:rPr>
                <w:rFonts w:hint="eastAsia" w:ascii="宋体" w:hAnsi="宋体" w:eastAsia="宋体" w:cs="宋体"/>
                <w:i w:val="0"/>
                <w:iCs w:val="0"/>
                <w:color w:val="000000"/>
                <w:sz w:val="20"/>
                <w:szCs w:val="20"/>
                <w:u w:val="none"/>
              </w:rPr>
            </w:pPr>
          </w:p>
        </w:tc>
      </w:tr>
      <w:tr w14:paraId="0C59E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547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国有资本经营收入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13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AE3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9A0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利润收入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71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F6A1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A8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中国人民银行上缴收入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C771">
            <w:pPr>
              <w:jc w:val="right"/>
              <w:rPr>
                <w:rFonts w:hint="eastAsia" w:ascii="宋体" w:hAnsi="宋体" w:eastAsia="宋体" w:cs="宋体"/>
                <w:i w:val="0"/>
                <w:iCs w:val="0"/>
                <w:color w:val="000000"/>
                <w:sz w:val="20"/>
                <w:szCs w:val="20"/>
                <w:u w:val="none"/>
              </w:rPr>
            </w:pPr>
          </w:p>
        </w:tc>
      </w:tr>
      <w:tr w14:paraId="7AD38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43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金融企业利润收入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2CEA">
            <w:pPr>
              <w:jc w:val="right"/>
              <w:rPr>
                <w:rFonts w:hint="eastAsia" w:ascii="宋体" w:hAnsi="宋体" w:eastAsia="宋体" w:cs="宋体"/>
                <w:i w:val="0"/>
                <w:iCs w:val="0"/>
                <w:color w:val="000000"/>
                <w:sz w:val="20"/>
                <w:szCs w:val="20"/>
                <w:u w:val="none"/>
              </w:rPr>
            </w:pPr>
          </w:p>
        </w:tc>
      </w:tr>
      <w:tr w14:paraId="325C0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2F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其他企业利润收入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1BC9">
            <w:pPr>
              <w:jc w:val="right"/>
              <w:rPr>
                <w:rFonts w:hint="eastAsia" w:ascii="宋体" w:hAnsi="宋体" w:eastAsia="宋体" w:cs="宋体"/>
                <w:i w:val="0"/>
                <w:iCs w:val="0"/>
                <w:color w:val="000000"/>
                <w:sz w:val="20"/>
                <w:szCs w:val="20"/>
                <w:u w:val="none"/>
              </w:rPr>
            </w:pPr>
          </w:p>
        </w:tc>
      </w:tr>
      <w:tr w14:paraId="69BBD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3F2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股利、股息收入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28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E73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67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金融业公司股利、股息收入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31EF">
            <w:pPr>
              <w:jc w:val="right"/>
              <w:rPr>
                <w:rFonts w:hint="eastAsia" w:ascii="宋体" w:hAnsi="宋体" w:eastAsia="宋体" w:cs="宋体"/>
                <w:i w:val="0"/>
                <w:iCs w:val="0"/>
                <w:color w:val="000000"/>
                <w:sz w:val="20"/>
                <w:szCs w:val="20"/>
                <w:u w:val="none"/>
              </w:rPr>
            </w:pPr>
          </w:p>
        </w:tc>
      </w:tr>
      <w:tr w14:paraId="21114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CB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其他股利、股息收入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A1EB">
            <w:pPr>
              <w:jc w:val="right"/>
              <w:rPr>
                <w:rFonts w:hint="eastAsia" w:ascii="宋体" w:hAnsi="宋体" w:eastAsia="宋体" w:cs="宋体"/>
                <w:i w:val="0"/>
                <w:iCs w:val="0"/>
                <w:color w:val="000000"/>
                <w:sz w:val="20"/>
                <w:szCs w:val="20"/>
                <w:u w:val="none"/>
              </w:rPr>
            </w:pPr>
          </w:p>
        </w:tc>
      </w:tr>
      <w:tr w14:paraId="2165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805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产权转让收入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ED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3610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41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其他产权转让收入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DFF5">
            <w:pPr>
              <w:jc w:val="right"/>
              <w:rPr>
                <w:rFonts w:hint="eastAsia" w:ascii="宋体" w:hAnsi="宋体" w:eastAsia="宋体" w:cs="宋体"/>
                <w:i w:val="0"/>
                <w:iCs w:val="0"/>
                <w:color w:val="000000"/>
                <w:sz w:val="20"/>
                <w:szCs w:val="20"/>
                <w:u w:val="none"/>
              </w:rPr>
            </w:pPr>
          </w:p>
        </w:tc>
      </w:tr>
      <w:tr w14:paraId="7EA7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63A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清算收入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33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495C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05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其他清算收入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FC78">
            <w:pPr>
              <w:jc w:val="right"/>
              <w:rPr>
                <w:rFonts w:hint="eastAsia" w:ascii="宋体" w:hAnsi="宋体" w:eastAsia="宋体" w:cs="宋体"/>
                <w:i w:val="0"/>
                <w:iCs w:val="0"/>
                <w:color w:val="000000"/>
                <w:sz w:val="20"/>
                <w:szCs w:val="20"/>
                <w:u w:val="none"/>
              </w:rPr>
            </w:pPr>
          </w:p>
        </w:tc>
      </w:tr>
      <w:tr w14:paraId="5AC8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96D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国有资本经营收入退库</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30C0">
            <w:pPr>
              <w:jc w:val="right"/>
              <w:rPr>
                <w:rFonts w:hint="eastAsia" w:ascii="宋体" w:hAnsi="宋体" w:eastAsia="宋体" w:cs="宋体"/>
                <w:i w:val="0"/>
                <w:iCs w:val="0"/>
                <w:color w:val="000000"/>
                <w:sz w:val="20"/>
                <w:szCs w:val="20"/>
                <w:u w:val="none"/>
              </w:rPr>
            </w:pPr>
          </w:p>
        </w:tc>
      </w:tr>
      <w:tr w14:paraId="7CBC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810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国有企业计划亏损补贴</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42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878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B6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工业企业计划亏损补贴</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3E7F">
            <w:pPr>
              <w:jc w:val="right"/>
              <w:rPr>
                <w:rFonts w:hint="eastAsia" w:ascii="宋体" w:hAnsi="宋体" w:eastAsia="宋体" w:cs="宋体"/>
                <w:i w:val="0"/>
                <w:iCs w:val="0"/>
                <w:color w:val="000000"/>
                <w:sz w:val="20"/>
                <w:szCs w:val="20"/>
                <w:u w:val="none"/>
              </w:rPr>
            </w:pPr>
          </w:p>
        </w:tc>
      </w:tr>
      <w:tr w14:paraId="3690A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A7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农业企业计划亏损补贴</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45D1">
            <w:pPr>
              <w:jc w:val="right"/>
              <w:rPr>
                <w:rFonts w:hint="eastAsia" w:ascii="宋体" w:hAnsi="宋体" w:eastAsia="宋体" w:cs="宋体"/>
                <w:i w:val="0"/>
                <w:iCs w:val="0"/>
                <w:color w:val="000000"/>
                <w:sz w:val="20"/>
                <w:szCs w:val="20"/>
                <w:u w:val="none"/>
              </w:rPr>
            </w:pPr>
          </w:p>
        </w:tc>
      </w:tr>
      <w:tr w14:paraId="6878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39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其他国有企业计划亏损补贴</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C212">
            <w:pPr>
              <w:jc w:val="right"/>
              <w:rPr>
                <w:rFonts w:hint="eastAsia" w:ascii="宋体" w:hAnsi="宋体" w:eastAsia="宋体" w:cs="宋体"/>
                <w:i w:val="0"/>
                <w:iCs w:val="0"/>
                <w:color w:val="000000"/>
                <w:sz w:val="20"/>
                <w:szCs w:val="20"/>
                <w:u w:val="none"/>
              </w:rPr>
            </w:pPr>
          </w:p>
        </w:tc>
      </w:tr>
      <w:tr w14:paraId="64D6F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9DB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烟草企业上缴专项收入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5744">
            <w:pPr>
              <w:jc w:val="right"/>
              <w:rPr>
                <w:rFonts w:hint="eastAsia" w:ascii="宋体" w:hAnsi="宋体" w:eastAsia="宋体" w:cs="宋体"/>
                <w:i w:val="0"/>
                <w:iCs w:val="0"/>
                <w:color w:val="000000"/>
                <w:sz w:val="20"/>
                <w:szCs w:val="20"/>
                <w:u w:val="none"/>
              </w:rPr>
            </w:pPr>
          </w:p>
        </w:tc>
      </w:tr>
      <w:tr w14:paraId="63FBB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1A4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其他国有资本经营收入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4376">
            <w:pPr>
              <w:jc w:val="right"/>
              <w:rPr>
                <w:rFonts w:hint="eastAsia" w:ascii="宋体" w:hAnsi="宋体" w:eastAsia="宋体" w:cs="宋体"/>
                <w:i w:val="0"/>
                <w:iCs w:val="0"/>
                <w:color w:val="000000"/>
                <w:sz w:val="20"/>
                <w:szCs w:val="20"/>
                <w:u w:val="none"/>
              </w:rPr>
            </w:pPr>
          </w:p>
        </w:tc>
      </w:tr>
      <w:tr w14:paraId="24D40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F9A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国有资源(资产)有偿使用收入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AB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5,318</w:t>
            </w:r>
          </w:p>
        </w:tc>
      </w:tr>
      <w:tr w14:paraId="0D25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762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海域使用金收入(项)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92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3022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6E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海域使用金收入(目)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4939">
            <w:pPr>
              <w:jc w:val="right"/>
              <w:rPr>
                <w:rFonts w:hint="eastAsia" w:ascii="宋体" w:hAnsi="宋体" w:eastAsia="宋体" w:cs="宋体"/>
                <w:i w:val="0"/>
                <w:iCs w:val="0"/>
                <w:color w:val="000000"/>
                <w:sz w:val="20"/>
                <w:szCs w:val="20"/>
                <w:u w:val="none"/>
              </w:rPr>
            </w:pPr>
          </w:p>
        </w:tc>
      </w:tr>
      <w:tr w14:paraId="78B6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C89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场地和矿区使用费收入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CD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41A4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41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陆上石油矿区使用费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EEB6">
            <w:pPr>
              <w:jc w:val="right"/>
              <w:rPr>
                <w:rFonts w:hint="eastAsia" w:ascii="宋体" w:hAnsi="宋体" w:eastAsia="宋体" w:cs="宋体"/>
                <w:i w:val="0"/>
                <w:iCs w:val="0"/>
                <w:color w:val="000000"/>
                <w:sz w:val="20"/>
                <w:szCs w:val="20"/>
                <w:u w:val="none"/>
              </w:rPr>
            </w:pPr>
          </w:p>
        </w:tc>
      </w:tr>
      <w:tr w14:paraId="4AB2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0F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海上石油矿区使用费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DDB6">
            <w:pPr>
              <w:jc w:val="right"/>
              <w:rPr>
                <w:rFonts w:hint="eastAsia" w:ascii="宋体" w:hAnsi="宋体" w:eastAsia="宋体" w:cs="宋体"/>
                <w:i w:val="0"/>
                <w:iCs w:val="0"/>
                <w:color w:val="000000"/>
                <w:sz w:val="20"/>
                <w:szCs w:val="20"/>
                <w:u w:val="none"/>
              </w:rPr>
            </w:pPr>
          </w:p>
        </w:tc>
      </w:tr>
      <w:tr w14:paraId="684D7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D6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中央合资合作企业场地使用费收入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6931">
            <w:pPr>
              <w:jc w:val="right"/>
              <w:rPr>
                <w:rFonts w:hint="eastAsia" w:ascii="宋体" w:hAnsi="宋体" w:eastAsia="宋体" w:cs="宋体"/>
                <w:i w:val="0"/>
                <w:iCs w:val="0"/>
                <w:color w:val="000000"/>
                <w:sz w:val="20"/>
                <w:szCs w:val="20"/>
                <w:u w:val="none"/>
              </w:rPr>
            </w:pPr>
          </w:p>
        </w:tc>
      </w:tr>
      <w:tr w14:paraId="7446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20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中央和地方合资合作企业场地使用费收入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378E">
            <w:pPr>
              <w:jc w:val="right"/>
              <w:rPr>
                <w:rFonts w:hint="eastAsia" w:ascii="宋体" w:hAnsi="宋体" w:eastAsia="宋体" w:cs="宋体"/>
                <w:i w:val="0"/>
                <w:iCs w:val="0"/>
                <w:color w:val="000000"/>
                <w:sz w:val="20"/>
                <w:szCs w:val="20"/>
                <w:u w:val="none"/>
              </w:rPr>
            </w:pPr>
          </w:p>
        </w:tc>
      </w:tr>
      <w:tr w14:paraId="4867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65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地方合资合作企业场地使用费收入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C098">
            <w:pPr>
              <w:jc w:val="right"/>
              <w:rPr>
                <w:rFonts w:hint="eastAsia" w:ascii="宋体" w:hAnsi="宋体" w:eastAsia="宋体" w:cs="宋体"/>
                <w:i w:val="0"/>
                <w:iCs w:val="0"/>
                <w:color w:val="000000"/>
                <w:sz w:val="20"/>
                <w:szCs w:val="20"/>
                <w:u w:val="none"/>
              </w:rPr>
            </w:pPr>
          </w:p>
        </w:tc>
      </w:tr>
      <w:tr w14:paraId="37C03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08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港澳台和外商独资企业场地使用费收入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2A0E">
            <w:pPr>
              <w:jc w:val="right"/>
              <w:rPr>
                <w:rFonts w:hint="eastAsia" w:ascii="宋体" w:hAnsi="宋体" w:eastAsia="宋体" w:cs="宋体"/>
                <w:i w:val="0"/>
                <w:iCs w:val="0"/>
                <w:color w:val="000000"/>
                <w:sz w:val="20"/>
                <w:szCs w:val="20"/>
                <w:u w:val="none"/>
              </w:rPr>
            </w:pPr>
          </w:p>
        </w:tc>
      </w:tr>
      <w:tr w14:paraId="70992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4A3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特种矿产品出售收入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D9D8">
            <w:pPr>
              <w:jc w:val="right"/>
              <w:rPr>
                <w:rFonts w:hint="eastAsia" w:ascii="宋体" w:hAnsi="宋体" w:eastAsia="宋体" w:cs="宋体"/>
                <w:i w:val="0"/>
                <w:iCs w:val="0"/>
                <w:color w:val="000000"/>
                <w:sz w:val="20"/>
                <w:szCs w:val="20"/>
                <w:u w:val="none"/>
              </w:rPr>
            </w:pPr>
          </w:p>
        </w:tc>
      </w:tr>
      <w:tr w14:paraId="51683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2E0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专项储备物资销售收入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7378">
            <w:pPr>
              <w:jc w:val="right"/>
              <w:rPr>
                <w:rFonts w:hint="eastAsia" w:ascii="宋体" w:hAnsi="宋体" w:eastAsia="宋体" w:cs="宋体"/>
                <w:i w:val="0"/>
                <w:iCs w:val="0"/>
                <w:color w:val="000000"/>
                <w:sz w:val="20"/>
                <w:szCs w:val="20"/>
                <w:u w:val="none"/>
              </w:rPr>
            </w:pPr>
          </w:p>
        </w:tc>
      </w:tr>
      <w:tr w14:paraId="111E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A29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利息收入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E4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r>
      <w:tr w14:paraId="6AD5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CA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国库存款利息收入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01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r>
      <w:tr w14:paraId="075E1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EC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财政专户存款利息收入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5F71">
            <w:pPr>
              <w:jc w:val="right"/>
              <w:rPr>
                <w:rFonts w:hint="eastAsia" w:ascii="宋体" w:hAnsi="宋体" w:eastAsia="宋体" w:cs="宋体"/>
                <w:i w:val="0"/>
                <w:iCs w:val="0"/>
                <w:color w:val="000000"/>
                <w:sz w:val="20"/>
                <w:szCs w:val="20"/>
                <w:u w:val="none"/>
              </w:rPr>
            </w:pPr>
          </w:p>
        </w:tc>
      </w:tr>
      <w:tr w14:paraId="37B96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B0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有价证券利息收入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2B0C">
            <w:pPr>
              <w:jc w:val="right"/>
              <w:rPr>
                <w:rFonts w:hint="eastAsia" w:ascii="宋体" w:hAnsi="宋体" w:eastAsia="宋体" w:cs="宋体"/>
                <w:i w:val="0"/>
                <w:iCs w:val="0"/>
                <w:color w:val="000000"/>
                <w:sz w:val="20"/>
                <w:szCs w:val="20"/>
                <w:u w:val="none"/>
              </w:rPr>
            </w:pPr>
          </w:p>
        </w:tc>
      </w:tr>
      <w:tr w14:paraId="394BF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0D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其他利息收入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78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r>
      <w:tr w14:paraId="148F3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474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非经营性国有资产收入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49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1,239</w:t>
            </w:r>
          </w:p>
        </w:tc>
      </w:tr>
      <w:tr w14:paraId="523F6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DF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行政单位国有资产出租、出借收入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4F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r>
      <w:tr w14:paraId="400AB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58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行政单位国有资产处置收入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56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w:t>
            </w:r>
          </w:p>
        </w:tc>
      </w:tr>
      <w:tr w14:paraId="6F3D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DD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事业单位国有资产处置收入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7E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3690D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68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事业单位国有资产出租出借收入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8F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r>
      <w:tr w14:paraId="5AEBA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21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其他非经营性国有资产收入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20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r>
      <w:tr w14:paraId="12E52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33E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出租车经营权有偿出让和转让收入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FE75">
            <w:pPr>
              <w:jc w:val="right"/>
              <w:rPr>
                <w:rFonts w:hint="eastAsia" w:ascii="宋体" w:hAnsi="宋体" w:eastAsia="宋体" w:cs="宋体"/>
                <w:i w:val="0"/>
                <w:iCs w:val="0"/>
                <w:color w:val="000000"/>
                <w:sz w:val="20"/>
                <w:szCs w:val="20"/>
                <w:u w:val="none"/>
              </w:rPr>
            </w:pPr>
          </w:p>
        </w:tc>
      </w:tr>
      <w:tr w14:paraId="15AA2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CE2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无居民海岛使用金收入(项)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BE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AB5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3A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无居民海岛使用金收入(目)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F08F">
            <w:pPr>
              <w:jc w:val="right"/>
              <w:rPr>
                <w:rFonts w:hint="eastAsia" w:ascii="宋体" w:hAnsi="宋体" w:eastAsia="宋体" w:cs="宋体"/>
                <w:i w:val="0"/>
                <w:iCs w:val="0"/>
                <w:color w:val="000000"/>
                <w:sz w:val="20"/>
                <w:szCs w:val="20"/>
                <w:u w:val="none"/>
              </w:rPr>
            </w:pPr>
          </w:p>
        </w:tc>
      </w:tr>
      <w:tr w14:paraId="3D06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A4F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转让政府还贷道路收费权收入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FAB3">
            <w:pPr>
              <w:jc w:val="right"/>
              <w:rPr>
                <w:rFonts w:hint="eastAsia" w:ascii="宋体" w:hAnsi="宋体" w:eastAsia="宋体" w:cs="宋体"/>
                <w:i w:val="0"/>
                <w:iCs w:val="0"/>
                <w:color w:val="000000"/>
                <w:sz w:val="20"/>
                <w:szCs w:val="20"/>
                <w:u w:val="none"/>
              </w:rPr>
            </w:pPr>
          </w:p>
        </w:tc>
      </w:tr>
      <w:tr w14:paraId="35F1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279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石油特别收益金专项收入(项)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5A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F9F3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39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石油特别收益金专项收入(目)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63FE">
            <w:pPr>
              <w:jc w:val="right"/>
              <w:rPr>
                <w:rFonts w:hint="eastAsia" w:ascii="宋体" w:hAnsi="宋体" w:eastAsia="宋体" w:cs="宋体"/>
                <w:i w:val="0"/>
                <w:iCs w:val="0"/>
                <w:color w:val="000000"/>
                <w:sz w:val="20"/>
                <w:szCs w:val="20"/>
                <w:u w:val="none"/>
              </w:rPr>
            </w:pPr>
          </w:p>
        </w:tc>
      </w:tr>
      <w:tr w14:paraId="29B18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20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石油特别收益金退库</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187F">
            <w:pPr>
              <w:jc w:val="right"/>
              <w:rPr>
                <w:rFonts w:hint="eastAsia" w:ascii="宋体" w:hAnsi="宋体" w:eastAsia="宋体" w:cs="宋体"/>
                <w:i w:val="0"/>
                <w:iCs w:val="0"/>
                <w:color w:val="000000"/>
                <w:sz w:val="20"/>
                <w:szCs w:val="20"/>
                <w:u w:val="none"/>
              </w:rPr>
            </w:pPr>
          </w:p>
        </w:tc>
      </w:tr>
      <w:tr w14:paraId="25947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352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动用国家储备物资上缴财政收入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2F7B">
            <w:pPr>
              <w:jc w:val="right"/>
              <w:rPr>
                <w:rFonts w:hint="eastAsia" w:ascii="宋体" w:hAnsi="宋体" w:eastAsia="宋体" w:cs="宋体"/>
                <w:i w:val="0"/>
                <w:iCs w:val="0"/>
                <w:color w:val="000000"/>
                <w:sz w:val="20"/>
                <w:szCs w:val="20"/>
                <w:u w:val="none"/>
              </w:rPr>
            </w:pPr>
          </w:p>
        </w:tc>
      </w:tr>
      <w:tr w14:paraId="2D45F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75F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铁路资产变现收入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3E31">
            <w:pPr>
              <w:jc w:val="right"/>
              <w:rPr>
                <w:rFonts w:hint="eastAsia" w:ascii="宋体" w:hAnsi="宋体" w:eastAsia="宋体" w:cs="宋体"/>
                <w:i w:val="0"/>
                <w:iCs w:val="0"/>
                <w:color w:val="000000"/>
                <w:sz w:val="20"/>
                <w:szCs w:val="20"/>
                <w:u w:val="none"/>
              </w:rPr>
            </w:pPr>
          </w:p>
        </w:tc>
      </w:tr>
      <w:tr w14:paraId="2AEF3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DDE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电力改革预留资产变现收入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BDB6">
            <w:pPr>
              <w:jc w:val="right"/>
              <w:rPr>
                <w:rFonts w:hint="eastAsia" w:ascii="宋体" w:hAnsi="宋体" w:eastAsia="宋体" w:cs="宋体"/>
                <w:i w:val="0"/>
                <w:iCs w:val="0"/>
                <w:color w:val="000000"/>
                <w:sz w:val="20"/>
                <w:szCs w:val="20"/>
                <w:u w:val="none"/>
              </w:rPr>
            </w:pPr>
          </w:p>
        </w:tc>
      </w:tr>
      <w:tr w14:paraId="2120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757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矿产资源专项收入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C6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r>
      <w:tr w14:paraId="046B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D8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矿产资源补偿费收入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E742">
            <w:pPr>
              <w:jc w:val="right"/>
              <w:rPr>
                <w:rFonts w:hint="eastAsia" w:ascii="宋体" w:hAnsi="宋体" w:eastAsia="宋体" w:cs="宋体"/>
                <w:i w:val="0"/>
                <w:iCs w:val="0"/>
                <w:color w:val="000000"/>
                <w:sz w:val="20"/>
                <w:szCs w:val="20"/>
                <w:u w:val="none"/>
              </w:rPr>
            </w:pPr>
          </w:p>
        </w:tc>
      </w:tr>
      <w:tr w14:paraId="093A7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0A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探矿权、采矿权使用费收入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19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r>
      <w:tr w14:paraId="0232E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37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矿业权出让收益</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06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r>
      <w:tr w14:paraId="37088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71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矿业权占用费收入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789D">
            <w:pPr>
              <w:jc w:val="right"/>
              <w:rPr>
                <w:rFonts w:hint="eastAsia" w:ascii="宋体" w:hAnsi="宋体" w:eastAsia="宋体" w:cs="宋体"/>
                <w:i w:val="0"/>
                <w:iCs w:val="0"/>
                <w:color w:val="000000"/>
                <w:sz w:val="20"/>
                <w:szCs w:val="20"/>
                <w:u w:val="none"/>
              </w:rPr>
            </w:pPr>
          </w:p>
        </w:tc>
      </w:tr>
      <w:tr w14:paraId="3DCD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42B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排污权出让收入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E6F7">
            <w:pPr>
              <w:jc w:val="right"/>
              <w:rPr>
                <w:rFonts w:hint="eastAsia" w:ascii="宋体" w:hAnsi="宋体" w:eastAsia="宋体" w:cs="宋体"/>
                <w:i w:val="0"/>
                <w:iCs w:val="0"/>
                <w:color w:val="000000"/>
                <w:sz w:val="20"/>
                <w:szCs w:val="20"/>
                <w:u w:val="none"/>
              </w:rPr>
            </w:pPr>
          </w:p>
        </w:tc>
      </w:tr>
      <w:tr w14:paraId="5608F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D70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航班时刻拍卖和使用费收入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9FE5">
            <w:pPr>
              <w:jc w:val="right"/>
              <w:rPr>
                <w:rFonts w:hint="eastAsia" w:ascii="宋体" w:hAnsi="宋体" w:eastAsia="宋体" w:cs="宋体"/>
                <w:i w:val="0"/>
                <w:iCs w:val="0"/>
                <w:color w:val="000000"/>
                <w:sz w:val="20"/>
                <w:szCs w:val="20"/>
                <w:u w:val="none"/>
              </w:rPr>
            </w:pPr>
          </w:p>
        </w:tc>
      </w:tr>
      <w:tr w14:paraId="3E76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0BE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农村集体经营性建设用地土地增值收益调节金收入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8343">
            <w:pPr>
              <w:jc w:val="right"/>
              <w:rPr>
                <w:rFonts w:hint="eastAsia" w:ascii="宋体" w:hAnsi="宋体" w:eastAsia="宋体" w:cs="宋体"/>
                <w:i w:val="0"/>
                <w:iCs w:val="0"/>
                <w:color w:val="000000"/>
                <w:sz w:val="20"/>
                <w:szCs w:val="20"/>
                <w:u w:val="none"/>
              </w:rPr>
            </w:pPr>
          </w:p>
        </w:tc>
      </w:tr>
      <w:tr w14:paraId="4D3C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4F9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新增建设用地土地有偿使用费收入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4248">
            <w:pPr>
              <w:jc w:val="right"/>
              <w:rPr>
                <w:rFonts w:hint="eastAsia" w:ascii="宋体" w:hAnsi="宋体" w:eastAsia="宋体" w:cs="宋体"/>
                <w:i w:val="0"/>
                <w:iCs w:val="0"/>
                <w:color w:val="000000"/>
                <w:sz w:val="20"/>
                <w:szCs w:val="20"/>
                <w:u w:val="none"/>
              </w:rPr>
            </w:pPr>
          </w:p>
        </w:tc>
      </w:tr>
      <w:tr w14:paraId="5ADF4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9E9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水资源费收入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AB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r>
      <w:tr w14:paraId="7E699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9E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三峡电站水资源费收入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726E">
            <w:pPr>
              <w:jc w:val="right"/>
              <w:rPr>
                <w:rFonts w:hint="eastAsia" w:ascii="宋体" w:hAnsi="宋体" w:eastAsia="宋体" w:cs="宋体"/>
                <w:i w:val="0"/>
                <w:iCs w:val="0"/>
                <w:color w:val="000000"/>
                <w:sz w:val="20"/>
                <w:szCs w:val="20"/>
                <w:u w:val="none"/>
              </w:rPr>
            </w:pPr>
          </w:p>
        </w:tc>
      </w:tr>
      <w:tr w14:paraId="24933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C8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其他水资源费收入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6F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r>
      <w:tr w14:paraId="0304C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B1A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国家留成油上缴收入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CA3B">
            <w:pPr>
              <w:jc w:val="right"/>
              <w:rPr>
                <w:rFonts w:hint="eastAsia" w:ascii="宋体" w:hAnsi="宋体" w:eastAsia="宋体" w:cs="宋体"/>
                <w:i w:val="0"/>
                <w:iCs w:val="0"/>
                <w:color w:val="000000"/>
                <w:sz w:val="20"/>
                <w:szCs w:val="20"/>
                <w:u w:val="none"/>
              </w:rPr>
            </w:pPr>
          </w:p>
        </w:tc>
      </w:tr>
      <w:tr w14:paraId="11CAB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743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市政公共资源有偿使用收入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61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8B6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1E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停车泊位及公共停车场等有偿使用收入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EEB0">
            <w:pPr>
              <w:jc w:val="right"/>
              <w:rPr>
                <w:rFonts w:hint="eastAsia" w:ascii="宋体" w:hAnsi="宋体" w:eastAsia="宋体" w:cs="宋体"/>
                <w:i w:val="0"/>
                <w:iCs w:val="0"/>
                <w:color w:val="000000"/>
                <w:sz w:val="20"/>
                <w:szCs w:val="20"/>
                <w:u w:val="none"/>
              </w:rPr>
            </w:pPr>
          </w:p>
        </w:tc>
      </w:tr>
      <w:tr w14:paraId="51AB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9D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公共空间广告设置权等有偿使用收入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C26D">
            <w:pPr>
              <w:jc w:val="right"/>
              <w:rPr>
                <w:rFonts w:hint="eastAsia" w:ascii="宋体" w:hAnsi="宋体" w:eastAsia="宋体" w:cs="宋体"/>
                <w:i w:val="0"/>
                <w:iCs w:val="0"/>
                <w:color w:val="000000"/>
                <w:sz w:val="20"/>
                <w:szCs w:val="20"/>
                <w:u w:val="none"/>
              </w:rPr>
            </w:pPr>
          </w:p>
        </w:tc>
      </w:tr>
      <w:tr w14:paraId="70DEC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31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其他市政公共资源有偿使用收入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0E56">
            <w:pPr>
              <w:jc w:val="right"/>
              <w:rPr>
                <w:rFonts w:hint="eastAsia" w:ascii="宋体" w:hAnsi="宋体" w:eastAsia="宋体" w:cs="宋体"/>
                <w:i w:val="0"/>
                <w:iCs w:val="0"/>
                <w:color w:val="000000"/>
                <w:sz w:val="20"/>
                <w:szCs w:val="20"/>
                <w:u w:val="none"/>
              </w:rPr>
            </w:pPr>
          </w:p>
        </w:tc>
      </w:tr>
      <w:tr w14:paraId="577A4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CB2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其他国有资源(资产)有偿使用收入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0B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3,463</w:t>
            </w:r>
          </w:p>
        </w:tc>
      </w:tr>
      <w:tr w14:paraId="441B9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D7C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捐赠收入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92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889</w:t>
            </w:r>
          </w:p>
        </w:tc>
      </w:tr>
      <w:tr w14:paraId="19041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B60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国外捐赠收入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0DFF">
            <w:pPr>
              <w:jc w:val="right"/>
              <w:rPr>
                <w:rFonts w:hint="eastAsia" w:ascii="宋体" w:hAnsi="宋体" w:eastAsia="宋体" w:cs="宋体"/>
                <w:i w:val="0"/>
                <w:iCs w:val="0"/>
                <w:color w:val="000000"/>
                <w:sz w:val="20"/>
                <w:szCs w:val="20"/>
                <w:u w:val="none"/>
              </w:rPr>
            </w:pPr>
          </w:p>
        </w:tc>
      </w:tr>
      <w:tr w14:paraId="7FBA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F12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国内捐赠收入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83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889</w:t>
            </w:r>
          </w:p>
        </w:tc>
      </w:tr>
      <w:tr w14:paraId="320B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068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政府住房基金收入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E4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627</w:t>
            </w:r>
          </w:p>
        </w:tc>
      </w:tr>
      <w:tr w14:paraId="0275F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07E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上缴管理费用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9FD7">
            <w:pPr>
              <w:jc w:val="right"/>
              <w:rPr>
                <w:rFonts w:hint="eastAsia" w:ascii="宋体" w:hAnsi="宋体" w:eastAsia="宋体" w:cs="宋体"/>
                <w:i w:val="0"/>
                <w:iCs w:val="0"/>
                <w:color w:val="000000"/>
                <w:sz w:val="20"/>
                <w:szCs w:val="20"/>
                <w:u w:val="none"/>
              </w:rPr>
            </w:pPr>
          </w:p>
        </w:tc>
      </w:tr>
      <w:tr w14:paraId="7B3E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522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计提公共租赁住房资金</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A7B3">
            <w:pPr>
              <w:jc w:val="right"/>
              <w:rPr>
                <w:rFonts w:hint="eastAsia" w:ascii="宋体" w:hAnsi="宋体" w:eastAsia="宋体" w:cs="宋体"/>
                <w:i w:val="0"/>
                <w:iCs w:val="0"/>
                <w:color w:val="000000"/>
                <w:sz w:val="20"/>
                <w:szCs w:val="20"/>
                <w:u w:val="none"/>
              </w:rPr>
            </w:pPr>
          </w:p>
        </w:tc>
      </w:tr>
      <w:tr w14:paraId="69CEA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D75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公共租赁住房租金收入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2B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627</w:t>
            </w:r>
          </w:p>
        </w:tc>
      </w:tr>
      <w:tr w14:paraId="6AE1B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DA8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配建商业设施租售收入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B886">
            <w:pPr>
              <w:jc w:val="right"/>
              <w:rPr>
                <w:rFonts w:hint="eastAsia" w:ascii="宋体" w:hAnsi="宋体" w:eastAsia="宋体" w:cs="宋体"/>
                <w:i w:val="0"/>
                <w:iCs w:val="0"/>
                <w:color w:val="000000"/>
                <w:sz w:val="20"/>
                <w:szCs w:val="20"/>
                <w:u w:val="none"/>
              </w:rPr>
            </w:pPr>
          </w:p>
        </w:tc>
      </w:tr>
      <w:tr w14:paraId="6EBA5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9CD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其他政府住房基金收入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DB81">
            <w:pPr>
              <w:jc w:val="right"/>
              <w:rPr>
                <w:rFonts w:hint="eastAsia" w:ascii="宋体" w:hAnsi="宋体" w:eastAsia="宋体" w:cs="宋体"/>
                <w:i w:val="0"/>
                <w:iCs w:val="0"/>
                <w:color w:val="000000"/>
                <w:sz w:val="20"/>
                <w:szCs w:val="20"/>
                <w:u w:val="none"/>
              </w:rPr>
            </w:pPr>
          </w:p>
        </w:tc>
      </w:tr>
      <w:tr w14:paraId="7D3C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228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其他收入(款)</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62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E61E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03D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主管部门集中收入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7640">
            <w:pPr>
              <w:jc w:val="right"/>
              <w:rPr>
                <w:rFonts w:hint="eastAsia" w:ascii="宋体" w:hAnsi="宋体" w:eastAsia="宋体" w:cs="宋体"/>
                <w:i w:val="0"/>
                <w:iCs w:val="0"/>
                <w:color w:val="000000"/>
                <w:sz w:val="20"/>
                <w:szCs w:val="20"/>
                <w:u w:val="none"/>
              </w:rPr>
            </w:pPr>
          </w:p>
        </w:tc>
      </w:tr>
      <w:tr w14:paraId="166B9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9B6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免税商品特许经营费收入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7C4D">
            <w:pPr>
              <w:jc w:val="right"/>
              <w:rPr>
                <w:rFonts w:hint="eastAsia" w:ascii="宋体" w:hAnsi="宋体" w:eastAsia="宋体" w:cs="宋体"/>
                <w:i w:val="0"/>
                <w:iCs w:val="0"/>
                <w:color w:val="000000"/>
                <w:sz w:val="20"/>
                <w:szCs w:val="20"/>
                <w:u w:val="none"/>
              </w:rPr>
            </w:pPr>
          </w:p>
        </w:tc>
      </w:tr>
      <w:tr w14:paraId="17A6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3DC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基本建设收入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3A25">
            <w:pPr>
              <w:jc w:val="right"/>
              <w:rPr>
                <w:rFonts w:hint="eastAsia" w:ascii="宋体" w:hAnsi="宋体" w:eastAsia="宋体" w:cs="宋体"/>
                <w:i w:val="0"/>
                <w:iCs w:val="0"/>
                <w:color w:val="000000"/>
                <w:sz w:val="20"/>
                <w:szCs w:val="20"/>
                <w:u w:val="none"/>
              </w:rPr>
            </w:pPr>
          </w:p>
        </w:tc>
      </w:tr>
      <w:tr w14:paraId="6923E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338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差别电价收入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CAE4">
            <w:pPr>
              <w:jc w:val="right"/>
              <w:rPr>
                <w:rFonts w:hint="eastAsia" w:ascii="宋体" w:hAnsi="宋体" w:eastAsia="宋体" w:cs="宋体"/>
                <w:i w:val="0"/>
                <w:iCs w:val="0"/>
                <w:color w:val="000000"/>
                <w:sz w:val="20"/>
                <w:szCs w:val="20"/>
                <w:u w:val="none"/>
              </w:rPr>
            </w:pPr>
          </w:p>
        </w:tc>
      </w:tr>
      <w:tr w14:paraId="49654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D04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债务管理收入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8CFD">
            <w:pPr>
              <w:jc w:val="right"/>
              <w:rPr>
                <w:rFonts w:hint="eastAsia" w:ascii="宋体" w:hAnsi="宋体" w:eastAsia="宋体" w:cs="宋体"/>
                <w:i w:val="0"/>
                <w:iCs w:val="0"/>
                <w:color w:val="000000"/>
                <w:sz w:val="20"/>
                <w:szCs w:val="20"/>
                <w:u w:val="none"/>
              </w:rPr>
            </w:pPr>
          </w:p>
        </w:tc>
      </w:tr>
      <w:tr w14:paraId="7F781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966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南水北调工程基金收入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46F4">
            <w:pPr>
              <w:jc w:val="right"/>
              <w:rPr>
                <w:rFonts w:hint="eastAsia" w:ascii="宋体" w:hAnsi="宋体" w:eastAsia="宋体" w:cs="宋体"/>
                <w:i w:val="0"/>
                <w:iCs w:val="0"/>
                <w:color w:val="000000"/>
                <w:sz w:val="20"/>
                <w:szCs w:val="20"/>
                <w:u w:val="none"/>
              </w:rPr>
            </w:pPr>
          </w:p>
        </w:tc>
      </w:tr>
      <w:tr w14:paraId="3679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CD5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生态环境损害赔偿资金</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C675">
            <w:pPr>
              <w:jc w:val="right"/>
              <w:rPr>
                <w:rFonts w:hint="eastAsia" w:ascii="宋体" w:hAnsi="宋体" w:eastAsia="宋体" w:cs="宋体"/>
                <w:i w:val="0"/>
                <w:iCs w:val="0"/>
                <w:color w:val="000000"/>
                <w:sz w:val="20"/>
                <w:szCs w:val="20"/>
                <w:u w:val="none"/>
              </w:rPr>
            </w:pPr>
          </w:p>
        </w:tc>
      </w:tr>
      <w:tr w14:paraId="48A9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6BE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其他收入(项)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6A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8F5A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5F89F2">
            <w:pPr>
              <w:rPr>
                <w:rFonts w:hint="eastAsia" w:ascii="宋体" w:hAnsi="宋体" w:eastAsia="宋体" w:cs="宋体"/>
                <w:i w:val="0"/>
                <w:iCs w:val="0"/>
                <w:color w:val="000000"/>
                <w:sz w:val="22"/>
                <w:szCs w:val="22"/>
                <w:u w:val="none"/>
              </w:rPr>
            </w:pPr>
          </w:p>
        </w:tc>
        <w:tc>
          <w:tcPr>
            <w:tcW w:w="1395" w:type="dxa"/>
            <w:tcBorders>
              <w:top w:val="single" w:color="000000" w:sz="8" w:space="0"/>
              <w:left w:val="nil"/>
              <w:bottom w:val="single" w:color="000000" w:sz="8" w:space="0"/>
              <w:right w:val="single" w:color="000000" w:sz="8" w:space="0"/>
            </w:tcBorders>
            <w:shd w:val="clear" w:color="auto" w:fill="auto"/>
            <w:noWrap/>
            <w:vAlign w:val="center"/>
          </w:tcPr>
          <w:p w14:paraId="208FEB40">
            <w:pPr>
              <w:jc w:val="right"/>
              <w:rPr>
                <w:rFonts w:hint="eastAsia" w:ascii="宋体" w:hAnsi="宋体" w:eastAsia="宋体" w:cs="宋体"/>
                <w:i w:val="0"/>
                <w:iCs w:val="0"/>
                <w:color w:val="000000"/>
                <w:sz w:val="20"/>
                <w:szCs w:val="20"/>
                <w:u w:val="none"/>
              </w:rPr>
            </w:pPr>
          </w:p>
        </w:tc>
      </w:tr>
      <w:tr w14:paraId="0695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77" w:type="dxa"/>
            <w:tcBorders>
              <w:top w:val="nil"/>
              <w:left w:val="single" w:color="000000" w:sz="8" w:space="0"/>
              <w:bottom w:val="single" w:color="000000" w:sz="8" w:space="0"/>
              <w:right w:val="single" w:color="000000" w:sz="8" w:space="0"/>
            </w:tcBorders>
            <w:shd w:val="clear" w:color="auto" w:fill="auto"/>
            <w:noWrap/>
            <w:vAlign w:val="center"/>
          </w:tcPr>
          <w:p w14:paraId="4EE1C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 年 收 入 合 计</w:t>
            </w:r>
          </w:p>
        </w:tc>
        <w:tc>
          <w:tcPr>
            <w:tcW w:w="1395" w:type="dxa"/>
            <w:tcBorders>
              <w:top w:val="nil"/>
              <w:left w:val="nil"/>
              <w:bottom w:val="single" w:color="000000" w:sz="8" w:space="0"/>
              <w:right w:val="single" w:color="000000" w:sz="8" w:space="0"/>
            </w:tcBorders>
            <w:shd w:val="clear" w:color="auto" w:fill="auto"/>
            <w:noWrap/>
            <w:vAlign w:val="center"/>
          </w:tcPr>
          <w:p w14:paraId="569059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19,458</w:t>
            </w:r>
          </w:p>
        </w:tc>
      </w:tr>
    </w:tbl>
    <w:p w14:paraId="50DC1FBC">
      <w:pPr>
        <w:numPr>
          <w:numId w:val="0"/>
        </w:numPr>
        <w:jc w:val="left"/>
        <w:rPr>
          <w:rStyle w:val="12"/>
          <w:rFonts w:hint="eastAsia" w:ascii="楷体_GB2312" w:hAnsi="楷体_GB2312" w:eastAsia="楷体_GB2312" w:cs="楷体_GB2312"/>
          <w:b/>
          <w:bCs/>
          <w:sz w:val="20"/>
          <w:szCs w:val="20"/>
          <w:lang w:val="en-US" w:eastAsia="zh-CN"/>
        </w:rPr>
      </w:pPr>
    </w:p>
    <w:p w14:paraId="7AD36171">
      <w:pPr>
        <w:numPr>
          <w:numId w:val="0"/>
        </w:numPr>
        <w:ind w:firstLine="643" w:firstLineChars="200"/>
        <w:jc w:val="left"/>
      </w:pPr>
      <w:r>
        <w:rPr>
          <w:rStyle w:val="12"/>
          <w:rFonts w:hint="eastAsia" w:ascii="楷体_GB2312" w:hAnsi="楷体_GB2312" w:eastAsia="楷体_GB2312" w:cs="楷体_GB2312"/>
          <w:b/>
          <w:bCs/>
          <w:sz w:val="32"/>
          <w:szCs w:val="32"/>
          <w:lang w:val="en-US" w:eastAsia="zh-CN"/>
        </w:rPr>
        <w:t>二、一般公共预算支出决算</w:t>
      </w:r>
    </w:p>
    <w:p w14:paraId="3E547D77">
      <w:pPr>
        <w:numPr>
          <w:numId w:val="0"/>
        </w:numPr>
        <w:ind w:leftChars="200"/>
        <w:jc w:val="center"/>
        <w:rPr>
          <w:sz w:val="30"/>
          <w:szCs w:val="30"/>
        </w:rPr>
      </w:pPr>
      <w:r>
        <w:rPr>
          <w:rFonts w:hint="eastAsia" w:ascii="仿宋_GB2312" w:hAnsi="仿宋_GB2312" w:eastAsia="仿宋_GB2312" w:cs="仿宋_GB2312"/>
          <w:b/>
          <w:bCs w:val="0"/>
          <w:i w:val="0"/>
          <w:color w:val="000000"/>
          <w:kern w:val="0"/>
          <w:sz w:val="30"/>
          <w:szCs w:val="30"/>
          <w:u w:val="none"/>
          <w:lang w:val="en-US" w:eastAsia="zh-CN" w:bidi="ar"/>
        </w:rPr>
        <w:t>2024年度民丰县一般公共预算支出决算表</w:t>
      </w:r>
    </w:p>
    <w:p w14:paraId="1FAFE593">
      <w:pPr>
        <w:jc w:val="right"/>
        <w:rPr>
          <w:b w:val="0"/>
          <w:bCs w:val="0"/>
        </w:rPr>
      </w:pPr>
      <w:r>
        <w:rPr>
          <w:rFonts w:hint="eastAsia" w:ascii="宋体" w:hAnsi="宋体" w:eastAsia="宋体" w:cs="宋体"/>
          <w:b w:val="0"/>
          <w:bCs w:val="0"/>
          <w:i w:val="0"/>
          <w:color w:val="000000"/>
          <w:kern w:val="0"/>
          <w:sz w:val="20"/>
          <w:szCs w:val="20"/>
          <w:u w:val="none"/>
          <w:lang w:val="en-US" w:eastAsia="zh-CN" w:bidi="ar"/>
        </w:rPr>
        <w:t>单位:万元</w:t>
      </w:r>
    </w:p>
    <w:tbl>
      <w:tblPr>
        <w:tblStyle w:val="11"/>
        <w:tblW w:w="9027"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17"/>
        <w:gridCol w:w="1410"/>
      </w:tblGrid>
      <w:tr w14:paraId="693C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617" w:type="dxa"/>
            <w:shd w:val="clear" w:color="auto" w:fill="auto"/>
            <w:noWrap/>
            <w:vAlign w:val="center"/>
          </w:tcPr>
          <w:p w14:paraId="2C507E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预算科目</w:t>
            </w:r>
          </w:p>
        </w:tc>
        <w:tc>
          <w:tcPr>
            <w:tcW w:w="1410" w:type="dxa"/>
            <w:shd w:val="clear" w:color="auto" w:fill="auto"/>
            <w:noWrap/>
            <w:vAlign w:val="center"/>
          </w:tcPr>
          <w:p w14:paraId="687923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决算数</w:t>
            </w:r>
          </w:p>
        </w:tc>
      </w:tr>
      <w:tr w14:paraId="75BA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BE1B23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1410" w:type="dxa"/>
            <w:shd w:val="clear" w:color="auto" w:fill="auto"/>
            <w:noWrap/>
            <w:vAlign w:val="center"/>
          </w:tcPr>
          <w:p w14:paraId="11C1C7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21,803</w:t>
            </w:r>
          </w:p>
        </w:tc>
      </w:tr>
      <w:tr w14:paraId="1AB4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7E3521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人大事务</w:t>
            </w:r>
          </w:p>
        </w:tc>
        <w:tc>
          <w:tcPr>
            <w:tcW w:w="1410" w:type="dxa"/>
            <w:shd w:val="clear" w:color="auto" w:fill="auto"/>
            <w:noWrap/>
            <w:vAlign w:val="center"/>
          </w:tcPr>
          <w:p w14:paraId="5C365D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r>
      <w:tr w14:paraId="4C5E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BC9F8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6310D2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r>
      <w:tr w14:paraId="4433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E140E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450DD99F">
            <w:pPr>
              <w:jc w:val="right"/>
              <w:rPr>
                <w:rFonts w:hint="eastAsia" w:ascii="宋体" w:hAnsi="宋体" w:eastAsia="宋体" w:cs="宋体"/>
                <w:i w:val="0"/>
                <w:iCs w:val="0"/>
                <w:color w:val="000000"/>
                <w:sz w:val="20"/>
                <w:szCs w:val="20"/>
                <w:u w:val="none"/>
              </w:rPr>
            </w:pPr>
          </w:p>
        </w:tc>
      </w:tr>
      <w:tr w14:paraId="6D78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F3B2E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3A180782">
            <w:pPr>
              <w:jc w:val="right"/>
              <w:rPr>
                <w:rFonts w:hint="eastAsia" w:ascii="宋体" w:hAnsi="宋体" w:eastAsia="宋体" w:cs="宋体"/>
                <w:i w:val="0"/>
                <w:iCs w:val="0"/>
                <w:color w:val="000000"/>
                <w:sz w:val="20"/>
                <w:szCs w:val="20"/>
                <w:u w:val="none"/>
              </w:rPr>
            </w:pPr>
          </w:p>
        </w:tc>
      </w:tr>
      <w:tr w14:paraId="6D7B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6AD7A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人大会议</w:t>
            </w:r>
          </w:p>
        </w:tc>
        <w:tc>
          <w:tcPr>
            <w:tcW w:w="1410" w:type="dxa"/>
            <w:shd w:val="clear" w:color="auto" w:fill="auto"/>
            <w:noWrap/>
            <w:vAlign w:val="center"/>
          </w:tcPr>
          <w:p w14:paraId="7E996A40">
            <w:pPr>
              <w:jc w:val="right"/>
              <w:rPr>
                <w:rFonts w:hint="eastAsia" w:ascii="宋体" w:hAnsi="宋体" w:eastAsia="宋体" w:cs="宋体"/>
                <w:i w:val="0"/>
                <w:iCs w:val="0"/>
                <w:color w:val="000000"/>
                <w:sz w:val="20"/>
                <w:szCs w:val="20"/>
                <w:u w:val="none"/>
              </w:rPr>
            </w:pPr>
          </w:p>
        </w:tc>
      </w:tr>
      <w:tr w14:paraId="3043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94CF1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人大立法</w:t>
            </w:r>
          </w:p>
        </w:tc>
        <w:tc>
          <w:tcPr>
            <w:tcW w:w="1410" w:type="dxa"/>
            <w:shd w:val="clear" w:color="auto" w:fill="auto"/>
            <w:noWrap/>
            <w:vAlign w:val="center"/>
          </w:tcPr>
          <w:p w14:paraId="428F1778">
            <w:pPr>
              <w:jc w:val="right"/>
              <w:rPr>
                <w:rFonts w:hint="eastAsia" w:ascii="宋体" w:hAnsi="宋体" w:eastAsia="宋体" w:cs="宋体"/>
                <w:i w:val="0"/>
                <w:iCs w:val="0"/>
                <w:color w:val="000000"/>
                <w:sz w:val="20"/>
                <w:szCs w:val="20"/>
                <w:u w:val="none"/>
              </w:rPr>
            </w:pPr>
          </w:p>
        </w:tc>
      </w:tr>
      <w:tr w14:paraId="7060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2BC64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人大监督</w:t>
            </w:r>
          </w:p>
        </w:tc>
        <w:tc>
          <w:tcPr>
            <w:tcW w:w="1410" w:type="dxa"/>
            <w:shd w:val="clear" w:color="auto" w:fill="auto"/>
            <w:noWrap/>
            <w:vAlign w:val="center"/>
          </w:tcPr>
          <w:p w14:paraId="73AB510E">
            <w:pPr>
              <w:jc w:val="right"/>
              <w:rPr>
                <w:rFonts w:hint="eastAsia" w:ascii="宋体" w:hAnsi="宋体" w:eastAsia="宋体" w:cs="宋体"/>
                <w:i w:val="0"/>
                <w:iCs w:val="0"/>
                <w:color w:val="000000"/>
                <w:sz w:val="20"/>
                <w:szCs w:val="20"/>
                <w:u w:val="none"/>
              </w:rPr>
            </w:pPr>
          </w:p>
        </w:tc>
      </w:tr>
      <w:tr w14:paraId="7C7B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C705A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人大代表履职能力提升</w:t>
            </w:r>
          </w:p>
        </w:tc>
        <w:tc>
          <w:tcPr>
            <w:tcW w:w="1410" w:type="dxa"/>
            <w:shd w:val="clear" w:color="auto" w:fill="auto"/>
            <w:noWrap/>
            <w:vAlign w:val="center"/>
          </w:tcPr>
          <w:p w14:paraId="076B77D0">
            <w:pPr>
              <w:jc w:val="right"/>
              <w:rPr>
                <w:rFonts w:hint="eastAsia" w:ascii="宋体" w:hAnsi="宋体" w:eastAsia="宋体" w:cs="宋体"/>
                <w:i w:val="0"/>
                <w:iCs w:val="0"/>
                <w:color w:val="000000"/>
                <w:sz w:val="20"/>
                <w:szCs w:val="20"/>
                <w:u w:val="none"/>
              </w:rPr>
            </w:pPr>
          </w:p>
        </w:tc>
      </w:tr>
      <w:tr w14:paraId="1222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360D7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代表工作</w:t>
            </w:r>
          </w:p>
        </w:tc>
        <w:tc>
          <w:tcPr>
            <w:tcW w:w="1410" w:type="dxa"/>
            <w:shd w:val="clear" w:color="auto" w:fill="auto"/>
            <w:noWrap/>
            <w:vAlign w:val="center"/>
          </w:tcPr>
          <w:p w14:paraId="0BE2F52C">
            <w:pPr>
              <w:jc w:val="right"/>
              <w:rPr>
                <w:rFonts w:hint="eastAsia" w:ascii="宋体" w:hAnsi="宋体" w:eastAsia="宋体" w:cs="宋体"/>
                <w:i w:val="0"/>
                <w:iCs w:val="0"/>
                <w:color w:val="000000"/>
                <w:sz w:val="20"/>
                <w:szCs w:val="20"/>
                <w:u w:val="none"/>
              </w:rPr>
            </w:pPr>
          </w:p>
        </w:tc>
      </w:tr>
      <w:tr w14:paraId="2913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FF5AB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人大信访工作</w:t>
            </w:r>
          </w:p>
        </w:tc>
        <w:tc>
          <w:tcPr>
            <w:tcW w:w="1410" w:type="dxa"/>
            <w:shd w:val="clear" w:color="auto" w:fill="auto"/>
            <w:noWrap/>
            <w:vAlign w:val="center"/>
          </w:tcPr>
          <w:p w14:paraId="3FA7F156">
            <w:pPr>
              <w:jc w:val="right"/>
              <w:rPr>
                <w:rFonts w:hint="eastAsia" w:ascii="宋体" w:hAnsi="宋体" w:eastAsia="宋体" w:cs="宋体"/>
                <w:i w:val="0"/>
                <w:iCs w:val="0"/>
                <w:color w:val="000000"/>
                <w:sz w:val="20"/>
                <w:szCs w:val="20"/>
                <w:u w:val="none"/>
              </w:rPr>
            </w:pPr>
          </w:p>
        </w:tc>
      </w:tr>
      <w:tr w14:paraId="0899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8DFDC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2CE420AF">
            <w:pPr>
              <w:jc w:val="right"/>
              <w:rPr>
                <w:rFonts w:hint="eastAsia" w:ascii="宋体" w:hAnsi="宋体" w:eastAsia="宋体" w:cs="宋体"/>
                <w:i w:val="0"/>
                <w:iCs w:val="0"/>
                <w:color w:val="000000"/>
                <w:sz w:val="20"/>
                <w:szCs w:val="20"/>
                <w:u w:val="none"/>
              </w:rPr>
            </w:pPr>
          </w:p>
        </w:tc>
      </w:tr>
      <w:tr w14:paraId="5998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A03EE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其他人大事务支出</w:t>
            </w:r>
          </w:p>
        </w:tc>
        <w:tc>
          <w:tcPr>
            <w:tcW w:w="1410" w:type="dxa"/>
            <w:shd w:val="clear" w:color="auto" w:fill="auto"/>
            <w:noWrap/>
            <w:vAlign w:val="center"/>
          </w:tcPr>
          <w:p w14:paraId="0DEFE3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3CBE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DC880C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政协事务</w:t>
            </w:r>
          </w:p>
        </w:tc>
        <w:tc>
          <w:tcPr>
            <w:tcW w:w="1410" w:type="dxa"/>
            <w:shd w:val="clear" w:color="auto" w:fill="auto"/>
            <w:noWrap/>
            <w:vAlign w:val="center"/>
          </w:tcPr>
          <w:p w14:paraId="0A8F42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r>
      <w:tr w14:paraId="6F65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21FF0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39F3B2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r>
      <w:tr w14:paraId="092F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8A405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2B0F9A65">
            <w:pPr>
              <w:jc w:val="right"/>
              <w:rPr>
                <w:rFonts w:hint="eastAsia" w:ascii="宋体" w:hAnsi="宋体" w:eastAsia="宋体" w:cs="宋体"/>
                <w:i w:val="0"/>
                <w:iCs w:val="0"/>
                <w:color w:val="000000"/>
                <w:sz w:val="20"/>
                <w:szCs w:val="20"/>
                <w:u w:val="none"/>
              </w:rPr>
            </w:pPr>
          </w:p>
        </w:tc>
      </w:tr>
      <w:tr w14:paraId="41DB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FB165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0E855347">
            <w:pPr>
              <w:jc w:val="right"/>
              <w:rPr>
                <w:rFonts w:hint="eastAsia" w:ascii="宋体" w:hAnsi="宋体" w:eastAsia="宋体" w:cs="宋体"/>
                <w:i w:val="0"/>
                <w:iCs w:val="0"/>
                <w:color w:val="000000"/>
                <w:sz w:val="20"/>
                <w:szCs w:val="20"/>
                <w:u w:val="none"/>
              </w:rPr>
            </w:pPr>
          </w:p>
        </w:tc>
      </w:tr>
      <w:tr w14:paraId="659C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1191A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政协会议</w:t>
            </w:r>
          </w:p>
        </w:tc>
        <w:tc>
          <w:tcPr>
            <w:tcW w:w="1410" w:type="dxa"/>
            <w:shd w:val="clear" w:color="auto" w:fill="auto"/>
            <w:noWrap/>
            <w:vAlign w:val="center"/>
          </w:tcPr>
          <w:p w14:paraId="4713F589">
            <w:pPr>
              <w:jc w:val="right"/>
              <w:rPr>
                <w:rFonts w:hint="eastAsia" w:ascii="宋体" w:hAnsi="宋体" w:eastAsia="宋体" w:cs="宋体"/>
                <w:i w:val="0"/>
                <w:iCs w:val="0"/>
                <w:color w:val="000000"/>
                <w:sz w:val="20"/>
                <w:szCs w:val="20"/>
                <w:u w:val="none"/>
              </w:rPr>
            </w:pPr>
          </w:p>
        </w:tc>
      </w:tr>
      <w:tr w14:paraId="701F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95D08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委员视察</w:t>
            </w:r>
          </w:p>
        </w:tc>
        <w:tc>
          <w:tcPr>
            <w:tcW w:w="1410" w:type="dxa"/>
            <w:shd w:val="clear" w:color="auto" w:fill="auto"/>
            <w:noWrap/>
            <w:vAlign w:val="center"/>
          </w:tcPr>
          <w:p w14:paraId="68568DCD">
            <w:pPr>
              <w:jc w:val="right"/>
              <w:rPr>
                <w:rFonts w:hint="eastAsia" w:ascii="宋体" w:hAnsi="宋体" w:eastAsia="宋体" w:cs="宋体"/>
                <w:i w:val="0"/>
                <w:iCs w:val="0"/>
                <w:color w:val="000000"/>
                <w:sz w:val="20"/>
                <w:szCs w:val="20"/>
                <w:u w:val="none"/>
              </w:rPr>
            </w:pPr>
          </w:p>
        </w:tc>
      </w:tr>
      <w:tr w14:paraId="39A7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FF706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参政议政</w:t>
            </w:r>
          </w:p>
        </w:tc>
        <w:tc>
          <w:tcPr>
            <w:tcW w:w="1410" w:type="dxa"/>
            <w:shd w:val="clear" w:color="auto" w:fill="auto"/>
            <w:noWrap/>
            <w:vAlign w:val="center"/>
          </w:tcPr>
          <w:p w14:paraId="50209A06">
            <w:pPr>
              <w:jc w:val="right"/>
              <w:rPr>
                <w:rFonts w:hint="eastAsia" w:ascii="宋体" w:hAnsi="宋体" w:eastAsia="宋体" w:cs="宋体"/>
                <w:i w:val="0"/>
                <w:iCs w:val="0"/>
                <w:color w:val="000000"/>
                <w:sz w:val="20"/>
                <w:szCs w:val="20"/>
                <w:u w:val="none"/>
              </w:rPr>
            </w:pPr>
          </w:p>
        </w:tc>
      </w:tr>
      <w:tr w14:paraId="3A56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ADA73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3590AF9F">
            <w:pPr>
              <w:jc w:val="right"/>
              <w:rPr>
                <w:rFonts w:hint="eastAsia" w:ascii="宋体" w:hAnsi="宋体" w:eastAsia="宋体" w:cs="宋体"/>
                <w:i w:val="0"/>
                <w:iCs w:val="0"/>
                <w:color w:val="000000"/>
                <w:sz w:val="20"/>
                <w:szCs w:val="20"/>
                <w:u w:val="none"/>
              </w:rPr>
            </w:pPr>
          </w:p>
        </w:tc>
      </w:tr>
      <w:tr w14:paraId="61DE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44CCA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其他政协事务支出</w:t>
            </w:r>
          </w:p>
        </w:tc>
        <w:tc>
          <w:tcPr>
            <w:tcW w:w="1410" w:type="dxa"/>
            <w:shd w:val="clear" w:color="auto" w:fill="auto"/>
            <w:noWrap/>
            <w:vAlign w:val="center"/>
          </w:tcPr>
          <w:p w14:paraId="64078366">
            <w:pPr>
              <w:jc w:val="right"/>
              <w:rPr>
                <w:rFonts w:hint="eastAsia" w:ascii="宋体" w:hAnsi="宋体" w:eastAsia="宋体" w:cs="宋体"/>
                <w:i w:val="0"/>
                <w:iCs w:val="0"/>
                <w:color w:val="000000"/>
                <w:sz w:val="20"/>
                <w:szCs w:val="20"/>
                <w:u w:val="none"/>
              </w:rPr>
            </w:pPr>
          </w:p>
        </w:tc>
      </w:tr>
      <w:tr w14:paraId="5A54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DB7D7D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政府办公厅(室)及相关机构事务</w:t>
            </w:r>
          </w:p>
        </w:tc>
        <w:tc>
          <w:tcPr>
            <w:tcW w:w="1410" w:type="dxa"/>
            <w:shd w:val="clear" w:color="auto" w:fill="auto"/>
            <w:noWrap/>
            <w:vAlign w:val="center"/>
          </w:tcPr>
          <w:p w14:paraId="02C389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14,371</w:t>
            </w:r>
          </w:p>
        </w:tc>
      </w:tr>
      <w:tr w14:paraId="522D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38FBC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658183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14,371</w:t>
            </w:r>
          </w:p>
        </w:tc>
      </w:tr>
      <w:tr w14:paraId="55E5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56E26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58FB9042">
            <w:pPr>
              <w:jc w:val="right"/>
              <w:rPr>
                <w:rFonts w:hint="eastAsia" w:ascii="宋体" w:hAnsi="宋体" w:eastAsia="宋体" w:cs="宋体"/>
                <w:i w:val="0"/>
                <w:iCs w:val="0"/>
                <w:color w:val="000000"/>
                <w:sz w:val="20"/>
                <w:szCs w:val="20"/>
                <w:u w:val="none"/>
              </w:rPr>
            </w:pPr>
          </w:p>
        </w:tc>
      </w:tr>
      <w:tr w14:paraId="644E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7AF6E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127F6061">
            <w:pPr>
              <w:jc w:val="right"/>
              <w:rPr>
                <w:rFonts w:hint="eastAsia" w:ascii="宋体" w:hAnsi="宋体" w:eastAsia="宋体" w:cs="宋体"/>
                <w:i w:val="0"/>
                <w:iCs w:val="0"/>
                <w:color w:val="000000"/>
                <w:sz w:val="20"/>
                <w:szCs w:val="20"/>
                <w:u w:val="none"/>
              </w:rPr>
            </w:pPr>
          </w:p>
        </w:tc>
      </w:tr>
      <w:tr w14:paraId="12D0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98493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专项服务</w:t>
            </w:r>
          </w:p>
        </w:tc>
        <w:tc>
          <w:tcPr>
            <w:tcW w:w="1410" w:type="dxa"/>
            <w:shd w:val="clear" w:color="auto" w:fill="auto"/>
            <w:noWrap/>
            <w:vAlign w:val="center"/>
          </w:tcPr>
          <w:p w14:paraId="4B214790">
            <w:pPr>
              <w:jc w:val="right"/>
              <w:rPr>
                <w:rFonts w:hint="eastAsia" w:ascii="宋体" w:hAnsi="宋体" w:eastAsia="宋体" w:cs="宋体"/>
                <w:i w:val="0"/>
                <w:iCs w:val="0"/>
                <w:color w:val="000000"/>
                <w:sz w:val="20"/>
                <w:szCs w:val="20"/>
                <w:u w:val="none"/>
              </w:rPr>
            </w:pPr>
          </w:p>
        </w:tc>
      </w:tr>
      <w:tr w14:paraId="445A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4A6EA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专项业务及机关事务管理</w:t>
            </w:r>
          </w:p>
        </w:tc>
        <w:tc>
          <w:tcPr>
            <w:tcW w:w="1410" w:type="dxa"/>
            <w:shd w:val="clear" w:color="auto" w:fill="auto"/>
            <w:noWrap/>
            <w:vAlign w:val="center"/>
          </w:tcPr>
          <w:p w14:paraId="35723E39">
            <w:pPr>
              <w:jc w:val="right"/>
              <w:rPr>
                <w:rFonts w:hint="eastAsia" w:ascii="宋体" w:hAnsi="宋体" w:eastAsia="宋体" w:cs="宋体"/>
                <w:i w:val="0"/>
                <w:iCs w:val="0"/>
                <w:color w:val="000000"/>
                <w:sz w:val="20"/>
                <w:szCs w:val="20"/>
                <w:u w:val="none"/>
              </w:rPr>
            </w:pPr>
          </w:p>
        </w:tc>
      </w:tr>
      <w:tr w14:paraId="3BB8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C8C99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政务公开审批</w:t>
            </w:r>
          </w:p>
        </w:tc>
        <w:tc>
          <w:tcPr>
            <w:tcW w:w="1410" w:type="dxa"/>
            <w:shd w:val="clear" w:color="auto" w:fill="auto"/>
            <w:noWrap/>
            <w:vAlign w:val="center"/>
          </w:tcPr>
          <w:p w14:paraId="13C0634E">
            <w:pPr>
              <w:jc w:val="right"/>
              <w:rPr>
                <w:rFonts w:hint="eastAsia" w:ascii="宋体" w:hAnsi="宋体" w:eastAsia="宋体" w:cs="宋体"/>
                <w:i w:val="0"/>
                <w:iCs w:val="0"/>
                <w:color w:val="000000"/>
                <w:sz w:val="20"/>
                <w:szCs w:val="20"/>
                <w:u w:val="none"/>
              </w:rPr>
            </w:pPr>
          </w:p>
        </w:tc>
      </w:tr>
      <w:tr w14:paraId="6630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57E02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参事事务</w:t>
            </w:r>
          </w:p>
        </w:tc>
        <w:tc>
          <w:tcPr>
            <w:tcW w:w="1410" w:type="dxa"/>
            <w:shd w:val="clear" w:color="auto" w:fill="auto"/>
            <w:noWrap/>
            <w:vAlign w:val="center"/>
          </w:tcPr>
          <w:p w14:paraId="72E4D375">
            <w:pPr>
              <w:jc w:val="right"/>
              <w:rPr>
                <w:rFonts w:hint="eastAsia" w:ascii="宋体" w:hAnsi="宋体" w:eastAsia="宋体" w:cs="宋体"/>
                <w:i w:val="0"/>
                <w:iCs w:val="0"/>
                <w:color w:val="000000"/>
                <w:sz w:val="20"/>
                <w:szCs w:val="20"/>
                <w:u w:val="none"/>
              </w:rPr>
            </w:pPr>
          </w:p>
        </w:tc>
      </w:tr>
      <w:tr w14:paraId="1A1C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731C8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04A3FFCA">
            <w:pPr>
              <w:jc w:val="right"/>
              <w:rPr>
                <w:rFonts w:hint="eastAsia" w:ascii="宋体" w:hAnsi="宋体" w:eastAsia="宋体" w:cs="宋体"/>
                <w:i w:val="0"/>
                <w:iCs w:val="0"/>
                <w:color w:val="000000"/>
                <w:sz w:val="20"/>
                <w:szCs w:val="20"/>
                <w:u w:val="none"/>
              </w:rPr>
            </w:pPr>
          </w:p>
        </w:tc>
      </w:tr>
      <w:tr w14:paraId="03E7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47972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其他政府办公厅(室)及相关机构事务支出</w:t>
            </w:r>
          </w:p>
        </w:tc>
        <w:tc>
          <w:tcPr>
            <w:tcW w:w="1410" w:type="dxa"/>
            <w:shd w:val="clear" w:color="auto" w:fill="auto"/>
            <w:noWrap/>
            <w:vAlign w:val="center"/>
          </w:tcPr>
          <w:p w14:paraId="006BCF72">
            <w:pPr>
              <w:jc w:val="right"/>
              <w:rPr>
                <w:rFonts w:hint="eastAsia" w:ascii="宋体" w:hAnsi="宋体" w:eastAsia="宋体" w:cs="宋体"/>
                <w:i w:val="0"/>
                <w:iCs w:val="0"/>
                <w:color w:val="000000"/>
                <w:sz w:val="20"/>
                <w:szCs w:val="20"/>
                <w:u w:val="none"/>
              </w:rPr>
            </w:pPr>
          </w:p>
        </w:tc>
      </w:tr>
      <w:tr w14:paraId="79A7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ED4C1E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发展与改革事务</w:t>
            </w:r>
          </w:p>
        </w:tc>
        <w:tc>
          <w:tcPr>
            <w:tcW w:w="1410" w:type="dxa"/>
            <w:shd w:val="clear" w:color="auto" w:fill="auto"/>
            <w:noWrap/>
            <w:vAlign w:val="center"/>
          </w:tcPr>
          <w:p w14:paraId="7C26AB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r>
      <w:tr w14:paraId="5343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914DE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4A31C8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r>
      <w:tr w14:paraId="592A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7AC61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74267FFB">
            <w:pPr>
              <w:jc w:val="right"/>
              <w:rPr>
                <w:rFonts w:hint="eastAsia" w:ascii="宋体" w:hAnsi="宋体" w:eastAsia="宋体" w:cs="宋体"/>
                <w:i w:val="0"/>
                <w:iCs w:val="0"/>
                <w:color w:val="000000"/>
                <w:sz w:val="20"/>
                <w:szCs w:val="20"/>
                <w:u w:val="none"/>
              </w:rPr>
            </w:pPr>
          </w:p>
        </w:tc>
      </w:tr>
      <w:tr w14:paraId="7F740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8412E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1B06AED5">
            <w:pPr>
              <w:jc w:val="right"/>
              <w:rPr>
                <w:rFonts w:hint="eastAsia" w:ascii="宋体" w:hAnsi="宋体" w:eastAsia="宋体" w:cs="宋体"/>
                <w:i w:val="0"/>
                <w:iCs w:val="0"/>
                <w:color w:val="000000"/>
                <w:sz w:val="20"/>
                <w:szCs w:val="20"/>
                <w:u w:val="none"/>
              </w:rPr>
            </w:pPr>
          </w:p>
        </w:tc>
      </w:tr>
      <w:tr w14:paraId="4A51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DA422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战略规划与实施</w:t>
            </w:r>
          </w:p>
        </w:tc>
        <w:tc>
          <w:tcPr>
            <w:tcW w:w="1410" w:type="dxa"/>
            <w:shd w:val="clear" w:color="auto" w:fill="auto"/>
            <w:noWrap/>
            <w:vAlign w:val="center"/>
          </w:tcPr>
          <w:p w14:paraId="718F3953">
            <w:pPr>
              <w:jc w:val="right"/>
              <w:rPr>
                <w:rFonts w:hint="eastAsia" w:ascii="宋体" w:hAnsi="宋体" w:eastAsia="宋体" w:cs="宋体"/>
                <w:i w:val="0"/>
                <w:iCs w:val="0"/>
                <w:color w:val="000000"/>
                <w:sz w:val="20"/>
                <w:szCs w:val="20"/>
                <w:u w:val="none"/>
              </w:rPr>
            </w:pPr>
          </w:p>
        </w:tc>
      </w:tr>
      <w:tr w14:paraId="067B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755AC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日常经济运行调节</w:t>
            </w:r>
          </w:p>
        </w:tc>
        <w:tc>
          <w:tcPr>
            <w:tcW w:w="1410" w:type="dxa"/>
            <w:shd w:val="clear" w:color="auto" w:fill="auto"/>
            <w:noWrap/>
            <w:vAlign w:val="center"/>
          </w:tcPr>
          <w:p w14:paraId="09A9D927">
            <w:pPr>
              <w:jc w:val="right"/>
              <w:rPr>
                <w:rFonts w:hint="eastAsia" w:ascii="宋体" w:hAnsi="宋体" w:eastAsia="宋体" w:cs="宋体"/>
                <w:i w:val="0"/>
                <w:iCs w:val="0"/>
                <w:color w:val="000000"/>
                <w:sz w:val="20"/>
                <w:szCs w:val="20"/>
                <w:u w:val="none"/>
              </w:rPr>
            </w:pPr>
          </w:p>
        </w:tc>
      </w:tr>
      <w:tr w14:paraId="2E60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980C9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社会事业发展规划</w:t>
            </w:r>
          </w:p>
        </w:tc>
        <w:tc>
          <w:tcPr>
            <w:tcW w:w="1410" w:type="dxa"/>
            <w:shd w:val="clear" w:color="auto" w:fill="auto"/>
            <w:noWrap/>
            <w:vAlign w:val="center"/>
          </w:tcPr>
          <w:p w14:paraId="62002489">
            <w:pPr>
              <w:jc w:val="right"/>
              <w:rPr>
                <w:rFonts w:hint="eastAsia" w:ascii="宋体" w:hAnsi="宋体" w:eastAsia="宋体" w:cs="宋体"/>
                <w:i w:val="0"/>
                <w:iCs w:val="0"/>
                <w:color w:val="000000"/>
                <w:sz w:val="20"/>
                <w:szCs w:val="20"/>
                <w:u w:val="none"/>
              </w:rPr>
            </w:pPr>
          </w:p>
        </w:tc>
      </w:tr>
      <w:tr w14:paraId="61D3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C5385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经济体制改革研究</w:t>
            </w:r>
          </w:p>
        </w:tc>
        <w:tc>
          <w:tcPr>
            <w:tcW w:w="1410" w:type="dxa"/>
            <w:shd w:val="clear" w:color="auto" w:fill="auto"/>
            <w:noWrap/>
            <w:vAlign w:val="center"/>
          </w:tcPr>
          <w:p w14:paraId="007D7D6C">
            <w:pPr>
              <w:jc w:val="right"/>
              <w:rPr>
                <w:rFonts w:hint="eastAsia" w:ascii="宋体" w:hAnsi="宋体" w:eastAsia="宋体" w:cs="宋体"/>
                <w:i w:val="0"/>
                <w:iCs w:val="0"/>
                <w:color w:val="000000"/>
                <w:sz w:val="20"/>
                <w:szCs w:val="20"/>
                <w:u w:val="none"/>
              </w:rPr>
            </w:pPr>
          </w:p>
        </w:tc>
      </w:tr>
      <w:tr w14:paraId="4149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7C27E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物价管理</w:t>
            </w:r>
          </w:p>
        </w:tc>
        <w:tc>
          <w:tcPr>
            <w:tcW w:w="1410" w:type="dxa"/>
            <w:shd w:val="clear" w:color="auto" w:fill="auto"/>
            <w:noWrap/>
            <w:vAlign w:val="center"/>
          </w:tcPr>
          <w:p w14:paraId="26D356D9">
            <w:pPr>
              <w:jc w:val="right"/>
              <w:rPr>
                <w:rFonts w:hint="eastAsia" w:ascii="宋体" w:hAnsi="宋体" w:eastAsia="宋体" w:cs="宋体"/>
                <w:i w:val="0"/>
                <w:iCs w:val="0"/>
                <w:color w:val="000000"/>
                <w:sz w:val="20"/>
                <w:szCs w:val="20"/>
                <w:u w:val="none"/>
              </w:rPr>
            </w:pPr>
          </w:p>
        </w:tc>
      </w:tr>
      <w:tr w14:paraId="779F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365EF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1FF38AE9">
            <w:pPr>
              <w:jc w:val="right"/>
              <w:rPr>
                <w:rFonts w:hint="eastAsia" w:ascii="宋体" w:hAnsi="宋体" w:eastAsia="宋体" w:cs="宋体"/>
                <w:i w:val="0"/>
                <w:iCs w:val="0"/>
                <w:color w:val="000000"/>
                <w:sz w:val="20"/>
                <w:szCs w:val="20"/>
                <w:u w:val="none"/>
              </w:rPr>
            </w:pPr>
          </w:p>
        </w:tc>
      </w:tr>
      <w:tr w14:paraId="157C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0E26B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其他发展与改革事务支出</w:t>
            </w:r>
          </w:p>
        </w:tc>
        <w:tc>
          <w:tcPr>
            <w:tcW w:w="1410" w:type="dxa"/>
            <w:shd w:val="clear" w:color="auto" w:fill="auto"/>
            <w:noWrap/>
            <w:vAlign w:val="center"/>
          </w:tcPr>
          <w:p w14:paraId="6C5688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6EFE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D4065E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统计信息事务</w:t>
            </w:r>
          </w:p>
        </w:tc>
        <w:tc>
          <w:tcPr>
            <w:tcW w:w="1410" w:type="dxa"/>
            <w:shd w:val="clear" w:color="auto" w:fill="auto"/>
            <w:noWrap/>
            <w:vAlign w:val="center"/>
          </w:tcPr>
          <w:p w14:paraId="1745D6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r>
      <w:tr w14:paraId="7564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D1EAB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2820F9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r>
      <w:tr w14:paraId="276E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1D721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46F15199">
            <w:pPr>
              <w:jc w:val="right"/>
              <w:rPr>
                <w:rFonts w:hint="eastAsia" w:ascii="宋体" w:hAnsi="宋体" w:eastAsia="宋体" w:cs="宋体"/>
                <w:i w:val="0"/>
                <w:iCs w:val="0"/>
                <w:color w:val="000000"/>
                <w:sz w:val="20"/>
                <w:szCs w:val="20"/>
                <w:u w:val="none"/>
              </w:rPr>
            </w:pPr>
          </w:p>
        </w:tc>
      </w:tr>
      <w:tr w14:paraId="394E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FCD14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6F7E422C">
            <w:pPr>
              <w:jc w:val="right"/>
              <w:rPr>
                <w:rFonts w:hint="eastAsia" w:ascii="宋体" w:hAnsi="宋体" w:eastAsia="宋体" w:cs="宋体"/>
                <w:i w:val="0"/>
                <w:iCs w:val="0"/>
                <w:color w:val="000000"/>
                <w:sz w:val="20"/>
                <w:szCs w:val="20"/>
                <w:u w:val="none"/>
              </w:rPr>
            </w:pPr>
          </w:p>
        </w:tc>
      </w:tr>
      <w:tr w14:paraId="3534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914C2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信息事务</w:t>
            </w:r>
          </w:p>
        </w:tc>
        <w:tc>
          <w:tcPr>
            <w:tcW w:w="1410" w:type="dxa"/>
            <w:shd w:val="clear" w:color="auto" w:fill="auto"/>
            <w:noWrap/>
            <w:vAlign w:val="center"/>
          </w:tcPr>
          <w:p w14:paraId="5881D9EB">
            <w:pPr>
              <w:jc w:val="right"/>
              <w:rPr>
                <w:rFonts w:hint="eastAsia" w:ascii="宋体" w:hAnsi="宋体" w:eastAsia="宋体" w:cs="宋体"/>
                <w:i w:val="0"/>
                <w:iCs w:val="0"/>
                <w:color w:val="000000"/>
                <w:sz w:val="20"/>
                <w:szCs w:val="20"/>
                <w:u w:val="none"/>
              </w:rPr>
            </w:pPr>
          </w:p>
        </w:tc>
      </w:tr>
      <w:tr w14:paraId="4565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BDE0B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专项统计业务</w:t>
            </w:r>
          </w:p>
        </w:tc>
        <w:tc>
          <w:tcPr>
            <w:tcW w:w="1410" w:type="dxa"/>
            <w:shd w:val="clear" w:color="auto" w:fill="auto"/>
            <w:noWrap/>
            <w:vAlign w:val="center"/>
          </w:tcPr>
          <w:p w14:paraId="164C3A51">
            <w:pPr>
              <w:jc w:val="right"/>
              <w:rPr>
                <w:rFonts w:hint="eastAsia" w:ascii="宋体" w:hAnsi="宋体" w:eastAsia="宋体" w:cs="宋体"/>
                <w:i w:val="0"/>
                <w:iCs w:val="0"/>
                <w:color w:val="000000"/>
                <w:sz w:val="20"/>
                <w:szCs w:val="20"/>
                <w:u w:val="none"/>
              </w:rPr>
            </w:pPr>
          </w:p>
        </w:tc>
      </w:tr>
      <w:tr w14:paraId="2DEB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9182C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统计管理</w:t>
            </w:r>
          </w:p>
        </w:tc>
        <w:tc>
          <w:tcPr>
            <w:tcW w:w="1410" w:type="dxa"/>
            <w:shd w:val="clear" w:color="auto" w:fill="auto"/>
            <w:noWrap/>
            <w:vAlign w:val="center"/>
          </w:tcPr>
          <w:p w14:paraId="6BFA3121">
            <w:pPr>
              <w:jc w:val="right"/>
              <w:rPr>
                <w:rFonts w:hint="eastAsia" w:ascii="宋体" w:hAnsi="宋体" w:eastAsia="宋体" w:cs="宋体"/>
                <w:i w:val="0"/>
                <w:iCs w:val="0"/>
                <w:color w:val="000000"/>
                <w:sz w:val="20"/>
                <w:szCs w:val="20"/>
                <w:u w:val="none"/>
              </w:rPr>
            </w:pPr>
          </w:p>
        </w:tc>
      </w:tr>
      <w:tr w14:paraId="55F2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909AA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专项普查活动</w:t>
            </w:r>
          </w:p>
        </w:tc>
        <w:tc>
          <w:tcPr>
            <w:tcW w:w="1410" w:type="dxa"/>
            <w:shd w:val="clear" w:color="auto" w:fill="auto"/>
            <w:noWrap/>
            <w:vAlign w:val="center"/>
          </w:tcPr>
          <w:p w14:paraId="2A501D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406D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F15BE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统计抽样调查</w:t>
            </w:r>
          </w:p>
        </w:tc>
        <w:tc>
          <w:tcPr>
            <w:tcW w:w="1410" w:type="dxa"/>
            <w:shd w:val="clear" w:color="auto" w:fill="auto"/>
            <w:noWrap/>
            <w:vAlign w:val="center"/>
          </w:tcPr>
          <w:p w14:paraId="23966E9B">
            <w:pPr>
              <w:jc w:val="right"/>
              <w:rPr>
                <w:rFonts w:hint="eastAsia" w:ascii="宋体" w:hAnsi="宋体" w:eastAsia="宋体" w:cs="宋体"/>
                <w:i w:val="0"/>
                <w:iCs w:val="0"/>
                <w:color w:val="000000"/>
                <w:sz w:val="20"/>
                <w:szCs w:val="20"/>
                <w:u w:val="none"/>
              </w:rPr>
            </w:pPr>
          </w:p>
        </w:tc>
      </w:tr>
      <w:tr w14:paraId="6FCB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B08FF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2FEA1ED4">
            <w:pPr>
              <w:jc w:val="right"/>
              <w:rPr>
                <w:rFonts w:hint="eastAsia" w:ascii="宋体" w:hAnsi="宋体" w:eastAsia="宋体" w:cs="宋体"/>
                <w:i w:val="0"/>
                <w:iCs w:val="0"/>
                <w:color w:val="000000"/>
                <w:sz w:val="20"/>
                <w:szCs w:val="20"/>
                <w:u w:val="none"/>
              </w:rPr>
            </w:pPr>
          </w:p>
        </w:tc>
      </w:tr>
      <w:tr w14:paraId="728A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C03D0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其他统计信息事务支出</w:t>
            </w:r>
          </w:p>
        </w:tc>
        <w:tc>
          <w:tcPr>
            <w:tcW w:w="1410" w:type="dxa"/>
            <w:shd w:val="clear" w:color="auto" w:fill="auto"/>
            <w:noWrap/>
            <w:vAlign w:val="center"/>
          </w:tcPr>
          <w:p w14:paraId="16803ACA">
            <w:pPr>
              <w:jc w:val="right"/>
              <w:rPr>
                <w:rFonts w:hint="eastAsia" w:ascii="宋体" w:hAnsi="宋体" w:eastAsia="宋体" w:cs="宋体"/>
                <w:i w:val="0"/>
                <w:iCs w:val="0"/>
                <w:color w:val="000000"/>
                <w:sz w:val="20"/>
                <w:szCs w:val="20"/>
                <w:u w:val="none"/>
              </w:rPr>
            </w:pPr>
          </w:p>
        </w:tc>
      </w:tr>
      <w:tr w14:paraId="3093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63EB4E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财政事务</w:t>
            </w:r>
          </w:p>
        </w:tc>
        <w:tc>
          <w:tcPr>
            <w:tcW w:w="1410" w:type="dxa"/>
            <w:shd w:val="clear" w:color="auto" w:fill="auto"/>
            <w:noWrap/>
            <w:vAlign w:val="center"/>
          </w:tcPr>
          <w:p w14:paraId="2BDE7E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w:t>
            </w:r>
          </w:p>
        </w:tc>
      </w:tr>
      <w:tr w14:paraId="324A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BA6F2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315B0C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w:t>
            </w:r>
          </w:p>
        </w:tc>
      </w:tr>
      <w:tr w14:paraId="7319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963F8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220171CB">
            <w:pPr>
              <w:jc w:val="right"/>
              <w:rPr>
                <w:rFonts w:hint="eastAsia" w:ascii="宋体" w:hAnsi="宋体" w:eastAsia="宋体" w:cs="宋体"/>
                <w:i w:val="0"/>
                <w:iCs w:val="0"/>
                <w:color w:val="000000"/>
                <w:sz w:val="20"/>
                <w:szCs w:val="20"/>
                <w:u w:val="none"/>
              </w:rPr>
            </w:pPr>
          </w:p>
        </w:tc>
      </w:tr>
      <w:tr w14:paraId="1C14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22573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3993DE38">
            <w:pPr>
              <w:jc w:val="right"/>
              <w:rPr>
                <w:rFonts w:hint="eastAsia" w:ascii="宋体" w:hAnsi="宋体" w:eastAsia="宋体" w:cs="宋体"/>
                <w:i w:val="0"/>
                <w:iCs w:val="0"/>
                <w:color w:val="000000"/>
                <w:sz w:val="20"/>
                <w:szCs w:val="20"/>
                <w:u w:val="none"/>
              </w:rPr>
            </w:pPr>
          </w:p>
        </w:tc>
      </w:tr>
      <w:tr w14:paraId="432D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095B4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预算改革业务</w:t>
            </w:r>
          </w:p>
        </w:tc>
        <w:tc>
          <w:tcPr>
            <w:tcW w:w="1410" w:type="dxa"/>
            <w:shd w:val="clear" w:color="auto" w:fill="auto"/>
            <w:noWrap/>
            <w:vAlign w:val="center"/>
          </w:tcPr>
          <w:p w14:paraId="532B5520">
            <w:pPr>
              <w:jc w:val="right"/>
              <w:rPr>
                <w:rFonts w:hint="eastAsia" w:ascii="宋体" w:hAnsi="宋体" w:eastAsia="宋体" w:cs="宋体"/>
                <w:i w:val="0"/>
                <w:iCs w:val="0"/>
                <w:color w:val="000000"/>
                <w:sz w:val="20"/>
                <w:szCs w:val="20"/>
                <w:u w:val="none"/>
              </w:rPr>
            </w:pPr>
          </w:p>
        </w:tc>
      </w:tr>
      <w:tr w14:paraId="3A88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50ECD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财政国库业务</w:t>
            </w:r>
          </w:p>
        </w:tc>
        <w:tc>
          <w:tcPr>
            <w:tcW w:w="1410" w:type="dxa"/>
            <w:shd w:val="clear" w:color="auto" w:fill="auto"/>
            <w:noWrap/>
            <w:vAlign w:val="center"/>
          </w:tcPr>
          <w:p w14:paraId="01ADD09C">
            <w:pPr>
              <w:jc w:val="right"/>
              <w:rPr>
                <w:rFonts w:hint="eastAsia" w:ascii="宋体" w:hAnsi="宋体" w:eastAsia="宋体" w:cs="宋体"/>
                <w:i w:val="0"/>
                <w:iCs w:val="0"/>
                <w:color w:val="000000"/>
                <w:sz w:val="20"/>
                <w:szCs w:val="20"/>
                <w:u w:val="none"/>
              </w:rPr>
            </w:pPr>
          </w:p>
        </w:tc>
      </w:tr>
      <w:tr w14:paraId="2C8B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D05B1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财政监察</w:t>
            </w:r>
          </w:p>
        </w:tc>
        <w:tc>
          <w:tcPr>
            <w:tcW w:w="1410" w:type="dxa"/>
            <w:shd w:val="clear" w:color="auto" w:fill="auto"/>
            <w:noWrap/>
            <w:vAlign w:val="center"/>
          </w:tcPr>
          <w:p w14:paraId="7D0EA802">
            <w:pPr>
              <w:jc w:val="right"/>
              <w:rPr>
                <w:rFonts w:hint="eastAsia" w:ascii="宋体" w:hAnsi="宋体" w:eastAsia="宋体" w:cs="宋体"/>
                <w:i w:val="0"/>
                <w:iCs w:val="0"/>
                <w:color w:val="000000"/>
                <w:sz w:val="20"/>
                <w:szCs w:val="20"/>
                <w:u w:val="none"/>
              </w:rPr>
            </w:pPr>
          </w:p>
        </w:tc>
      </w:tr>
      <w:tr w14:paraId="2723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06658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信息化建设</w:t>
            </w:r>
          </w:p>
        </w:tc>
        <w:tc>
          <w:tcPr>
            <w:tcW w:w="1410" w:type="dxa"/>
            <w:shd w:val="clear" w:color="auto" w:fill="auto"/>
            <w:noWrap/>
            <w:vAlign w:val="center"/>
          </w:tcPr>
          <w:p w14:paraId="1DCA2B30">
            <w:pPr>
              <w:jc w:val="right"/>
              <w:rPr>
                <w:rFonts w:hint="eastAsia" w:ascii="宋体" w:hAnsi="宋体" w:eastAsia="宋体" w:cs="宋体"/>
                <w:i w:val="0"/>
                <w:iCs w:val="0"/>
                <w:color w:val="000000"/>
                <w:sz w:val="20"/>
                <w:szCs w:val="20"/>
                <w:u w:val="none"/>
              </w:rPr>
            </w:pPr>
          </w:p>
        </w:tc>
      </w:tr>
      <w:tr w14:paraId="5229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D9486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财政委托业务支出</w:t>
            </w:r>
          </w:p>
        </w:tc>
        <w:tc>
          <w:tcPr>
            <w:tcW w:w="1410" w:type="dxa"/>
            <w:shd w:val="clear" w:color="auto" w:fill="auto"/>
            <w:noWrap/>
            <w:vAlign w:val="center"/>
          </w:tcPr>
          <w:p w14:paraId="661F04D4">
            <w:pPr>
              <w:jc w:val="right"/>
              <w:rPr>
                <w:rFonts w:hint="eastAsia" w:ascii="宋体" w:hAnsi="宋体" w:eastAsia="宋体" w:cs="宋体"/>
                <w:i w:val="0"/>
                <w:iCs w:val="0"/>
                <w:color w:val="000000"/>
                <w:sz w:val="20"/>
                <w:szCs w:val="20"/>
                <w:u w:val="none"/>
              </w:rPr>
            </w:pPr>
          </w:p>
        </w:tc>
      </w:tr>
      <w:tr w14:paraId="2434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51B5B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19A30EE0">
            <w:pPr>
              <w:jc w:val="right"/>
              <w:rPr>
                <w:rFonts w:hint="eastAsia" w:ascii="宋体" w:hAnsi="宋体" w:eastAsia="宋体" w:cs="宋体"/>
                <w:i w:val="0"/>
                <w:iCs w:val="0"/>
                <w:color w:val="000000"/>
                <w:sz w:val="20"/>
                <w:szCs w:val="20"/>
                <w:u w:val="none"/>
              </w:rPr>
            </w:pPr>
          </w:p>
        </w:tc>
      </w:tr>
      <w:tr w14:paraId="5B7E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F916D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其他财政事务支出</w:t>
            </w:r>
          </w:p>
        </w:tc>
        <w:tc>
          <w:tcPr>
            <w:tcW w:w="1410" w:type="dxa"/>
            <w:shd w:val="clear" w:color="auto" w:fill="auto"/>
            <w:noWrap/>
            <w:vAlign w:val="center"/>
          </w:tcPr>
          <w:p w14:paraId="3BC5FDEB">
            <w:pPr>
              <w:jc w:val="right"/>
              <w:rPr>
                <w:rFonts w:hint="eastAsia" w:ascii="宋体" w:hAnsi="宋体" w:eastAsia="宋体" w:cs="宋体"/>
                <w:i w:val="0"/>
                <w:iCs w:val="0"/>
                <w:color w:val="000000"/>
                <w:sz w:val="20"/>
                <w:szCs w:val="20"/>
                <w:u w:val="none"/>
              </w:rPr>
            </w:pPr>
          </w:p>
        </w:tc>
      </w:tr>
      <w:tr w14:paraId="0B64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24254C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税收事务</w:t>
            </w:r>
          </w:p>
        </w:tc>
        <w:tc>
          <w:tcPr>
            <w:tcW w:w="1410" w:type="dxa"/>
            <w:shd w:val="clear" w:color="auto" w:fill="auto"/>
            <w:noWrap/>
            <w:vAlign w:val="center"/>
          </w:tcPr>
          <w:p w14:paraId="66909A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8F4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DDA5E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0DC52AC2">
            <w:pPr>
              <w:jc w:val="right"/>
              <w:rPr>
                <w:rFonts w:hint="eastAsia" w:ascii="宋体" w:hAnsi="宋体" w:eastAsia="宋体" w:cs="宋体"/>
                <w:i w:val="0"/>
                <w:iCs w:val="0"/>
                <w:color w:val="000000"/>
                <w:sz w:val="20"/>
                <w:szCs w:val="20"/>
                <w:u w:val="none"/>
              </w:rPr>
            </w:pPr>
          </w:p>
        </w:tc>
      </w:tr>
      <w:tr w14:paraId="36AD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10291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452C2B8D">
            <w:pPr>
              <w:jc w:val="right"/>
              <w:rPr>
                <w:rFonts w:hint="eastAsia" w:ascii="宋体" w:hAnsi="宋体" w:eastAsia="宋体" w:cs="宋体"/>
                <w:i w:val="0"/>
                <w:iCs w:val="0"/>
                <w:color w:val="000000"/>
                <w:sz w:val="20"/>
                <w:szCs w:val="20"/>
                <w:u w:val="none"/>
              </w:rPr>
            </w:pPr>
          </w:p>
        </w:tc>
      </w:tr>
      <w:tr w14:paraId="09AA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E096B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5521A3B8">
            <w:pPr>
              <w:jc w:val="right"/>
              <w:rPr>
                <w:rFonts w:hint="eastAsia" w:ascii="宋体" w:hAnsi="宋体" w:eastAsia="宋体" w:cs="宋体"/>
                <w:i w:val="0"/>
                <w:iCs w:val="0"/>
                <w:color w:val="000000"/>
                <w:sz w:val="20"/>
                <w:szCs w:val="20"/>
                <w:u w:val="none"/>
              </w:rPr>
            </w:pPr>
          </w:p>
        </w:tc>
      </w:tr>
      <w:tr w14:paraId="07A5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8F3B9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信息化建设</w:t>
            </w:r>
          </w:p>
        </w:tc>
        <w:tc>
          <w:tcPr>
            <w:tcW w:w="1410" w:type="dxa"/>
            <w:shd w:val="clear" w:color="auto" w:fill="auto"/>
            <w:noWrap/>
            <w:vAlign w:val="center"/>
          </w:tcPr>
          <w:p w14:paraId="34A93830">
            <w:pPr>
              <w:jc w:val="right"/>
              <w:rPr>
                <w:rFonts w:hint="eastAsia" w:ascii="宋体" w:hAnsi="宋体" w:eastAsia="宋体" w:cs="宋体"/>
                <w:i w:val="0"/>
                <w:iCs w:val="0"/>
                <w:color w:val="000000"/>
                <w:sz w:val="20"/>
                <w:szCs w:val="20"/>
                <w:u w:val="none"/>
              </w:rPr>
            </w:pPr>
          </w:p>
        </w:tc>
      </w:tr>
      <w:tr w14:paraId="2184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86E34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税收业务</w:t>
            </w:r>
          </w:p>
        </w:tc>
        <w:tc>
          <w:tcPr>
            <w:tcW w:w="1410" w:type="dxa"/>
            <w:shd w:val="clear" w:color="auto" w:fill="auto"/>
            <w:noWrap/>
            <w:vAlign w:val="center"/>
          </w:tcPr>
          <w:p w14:paraId="70E9B2A3">
            <w:pPr>
              <w:jc w:val="right"/>
              <w:rPr>
                <w:rFonts w:hint="eastAsia" w:ascii="宋体" w:hAnsi="宋体" w:eastAsia="宋体" w:cs="宋体"/>
                <w:i w:val="0"/>
                <w:iCs w:val="0"/>
                <w:color w:val="000000"/>
                <w:sz w:val="20"/>
                <w:szCs w:val="20"/>
                <w:u w:val="none"/>
              </w:rPr>
            </w:pPr>
          </w:p>
        </w:tc>
      </w:tr>
      <w:tr w14:paraId="2114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67BB2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304BC486">
            <w:pPr>
              <w:jc w:val="right"/>
              <w:rPr>
                <w:rFonts w:hint="eastAsia" w:ascii="宋体" w:hAnsi="宋体" w:eastAsia="宋体" w:cs="宋体"/>
                <w:i w:val="0"/>
                <w:iCs w:val="0"/>
                <w:color w:val="000000"/>
                <w:sz w:val="20"/>
                <w:szCs w:val="20"/>
                <w:u w:val="none"/>
              </w:rPr>
            </w:pPr>
          </w:p>
        </w:tc>
      </w:tr>
      <w:tr w14:paraId="7ED7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61D95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其他税收事务支出</w:t>
            </w:r>
          </w:p>
        </w:tc>
        <w:tc>
          <w:tcPr>
            <w:tcW w:w="1410" w:type="dxa"/>
            <w:shd w:val="clear" w:color="auto" w:fill="auto"/>
            <w:noWrap/>
            <w:vAlign w:val="center"/>
          </w:tcPr>
          <w:p w14:paraId="7566A4D2">
            <w:pPr>
              <w:jc w:val="right"/>
              <w:rPr>
                <w:rFonts w:hint="eastAsia" w:ascii="宋体" w:hAnsi="宋体" w:eastAsia="宋体" w:cs="宋体"/>
                <w:i w:val="0"/>
                <w:iCs w:val="0"/>
                <w:color w:val="000000"/>
                <w:sz w:val="20"/>
                <w:szCs w:val="20"/>
                <w:u w:val="none"/>
              </w:rPr>
            </w:pPr>
          </w:p>
        </w:tc>
      </w:tr>
      <w:tr w14:paraId="5302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EAEC78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审计事务</w:t>
            </w:r>
          </w:p>
        </w:tc>
        <w:tc>
          <w:tcPr>
            <w:tcW w:w="1410" w:type="dxa"/>
            <w:shd w:val="clear" w:color="auto" w:fill="auto"/>
            <w:noWrap/>
            <w:vAlign w:val="center"/>
          </w:tcPr>
          <w:p w14:paraId="72C3F4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r>
      <w:tr w14:paraId="5557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D0CB7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5CAC3E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r>
      <w:tr w14:paraId="3C51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CF3B9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1F82AA6C">
            <w:pPr>
              <w:jc w:val="right"/>
              <w:rPr>
                <w:rFonts w:hint="eastAsia" w:ascii="宋体" w:hAnsi="宋体" w:eastAsia="宋体" w:cs="宋体"/>
                <w:i w:val="0"/>
                <w:iCs w:val="0"/>
                <w:color w:val="000000"/>
                <w:sz w:val="20"/>
                <w:szCs w:val="20"/>
                <w:u w:val="none"/>
              </w:rPr>
            </w:pPr>
          </w:p>
        </w:tc>
      </w:tr>
      <w:tr w14:paraId="38AC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B46E2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4869194F">
            <w:pPr>
              <w:jc w:val="right"/>
              <w:rPr>
                <w:rFonts w:hint="eastAsia" w:ascii="宋体" w:hAnsi="宋体" w:eastAsia="宋体" w:cs="宋体"/>
                <w:i w:val="0"/>
                <w:iCs w:val="0"/>
                <w:color w:val="000000"/>
                <w:sz w:val="20"/>
                <w:szCs w:val="20"/>
                <w:u w:val="none"/>
              </w:rPr>
            </w:pPr>
          </w:p>
        </w:tc>
      </w:tr>
      <w:tr w14:paraId="52B5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FC706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审计业务</w:t>
            </w:r>
          </w:p>
        </w:tc>
        <w:tc>
          <w:tcPr>
            <w:tcW w:w="1410" w:type="dxa"/>
            <w:shd w:val="clear" w:color="auto" w:fill="auto"/>
            <w:noWrap/>
            <w:vAlign w:val="center"/>
          </w:tcPr>
          <w:p w14:paraId="071B3E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038E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AE5D0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审计管理</w:t>
            </w:r>
          </w:p>
        </w:tc>
        <w:tc>
          <w:tcPr>
            <w:tcW w:w="1410" w:type="dxa"/>
            <w:shd w:val="clear" w:color="auto" w:fill="auto"/>
            <w:noWrap/>
            <w:vAlign w:val="center"/>
          </w:tcPr>
          <w:p w14:paraId="7B2AEE38">
            <w:pPr>
              <w:jc w:val="right"/>
              <w:rPr>
                <w:rFonts w:hint="eastAsia" w:ascii="宋体" w:hAnsi="宋体" w:eastAsia="宋体" w:cs="宋体"/>
                <w:i w:val="0"/>
                <w:iCs w:val="0"/>
                <w:color w:val="000000"/>
                <w:sz w:val="20"/>
                <w:szCs w:val="20"/>
                <w:u w:val="none"/>
              </w:rPr>
            </w:pPr>
          </w:p>
        </w:tc>
      </w:tr>
      <w:tr w14:paraId="408C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9746D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信息化建设</w:t>
            </w:r>
          </w:p>
        </w:tc>
        <w:tc>
          <w:tcPr>
            <w:tcW w:w="1410" w:type="dxa"/>
            <w:shd w:val="clear" w:color="auto" w:fill="auto"/>
            <w:noWrap/>
            <w:vAlign w:val="center"/>
          </w:tcPr>
          <w:p w14:paraId="7BA1C95D">
            <w:pPr>
              <w:jc w:val="right"/>
              <w:rPr>
                <w:rFonts w:hint="eastAsia" w:ascii="宋体" w:hAnsi="宋体" w:eastAsia="宋体" w:cs="宋体"/>
                <w:i w:val="0"/>
                <w:iCs w:val="0"/>
                <w:color w:val="000000"/>
                <w:sz w:val="20"/>
                <w:szCs w:val="20"/>
                <w:u w:val="none"/>
              </w:rPr>
            </w:pPr>
          </w:p>
        </w:tc>
      </w:tr>
      <w:tr w14:paraId="356D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76093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075D2A3A">
            <w:pPr>
              <w:jc w:val="right"/>
              <w:rPr>
                <w:rFonts w:hint="eastAsia" w:ascii="宋体" w:hAnsi="宋体" w:eastAsia="宋体" w:cs="宋体"/>
                <w:i w:val="0"/>
                <w:iCs w:val="0"/>
                <w:color w:val="000000"/>
                <w:sz w:val="20"/>
                <w:szCs w:val="20"/>
                <w:u w:val="none"/>
              </w:rPr>
            </w:pPr>
          </w:p>
        </w:tc>
      </w:tr>
      <w:tr w14:paraId="4B25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4AACD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其他审计事务支出</w:t>
            </w:r>
          </w:p>
        </w:tc>
        <w:tc>
          <w:tcPr>
            <w:tcW w:w="1410" w:type="dxa"/>
            <w:shd w:val="clear" w:color="auto" w:fill="auto"/>
            <w:noWrap/>
            <w:vAlign w:val="center"/>
          </w:tcPr>
          <w:p w14:paraId="2F1ED81E">
            <w:pPr>
              <w:jc w:val="right"/>
              <w:rPr>
                <w:rFonts w:hint="eastAsia" w:ascii="宋体" w:hAnsi="宋体" w:eastAsia="宋体" w:cs="宋体"/>
                <w:i w:val="0"/>
                <w:iCs w:val="0"/>
                <w:color w:val="000000"/>
                <w:sz w:val="20"/>
                <w:szCs w:val="20"/>
                <w:u w:val="none"/>
              </w:rPr>
            </w:pPr>
          </w:p>
        </w:tc>
      </w:tr>
      <w:tr w14:paraId="49BE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8CE785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海关事务</w:t>
            </w:r>
          </w:p>
        </w:tc>
        <w:tc>
          <w:tcPr>
            <w:tcW w:w="1410" w:type="dxa"/>
            <w:shd w:val="clear" w:color="auto" w:fill="auto"/>
            <w:noWrap/>
            <w:vAlign w:val="center"/>
          </w:tcPr>
          <w:p w14:paraId="73D473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28F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403B0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00E37121">
            <w:pPr>
              <w:jc w:val="right"/>
              <w:rPr>
                <w:rFonts w:hint="eastAsia" w:ascii="宋体" w:hAnsi="宋体" w:eastAsia="宋体" w:cs="宋体"/>
                <w:i w:val="0"/>
                <w:iCs w:val="0"/>
                <w:color w:val="000000"/>
                <w:sz w:val="20"/>
                <w:szCs w:val="20"/>
                <w:u w:val="none"/>
              </w:rPr>
            </w:pPr>
          </w:p>
        </w:tc>
      </w:tr>
      <w:tr w14:paraId="2BCF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FDD2B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4623E1A6">
            <w:pPr>
              <w:jc w:val="right"/>
              <w:rPr>
                <w:rFonts w:hint="eastAsia" w:ascii="宋体" w:hAnsi="宋体" w:eastAsia="宋体" w:cs="宋体"/>
                <w:i w:val="0"/>
                <w:iCs w:val="0"/>
                <w:color w:val="000000"/>
                <w:sz w:val="20"/>
                <w:szCs w:val="20"/>
                <w:u w:val="none"/>
              </w:rPr>
            </w:pPr>
          </w:p>
        </w:tc>
      </w:tr>
      <w:tr w14:paraId="1525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1BCB1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6EA717AE">
            <w:pPr>
              <w:jc w:val="right"/>
              <w:rPr>
                <w:rFonts w:hint="eastAsia" w:ascii="宋体" w:hAnsi="宋体" w:eastAsia="宋体" w:cs="宋体"/>
                <w:i w:val="0"/>
                <w:iCs w:val="0"/>
                <w:color w:val="000000"/>
                <w:sz w:val="20"/>
                <w:szCs w:val="20"/>
                <w:u w:val="none"/>
              </w:rPr>
            </w:pPr>
          </w:p>
        </w:tc>
      </w:tr>
      <w:tr w14:paraId="34F4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39CA1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缉私办案</w:t>
            </w:r>
          </w:p>
        </w:tc>
        <w:tc>
          <w:tcPr>
            <w:tcW w:w="1410" w:type="dxa"/>
            <w:shd w:val="clear" w:color="auto" w:fill="auto"/>
            <w:noWrap/>
            <w:vAlign w:val="center"/>
          </w:tcPr>
          <w:p w14:paraId="7C45E85D">
            <w:pPr>
              <w:jc w:val="right"/>
              <w:rPr>
                <w:rFonts w:hint="eastAsia" w:ascii="宋体" w:hAnsi="宋体" w:eastAsia="宋体" w:cs="宋体"/>
                <w:i w:val="0"/>
                <w:iCs w:val="0"/>
                <w:color w:val="000000"/>
                <w:sz w:val="20"/>
                <w:szCs w:val="20"/>
                <w:u w:val="none"/>
              </w:rPr>
            </w:pPr>
          </w:p>
        </w:tc>
      </w:tr>
      <w:tr w14:paraId="4836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B724F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口岸管理</w:t>
            </w:r>
          </w:p>
        </w:tc>
        <w:tc>
          <w:tcPr>
            <w:tcW w:w="1410" w:type="dxa"/>
            <w:shd w:val="clear" w:color="auto" w:fill="auto"/>
            <w:noWrap/>
            <w:vAlign w:val="center"/>
          </w:tcPr>
          <w:p w14:paraId="10541C3A">
            <w:pPr>
              <w:jc w:val="right"/>
              <w:rPr>
                <w:rFonts w:hint="eastAsia" w:ascii="宋体" w:hAnsi="宋体" w:eastAsia="宋体" w:cs="宋体"/>
                <w:i w:val="0"/>
                <w:iCs w:val="0"/>
                <w:color w:val="000000"/>
                <w:sz w:val="20"/>
                <w:szCs w:val="20"/>
                <w:u w:val="none"/>
              </w:rPr>
            </w:pPr>
          </w:p>
        </w:tc>
      </w:tr>
      <w:tr w14:paraId="5636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A2F9F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信息化建设</w:t>
            </w:r>
          </w:p>
        </w:tc>
        <w:tc>
          <w:tcPr>
            <w:tcW w:w="1410" w:type="dxa"/>
            <w:shd w:val="clear" w:color="auto" w:fill="auto"/>
            <w:noWrap/>
            <w:vAlign w:val="center"/>
          </w:tcPr>
          <w:p w14:paraId="0A29A387">
            <w:pPr>
              <w:jc w:val="right"/>
              <w:rPr>
                <w:rFonts w:hint="eastAsia" w:ascii="宋体" w:hAnsi="宋体" w:eastAsia="宋体" w:cs="宋体"/>
                <w:i w:val="0"/>
                <w:iCs w:val="0"/>
                <w:color w:val="000000"/>
                <w:sz w:val="20"/>
                <w:szCs w:val="20"/>
                <w:u w:val="none"/>
              </w:rPr>
            </w:pPr>
          </w:p>
        </w:tc>
      </w:tr>
      <w:tr w14:paraId="46AD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803EF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海关关务</w:t>
            </w:r>
          </w:p>
        </w:tc>
        <w:tc>
          <w:tcPr>
            <w:tcW w:w="1410" w:type="dxa"/>
            <w:shd w:val="clear" w:color="auto" w:fill="auto"/>
            <w:noWrap/>
            <w:vAlign w:val="center"/>
          </w:tcPr>
          <w:p w14:paraId="6895DB97">
            <w:pPr>
              <w:jc w:val="right"/>
              <w:rPr>
                <w:rFonts w:hint="eastAsia" w:ascii="宋体" w:hAnsi="宋体" w:eastAsia="宋体" w:cs="宋体"/>
                <w:i w:val="0"/>
                <w:iCs w:val="0"/>
                <w:color w:val="000000"/>
                <w:sz w:val="20"/>
                <w:szCs w:val="20"/>
                <w:u w:val="none"/>
              </w:rPr>
            </w:pPr>
          </w:p>
        </w:tc>
      </w:tr>
      <w:tr w14:paraId="3890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429ED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关税征管</w:t>
            </w:r>
          </w:p>
        </w:tc>
        <w:tc>
          <w:tcPr>
            <w:tcW w:w="1410" w:type="dxa"/>
            <w:shd w:val="clear" w:color="auto" w:fill="auto"/>
            <w:noWrap/>
            <w:vAlign w:val="center"/>
          </w:tcPr>
          <w:p w14:paraId="5EBCAAC8">
            <w:pPr>
              <w:jc w:val="right"/>
              <w:rPr>
                <w:rFonts w:hint="eastAsia" w:ascii="宋体" w:hAnsi="宋体" w:eastAsia="宋体" w:cs="宋体"/>
                <w:i w:val="0"/>
                <w:iCs w:val="0"/>
                <w:color w:val="000000"/>
                <w:sz w:val="20"/>
                <w:szCs w:val="20"/>
                <w:u w:val="none"/>
              </w:rPr>
            </w:pPr>
          </w:p>
        </w:tc>
      </w:tr>
      <w:tr w14:paraId="56A1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3D8BC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海关监管</w:t>
            </w:r>
          </w:p>
        </w:tc>
        <w:tc>
          <w:tcPr>
            <w:tcW w:w="1410" w:type="dxa"/>
            <w:shd w:val="clear" w:color="auto" w:fill="auto"/>
            <w:noWrap/>
            <w:vAlign w:val="center"/>
          </w:tcPr>
          <w:p w14:paraId="73F35C0C">
            <w:pPr>
              <w:jc w:val="right"/>
              <w:rPr>
                <w:rFonts w:hint="eastAsia" w:ascii="宋体" w:hAnsi="宋体" w:eastAsia="宋体" w:cs="宋体"/>
                <w:i w:val="0"/>
                <w:iCs w:val="0"/>
                <w:color w:val="000000"/>
                <w:sz w:val="20"/>
                <w:szCs w:val="20"/>
                <w:u w:val="none"/>
              </w:rPr>
            </w:pPr>
          </w:p>
        </w:tc>
      </w:tr>
      <w:tr w14:paraId="183D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6ED91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检验检疫</w:t>
            </w:r>
          </w:p>
        </w:tc>
        <w:tc>
          <w:tcPr>
            <w:tcW w:w="1410" w:type="dxa"/>
            <w:shd w:val="clear" w:color="auto" w:fill="auto"/>
            <w:noWrap/>
            <w:vAlign w:val="center"/>
          </w:tcPr>
          <w:p w14:paraId="37ADD212">
            <w:pPr>
              <w:jc w:val="right"/>
              <w:rPr>
                <w:rFonts w:hint="eastAsia" w:ascii="宋体" w:hAnsi="宋体" w:eastAsia="宋体" w:cs="宋体"/>
                <w:i w:val="0"/>
                <w:iCs w:val="0"/>
                <w:color w:val="000000"/>
                <w:sz w:val="20"/>
                <w:szCs w:val="20"/>
                <w:u w:val="none"/>
              </w:rPr>
            </w:pPr>
          </w:p>
        </w:tc>
      </w:tr>
      <w:tr w14:paraId="1ACE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974D0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3C68309B">
            <w:pPr>
              <w:jc w:val="right"/>
              <w:rPr>
                <w:rFonts w:hint="eastAsia" w:ascii="宋体" w:hAnsi="宋体" w:eastAsia="宋体" w:cs="宋体"/>
                <w:i w:val="0"/>
                <w:iCs w:val="0"/>
                <w:color w:val="000000"/>
                <w:sz w:val="20"/>
                <w:szCs w:val="20"/>
                <w:u w:val="none"/>
              </w:rPr>
            </w:pPr>
          </w:p>
        </w:tc>
      </w:tr>
      <w:tr w14:paraId="1142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341BF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其他海关事务支出</w:t>
            </w:r>
          </w:p>
        </w:tc>
        <w:tc>
          <w:tcPr>
            <w:tcW w:w="1410" w:type="dxa"/>
            <w:shd w:val="clear" w:color="auto" w:fill="auto"/>
            <w:noWrap/>
            <w:vAlign w:val="center"/>
          </w:tcPr>
          <w:p w14:paraId="149B432F">
            <w:pPr>
              <w:jc w:val="right"/>
              <w:rPr>
                <w:rFonts w:hint="eastAsia" w:ascii="宋体" w:hAnsi="宋体" w:eastAsia="宋体" w:cs="宋体"/>
                <w:i w:val="0"/>
                <w:iCs w:val="0"/>
                <w:color w:val="000000"/>
                <w:sz w:val="20"/>
                <w:szCs w:val="20"/>
                <w:u w:val="none"/>
              </w:rPr>
            </w:pPr>
          </w:p>
        </w:tc>
      </w:tr>
      <w:tr w14:paraId="62F5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55706B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纪检监察事务</w:t>
            </w:r>
          </w:p>
        </w:tc>
        <w:tc>
          <w:tcPr>
            <w:tcW w:w="1410" w:type="dxa"/>
            <w:shd w:val="clear" w:color="auto" w:fill="auto"/>
            <w:noWrap/>
            <w:vAlign w:val="center"/>
          </w:tcPr>
          <w:p w14:paraId="59AB07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w:t>
            </w:r>
          </w:p>
        </w:tc>
      </w:tr>
      <w:tr w14:paraId="40E5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91AFA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219439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1,711</w:t>
            </w:r>
          </w:p>
        </w:tc>
      </w:tr>
      <w:tr w14:paraId="1EF8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1B2AF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2EA672D4">
            <w:pPr>
              <w:jc w:val="right"/>
              <w:rPr>
                <w:rFonts w:hint="eastAsia" w:ascii="宋体" w:hAnsi="宋体" w:eastAsia="宋体" w:cs="宋体"/>
                <w:i w:val="0"/>
                <w:iCs w:val="0"/>
                <w:color w:val="000000"/>
                <w:sz w:val="20"/>
                <w:szCs w:val="20"/>
                <w:u w:val="none"/>
              </w:rPr>
            </w:pPr>
          </w:p>
        </w:tc>
      </w:tr>
      <w:tr w14:paraId="127F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69555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566D130B">
            <w:pPr>
              <w:jc w:val="right"/>
              <w:rPr>
                <w:rFonts w:hint="eastAsia" w:ascii="宋体" w:hAnsi="宋体" w:eastAsia="宋体" w:cs="宋体"/>
                <w:i w:val="0"/>
                <w:iCs w:val="0"/>
                <w:color w:val="000000"/>
                <w:sz w:val="20"/>
                <w:szCs w:val="20"/>
                <w:u w:val="none"/>
              </w:rPr>
            </w:pPr>
          </w:p>
        </w:tc>
      </w:tr>
      <w:tr w14:paraId="07E8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84B2A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大案要案查处</w:t>
            </w:r>
          </w:p>
        </w:tc>
        <w:tc>
          <w:tcPr>
            <w:tcW w:w="1410" w:type="dxa"/>
            <w:shd w:val="clear" w:color="auto" w:fill="auto"/>
            <w:noWrap/>
            <w:vAlign w:val="center"/>
          </w:tcPr>
          <w:p w14:paraId="1641B613">
            <w:pPr>
              <w:jc w:val="right"/>
              <w:rPr>
                <w:rFonts w:hint="eastAsia" w:ascii="宋体" w:hAnsi="宋体" w:eastAsia="宋体" w:cs="宋体"/>
                <w:i w:val="0"/>
                <w:iCs w:val="0"/>
                <w:color w:val="000000"/>
                <w:sz w:val="20"/>
                <w:szCs w:val="20"/>
                <w:u w:val="none"/>
              </w:rPr>
            </w:pPr>
          </w:p>
        </w:tc>
      </w:tr>
      <w:tr w14:paraId="502D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5E2F8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派驻派出机构</w:t>
            </w:r>
          </w:p>
        </w:tc>
        <w:tc>
          <w:tcPr>
            <w:tcW w:w="1410" w:type="dxa"/>
            <w:shd w:val="clear" w:color="auto" w:fill="auto"/>
            <w:noWrap/>
            <w:vAlign w:val="center"/>
          </w:tcPr>
          <w:p w14:paraId="0309861A">
            <w:pPr>
              <w:jc w:val="right"/>
              <w:rPr>
                <w:rFonts w:hint="eastAsia" w:ascii="宋体" w:hAnsi="宋体" w:eastAsia="宋体" w:cs="宋体"/>
                <w:i w:val="0"/>
                <w:iCs w:val="0"/>
                <w:color w:val="000000"/>
                <w:sz w:val="20"/>
                <w:szCs w:val="20"/>
                <w:u w:val="none"/>
              </w:rPr>
            </w:pPr>
          </w:p>
        </w:tc>
      </w:tr>
      <w:tr w14:paraId="23B5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CC584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巡视工作</w:t>
            </w:r>
          </w:p>
        </w:tc>
        <w:tc>
          <w:tcPr>
            <w:tcW w:w="1410" w:type="dxa"/>
            <w:shd w:val="clear" w:color="auto" w:fill="auto"/>
            <w:noWrap/>
            <w:vAlign w:val="center"/>
          </w:tcPr>
          <w:p w14:paraId="2A6E7A8D">
            <w:pPr>
              <w:jc w:val="right"/>
              <w:rPr>
                <w:rFonts w:hint="eastAsia" w:ascii="宋体" w:hAnsi="宋体" w:eastAsia="宋体" w:cs="宋体"/>
                <w:i w:val="0"/>
                <w:iCs w:val="0"/>
                <w:color w:val="000000"/>
                <w:sz w:val="20"/>
                <w:szCs w:val="20"/>
                <w:u w:val="none"/>
              </w:rPr>
            </w:pPr>
          </w:p>
        </w:tc>
      </w:tr>
      <w:tr w14:paraId="1594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9BB22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17C1E03B">
            <w:pPr>
              <w:jc w:val="right"/>
              <w:rPr>
                <w:rFonts w:hint="eastAsia" w:ascii="宋体" w:hAnsi="宋体" w:eastAsia="宋体" w:cs="宋体"/>
                <w:i w:val="0"/>
                <w:iCs w:val="0"/>
                <w:color w:val="000000"/>
                <w:sz w:val="20"/>
                <w:szCs w:val="20"/>
                <w:u w:val="none"/>
              </w:rPr>
            </w:pPr>
          </w:p>
        </w:tc>
      </w:tr>
      <w:tr w14:paraId="78A5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E250D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其他纪检监察事务支出</w:t>
            </w:r>
          </w:p>
        </w:tc>
        <w:tc>
          <w:tcPr>
            <w:tcW w:w="1410" w:type="dxa"/>
            <w:shd w:val="clear" w:color="auto" w:fill="auto"/>
            <w:noWrap/>
            <w:vAlign w:val="center"/>
          </w:tcPr>
          <w:p w14:paraId="71BD52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r>
      <w:tr w14:paraId="22AA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543B26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商贸事务</w:t>
            </w:r>
          </w:p>
        </w:tc>
        <w:tc>
          <w:tcPr>
            <w:tcW w:w="1410" w:type="dxa"/>
            <w:shd w:val="clear" w:color="auto" w:fill="auto"/>
            <w:noWrap/>
            <w:vAlign w:val="center"/>
          </w:tcPr>
          <w:p w14:paraId="2D7A5C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204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6887D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67599B17">
            <w:pPr>
              <w:jc w:val="right"/>
              <w:rPr>
                <w:rFonts w:hint="eastAsia" w:ascii="宋体" w:hAnsi="宋体" w:eastAsia="宋体" w:cs="宋体"/>
                <w:i w:val="0"/>
                <w:iCs w:val="0"/>
                <w:color w:val="000000"/>
                <w:sz w:val="20"/>
                <w:szCs w:val="20"/>
                <w:u w:val="none"/>
              </w:rPr>
            </w:pPr>
          </w:p>
        </w:tc>
      </w:tr>
      <w:tr w14:paraId="2630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DDCDC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392EEFA7">
            <w:pPr>
              <w:jc w:val="right"/>
              <w:rPr>
                <w:rFonts w:hint="eastAsia" w:ascii="宋体" w:hAnsi="宋体" w:eastAsia="宋体" w:cs="宋体"/>
                <w:i w:val="0"/>
                <w:iCs w:val="0"/>
                <w:color w:val="000000"/>
                <w:sz w:val="20"/>
                <w:szCs w:val="20"/>
                <w:u w:val="none"/>
              </w:rPr>
            </w:pPr>
          </w:p>
        </w:tc>
      </w:tr>
      <w:tr w14:paraId="610D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0055C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3B046E24">
            <w:pPr>
              <w:jc w:val="right"/>
              <w:rPr>
                <w:rFonts w:hint="eastAsia" w:ascii="宋体" w:hAnsi="宋体" w:eastAsia="宋体" w:cs="宋体"/>
                <w:i w:val="0"/>
                <w:iCs w:val="0"/>
                <w:color w:val="000000"/>
                <w:sz w:val="20"/>
                <w:szCs w:val="20"/>
                <w:u w:val="none"/>
              </w:rPr>
            </w:pPr>
          </w:p>
        </w:tc>
      </w:tr>
      <w:tr w14:paraId="3946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70C9E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对外贸易管理</w:t>
            </w:r>
          </w:p>
        </w:tc>
        <w:tc>
          <w:tcPr>
            <w:tcW w:w="1410" w:type="dxa"/>
            <w:shd w:val="clear" w:color="auto" w:fill="auto"/>
            <w:noWrap/>
            <w:vAlign w:val="center"/>
          </w:tcPr>
          <w:p w14:paraId="7C9CD009">
            <w:pPr>
              <w:jc w:val="right"/>
              <w:rPr>
                <w:rFonts w:hint="eastAsia" w:ascii="宋体" w:hAnsi="宋体" w:eastAsia="宋体" w:cs="宋体"/>
                <w:i w:val="0"/>
                <w:iCs w:val="0"/>
                <w:color w:val="000000"/>
                <w:sz w:val="20"/>
                <w:szCs w:val="20"/>
                <w:u w:val="none"/>
              </w:rPr>
            </w:pPr>
          </w:p>
        </w:tc>
      </w:tr>
      <w:tr w14:paraId="53AB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8459B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国际经济合作</w:t>
            </w:r>
          </w:p>
        </w:tc>
        <w:tc>
          <w:tcPr>
            <w:tcW w:w="1410" w:type="dxa"/>
            <w:shd w:val="clear" w:color="auto" w:fill="auto"/>
            <w:noWrap/>
            <w:vAlign w:val="center"/>
          </w:tcPr>
          <w:p w14:paraId="75775E14">
            <w:pPr>
              <w:jc w:val="right"/>
              <w:rPr>
                <w:rFonts w:hint="eastAsia" w:ascii="宋体" w:hAnsi="宋体" w:eastAsia="宋体" w:cs="宋体"/>
                <w:i w:val="0"/>
                <w:iCs w:val="0"/>
                <w:color w:val="000000"/>
                <w:sz w:val="20"/>
                <w:szCs w:val="20"/>
                <w:u w:val="none"/>
              </w:rPr>
            </w:pPr>
          </w:p>
        </w:tc>
      </w:tr>
      <w:tr w14:paraId="17F4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1053B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外资管理</w:t>
            </w:r>
          </w:p>
        </w:tc>
        <w:tc>
          <w:tcPr>
            <w:tcW w:w="1410" w:type="dxa"/>
            <w:shd w:val="clear" w:color="auto" w:fill="auto"/>
            <w:noWrap/>
            <w:vAlign w:val="center"/>
          </w:tcPr>
          <w:p w14:paraId="3CABD4CD">
            <w:pPr>
              <w:jc w:val="right"/>
              <w:rPr>
                <w:rFonts w:hint="eastAsia" w:ascii="宋体" w:hAnsi="宋体" w:eastAsia="宋体" w:cs="宋体"/>
                <w:i w:val="0"/>
                <w:iCs w:val="0"/>
                <w:color w:val="000000"/>
                <w:sz w:val="20"/>
                <w:szCs w:val="20"/>
                <w:u w:val="none"/>
              </w:rPr>
            </w:pPr>
          </w:p>
        </w:tc>
      </w:tr>
      <w:tr w14:paraId="39CE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F49DF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国内贸易管理</w:t>
            </w:r>
          </w:p>
        </w:tc>
        <w:tc>
          <w:tcPr>
            <w:tcW w:w="1410" w:type="dxa"/>
            <w:shd w:val="clear" w:color="auto" w:fill="auto"/>
            <w:noWrap/>
            <w:vAlign w:val="center"/>
          </w:tcPr>
          <w:p w14:paraId="665FF7D8">
            <w:pPr>
              <w:jc w:val="right"/>
              <w:rPr>
                <w:rFonts w:hint="eastAsia" w:ascii="宋体" w:hAnsi="宋体" w:eastAsia="宋体" w:cs="宋体"/>
                <w:i w:val="0"/>
                <w:iCs w:val="0"/>
                <w:color w:val="000000"/>
                <w:sz w:val="20"/>
                <w:szCs w:val="20"/>
                <w:u w:val="none"/>
              </w:rPr>
            </w:pPr>
          </w:p>
        </w:tc>
      </w:tr>
      <w:tr w14:paraId="684C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C0BA2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招商引资</w:t>
            </w:r>
          </w:p>
        </w:tc>
        <w:tc>
          <w:tcPr>
            <w:tcW w:w="1410" w:type="dxa"/>
            <w:shd w:val="clear" w:color="auto" w:fill="auto"/>
            <w:noWrap/>
            <w:vAlign w:val="center"/>
          </w:tcPr>
          <w:p w14:paraId="3581EB5D">
            <w:pPr>
              <w:jc w:val="right"/>
              <w:rPr>
                <w:rFonts w:hint="eastAsia" w:ascii="宋体" w:hAnsi="宋体" w:eastAsia="宋体" w:cs="宋体"/>
                <w:i w:val="0"/>
                <w:iCs w:val="0"/>
                <w:color w:val="000000"/>
                <w:sz w:val="20"/>
                <w:szCs w:val="20"/>
                <w:u w:val="none"/>
              </w:rPr>
            </w:pPr>
          </w:p>
        </w:tc>
      </w:tr>
      <w:tr w14:paraId="2398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8AAE6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0A4FD7FD">
            <w:pPr>
              <w:jc w:val="right"/>
              <w:rPr>
                <w:rFonts w:hint="eastAsia" w:ascii="宋体" w:hAnsi="宋体" w:eastAsia="宋体" w:cs="宋体"/>
                <w:i w:val="0"/>
                <w:iCs w:val="0"/>
                <w:color w:val="000000"/>
                <w:sz w:val="20"/>
                <w:szCs w:val="20"/>
                <w:u w:val="none"/>
              </w:rPr>
            </w:pPr>
          </w:p>
        </w:tc>
      </w:tr>
      <w:tr w14:paraId="316D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09504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其他商贸事务支出</w:t>
            </w:r>
          </w:p>
        </w:tc>
        <w:tc>
          <w:tcPr>
            <w:tcW w:w="1410" w:type="dxa"/>
            <w:shd w:val="clear" w:color="auto" w:fill="auto"/>
            <w:noWrap/>
            <w:vAlign w:val="center"/>
          </w:tcPr>
          <w:p w14:paraId="5D4291C6">
            <w:pPr>
              <w:jc w:val="right"/>
              <w:rPr>
                <w:rFonts w:hint="eastAsia" w:ascii="宋体" w:hAnsi="宋体" w:eastAsia="宋体" w:cs="宋体"/>
                <w:i w:val="0"/>
                <w:iCs w:val="0"/>
                <w:color w:val="000000"/>
                <w:sz w:val="20"/>
                <w:szCs w:val="20"/>
                <w:u w:val="none"/>
              </w:rPr>
            </w:pPr>
          </w:p>
        </w:tc>
      </w:tr>
      <w:tr w14:paraId="332F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03EE22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知识产权事务</w:t>
            </w:r>
          </w:p>
        </w:tc>
        <w:tc>
          <w:tcPr>
            <w:tcW w:w="1410" w:type="dxa"/>
            <w:shd w:val="clear" w:color="auto" w:fill="auto"/>
            <w:noWrap/>
            <w:vAlign w:val="center"/>
          </w:tcPr>
          <w:p w14:paraId="7F185F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81B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9AD07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44A181A7">
            <w:pPr>
              <w:jc w:val="right"/>
              <w:rPr>
                <w:rFonts w:hint="eastAsia" w:ascii="宋体" w:hAnsi="宋体" w:eastAsia="宋体" w:cs="宋体"/>
                <w:i w:val="0"/>
                <w:iCs w:val="0"/>
                <w:color w:val="000000"/>
                <w:sz w:val="20"/>
                <w:szCs w:val="20"/>
                <w:u w:val="none"/>
              </w:rPr>
            </w:pPr>
          </w:p>
        </w:tc>
      </w:tr>
      <w:tr w14:paraId="744A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19D61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10217DB0">
            <w:pPr>
              <w:jc w:val="right"/>
              <w:rPr>
                <w:rFonts w:hint="eastAsia" w:ascii="宋体" w:hAnsi="宋体" w:eastAsia="宋体" w:cs="宋体"/>
                <w:i w:val="0"/>
                <w:iCs w:val="0"/>
                <w:color w:val="000000"/>
                <w:sz w:val="20"/>
                <w:szCs w:val="20"/>
                <w:u w:val="none"/>
              </w:rPr>
            </w:pPr>
          </w:p>
        </w:tc>
      </w:tr>
      <w:tr w14:paraId="7C7D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37103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47A35449">
            <w:pPr>
              <w:jc w:val="right"/>
              <w:rPr>
                <w:rFonts w:hint="eastAsia" w:ascii="宋体" w:hAnsi="宋体" w:eastAsia="宋体" w:cs="宋体"/>
                <w:i w:val="0"/>
                <w:iCs w:val="0"/>
                <w:color w:val="000000"/>
                <w:sz w:val="20"/>
                <w:szCs w:val="20"/>
                <w:u w:val="none"/>
              </w:rPr>
            </w:pPr>
          </w:p>
        </w:tc>
      </w:tr>
      <w:tr w14:paraId="7E31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19E09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专利审批</w:t>
            </w:r>
          </w:p>
        </w:tc>
        <w:tc>
          <w:tcPr>
            <w:tcW w:w="1410" w:type="dxa"/>
            <w:shd w:val="clear" w:color="auto" w:fill="auto"/>
            <w:noWrap/>
            <w:vAlign w:val="center"/>
          </w:tcPr>
          <w:p w14:paraId="765FBF7B">
            <w:pPr>
              <w:jc w:val="right"/>
              <w:rPr>
                <w:rFonts w:hint="eastAsia" w:ascii="宋体" w:hAnsi="宋体" w:eastAsia="宋体" w:cs="宋体"/>
                <w:i w:val="0"/>
                <w:iCs w:val="0"/>
                <w:color w:val="000000"/>
                <w:sz w:val="20"/>
                <w:szCs w:val="20"/>
                <w:u w:val="none"/>
              </w:rPr>
            </w:pPr>
          </w:p>
        </w:tc>
      </w:tr>
      <w:tr w14:paraId="1881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2D949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知识产权战略和规划</w:t>
            </w:r>
          </w:p>
        </w:tc>
        <w:tc>
          <w:tcPr>
            <w:tcW w:w="1410" w:type="dxa"/>
            <w:shd w:val="clear" w:color="auto" w:fill="auto"/>
            <w:noWrap/>
            <w:vAlign w:val="center"/>
          </w:tcPr>
          <w:p w14:paraId="15DF6D8B">
            <w:pPr>
              <w:jc w:val="right"/>
              <w:rPr>
                <w:rFonts w:hint="eastAsia" w:ascii="宋体" w:hAnsi="宋体" w:eastAsia="宋体" w:cs="宋体"/>
                <w:i w:val="0"/>
                <w:iCs w:val="0"/>
                <w:color w:val="000000"/>
                <w:sz w:val="20"/>
                <w:szCs w:val="20"/>
                <w:u w:val="none"/>
              </w:rPr>
            </w:pPr>
          </w:p>
        </w:tc>
      </w:tr>
      <w:tr w14:paraId="13E5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9A3BA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国际合作与交流</w:t>
            </w:r>
          </w:p>
        </w:tc>
        <w:tc>
          <w:tcPr>
            <w:tcW w:w="1410" w:type="dxa"/>
            <w:shd w:val="clear" w:color="auto" w:fill="auto"/>
            <w:noWrap/>
            <w:vAlign w:val="center"/>
          </w:tcPr>
          <w:p w14:paraId="071B69C4">
            <w:pPr>
              <w:jc w:val="right"/>
              <w:rPr>
                <w:rFonts w:hint="eastAsia" w:ascii="宋体" w:hAnsi="宋体" w:eastAsia="宋体" w:cs="宋体"/>
                <w:i w:val="0"/>
                <w:iCs w:val="0"/>
                <w:color w:val="000000"/>
                <w:sz w:val="20"/>
                <w:szCs w:val="20"/>
                <w:u w:val="none"/>
              </w:rPr>
            </w:pPr>
          </w:p>
        </w:tc>
      </w:tr>
      <w:tr w14:paraId="18C6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98F8C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知识产权宏观管理</w:t>
            </w:r>
          </w:p>
        </w:tc>
        <w:tc>
          <w:tcPr>
            <w:tcW w:w="1410" w:type="dxa"/>
            <w:shd w:val="clear" w:color="auto" w:fill="auto"/>
            <w:noWrap/>
            <w:vAlign w:val="center"/>
          </w:tcPr>
          <w:p w14:paraId="466DF75B">
            <w:pPr>
              <w:jc w:val="right"/>
              <w:rPr>
                <w:rFonts w:hint="eastAsia" w:ascii="宋体" w:hAnsi="宋体" w:eastAsia="宋体" w:cs="宋体"/>
                <w:i w:val="0"/>
                <w:iCs w:val="0"/>
                <w:color w:val="000000"/>
                <w:sz w:val="20"/>
                <w:szCs w:val="20"/>
                <w:u w:val="none"/>
              </w:rPr>
            </w:pPr>
          </w:p>
        </w:tc>
      </w:tr>
      <w:tr w14:paraId="64F5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FA09E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商标管理</w:t>
            </w:r>
          </w:p>
        </w:tc>
        <w:tc>
          <w:tcPr>
            <w:tcW w:w="1410" w:type="dxa"/>
            <w:shd w:val="clear" w:color="auto" w:fill="auto"/>
            <w:noWrap/>
            <w:vAlign w:val="center"/>
          </w:tcPr>
          <w:p w14:paraId="12820E5F">
            <w:pPr>
              <w:jc w:val="right"/>
              <w:rPr>
                <w:rFonts w:hint="eastAsia" w:ascii="宋体" w:hAnsi="宋体" w:eastAsia="宋体" w:cs="宋体"/>
                <w:i w:val="0"/>
                <w:iCs w:val="0"/>
                <w:color w:val="000000"/>
                <w:sz w:val="20"/>
                <w:szCs w:val="20"/>
                <w:u w:val="none"/>
              </w:rPr>
            </w:pPr>
          </w:p>
        </w:tc>
      </w:tr>
      <w:tr w14:paraId="2C78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D14A8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原产地地理标志管理</w:t>
            </w:r>
          </w:p>
        </w:tc>
        <w:tc>
          <w:tcPr>
            <w:tcW w:w="1410" w:type="dxa"/>
            <w:shd w:val="clear" w:color="auto" w:fill="auto"/>
            <w:noWrap/>
            <w:vAlign w:val="center"/>
          </w:tcPr>
          <w:p w14:paraId="146F4A17">
            <w:pPr>
              <w:jc w:val="right"/>
              <w:rPr>
                <w:rFonts w:hint="eastAsia" w:ascii="宋体" w:hAnsi="宋体" w:eastAsia="宋体" w:cs="宋体"/>
                <w:i w:val="0"/>
                <w:iCs w:val="0"/>
                <w:color w:val="000000"/>
                <w:sz w:val="20"/>
                <w:szCs w:val="20"/>
                <w:u w:val="none"/>
              </w:rPr>
            </w:pPr>
          </w:p>
        </w:tc>
      </w:tr>
      <w:tr w14:paraId="6665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5EF6A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0F361CE3">
            <w:pPr>
              <w:jc w:val="right"/>
              <w:rPr>
                <w:rFonts w:hint="eastAsia" w:ascii="宋体" w:hAnsi="宋体" w:eastAsia="宋体" w:cs="宋体"/>
                <w:i w:val="0"/>
                <w:iCs w:val="0"/>
                <w:color w:val="000000"/>
                <w:sz w:val="20"/>
                <w:szCs w:val="20"/>
                <w:u w:val="none"/>
              </w:rPr>
            </w:pPr>
          </w:p>
        </w:tc>
      </w:tr>
      <w:tr w14:paraId="32BD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5BD01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其他知识产权事务支出</w:t>
            </w:r>
          </w:p>
        </w:tc>
        <w:tc>
          <w:tcPr>
            <w:tcW w:w="1410" w:type="dxa"/>
            <w:shd w:val="clear" w:color="auto" w:fill="auto"/>
            <w:noWrap/>
            <w:vAlign w:val="center"/>
          </w:tcPr>
          <w:p w14:paraId="37133A64">
            <w:pPr>
              <w:jc w:val="right"/>
              <w:rPr>
                <w:rFonts w:hint="eastAsia" w:ascii="宋体" w:hAnsi="宋体" w:eastAsia="宋体" w:cs="宋体"/>
                <w:i w:val="0"/>
                <w:iCs w:val="0"/>
                <w:color w:val="000000"/>
                <w:sz w:val="20"/>
                <w:szCs w:val="20"/>
                <w:u w:val="none"/>
              </w:rPr>
            </w:pPr>
          </w:p>
        </w:tc>
      </w:tr>
      <w:tr w14:paraId="34EC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A8D194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民族事务</w:t>
            </w:r>
          </w:p>
        </w:tc>
        <w:tc>
          <w:tcPr>
            <w:tcW w:w="1410" w:type="dxa"/>
            <w:shd w:val="clear" w:color="auto" w:fill="auto"/>
            <w:noWrap/>
            <w:vAlign w:val="center"/>
          </w:tcPr>
          <w:p w14:paraId="0F8AB8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733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AA25E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26EC906A">
            <w:pPr>
              <w:jc w:val="right"/>
              <w:rPr>
                <w:rFonts w:hint="eastAsia" w:ascii="宋体" w:hAnsi="宋体" w:eastAsia="宋体" w:cs="宋体"/>
                <w:i w:val="0"/>
                <w:iCs w:val="0"/>
                <w:color w:val="000000"/>
                <w:sz w:val="20"/>
                <w:szCs w:val="20"/>
                <w:u w:val="none"/>
              </w:rPr>
            </w:pPr>
          </w:p>
        </w:tc>
      </w:tr>
      <w:tr w14:paraId="565A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8BAE5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6FCDB328">
            <w:pPr>
              <w:jc w:val="right"/>
              <w:rPr>
                <w:rFonts w:hint="eastAsia" w:ascii="宋体" w:hAnsi="宋体" w:eastAsia="宋体" w:cs="宋体"/>
                <w:i w:val="0"/>
                <w:iCs w:val="0"/>
                <w:color w:val="000000"/>
                <w:sz w:val="20"/>
                <w:szCs w:val="20"/>
                <w:u w:val="none"/>
              </w:rPr>
            </w:pPr>
          </w:p>
        </w:tc>
      </w:tr>
      <w:tr w14:paraId="7ABF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2277D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78BA624D">
            <w:pPr>
              <w:jc w:val="right"/>
              <w:rPr>
                <w:rFonts w:hint="eastAsia" w:ascii="宋体" w:hAnsi="宋体" w:eastAsia="宋体" w:cs="宋体"/>
                <w:i w:val="0"/>
                <w:iCs w:val="0"/>
                <w:color w:val="000000"/>
                <w:sz w:val="20"/>
                <w:szCs w:val="20"/>
                <w:u w:val="none"/>
              </w:rPr>
            </w:pPr>
          </w:p>
        </w:tc>
      </w:tr>
      <w:tr w14:paraId="1EBE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B7B28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民族工作专项</w:t>
            </w:r>
          </w:p>
        </w:tc>
        <w:tc>
          <w:tcPr>
            <w:tcW w:w="1410" w:type="dxa"/>
            <w:shd w:val="clear" w:color="auto" w:fill="auto"/>
            <w:noWrap/>
            <w:vAlign w:val="center"/>
          </w:tcPr>
          <w:p w14:paraId="114738F8">
            <w:pPr>
              <w:jc w:val="right"/>
              <w:rPr>
                <w:rFonts w:hint="eastAsia" w:ascii="宋体" w:hAnsi="宋体" w:eastAsia="宋体" w:cs="宋体"/>
                <w:i w:val="0"/>
                <w:iCs w:val="0"/>
                <w:color w:val="000000"/>
                <w:sz w:val="20"/>
                <w:szCs w:val="20"/>
                <w:u w:val="none"/>
              </w:rPr>
            </w:pPr>
          </w:p>
        </w:tc>
      </w:tr>
      <w:tr w14:paraId="0382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66CAB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217C9640">
            <w:pPr>
              <w:jc w:val="right"/>
              <w:rPr>
                <w:rFonts w:hint="eastAsia" w:ascii="宋体" w:hAnsi="宋体" w:eastAsia="宋体" w:cs="宋体"/>
                <w:i w:val="0"/>
                <w:iCs w:val="0"/>
                <w:color w:val="000000"/>
                <w:sz w:val="20"/>
                <w:szCs w:val="20"/>
                <w:u w:val="none"/>
              </w:rPr>
            </w:pPr>
          </w:p>
        </w:tc>
      </w:tr>
      <w:tr w14:paraId="7DCE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91AB6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其他民族事务支出</w:t>
            </w:r>
          </w:p>
        </w:tc>
        <w:tc>
          <w:tcPr>
            <w:tcW w:w="1410" w:type="dxa"/>
            <w:shd w:val="clear" w:color="auto" w:fill="auto"/>
            <w:noWrap/>
            <w:vAlign w:val="center"/>
          </w:tcPr>
          <w:p w14:paraId="1B212B6B">
            <w:pPr>
              <w:jc w:val="right"/>
              <w:rPr>
                <w:rFonts w:hint="eastAsia" w:ascii="宋体" w:hAnsi="宋体" w:eastAsia="宋体" w:cs="宋体"/>
                <w:i w:val="0"/>
                <w:iCs w:val="0"/>
                <w:color w:val="000000"/>
                <w:sz w:val="20"/>
                <w:szCs w:val="20"/>
                <w:u w:val="none"/>
              </w:rPr>
            </w:pPr>
          </w:p>
        </w:tc>
      </w:tr>
      <w:tr w14:paraId="08DC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7D1130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港澳台事务</w:t>
            </w:r>
          </w:p>
        </w:tc>
        <w:tc>
          <w:tcPr>
            <w:tcW w:w="1410" w:type="dxa"/>
            <w:shd w:val="clear" w:color="auto" w:fill="auto"/>
            <w:noWrap/>
            <w:vAlign w:val="center"/>
          </w:tcPr>
          <w:p w14:paraId="42F3B4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208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A4743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7D4C6DCD">
            <w:pPr>
              <w:jc w:val="right"/>
              <w:rPr>
                <w:rFonts w:hint="eastAsia" w:ascii="宋体" w:hAnsi="宋体" w:eastAsia="宋体" w:cs="宋体"/>
                <w:i w:val="0"/>
                <w:iCs w:val="0"/>
                <w:color w:val="000000"/>
                <w:sz w:val="20"/>
                <w:szCs w:val="20"/>
                <w:u w:val="none"/>
              </w:rPr>
            </w:pPr>
          </w:p>
        </w:tc>
      </w:tr>
      <w:tr w14:paraId="259B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4C50E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47F2710C">
            <w:pPr>
              <w:jc w:val="right"/>
              <w:rPr>
                <w:rFonts w:hint="eastAsia" w:ascii="宋体" w:hAnsi="宋体" w:eastAsia="宋体" w:cs="宋体"/>
                <w:i w:val="0"/>
                <w:iCs w:val="0"/>
                <w:color w:val="000000"/>
                <w:sz w:val="20"/>
                <w:szCs w:val="20"/>
                <w:u w:val="none"/>
              </w:rPr>
            </w:pPr>
          </w:p>
        </w:tc>
      </w:tr>
      <w:tr w14:paraId="2D72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6EDF1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228AAF6B">
            <w:pPr>
              <w:jc w:val="right"/>
              <w:rPr>
                <w:rFonts w:hint="eastAsia" w:ascii="宋体" w:hAnsi="宋体" w:eastAsia="宋体" w:cs="宋体"/>
                <w:i w:val="0"/>
                <w:iCs w:val="0"/>
                <w:color w:val="000000"/>
                <w:sz w:val="20"/>
                <w:szCs w:val="20"/>
                <w:u w:val="none"/>
              </w:rPr>
            </w:pPr>
          </w:p>
        </w:tc>
      </w:tr>
      <w:tr w14:paraId="0A34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E25C2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港澳事务</w:t>
            </w:r>
          </w:p>
        </w:tc>
        <w:tc>
          <w:tcPr>
            <w:tcW w:w="1410" w:type="dxa"/>
            <w:shd w:val="clear" w:color="auto" w:fill="auto"/>
            <w:noWrap/>
            <w:vAlign w:val="center"/>
          </w:tcPr>
          <w:p w14:paraId="7E7725CB">
            <w:pPr>
              <w:jc w:val="right"/>
              <w:rPr>
                <w:rFonts w:hint="eastAsia" w:ascii="宋体" w:hAnsi="宋体" w:eastAsia="宋体" w:cs="宋体"/>
                <w:i w:val="0"/>
                <w:iCs w:val="0"/>
                <w:color w:val="000000"/>
                <w:sz w:val="20"/>
                <w:szCs w:val="20"/>
                <w:u w:val="none"/>
              </w:rPr>
            </w:pPr>
          </w:p>
        </w:tc>
      </w:tr>
      <w:tr w14:paraId="153D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DD20F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台湾事务</w:t>
            </w:r>
          </w:p>
        </w:tc>
        <w:tc>
          <w:tcPr>
            <w:tcW w:w="1410" w:type="dxa"/>
            <w:shd w:val="clear" w:color="auto" w:fill="auto"/>
            <w:noWrap/>
            <w:vAlign w:val="center"/>
          </w:tcPr>
          <w:p w14:paraId="0AD2327C">
            <w:pPr>
              <w:jc w:val="right"/>
              <w:rPr>
                <w:rFonts w:hint="eastAsia" w:ascii="宋体" w:hAnsi="宋体" w:eastAsia="宋体" w:cs="宋体"/>
                <w:i w:val="0"/>
                <w:iCs w:val="0"/>
                <w:color w:val="000000"/>
                <w:sz w:val="20"/>
                <w:szCs w:val="20"/>
                <w:u w:val="none"/>
              </w:rPr>
            </w:pPr>
          </w:p>
        </w:tc>
      </w:tr>
      <w:tr w14:paraId="6049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A7C5B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01B61731">
            <w:pPr>
              <w:jc w:val="right"/>
              <w:rPr>
                <w:rFonts w:hint="eastAsia" w:ascii="宋体" w:hAnsi="宋体" w:eastAsia="宋体" w:cs="宋体"/>
                <w:i w:val="0"/>
                <w:iCs w:val="0"/>
                <w:color w:val="000000"/>
                <w:sz w:val="20"/>
                <w:szCs w:val="20"/>
                <w:u w:val="none"/>
              </w:rPr>
            </w:pPr>
          </w:p>
        </w:tc>
      </w:tr>
      <w:tr w14:paraId="52CC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A4B36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其他港澳台事务支出</w:t>
            </w:r>
          </w:p>
        </w:tc>
        <w:tc>
          <w:tcPr>
            <w:tcW w:w="1410" w:type="dxa"/>
            <w:shd w:val="clear" w:color="auto" w:fill="auto"/>
            <w:noWrap/>
            <w:vAlign w:val="center"/>
          </w:tcPr>
          <w:p w14:paraId="6DF13F90">
            <w:pPr>
              <w:jc w:val="right"/>
              <w:rPr>
                <w:rFonts w:hint="eastAsia" w:ascii="宋体" w:hAnsi="宋体" w:eastAsia="宋体" w:cs="宋体"/>
                <w:i w:val="0"/>
                <w:iCs w:val="0"/>
                <w:color w:val="000000"/>
                <w:sz w:val="20"/>
                <w:szCs w:val="20"/>
                <w:u w:val="none"/>
              </w:rPr>
            </w:pPr>
          </w:p>
        </w:tc>
      </w:tr>
      <w:tr w14:paraId="03C1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559A20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档案事务</w:t>
            </w:r>
          </w:p>
        </w:tc>
        <w:tc>
          <w:tcPr>
            <w:tcW w:w="1410" w:type="dxa"/>
            <w:shd w:val="clear" w:color="auto" w:fill="auto"/>
            <w:noWrap/>
            <w:vAlign w:val="center"/>
          </w:tcPr>
          <w:p w14:paraId="36CDB9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CFD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D190E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4BCBEFA4">
            <w:pPr>
              <w:jc w:val="right"/>
              <w:rPr>
                <w:rFonts w:hint="eastAsia" w:ascii="宋体" w:hAnsi="宋体" w:eastAsia="宋体" w:cs="宋体"/>
                <w:i w:val="0"/>
                <w:iCs w:val="0"/>
                <w:color w:val="000000"/>
                <w:sz w:val="20"/>
                <w:szCs w:val="20"/>
                <w:u w:val="none"/>
              </w:rPr>
            </w:pPr>
          </w:p>
        </w:tc>
      </w:tr>
      <w:tr w14:paraId="7C55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74F36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3EBF2DF4">
            <w:pPr>
              <w:jc w:val="right"/>
              <w:rPr>
                <w:rFonts w:hint="eastAsia" w:ascii="宋体" w:hAnsi="宋体" w:eastAsia="宋体" w:cs="宋体"/>
                <w:i w:val="0"/>
                <w:iCs w:val="0"/>
                <w:color w:val="000000"/>
                <w:sz w:val="20"/>
                <w:szCs w:val="20"/>
                <w:u w:val="none"/>
              </w:rPr>
            </w:pPr>
          </w:p>
        </w:tc>
      </w:tr>
      <w:tr w14:paraId="301F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BEB72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65B3E104">
            <w:pPr>
              <w:jc w:val="right"/>
              <w:rPr>
                <w:rFonts w:hint="eastAsia" w:ascii="宋体" w:hAnsi="宋体" w:eastAsia="宋体" w:cs="宋体"/>
                <w:i w:val="0"/>
                <w:iCs w:val="0"/>
                <w:color w:val="000000"/>
                <w:sz w:val="20"/>
                <w:szCs w:val="20"/>
                <w:u w:val="none"/>
              </w:rPr>
            </w:pPr>
          </w:p>
        </w:tc>
      </w:tr>
      <w:tr w14:paraId="1E07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28EDB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档案馆</w:t>
            </w:r>
          </w:p>
        </w:tc>
        <w:tc>
          <w:tcPr>
            <w:tcW w:w="1410" w:type="dxa"/>
            <w:shd w:val="clear" w:color="auto" w:fill="auto"/>
            <w:noWrap/>
            <w:vAlign w:val="center"/>
          </w:tcPr>
          <w:p w14:paraId="10CAA723">
            <w:pPr>
              <w:jc w:val="right"/>
              <w:rPr>
                <w:rFonts w:hint="eastAsia" w:ascii="宋体" w:hAnsi="宋体" w:eastAsia="宋体" w:cs="宋体"/>
                <w:i w:val="0"/>
                <w:iCs w:val="0"/>
                <w:color w:val="000000"/>
                <w:sz w:val="20"/>
                <w:szCs w:val="20"/>
                <w:u w:val="none"/>
              </w:rPr>
            </w:pPr>
          </w:p>
        </w:tc>
      </w:tr>
      <w:tr w14:paraId="2F07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44127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其他档案事务支出</w:t>
            </w:r>
          </w:p>
        </w:tc>
        <w:tc>
          <w:tcPr>
            <w:tcW w:w="1410" w:type="dxa"/>
            <w:shd w:val="clear" w:color="auto" w:fill="auto"/>
            <w:noWrap/>
            <w:vAlign w:val="center"/>
          </w:tcPr>
          <w:p w14:paraId="7F3203DD">
            <w:pPr>
              <w:jc w:val="right"/>
              <w:rPr>
                <w:rFonts w:hint="eastAsia" w:ascii="宋体" w:hAnsi="宋体" w:eastAsia="宋体" w:cs="宋体"/>
                <w:i w:val="0"/>
                <w:iCs w:val="0"/>
                <w:color w:val="000000"/>
                <w:sz w:val="20"/>
                <w:szCs w:val="20"/>
                <w:u w:val="none"/>
              </w:rPr>
            </w:pPr>
          </w:p>
        </w:tc>
      </w:tr>
      <w:tr w14:paraId="0A15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584861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民主党派及工商联事务</w:t>
            </w:r>
          </w:p>
        </w:tc>
        <w:tc>
          <w:tcPr>
            <w:tcW w:w="1410" w:type="dxa"/>
            <w:shd w:val="clear" w:color="auto" w:fill="auto"/>
            <w:noWrap/>
            <w:vAlign w:val="center"/>
          </w:tcPr>
          <w:p w14:paraId="2464B5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82B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7AC67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4E3678BD">
            <w:pPr>
              <w:jc w:val="right"/>
              <w:rPr>
                <w:rFonts w:hint="eastAsia" w:ascii="宋体" w:hAnsi="宋体" w:eastAsia="宋体" w:cs="宋体"/>
                <w:i w:val="0"/>
                <w:iCs w:val="0"/>
                <w:color w:val="000000"/>
                <w:sz w:val="20"/>
                <w:szCs w:val="20"/>
                <w:u w:val="none"/>
              </w:rPr>
            </w:pPr>
          </w:p>
        </w:tc>
      </w:tr>
      <w:tr w14:paraId="6776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21E85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3128FCFF">
            <w:pPr>
              <w:jc w:val="right"/>
              <w:rPr>
                <w:rFonts w:hint="eastAsia" w:ascii="宋体" w:hAnsi="宋体" w:eastAsia="宋体" w:cs="宋体"/>
                <w:i w:val="0"/>
                <w:iCs w:val="0"/>
                <w:color w:val="000000"/>
                <w:sz w:val="20"/>
                <w:szCs w:val="20"/>
                <w:u w:val="none"/>
              </w:rPr>
            </w:pPr>
          </w:p>
        </w:tc>
      </w:tr>
      <w:tr w14:paraId="63A4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B6314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50C67A04">
            <w:pPr>
              <w:jc w:val="right"/>
              <w:rPr>
                <w:rFonts w:hint="eastAsia" w:ascii="宋体" w:hAnsi="宋体" w:eastAsia="宋体" w:cs="宋体"/>
                <w:i w:val="0"/>
                <w:iCs w:val="0"/>
                <w:color w:val="000000"/>
                <w:sz w:val="20"/>
                <w:szCs w:val="20"/>
                <w:u w:val="none"/>
              </w:rPr>
            </w:pPr>
          </w:p>
        </w:tc>
      </w:tr>
      <w:tr w14:paraId="53D5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4F9D8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参政议政</w:t>
            </w:r>
          </w:p>
        </w:tc>
        <w:tc>
          <w:tcPr>
            <w:tcW w:w="1410" w:type="dxa"/>
            <w:shd w:val="clear" w:color="auto" w:fill="auto"/>
            <w:noWrap/>
            <w:vAlign w:val="center"/>
          </w:tcPr>
          <w:p w14:paraId="676A50D4">
            <w:pPr>
              <w:jc w:val="right"/>
              <w:rPr>
                <w:rFonts w:hint="eastAsia" w:ascii="宋体" w:hAnsi="宋体" w:eastAsia="宋体" w:cs="宋体"/>
                <w:i w:val="0"/>
                <w:iCs w:val="0"/>
                <w:color w:val="000000"/>
                <w:sz w:val="20"/>
                <w:szCs w:val="20"/>
                <w:u w:val="none"/>
              </w:rPr>
            </w:pPr>
          </w:p>
        </w:tc>
      </w:tr>
      <w:tr w14:paraId="2A58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171DF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7F1861B2">
            <w:pPr>
              <w:jc w:val="right"/>
              <w:rPr>
                <w:rFonts w:hint="eastAsia" w:ascii="宋体" w:hAnsi="宋体" w:eastAsia="宋体" w:cs="宋体"/>
                <w:i w:val="0"/>
                <w:iCs w:val="0"/>
                <w:color w:val="000000"/>
                <w:sz w:val="20"/>
                <w:szCs w:val="20"/>
                <w:u w:val="none"/>
              </w:rPr>
            </w:pPr>
          </w:p>
        </w:tc>
      </w:tr>
      <w:tr w14:paraId="733A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E0AB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其他民主党派及工商联事务支出</w:t>
            </w:r>
          </w:p>
        </w:tc>
        <w:tc>
          <w:tcPr>
            <w:tcW w:w="1410" w:type="dxa"/>
            <w:shd w:val="clear" w:color="auto" w:fill="auto"/>
            <w:noWrap/>
            <w:vAlign w:val="center"/>
          </w:tcPr>
          <w:p w14:paraId="2C304001">
            <w:pPr>
              <w:jc w:val="right"/>
              <w:rPr>
                <w:rFonts w:hint="eastAsia" w:ascii="宋体" w:hAnsi="宋体" w:eastAsia="宋体" w:cs="宋体"/>
                <w:i w:val="0"/>
                <w:iCs w:val="0"/>
                <w:color w:val="000000"/>
                <w:sz w:val="20"/>
                <w:szCs w:val="20"/>
                <w:u w:val="none"/>
              </w:rPr>
            </w:pPr>
          </w:p>
        </w:tc>
      </w:tr>
      <w:tr w14:paraId="28E5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1CDBC9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群众团体事务</w:t>
            </w:r>
          </w:p>
        </w:tc>
        <w:tc>
          <w:tcPr>
            <w:tcW w:w="1410" w:type="dxa"/>
            <w:shd w:val="clear" w:color="auto" w:fill="auto"/>
            <w:noWrap/>
            <w:vAlign w:val="center"/>
          </w:tcPr>
          <w:p w14:paraId="7DF513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5D86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499E5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5EC0A2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r>
      <w:tr w14:paraId="4899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F5816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1B483333">
            <w:pPr>
              <w:jc w:val="right"/>
              <w:rPr>
                <w:rFonts w:hint="eastAsia" w:ascii="宋体" w:hAnsi="宋体" w:eastAsia="宋体" w:cs="宋体"/>
                <w:i w:val="0"/>
                <w:iCs w:val="0"/>
                <w:color w:val="000000"/>
                <w:sz w:val="20"/>
                <w:szCs w:val="20"/>
                <w:u w:val="none"/>
              </w:rPr>
            </w:pPr>
          </w:p>
        </w:tc>
      </w:tr>
      <w:tr w14:paraId="2675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3A368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3F38C25F">
            <w:pPr>
              <w:jc w:val="right"/>
              <w:rPr>
                <w:rFonts w:hint="eastAsia" w:ascii="宋体" w:hAnsi="宋体" w:eastAsia="宋体" w:cs="宋体"/>
                <w:i w:val="0"/>
                <w:iCs w:val="0"/>
                <w:color w:val="000000"/>
                <w:sz w:val="20"/>
                <w:szCs w:val="20"/>
                <w:u w:val="none"/>
              </w:rPr>
            </w:pPr>
          </w:p>
        </w:tc>
      </w:tr>
      <w:tr w14:paraId="7DF5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D5752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工会事务</w:t>
            </w:r>
          </w:p>
        </w:tc>
        <w:tc>
          <w:tcPr>
            <w:tcW w:w="1410" w:type="dxa"/>
            <w:shd w:val="clear" w:color="auto" w:fill="auto"/>
            <w:noWrap/>
            <w:vAlign w:val="center"/>
          </w:tcPr>
          <w:p w14:paraId="161BA2DB">
            <w:pPr>
              <w:jc w:val="right"/>
              <w:rPr>
                <w:rFonts w:hint="eastAsia" w:ascii="宋体" w:hAnsi="宋体" w:eastAsia="宋体" w:cs="宋体"/>
                <w:i w:val="0"/>
                <w:iCs w:val="0"/>
                <w:color w:val="000000"/>
                <w:sz w:val="20"/>
                <w:szCs w:val="20"/>
                <w:u w:val="none"/>
              </w:rPr>
            </w:pPr>
          </w:p>
        </w:tc>
      </w:tr>
      <w:tr w14:paraId="595D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27CF2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774083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r>
      <w:tr w14:paraId="1EBC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90E87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其他群众团体事务支出</w:t>
            </w:r>
          </w:p>
        </w:tc>
        <w:tc>
          <w:tcPr>
            <w:tcW w:w="1410" w:type="dxa"/>
            <w:shd w:val="clear" w:color="auto" w:fill="auto"/>
            <w:noWrap/>
            <w:vAlign w:val="center"/>
          </w:tcPr>
          <w:p w14:paraId="0A3739CB">
            <w:pPr>
              <w:jc w:val="right"/>
              <w:rPr>
                <w:rFonts w:hint="eastAsia" w:ascii="宋体" w:hAnsi="宋体" w:eastAsia="宋体" w:cs="宋体"/>
                <w:i w:val="0"/>
                <w:iCs w:val="0"/>
                <w:color w:val="000000"/>
                <w:sz w:val="20"/>
                <w:szCs w:val="20"/>
                <w:u w:val="none"/>
              </w:rPr>
            </w:pPr>
          </w:p>
        </w:tc>
      </w:tr>
      <w:tr w14:paraId="37FB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F478E6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党委办公厅(室)及相关机构事务</w:t>
            </w:r>
          </w:p>
        </w:tc>
        <w:tc>
          <w:tcPr>
            <w:tcW w:w="1410" w:type="dxa"/>
            <w:shd w:val="clear" w:color="auto" w:fill="auto"/>
            <w:noWrap/>
            <w:vAlign w:val="center"/>
          </w:tcPr>
          <w:p w14:paraId="36C200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w:t>
            </w:r>
          </w:p>
        </w:tc>
      </w:tr>
      <w:tr w14:paraId="6D19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3866D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20CA11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w:t>
            </w:r>
          </w:p>
        </w:tc>
      </w:tr>
      <w:tr w14:paraId="5FDF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29D38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1D0D8A8E">
            <w:pPr>
              <w:jc w:val="right"/>
              <w:rPr>
                <w:rFonts w:hint="eastAsia" w:ascii="宋体" w:hAnsi="宋体" w:eastAsia="宋体" w:cs="宋体"/>
                <w:i w:val="0"/>
                <w:iCs w:val="0"/>
                <w:color w:val="000000"/>
                <w:sz w:val="20"/>
                <w:szCs w:val="20"/>
                <w:u w:val="none"/>
              </w:rPr>
            </w:pPr>
          </w:p>
        </w:tc>
      </w:tr>
      <w:tr w14:paraId="128A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01AFA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02D87F8A">
            <w:pPr>
              <w:jc w:val="right"/>
              <w:rPr>
                <w:rFonts w:hint="eastAsia" w:ascii="宋体" w:hAnsi="宋体" w:eastAsia="宋体" w:cs="宋体"/>
                <w:i w:val="0"/>
                <w:iCs w:val="0"/>
                <w:color w:val="000000"/>
                <w:sz w:val="20"/>
                <w:szCs w:val="20"/>
                <w:u w:val="none"/>
              </w:rPr>
            </w:pPr>
          </w:p>
        </w:tc>
      </w:tr>
      <w:tr w14:paraId="14AC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2820F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专项业务</w:t>
            </w:r>
          </w:p>
        </w:tc>
        <w:tc>
          <w:tcPr>
            <w:tcW w:w="1410" w:type="dxa"/>
            <w:shd w:val="clear" w:color="auto" w:fill="auto"/>
            <w:noWrap/>
            <w:vAlign w:val="center"/>
          </w:tcPr>
          <w:p w14:paraId="625C1FC9">
            <w:pPr>
              <w:jc w:val="right"/>
              <w:rPr>
                <w:rFonts w:hint="eastAsia" w:ascii="宋体" w:hAnsi="宋体" w:eastAsia="宋体" w:cs="宋体"/>
                <w:i w:val="0"/>
                <w:iCs w:val="0"/>
                <w:color w:val="000000"/>
                <w:sz w:val="20"/>
                <w:szCs w:val="20"/>
                <w:u w:val="none"/>
              </w:rPr>
            </w:pPr>
          </w:p>
        </w:tc>
      </w:tr>
      <w:tr w14:paraId="0A1E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D8AA9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15B2037E">
            <w:pPr>
              <w:jc w:val="right"/>
              <w:rPr>
                <w:rFonts w:hint="eastAsia" w:ascii="宋体" w:hAnsi="宋体" w:eastAsia="宋体" w:cs="宋体"/>
                <w:i w:val="0"/>
                <w:iCs w:val="0"/>
                <w:color w:val="000000"/>
                <w:sz w:val="20"/>
                <w:szCs w:val="20"/>
                <w:u w:val="none"/>
              </w:rPr>
            </w:pPr>
          </w:p>
        </w:tc>
      </w:tr>
      <w:tr w14:paraId="192C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A68B9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其他党委办公厅(室)及相关机构事务支出</w:t>
            </w:r>
          </w:p>
        </w:tc>
        <w:tc>
          <w:tcPr>
            <w:tcW w:w="1410" w:type="dxa"/>
            <w:shd w:val="clear" w:color="auto" w:fill="auto"/>
            <w:noWrap/>
            <w:vAlign w:val="center"/>
          </w:tcPr>
          <w:p w14:paraId="51CCD896">
            <w:pPr>
              <w:jc w:val="right"/>
              <w:rPr>
                <w:rFonts w:hint="eastAsia" w:ascii="宋体" w:hAnsi="宋体" w:eastAsia="宋体" w:cs="宋体"/>
                <w:i w:val="0"/>
                <w:iCs w:val="0"/>
                <w:color w:val="000000"/>
                <w:sz w:val="20"/>
                <w:szCs w:val="20"/>
                <w:u w:val="none"/>
              </w:rPr>
            </w:pPr>
          </w:p>
        </w:tc>
      </w:tr>
      <w:tr w14:paraId="738F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A2718C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组织事务</w:t>
            </w:r>
          </w:p>
        </w:tc>
        <w:tc>
          <w:tcPr>
            <w:tcW w:w="1410" w:type="dxa"/>
            <w:shd w:val="clear" w:color="auto" w:fill="auto"/>
            <w:noWrap/>
            <w:vAlign w:val="center"/>
          </w:tcPr>
          <w:p w14:paraId="1B559A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w:t>
            </w:r>
          </w:p>
        </w:tc>
      </w:tr>
      <w:tr w14:paraId="5517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13C17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4C3F34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w:t>
            </w:r>
          </w:p>
        </w:tc>
      </w:tr>
      <w:tr w14:paraId="5349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85DAF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5AB42DED">
            <w:pPr>
              <w:jc w:val="right"/>
              <w:rPr>
                <w:rFonts w:hint="eastAsia" w:ascii="宋体" w:hAnsi="宋体" w:eastAsia="宋体" w:cs="宋体"/>
                <w:i w:val="0"/>
                <w:iCs w:val="0"/>
                <w:color w:val="000000"/>
                <w:sz w:val="20"/>
                <w:szCs w:val="20"/>
                <w:u w:val="none"/>
              </w:rPr>
            </w:pPr>
          </w:p>
        </w:tc>
      </w:tr>
      <w:tr w14:paraId="5514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8E548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57D7BA68">
            <w:pPr>
              <w:jc w:val="right"/>
              <w:rPr>
                <w:rFonts w:hint="eastAsia" w:ascii="宋体" w:hAnsi="宋体" w:eastAsia="宋体" w:cs="宋体"/>
                <w:i w:val="0"/>
                <w:iCs w:val="0"/>
                <w:color w:val="000000"/>
                <w:sz w:val="20"/>
                <w:szCs w:val="20"/>
                <w:u w:val="none"/>
              </w:rPr>
            </w:pPr>
          </w:p>
        </w:tc>
      </w:tr>
      <w:tr w14:paraId="1807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B34B3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公务员事务</w:t>
            </w:r>
          </w:p>
        </w:tc>
        <w:tc>
          <w:tcPr>
            <w:tcW w:w="1410" w:type="dxa"/>
            <w:shd w:val="clear" w:color="auto" w:fill="auto"/>
            <w:noWrap/>
            <w:vAlign w:val="center"/>
          </w:tcPr>
          <w:p w14:paraId="7018C860">
            <w:pPr>
              <w:jc w:val="right"/>
              <w:rPr>
                <w:rFonts w:hint="eastAsia" w:ascii="宋体" w:hAnsi="宋体" w:eastAsia="宋体" w:cs="宋体"/>
                <w:i w:val="0"/>
                <w:iCs w:val="0"/>
                <w:color w:val="000000"/>
                <w:sz w:val="20"/>
                <w:szCs w:val="20"/>
                <w:u w:val="none"/>
              </w:rPr>
            </w:pPr>
          </w:p>
        </w:tc>
      </w:tr>
      <w:tr w14:paraId="422F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BFA72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1280C841">
            <w:pPr>
              <w:jc w:val="right"/>
              <w:rPr>
                <w:rFonts w:hint="eastAsia" w:ascii="宋体" w:hAnsi="宋体" w:eastAsia="宋体" w:cs="宋体"/>
                <w:i w:val="0"/>
                <w:iCs w:val="0"/>
                <w:color w:val="000000"/>
                <w:sz w:val="20"/>
                <w:szCs w:val="20"/>
                <w:u w:val="none"/>
              </w:rPr>
            </w:pPr>
          </w:p>
        </w:tc>
      </w:tr>
      <w:tr w14:paraId="71D1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D2B7B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其他组织事务支出</w:t>
            </w:r>
          </w:p>
        </w:tc>
        <w:tc>
          <w:tcPr>
            <w:tcW w:w="1410" w:type="dxa"/>
            <w:shd w:val="clear" w:color="auto" w:fill="auto"/>
            <w:noWrap/>
            <w:vAlign w:val="center"/>
          </w:tcPr>
          <w:p w14:paraId="709B0A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r>
      <w:tr w14:paraId="3D9A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320CC0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宣传事务</w:t>
            </w:r>
          </w:p>
        </w:tc>
        <w:tc>
          <w:tcPr>
            <w:tcW w:w="1410" w:type="dxa"/>
            <w:shd w:val="clear" w:color="auto" w:fill="auto"/>
            <w:noWrap/>
            <w:vAlign w:val="center"/>
          </w:tcPr>
          <w:p w14:paraId="590201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r>
      <w:tr w14:paraId="0C95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3E2A4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536BEA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r>
      <w:tr w14:paraId="4C0C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884EA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34B31347">
            <w:pPr>
              <w:jc w:val="right"/>
              <w:rPr>
                <w:rFonts w:hint="eastAsia" w:ascii="宋体" w:hAnsi="宋体" w:eastAsia="宋体" w:cs="宋体"/>
                <w:i w:val="0"/>
                <w:iCs w:val="0"/>
                <w:color w:val="000000"/>
                <w:sz w:val="20"/>
                <w:szCs w:val="20"/>
                <w:u w:val="none"/>
              </w:rPr>
            </w:pPr>
          </w:p>
        </w:tc>
      </w:tr>
      <w:tr w14:paraId="05BA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5C7B1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62C4EA1F">
            <w:pPr>
              <w:jc w:val="right"/>
              <w:rPr>
                <w:rFonts w:hint="eastAsia" w:ascii="宋体" w:hAnsi="宋体" w:eastAsia="宋体" w:cs="宋体"/>
                <w:i w:val="0"/>
                <w:iCs w:val="0"/>
                <w:color w:val="000000"/>
                <w:sz w:val="20"/>
                <w:szCs w:val="20"/>
                <w:u w:val="none"/>
              </w:rPr>
            </w:pPr>
          </w:p>
        </w:tc>
      </w:tr>
      <w:tr w14:paraId="0566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3A65B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宣传管理</w:t>
            </w:r>
          </w:p>
        </w:tc>
        <w:tc>
          <w:tcPr>
            <w:tcW w:w="1410" w:type="dxa"/>
            <w:shd w:val="clear" w:color="auto" w:fill="auto"/>
            <w:noWrap/>
            <w:vAlign w:val="center"/>
          </w:tcPr>
          <w:p w14:paraId="36AFEC38">
            <w:pPr>
              <w:jc w:val="right"/>
              <w:rPr>
                <w:rFonts w:hint="eastAsia" w:ascii="宋体" w:hAnsi="宋体" w:eastAsia="宋体" w:cs="宋体"/>
                <w:i w:val="0"/>
                <w:iCs w:val="0"/>
                <w:color w:val="000000"/>
                <w:sz w:val="20"/>
                <w:szCs w:val="20"/>
                <w:u w:val="none"/>
              </w:rPr>
            </w:pPr>
          </w:p>
        </w:tc>
      </w:tr>
      <w:tr w14:paraId="5F64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7267D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1D895231">
            <w:pPr>
              <w:jc w:val="right"/>
              <w:rPr>
                <w:rFonts w:hint="eastAsia" w:ascii="宋体" w:hAnsi="宋体" w:eastAsia="宋体" w:cs="宋体"/>
                <w:i w:val="0"/>
                <w:iCs w:val="0"/>
                <w:color w:val="000000"/>
                <w:sz w:val="20"/>
                <w:szCs w:val="20"/>
                <w:u w:val="none"/>
              </w:rPr>
            </w:pPr>
          </w:p>
        </w:tc>
      </w:tr>
      <w:tr w14:paraId="316D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72D95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其他宣传事务支出</w:t>
            </w:r>
          </w:p>
        </w:tc>
        <w:tc>
          <w:tcPr>
            <w:tcW w:w="1410" w:type="dxa"/>
            <w:shd w:val="clear" w:color="auto" w:fill="auto"/>
            <w:noWrap/>
            <w:vAlign w:val="center"/>
          </w:tcPr>
          <w:p w14:paraId="4A3ED4BC">
            <w:pPr>
              <w:jc w:val="right"/>
              <w:rPr>
                <w:rFonts w:hint="eastAsia" w:ascii="宋体" w:hAnsi="宋体" w:eastAsia="宋体" w:cs="宋体"/>
                <w:i w:val="0"/>
                <w:iCs w:val="0"/>
                <w:color w:val="000000"/>
                <w:sz w:val="20"/>
                <w:szCs w:val="20"/>
                <w:u w:val="none"/>
              </w:rPr>
            </w:pPr>
          </w:p>
        </w:tc>
      </w:tr>
      <w:tr w14:paraId="70D8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02EAFF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统战事务</w:t>
            </w:r>
          </w:p>
        </w:tc>
        <w:tc>
          <w:tcPr>
            <w:tcW w:w="1410" w:type="dxa"/>
            <w:shd w:val="clear" w:color="auto" w:fill="auto"/>
            <w:noWrap/>
            <w:vAlign w:val="center"/>
          </w:tcPr>
          <w:p w14:paraId="7944A4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w:t>
            </w:r>
          </w:p>
        </w:tc>
      </w:tr>
      <w:tr w14:paraId="3474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1F7B0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65B8FC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r>
      <w:tr w14:paraId="717B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A6BAC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140876E0">
            <w:pPr>
              <w:jc w:val="right"/>
              <w:rPr>
                <w:rFonts w:hint="eastAsia" w:ascii="宋体" w:hAnsi="宋体" w:eastAsia="宋体" w:cs="宋体"/>
                <w:i w:val="0"/>
                <w:iCs w:val="0"/>
                <w:color w:val="000000"/>
                <w:sz w:val="20"/>
                <w:szCs w:val="20"/>
                <w:u w:val="none"/>
              </w:rPr>
            </w:pPr>
          </w:p>
        </w:tc>
      </w:tr>
      <w:tr w14:paraId="14BE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26C30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2A7E9194">
            <w:pPr>
              <w:jc w:val="right"/>
              <w:rPr>
                <w:rFonts w:hint="eastAsia" w:ascii="宋体" w:hAnsi="宋体" w:eastAsia="宋体" w:cs="宋体"/>
                <w:i w:val="0"/>
                <w:iCs w:val="0"/>
                <w:color w:val="000000"/>
                <w:sz w:val="20"/>
                <w:szCs w:val="20"/>
                <w:u w:val="none"/>
              </w:rPr>
            </w:pPr>
          </w:p>
        </w:tc>
      </w:tr>
      <w:tr w14:paraId="1CC2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CB465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宗教事务</w:t>
            </w:r>
          </w:p>
        </w:tc>
        <w:tc>
          <w:tcPr>
            <w:tcW w:w="1410" w:type="dxa"/>
            <w:shd w:val="clear" w:color="auto" w:fill="auto"/>
            <w:noWrap/>
            <w:vAlign w:val="center"/>
          </w:tcPr>
          <w:p w14:paraId="22FBCA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r>
      <w:tr w14:paraId="53FB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F57CA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华侨事务</w:t>
            </w:r>
          </w:p>
        </w:tc>
        <w:tc>
          <w:tcPr>
            <w:tcW w:w="1410" w:type="dxa"/>
            <w:shd w:val="clear" w:color="auto" w:fill="auto"/>
            <w:noWrap/>
            <w:vAlign w:val="center"/>
          </w:tcPr>
          <w:p w14:paraId="51A39E5D">
            <w:pPr>
              <w:jc w:val="right"/>
              <w:rPr>
                <w:rFonts w:hint="eastAsia" w:ascii="宋体" w:hAnsi="宋体" w:eastAsia="宋体" w:cs="宋体"/>
                <w:i w:val="0"/>
                <w:iCs w:val="0"/>
                <w:color w:val="000000"/>
                <w:sz w:val="20"/>
                <w:szCs w:val="20"/>
                <w:u w:val="none"/>
              </w:rPr>
            </w:pPr>
          </w:p>
        </w:tc>
      </w:tr>
      <w:tr w14:paraId="13FC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5399C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5B016252">
            <w:pPr>
              <w:jc w:val="right"/>
              <w:rPr>
                <w:rFonts w:hint="eastAsia" w:ascii="宋体" w:hAnsi="宋体" w:eastAsia="宋体" w:cs="宋体"/>
                <w:i w:val="0"/>
                <w:iCs w:val="0"/>
                <w:color w:val="000000"/>
                <w:sz w:val="20"/>
                <w:szCs w:val="20"/>
                <w:u w:val="none"/>
              </w:rPr>
            </w:pPr>
          </w:p>
        </w:tc>
      </w:tr>
      <w:tr w14:paraId="1F14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DE5E8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其他统战事务支出</w:t>
            </w:r>
          </w:p>
        </w:tc>
        <w:tc>
          <w:tcPr>
            <w:tcW w:w="1410" w:type="dxa"/>
            <w:shd w:val="clear" w:color="auto" w:fill="auto"/>
            <w:noWrap/>
            <w:vAlign w:val="center"/>
          </w:tcPr>
          <w:p w14:paraId="1AA7B3E1">
            <w:pPr>
              <w:jc w:val="right"/>
              <w:rPr>
                <w:rFonts w:hint="eastAsia" w:ascii="宋体" w:hAnsi="宋体" w:eastAsia="宋体" w:cs="宋体"/>
                <w:i w:val="0"/>
                <w:iCs w:val="0"/>
                <w:color w:val="000000"/>
                <w:sz w:val="20"/>
                <w:szCs w:val="20"/>
                <w:u w:val="none"/>
              </w:rPr>
            </w:pPr>
          </w:p>
        </w:tc>
      </w:tr>
      <w:tr w14:paraId="7216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3FF9BB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对外联络事务</w:t>
            </w:r>
          </w:p>
        </w:tc>
        <w:tc>
          <w:tcPr>
            <w:tcW w:w="1410" w:type="dxa"/>
            <w:shd w:val="clear" w:color="auto" w:fill="auto"/>
            <w:noWrap/>
            <w:vAlign w:val="center"/>
          </w:tcPr>
          <w:p w14:paraId="6D0268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935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D21C4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2A0323E3">
            <w:pPr>
              <w:jc w:val="right"/>
              <w:rPr>
                <w:rFonts w:hint="eastAsia" w:ascii="宋体" w:hAnsi="宋体" w:eastAsia="宋体" w:cs="宋体"/>
                <w:i w:val="0"/>
                <w:iCs w:val="0"/>
                <w:color w:val="000000"/>
                <w:sz w:val="20"/>
                <w:szCs w:val="20"/>
                <w:u w:val="none"/>
              </w:rPr>
            </w:pPr>
          </w:p>
        </w:tc>
      </w:tr>
      <w:tr w14:paraId="0768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ECDF7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14C3643C">
            <w:pPr>
              <w:jc w:val="right"/>
              <w:rPr>
                <w:rFonts w:hint="eastAsia" w:ascii="宋体" w:hAnsi="宋体" w:eastAsia="宋体" w:cs="宋体"/>
                <w:i w:val="0"/>
                <w:iCs w:val="0"/>
                <w:color w:val="000000"/>
                <w:sz w:val="20"/>
                <w:szCs w:val="20"/>
                <w:u w:val="none"/>
              </w:rPr>
            </w:pPr>
          </w:p>
        </w:tc>
      </w:tr>
      <w:tr w14:paraId="42B5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26243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08512AAA">
            <w:pPr>
              <w:jc w:val="right"/>
              <w:rPr>
                <w:rFonts w:hint="eastAsia" w:ascii="宋体" w:hAnsi="宋体" w:eastAsia="宋体" w:cs="宋体"/>
                <w:i w:val="0"/>
                <w:iCs w:val="0"/>
                <w:color w:val="000000"/>
                <w:sz w:val="20"/>
                <w:szCs w:val="20"/>
                <w:u w:val="none"/>
              </w:rPr>
            </w:pPr>
          </w:p>
        </w:tc>
      </w:tr>
      <w:tr w14:paraId="0292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A9EB1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4C9022C4">
            <w:pPr>
              <w:jc w:val="right"/>
              <w:rPr>
                <w:rFonts w:hint="eastAsia" w:ascii="宋体" w:hAnsi="宋体" w:eastAsia="宋体" w:cs="宋体"/>
                <w:i w:val="0"/>
                <w:iCs w:val="0"/>
                <w:color w:val="000000"/>
                <w:sz w:val="20"/>
                <w:szCs w:val="20"/>
                <w:u w:val="none"/>
              </w:rPr>
            </w:pPr>
          </w:p>
        </w:tc>
      </w:tr>
      <w:tr w14:paraId="662E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DF42D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其他对外联络事务支出</w:t>
            </w:r>
          </w:p>
        </w:tc>
        <w:tc>
          <w:tcPr>
            <w:tcW w:w="1410" w:type="dxa"/>
            <w:shd w:val="clear" w:color="auto" w:fill="auto"/>
            <w:noWrap/>
            <w:vAlign w:val="center"/>
          </w:tcPr>
          <w:p w14:paraId="0C3084C9">
            <w:pPr>
              <w:jc w:val="right"/>
              <w:rPr>
                <w:rFonts w:hint="eastAsia" w:ascii="宋体" w:hAnsi="宋体" w:eastAsia="宋体" w:cs="宋体"/>
                <w:i w:val="0"/>
                <w:iCs w:val="0"/>
                <w:color w:val="000000"/>
                <w:sz w:val="20"/>
                <w:szCs w:val="20"/>
                <w:u w:val="none"/>
              </w:rPr>
            </w:pPr>
          </w:p>
        </w:tc>
      </w:tr>
      <w:tr w14:paraId="397D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FD9BED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其他共产党事务支出(款)</w:t>
            </w:r>
          </w:p>
        </w:tc>
        <w:tc>
          <w:tcPr>
            <w:tcW w:w="1410" w:type="dxa"/>
            <w:shd w:val="clear" w:color="auto" w:fill="auto"/>
            <w:noWrap/>
            <w:vAlign w:val="center"/>
          </w:tcPr>
          <w:p w14:paraId="2370A1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r>
      <w:tr w14:paraId="7AE6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09305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03B7BD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r>
      <w:tr w14:paraId="0ED1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15D34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1092D811">
            <w:pPr>
              <w:jc w:val="right"/>
              <w:rPr>
                <w:rFonts w:hint="eastAsia" w:ascii="宋体" w:hAnsi="宋体" w:eastAsia="宋体" w:cs="宋体"/>
                <w:i w:val="0"/>
                <w:iCs w:val="0"/>
                <w:color w:val="000000"/>
                <w:sz w:val="20"/>
                <w:szCs w:val="20"/>
                <w:u w:val="none"/>
              </w:rPr>
            </w:pPr>
          </w:p>
        </w:tc>
      </w:tr>
      <w:tr w14:paraId="4B25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0D42E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040B753B">
            <w:pPr>
              <w:jc w:val="right"/>
              <w:rPr>
                <w:rFonts w:hint="eastAsia" w:ascii="宋体" w:hAnsi="宋体" w:eastAsia="宋体" w:cs="宋体"/>
                <w:i w:val="0"/>
                <w:iCs w:val="0"/>
                <w:color w:val="000000"/>
                <w:sz w:val="20"/>
                <w:szCs w:val="20"/>
                <w:u w:val="none"/>
              </w:rPr>
            </w:pPr>
          </w:p>
        </w:tc>
      </w:tr>
      <w:tr w14:paraId="1749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30BCB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3FD03208">
            <w:pPr>
              <w:jc w:val="right"/>
              <w:rPr>
                <w:rFonts w:hint="eastAsia" w:ascii="宋体" w:hAnsi="宋体" w:eastAsia="宋体" w:cs="宋体"/>
                <w:i w:val="0"/>
                <w:iCs w:val="0"/>
                <w:color w:val="000000"/>
                <w:sz w:val="20"/>
                <w:szCs w:val="20"/>
                <w:u w:val="none"/>
              </w:rPr>
            </w:pPr>
          </w:p>
        </w:tc>
      </w:tr>
      <w:tr w14:paraId="06E9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A6390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其他共产党事务支出(项)</w:t>
            </w:r>
          </w:p>
        </w:tc>
        <w:tc>
          <w:tcPr>
            <w:tcW w:w="1410" w:type="dxa"/>
            <w:shd w:val="clear" w:color="auto" w:fill="auto"/>
            <w:noWrap/>
            <w:vAlign w:val="center"/>
          </w:tcPr>
          <w:p w14:paraId="6C39519C">
            <w:pPr>
              <w:jc w:val="right"/>
              <w:rPr>
                <w:rFonts w:hint="eastAsia" w:ascii="宋体" w:hAnsi="宋体" w:eastAsia="宋体" w:cs="宋体"/>
                <w:i w:val="0"/>
                <w:iCs w:val="0"/>
                <w:color w:val="000000"/>
                <w:sz w:val="20"/>
                <w:szCs w:val="20"/>
                <w:u w:val="none"/>
              </w:rPr>
            </w:pPr>
          </w:p>
        </w:tc>
      </w:tr>
      <w:tr w14:paraId="5610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CE1A4A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网信事务</w:t>
            </w:r>
          </w:p>
        </w:tc>
        <w:tc>
          <w:tcPr>
            <w:tcW w:w="1410" w:type="dxa"/>
            <w:shd w:val="clear" w:color="auto" w:fill="auto"/>
            <w:noWrap/>
            <w:vAlign w:val="center"/>
          </w:tcPr>
          <w:p w14:paraId="472434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r>
      <w:tr w14:paraId="7E2B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F39BB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33C44B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r>
      <w:tr w14:paraId="13AC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B6B0B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427D6945">
            <w:pPr>
              <w:jc w:val="right"/>
              <w:rPr>
                <w:rFonts w:hint="eastAsia" w:ascii="宋体" w:hAnsi="宋体" w:eastAsia="宋体" w:cs="宋体"/>
                <w:i w:val="0"/>
                <w:iCs w:val="0"/>
                <w:color w:val="000000"/>
                <w:sz w:val="20"/>
                <w:szCs w:val="20"/>
                <w:u w:val="none"/>
              </w:rPr>
            </w:pPr>
          </w:p>
        </w:tc>
      </w:tr>
      <w:tr w14:paraId="2F81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15FEC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21726F12">
            <w:pPr>
              <w:jc w:val="right"/>
              <w:rPr>
                <w:rFonts w:hint="eastAsia" w:ascii="宋体" w:hAnsi="宋体" w:eastAsia="宋体" w:cs="宋体"/>
                <w:i w:val="0"/>
                <w:iCs w:val="0"/>
                <w:color w:val="000000"/>
                <w:sz w:val="20"/>
                <w:szCs w:val="20"/>
                <w:u w:val="none"/>
              </w:rPr>
            </w:pPr>
          </w:p>
        </w:tc>
      </w:tr>
      <w:tr w14:paraId="073F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A2B68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信息安全事务</w:t>
            </w:r>
          </w:p>
        </w:tc>
        <w:tc>
          <w:tcPr>
            <w:tcW w:w="1410" w:type="dxa"/>
            <w:shd w:val="clear" w:color="auto" w:fill="auto"/>
            <w:noWrap/>
            <w:vAlign w:val="center"/>
          </w:tcPr>
          <w:p w14:paraId="2974DC0B">
            <w:pPr>
              <w:jc w:val="right"/>
              <w:rPr>
                <w:rFonts w:hint="eastAsia" w:ascii="宋体" w:hAnsi="宋体" w:eastAsia="宋体" w:cs="宋体"/>
                <w:i w:val="0"/>
                <w:iCs w:val="0"/>
                <w:color w:val="000000"/>
                <w:sz w:val="20"/>
                <w:szCs w:val="20"/>
                <w:u w:val="none"/>
              </w:rPr>
            </w:pPr>
          </w:p>
        </w:tc>
      </w:tr>
      <w:tr w14:paraId="2850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E9618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2E674D45">
            <w:pPr>
              <w:jc w:val="right"/>
              <w:rPr>
                <w:rFonts w:hint="eastAsia" w:ascii="宋体" w:hAnsi="宋体" w:eastAsia="宋体" w:cs="宋体"/>
                <w:i w:val="0"/>
                <w:iCs w:val="0"/>
                <w:color w:val="000000"/>
                <w:sz w:val="20"/>
                <w:szCs w:val="20"/>
                <w:u w:val="none"/>
              </w:rPr>
            </w:pPr>
          </w:p>
        </w:tc>
      </w:tr>
      <w:tr w14:paraId="4D1A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3554F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其他网信事务支出</w:t>
            </w:r>
          </w:p>
        </w:tc>
        <w:tc>
          <w:tcPr>
            <w:tcW w:w="1410" w:type="dxa"/>
            <w:shd w:val="clear" w:color="auto" w:fill="auto"/>
            <w:noWrap/>
            <w:vAlign w:val="center"/>
          </w:tcPr>
          <w:p w14:paraId="24C5988D">
            <w:pPr>
              <w:jc w:val="right"/>
              <w:rPr>
                <w:rFonts w:hint="eastAsia" w:ascii="宋体" w:hAnsi="宋体" w:eastAsia="宋体" w:cs="宋体"/>
                <w:i w:val="0"/>
                <w:iCs w:val="0"/>
                <w:color w:val="000000"/>
                <w:sz w:val="20"/>
                <w:szCs w:val="20"/>
                <w:u w:val="none"/>
              </w:rPr>
            </w:pPr>
          </w:p>
        </w:tc>
      </w:tr>
      <w:tr w14:paraId="0D7A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D15E9B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市场监督管理事务</w:t>
            </w:r>
          </w:p>
        </w:tc>
        <w:tc>
          <w:tcPr>
            <w:tcW w:w="1410" w:type="dxa"/>
            <w:shd w:val="clear" w:color="auto" w:fill="auto"/>
            <w:noWrap/>
            <w:vAlign w:val="center"/>
          </w:tcPr>
          <w:p w14:paraId="1D3730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r>
      <w:tr w14:paraId="6851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F5ECA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2C8BE6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w:t>
            </w:r>
          </w:p>
        </w:tc>
      </w:tr>
      <w:tr w14:paraId="770B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93239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2FD06039">
            <w:pPr>
              <w:jc w:val="right"/>
              <w:rPr>
                <w:rFonts w:hint="eastAsia" w:ascii="宋体" w:hAnsi="宋体" w:eastAsia="宋体" w:cs="宋体"/>
                <w:i w:val="0"/>
                <w:iCs w:val="0"/>
                <w:color w:val="000000"/>
                <w:sz w:val="20"/>
                <w:szCs w:val="20"/>
                <w:u w:val="none"/>
              </w:rPr>
            </w:pPr>
          </w:p>
        </w:tc>
      </w:tr>
      <w:tr w14:paraId="13F9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2E900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0D75056A">
            <w:pPr>
              <w:jc w:val="right"/>
              <w:rPr>
                <w:rFonts w:hint="eastAsia" w:ascii="宋体" w:hAnsi="宋体" w:eastAsia="宋体" w:cs="宋体"/>
                <w:i w:val="0"/>
                <w:iCs w:val="0"/>
                <w:color w:val="000000"/>
                <w:sz w:val="20"/>
                <w:szCs w:val="20"/>
                <w:u w:val="none"/>
              </w:rPr>
            </w:pPr>
          </w:p>
        </w:tc>
      </w:tr>
      <w:tr w14:paraId="4C0F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AEF93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市场主体管理</w:t>
            </w:r>
          </w:p>
        </w:tc>
        <w:tc>
          <w:tcPr>
            <w:tcW w:w="1410" w:type="dxa"/>
            <w:shd w:val="clear" w:color="auto" w:fill="auto"/>
            <w:noWrap/>
            <w:vAlign w:val="center"/>
          </w:tcPr>
          <w:p w14:paraId="0632B9A6">
            <w:pPr>
              <w:jc w:val="right"/>
              <w:rPr>
                <w:rFonts w:hint="eastAsia" w:ascii="宋体" w:hAnsi="宋体" w:eastAsia="宋体" w:cs="宋体"/>
                <w:i w:val="0"/>
                <w:iCs w:val="0"/>
                <w:color w:val="000000"/>
                <w:sz w:val="20"/>
                <w:szCs w:val="20"/>
                <w:u w:val="none"/>
              </w:rPr>
            </w:pPr>
          </w:p>
        </w:tc>
      </w:tr>
      <w:tr w14:paraId="2F08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679C2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市场秩序执法</w:t>
            </w:r>
          </w:p>
        </w:tc>
        <w:tc>
          <w:tcPr>
            <w:tcW w:w="1410" w:type="dxa"/>
            <w:shd w:val="clear" w:color="auto" w:fill="auto"/>
            <w:noWrap/>
            <w:vAlign w:val="center"/>
          </w:tcPr>
          <w:p w14:paraId="7D29D4DA">
            <w:pPr>
              <w:jc w:val="right"/>
              <w:rPr>
                <w:rFonts w:hint="eastAsia" w:ascii="宋体" w:hAnsi="宋体" w:eastAsia="宋体" w:cs="宋体"/>
                <w:i w:val="0"/>
                <w:iCs w:val="0"/>
                <w:color w:val="000000"/>
                <w:sz w:val="20"/>
                <w:szCs w:val="20"/>
                <w:u w:val="none"/>
              </w:rPr>
            </w:pPr>
          </w:p>
        </w:tc>
      </w:tr>
      <w:tr w14:paraId="62D2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F333C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信息化建设</w:t>
            </w:r>
          </w:p>
        </w:tc>
        <w:tc>
          <w:tcPr>
            <w:tcW w:w="1410" w:type="dxa"/>
            <w:shd w:val="clear" w:color="auto" w:fill="auto"/>
            <w:noWrap/>
            <w:vAlign w:val="center"/>
          </w:tcPr>
          <w:p w14:paraId="060FFA0D">
            <w:pPr>
              <w:jc w:val="right"/>
              <w:rPr>
                <w:rFonts w:hint="eastAsia" w:ascii="宋体" w:hAnsi="宋体" w:eastAsia="宋体" w:cs="宋体"/>
                <w:i w:val="0"/>
                <w:iCs w:val="0"/>
                <w:color w:val="000000"/>
                <w:sz w:val="20"/>
                <w:szCs w:val="20"/>
                <w:u w:val="none"/>
              </w:rPr>
            </w:pPr>
          </w:p>
        </w:tc>
      </w:tr>
      <w:tr w14:paraId="17C3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4D210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质量基础</w:t>
            </w:r>
          </w:p>
        </w:tc>
        <w:tc>
          <w:tcPr>
            <w:tcW w:w="1410" w:type="dxa"/>
            <w:shd w:val="clear" w:color="auto" w:fill="auto"/>
            <w:noWrap/>
            <w:vAlign w:val="center"/>
          </w:tcPr>
          <w:p w14:paraId="43EF2F56">
            <w:pPr>
              <w:jc w:val="right"/>
              <w:rPr>
                <w:rFonts w:hint="eastAsia" w:ascii="宋体" w:hAnsi="宋体" w:eastAsia="宋体" w:cs="宋体"/>
                <w:i w:val="0"/>
                <w:iCs w:val="0"/>
                <w:color w:val="000000"/>
                <w:sz w:val="20"/>
                <w:szCs w:val="20"/>
                <w:u w:val="none"/>
              </w:rPr>
            </w:pPr>
          </w:p>
        </w:tc>
      </w:tr>
      <w:tr w14:paraId="4113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3B523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药品事务</w:t>
            </w:r>
          </w:p>
        </w:tc>
        <w:tc>
          <w:tcPr>
            <w:tcW w:w="1410" w:type="dxa"/>
            <w:shd w:val="clear" w:color="auto" w:fill="auto"/>
            <w:noWrap/>
            <w:vAlign w:val="center"/>
          </w:tcPr>
          <w:p w14:paraId="12E482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3AF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49FB1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医疗器械事务</w:t>
            </w:r>
          </w:p>
        </w:tc>
        <w:tc>
          <w:tcPr>
            <w:tcW w:w="1410" w:type="dxa"/>
            <w:shd w:val="clear" w:color="auto" w:fill="auto"/>
            <w:noWrap/>
            <w:vAlign w:val="center"/>
          </w:tcPr>
          <w:p w14:paraId="07BA6AFD">
            <w:pPr>
              <w:jc w:val="right"/>
              <w:rPr>
                <w:rFonts w:hint="eastAsia" w:ascii="宋体" w:hAnsi="宋体" w:eastAsia="宋体" w:cs="宋体"/>
                <w:i w:val="0"/>
                <w:iCs w:val="0"/>
                <w:color w:val="000000"/>
                <w:sz w:val="20"/>
                <w:szCs w:val="20"/>
                <w:u w:val="none"/>
              </w:rPr>
            </w:pPr>
          </w:p>
        </w:tc>
      </w:tr>
      <w:tr w14:paraId="47DF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E09C8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化妆品事务</w:t>
            </w:r>
          </w:p>
        </w:tc>
        <w:tc>
          <w:tcPr>
            <w:tcW w:w="1410" w:type="dxa"/>
            <w:shd w:val="clear" w:color="auto" w:fill="auto"/>
            <w:noWrap/>
            <w:vAlign w:val="center"/>
          </w:tcPr>
          <w:p w14:paraId="07DA6579">
            <w:pPr>
              <w:jc w:val="right"/>
              <w:rPr>
                <w:rFonts w:hint="eastAsia" w:ascii="宋体" w:hAnsi="宋体" w:eastAsia="宋体" w:cs="宋体"/>
                <w:i w:val="0"/>
                <w:iCs w:val="0"/>
                <w:color w:val="000000"/>
                <w:sz w:val="20"/>
                <w:szCs w:val="20"/>
                <w:u w:val="none"/>
              </w:rPr>
            </w:pPr>
          </w:p>
        </w:tc>
      </w:tr>
      <w:tr w14:paraId="4D86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77953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质量安全监管</w:t>
            </w:r>
          </w:p>
        </w:tc>
        <w:tc>
          <w:tcPr>
            <w:tcW w:w="1410" w:type="dxa"/>
            <w:shd w:val="clear" w:color="auto" w:fill="auto"/>
            <w:noWrap/>
            <w:vAlign w:val="center"/>
          </w:tcPr>
          <w:p w14:paraId="7CDB4B54">
            <w:pPr>
              <w:jc w:val="right"/>
              <w:rPr>
                <w:rFonts w:hint="eastAsia" w:ascii="宋体" w:hAnsi="宋体" w:eastAsia="宋体" w:cs="宋体"/>
                <w:i w:val="0"/>
                <w:iCs w:val="0"/>
                <w:color w:val="000000"/>
                <w:sz w:val="20"/>
                <w:szCs w:val="20"/>
                <w:u w:val="none"/>
              </w:rPr>
            </w:pPr>
          </w:p>
        </w:tc>
      </w:tr>
      <w:tr w14:paraId="25A9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2AC08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食品安全监管</w:t>
            </w:r>
          </w:p>
        </w:tc>
        <w:tc>
          <w:tcPr>
            <w:tcW w:w="1410" w:type="dxa"/>
            <w:shd w:val="clear" w:color="auto" w:fill="auto"/>
            <w:noWrap/>
            <w:vAlign w:val="center"/>
          </w:tcPr>
          <w:p w14:paraId="2928A0CB">
            <w:pPr>
              <w:jc w:val="right"/>
              <w:rPr>
                <w:rFonts w:hint="eastAsia" w:ascii="宋体" w:hAnsi="宋体" w:eastAsia="宋体" w:cs="宋体"/>
                <w:i w:val="0"/>
                <w:iCs w:val="0"/>
                <w:color w:val="000000"/>
                <w:sz w:val="20"/>
                <w:szCs w:val="20"/>
                <w:u w:val="none"/>
              </w:rPr>
            </w:pPr>
          </w:p>
        </w:tc>
      </w:tr>
      <w:tr w14:paraId="788C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377AE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09FF245F">
            <w:pPr>
              <w:jc w:val="right"/>
              <w:rPr>
                <w:rFonts w:hint="eastAsia" w:ascii="宋体" w:hAnsi="宋体" w:eastAsia="宋体" w:cs="宋体"/>
                <w:i w:val="0"/>
                <w:iCs w:val="0"/>
                <w:color w:val="000000"/>
                <w:sz w:val="20"/>
                <w:szCs w:val="20"/>
                <w:u w:val="none"/>
              </w:rPr>
            </w:pPr>
          </w:p>
        </w:tc>
      </w:tr>
      <w:tr w14:paraId="1004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8CE3B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其他市场监督管理事务</w:t>
            </w:r>
          </w:p>
        </w:tc>
        <w:tc>
          <w:tcPr>
            <w:tcW w:w="1410" w:type="dxa"/>
            <w:shd w:val="clear" w:color="auto" w:fill="auto"/>
            <w:noWrap/>
            <w:vAlign w:val="center"/>
          </w:tcPr>
          <w:p w14:paraId="6D79FC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43E3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C19460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社会工作事务</w:t>
            </w:r>
          </w:p>
        </w:tc>
        <w:tc>
          <w:tcPr>
            <w:tcW w:w="1410" w:type="dxa"/>
            <w:shd w:val="clear" w:color="auto" w:fill="auto"/>
            <w:noWrap/>
            <w:vAlign w:val="center"/>
          </w:tcPr>
          <w:p w14:paraId="1A0AEF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r>
      <w:tr w14:paraId="3F28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C940F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16F0C2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r>
      <w:tr w14:paraId="1735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CA8FF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684BEF85">
            <w:pPr>
              <w:jc w:val="right"/>
              <w:rPr>
                <w:rFonts w:hint="eastAsia" w:ascii="宋体" w:hAnsi="宋体" w:eastAsia="宋体" w:cs="宋体"/>
                <w:i w:val="0"/>
                <w:iCs w:val="0"/>
                <w:color w:val="000000"/>
                <w:sz w:val="20"/>
                <w:szCs w:val="20"/>
                <w:u w:val="none"/>
              </w:rPr>
            </w:pPr>
          </w:p>
        </w:tc>
      </w:tr>
      <w:tr w14:paraId="5D2F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74FB8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272C4856">
            <w:pPr>
              <w:jc w:val="right"/>
              <w:rPr>
                <w:rFonts w:hint="eastAsia" w:ascii="宋体" w:hAnsi="宋体" w:eastAsia="宋体" w:cs="宋体"/>
                <w:i w:val="0"/>
                <w:iCs w:val="0"/>
                <w:color w:val="000000"/>
                <w:sz w:val="20"/>
                <w:szCs w:val="20"/>
                <w:u w:val="none"/>
              </w:rPr>
            </w:pPr>
          </w:p>
        </w:tc>
      </w:tr>
      <w:tr w14:paraId="6EB3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6C31D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专项业务</w:t>
            </w:r>
          </w:p>
        </w:tc>
        <w:tc>
          <w:tcPr>
            <w:tcW w:w="1410" w:type="dxa"/>
            <w:shd w:val="clear" w:color="auto" w:fill="auto"/>
            <w:noWrap/>
            <w:vAlign w:val="center"/>
          </w:tcPr>
          <w:p w14:paraId="79F5C467">
            <w:pPr>
              <w:jc w:val="right"/>
              <w:rPr>
                <w:rFonts w:hint="eastAsia" w:ascii="宋体" w:hAnsi="宋体" w:eastAsia="宋体" w:cs="宋体"/>
                <w:i w:val="0"/>
                <w:iCs w:val="0"/>
                <w:color w:val="000000"/>
                <w:sz w:val="20"/>
                <w:szCs w:val="20"/>
                <w:u w:val="none"/>
              </w:rPr>
            </w:pPr>
          </w:p>
        </w:tc>
      </w:tr>
      <w:tr w14:paraId="05E0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27511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5138E339">
            <w:pPr>
              <w:jc w:val="right"/>
              <w:rPr>
                <w:rFonts w:hint="eastAsia" w:ascii="宋体" w:hAnsi="宋体" w:eastAsia="宋体" w:cs="宋体"/>
                <w:i w:val="0"/>
                <w:iCs w:val="0"/>
                <w:color w:val="000000"/>
                <w:sz w:val="20"/>
                <w:szCs w:val="20"/>
                <w:u w:val="none"/>
              </w:rPr>
            </w:pPr>
          </w:p>
        </w:tc>
      </w:tr>
      <w:tr w14:paraId="1BF2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05E44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其他社会工作事务支出</w:t>
            </w:r>
          </w:p>
        </w:tc>
        <w:tc>
          <w:tcPr>
            <w:tcW w:w="1410" w:type="dxa"/>
            <w:shd w:val="clear" w:color="auto" w:fill="auto"/>
            <w:noWrap/>
            <w:vAlign w:val="center"/>
          </w:tcPr>
          <w:p w14:paraId="5883F8DD">
            <w:pPr>
              <w:jc w:val="right"/>
              <w:rPr>
                <w:rFonts w:hint="eastAsia" w:ascii="宋体" w:hAnsi="宋体" w:eastAsia="宋体" w:cs="宋体"/>
                <w:i w:val="0"/>
                <w:iCs w:val="0"/>
                <w:color w:val="000000"/>
                <w:sz w:val="20"/>
                <w:szCs w:val="20"/>
                <w:u w:val="none"/>
              </w:rPr>
            </w:pPr>
          </w:p>
        </w:tc>
      </w:tr>
      <w:tr w14:paraId="45E8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6498EE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信访事务</w:t>
            </w:r>
          </w:p>
        </w:tc>
        <w:tc>
          <w:tcPr>
            <w:tcW w:w="1410" w:type="dxa"/>
            <w:shd w:val="clear" w:color="auto" w:fill="auto"/>
            <w:noWrap/>
            <w:vAlign w:val="center"/>
          </w:tcPr>
          <w:p w14:paraId="0727ED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7F62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85042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1AD69AEF">
            <w:pPr>
              <w:jc w:val="right"/>
              <w:rPr>
                <w:rFonts w:hint="eastAsia" w:ascii="宋体" w:hAnsi="宋体" w:eastAsia="宋体" w:cs="宋体"/>
                <w:i w:val="0"/>
                <w:iCs w:val="0"/>
                <w:color w:val="000000"/>
                <w:sz w:val="20"/>
                <w:szCs w:val="20"/>
                <w:u w:val="none"/>
              </w:rPr>
            </w:pPr>
          </w:p>
        </w:tc>
      </w:tr>
      <w:tr w14:paraId="29E3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0E4D4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3AE8EF1D">
            <w:pPr>
              <w:jc w:val="right"/>
              <w:rPr>
                <w:rFonts w:hint="eastAsia" w:ascii="宋体" w:hAnsi="宋体" w:eastAsia="宋体" w:cs="宋体"/>
                <w:i w:val="0"/>
                <w:iCs w:val="0"/>
                <w:color w:val="000000"/>
                <w:sz w:val="20"/>
                <w:szCs w:val="20"/>
                <w:u w:val="none"/>
              </w:rPr>
            </w:pPr>
          </w:p>
        </w:tc>
      </w:tr>
      <w:tr w14:paraId="5CB9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6E5A7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76A2B0AF">
            <w:pPr>
              <w:jc w:val="right"/>
              <w:rPr>
                <w:rFonts w:hint="eastAsia" w:ascii="宋体" w:hAnsi="宋体" w:eastAsia="宋体" w:cs="宋体"/>
                <w:i w:val="0"/>
                <w:iCs w:val="0"/>
                <w:color w:val="000000"/>
                <w:sz w:val="20"/>
                <w:szCs w:val="20"/>
                <w:u w:val="none"/>
              </w:rPr>
            </w:pPr>
          </w:p>
        </w:tc>
      </w:tr>
      <w:tr w14:paraId="785C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B9442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信访业务</w:t>
            </w:r>
          </w:p>
        </w:tc>
        <w:tc>
          <w:tcPr>
            <w:tcW w:w="1410" w:type="dxa"/>
            <w:shd w:val="clear" w:color="auto" w:fill="auto"/>
            <w:noWrap/>
            <w:vAlign w:val="center"/>
          </w:tcPr>
          <w:p w14:paraId="556DAB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79F2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BEE5B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其他信访事务支出</w:t>
            </w:r>
          </w:p>
        </w:tc>
        <w:tc>
          <w:tcPr>
            <w:tcW w:w="1410" w:type="dxa"/>
            <w:shd w:val="clear" w:color="auto" w:fill="auto"/>
            <w:noWrap/>
            <w:vAlign w:val="center"/>
          </w:tcPr>
          <w:p w14:paraId="70C4CEEE">
            <w:pPr>
              <w:jc w:val="right"/>
              <w:rPr>
                <w:rFonts w:hint="eastAsia" w:ascii="宋体" w:hAnsi="宋体" w:eastAsia="宋体" w:cs="宋体"/>
                <w:i w:val="0"/>
                <w:iCs w:val="0"/>
                <w:color w:val="000000"/>
                <w:sz w:val="20"/>
                <w:szCs w:val="20"/>
                <w:u w:val="none"/>
              </w:rPr>
            </w:pPr>
          </w:p>
        </w:tc>
      </w:tr>
      <w:tr w14:paraId="61A0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0F02F5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其他一般公共服务支出(款)</w:t>
            </w:r>
          </w:p>
        </w:tc>
        <w:tc>
          <w:tcPr>
            <w:tcW w:w="1410" w:type="dxa"/>
            <w:shd w:val="clear" w:color="auto" w:fill="auto"/>
            <w:noWrap/>
            <w:vAlign w:val="center"/>
          </w:tcPr>
          <w:p w14:paraId="70E0D4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10D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D5E30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国家赔偿费用支出</w:t>
            </w:r>
          </w:p>
        </w:tc>
        <w:tc>
          <w:tcPr>
            <w:tcW w:w="1410" w:type="dxa"/>
            <w:shd w:val="clear" w:color="auto" w:fill="auto"/>
            <w:noWrap/>
            <w:vAlign w:val="center"/>
          </w:tcPr>
          <w:p w14:paraId="7B6CC281">
            <w:pPr>
              <w:jc w:val="right"/>
              <w:rPr>
                <w:rFonts w:hint="eastAsia" w:ascii="宋体" w:hAnsi="宋体" w:eastAsia="宋体" w:cs="宋体"/>
                <w:i w:val="0"/>
                <w:iCs w:val="0"/>
                <w:color w:val="000000"/>
                <w:sz w:val="20"/>
                <w:szCs w:val="20"/>
                <w:u w:val="none"/>
              </w:rPr>
            </w:pPr>
          </w:p>
        </w:tc>
      </w:tr>
      <w:tr w14:paraId="0E27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38E8D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其他一般公共服务支出(项)</w:t>
            </w:r>
          </w:p>
        </w:tc>
        <w:tc>
          <w:tcPr>
            <w:tcW w:w="1410" w:type="dxa"/>
            <w:shd w:val="clear" w:color="auto" w:fill="auto"/>
            <w:noWrap/>
            <w:vAlign w:val="center"/>
          </w:tcPr>
          <w:p w14:paraId="24629785">
            <w:pPr>
              <w:jc w:val="right"/>
              <w:rPr>
                <w:rFonts w:hint="eastAsia" w:ascii="宋体" w:hAnsi="宋体" w:eastAsia="宋体" w:cs="宋体"/>
                <w:i w:val="0"/>
                <w:iCs w:val="0"/>
                <w:color w:val="000000"/>
                <w:sz w:val="20"/>
                <w:szCs w:val="20"/>
                <w:u w:val="none"/>
              </w:rPr>
            </w:pPr>
          </w:p>
        </w:tc>
      </w:tr>
      <w:tr w14:paraId="65E4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A381D0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外交支出</w:t>
            </w:r>
          </w:p>
        </w:tc>
        <w:tc>
          <w:tcPr>
            <w:tcW w:w="1410" w:type="dxa"/>
            <w:shd w:val="clear" w:color="auto" w:fill="auto"/>
            <w:noWrap/>
            <w:vAlign w:val="center"/>
          </w:tcPr>
          <w:p w14:paraId="4E11B6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70C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EFF5B4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外交管理事务</w:t>
            </w:r>
          </w:p>
        </w:tc>
        <w:tc>
          <w:tcPr>
            <w:tcW w:w="1410" w:type="dxa"/>
            <w:shd w:val="clear" w:color="auto" w:fill="auto"/>
            <w:noWrap/>
            <w:vAlign w:val="center"/>
          </w:tcPr>
          <w:p w14:paraId="46CB1E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22F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8BE4E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18131118">
            <w:pPr>
              <w:jc w:val="right"/>
              <w:rPr>
                <w:rFonts w:hint="eastAsia" w:ascii="宋体" w:hAnsi="宋体" w:eastAsia="宋体" w:cs="宋体"/>
                <w:i w:val="0"/>
                <w:iCs w:val="0"/>
                <w:color w:val="000000"/>
                <w:sz w:val="20"/>
                <w:szCs w:val="20"/>
                <w:u w:val="none"/>
              </w:rPr>
            </w:pPr>
          </w:p>
        </w:tc>
      </w:tr>
      <w:tr w14:paraId="0DDC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CB780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4FD46521">
            <w:pPr>
              <w:jc w:val="right"/>
              <w:rPr>
                <w:rFonts w:hint="eastAsia" w:ascii="宋体" w:hAnsi="宋体" w:eastAsia="宋体" w:cs="宋体"/>
                <w:i w:val="0"/>
                <w:iCs w:val="0"/>
                <w:color w:val="000000"/>
                <w:sz w:val="20"/>
                <w:szCs w:val="20"/>
                <w:u w:val="none"/>
              </w:rPr>
            </w:pPr>
          </w:p>
        </w:tc>
      </w:tr>
      <w:tr w14:paraId="0507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4626C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6B7439B3">
            <w:pPr>
              <w:jc w:val="right"/>
              <w:rPr>
                <w:rFonts w:hint="eastAsia" w:ascii="宋体" w:hAnsi="宋体" w:eastAsia="宋体" w:cs="宋体"/>
                <w:i w:val="0"/>
                <w:iCs w:val="0"/>
                <w:color w:val="000000"/>
                <w:sz w:val="20"/>
                <w:szCs w:val="20"/>
                <w:u w:val="none"/>
              </w:rPr>
            </w:pPr>
          </w:p>
        </w:tc>
      </w:tr>
      <w:tr w14:paraId="666E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6C64A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专项业务</w:t>
            </w:r>
          </w:p>
        </w:tc>
        <w:tc>
          <w:tcPr>
            <w:tcW w:w="1410" w:type="dxa"/>
            <w:shd w:val="clear" w:color="auto" w:fill="auto"/>
            <w:noWrap/>
            <w:vAlign w:val="center"/>
          </w:tcPr>
          <w:p w14:paraId="4DC15354">
            <w:pPr>
              <w:jc w:val="right"/>
              <w:rPr>
                <w:rFonts w:hint="eastAsia" w:ascii="宋体" w:hAnsi="宋体" w:eastAsia="宋体" w:cs="宋体"/>
                <w:i w:val="0"/>
                <w:iCs w:val="0"/>
                <w:color w:val="000000"/>
                <w:sz w:val="20"/>
                <w:szCs w:val="20"/>
                <w:u w:val="none"/>
              </w:rPr>
            </w:pPr>
          </w:p>
        </w:tc>
      </w:tr>
      <w:tr w14:paraId="41FB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7E0EC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32F04C3A">
            <w:pPr>
              <w:jc w:val="right"/>
              <w:rPr>
                <w:rFonts w:hint="eastAsia" w:ascii="宋体" w:hAnsi="宋体" w:eastAsia="宋体" w:cs="宋体"/>
                <w:i w:val="0"/>
                <w:iCs w:val="0"/>
                <w:color w:val="000000"/>
                <w:sz w:val="20"/>
                <w:szCs w:val="20"/>
                <w:u w:val="none"/>
              </w:rPr>
            </w:pPr>
          </w:p>
        </w:tc>
      </w:tr>
      <w:tr w14:paraId="7C16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6A9B2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其他外交管理事务支出</w:t>
            </w:r>
          </w:p>
        </w:tc>
        <w:tc>
          <w:tcPr>
            <w:tcW w:w="1410" w:type="dxa"/>
            <w:shd w:val="clear" w:color="auto" w:fill="auto"/>
            <w:noWrap/>
            <w:vAlign w:val="center"/>
          </w:tcPr>
          <w:p w14:paraId="471F0019">
            <w:pPr>
              <w:jc w:val="right"/>
              <w:rPr>
                <w:rFonts w:hint="eastAsia" w:ascii="宋体" w:hAnsi="宋体" w:eastAsia="宋体" w:cs="宋体"/>
                <w:i w:val="0"/>
                <w:iCs w:val="0"/>
                <w:color w:val="000000"/>
                <w:sz w:val="20"/>
                <w:szCs w:val="20"/>
                <w:u w:val="none"/>
              </w:rPr>
            </w:pPr>
          </w:p>
        </w:tc>
      </w:tr>
      <w:tr w14:paraId="4CFC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A65FF0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驻外机构</w:t>
            </w:r>
          </w:p>
        </w:tc>
        <w:tc>
          <w:tcPr>
            <w:tcW w:w="1410" w:type="dxa"/>
            <w:shd w:val="clear" w:color="auto" w:fill="auto"/>
            <w:noWrap/>
            <w:vAlign w:val="center"/>
          </w:tcPr>
          <w:p w14:paraId="6EE9D2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93F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27CC6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驻外使领馆(团、处)</w:t>
            </w:r>
          </w:p>
        </w:tc>
        <w:tc>
          <w:tcPr>
            <w:tcW w:w="1410" w:type="dxa"/>
            <w:shd w:val="clear" w:color="auto" w:fill="auto"/>
            <w:noWrap/>
            <w:vAlign w:val="center"/>
          </w:tcPr>
          <w:p w14:paraId="325D8957">
            <w:pPr>
              <w:jc w:val="right"/>
              <w:rPr>
                <w:rFonts w:hint="eastAsia" w:ascii="宋体" w:hAnsi="宋体" w:eastAsia="宋体" w:cs="宋体"/>
                <w:i w:val="0"/>
                <w:iCs w:val="0"/>
                <w:color w:val="000000"/>
                <w:sz w:val="20"/>
                <w:szCs w:val="20"/>
                <w:u w:val="none"/>
              </w:rPr>
            </w:pPr>
          </w:p>
        </w:tc>
      </w:tr>
      <w:tr w14:paraId="56C7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1F8EC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其他驻外机构支出</w:t>
            </w:r>
          </w:p>
        </w:tc>
        <w:tc>
          <w:tcPr>
            <w:tcW w:w="1410" w:type="dxa"/>
            <w:shd w:val="clear" w:color="auto" w:fill="auto"/>
            <w:noWrap/>
            <w:vAlign w:val="center"/>
          </w:tcPr>
          <w:p w14:paraId="15A4EF7A">
            <w:pPr>
              <w:jc w:val="right"/>
              <w:rPr>
                <w:rFonts w:hint="eastAsia" w:ascii="宋体" w:hAnsi="宋体" w:eastAsia="宋体" w:cs="宋体"/>
                <w:i w:val="0"/>
                <w:iCs w:val="0"/>
                <w:color w:val="000000"/>
                <w:sz w:val="20"/>
                <w:szCs w:val="20"/>
                <w:u w:val="none"/>
              </w:rPr>
            </w:pPr>
          </w:p>
        </w:tc>
      </w:tr>
      <w:tr w14:paraId="33C0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359032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对外援助</w:t>
            </w:r>
          </w:p>
        </w:tc>
        <w:tc>
          <w:tcPr>
            <w:tcW w:w="1410" w:type="dxa"/>
            <w:shd w:val="clear" w:color="auto" w:fill="auto"/>
            <w:noWrap/>
            <w:vAlign w:val="center"/>
          </w:tcPr>
          <w:p w14:paraId="59D7DC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D84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43AEC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援外优惠贷款贴息</w:t>
            </w:r>
          </w:p>
        </w:tc>
        <w:tc>
          <w:tcPr>
            <w:tcW w:w="1410" w:type="dxa"/>
            <w:shd w:val="clear" w:color="auto" w:fill="auto"/>
            <w:noWrap/>
            <w:vAlign w:val="center"/>
          </w:tcPr>
          <w:p w14:paraId="1B2FE4D7">
            <w:pPr>
              <w:jc w:val="right"/>
              <w:rPr>
                <w:rFonts w:hint="eastAsia" w:ascii="宋体" w:hAnsi="宋体" w:eastAsia="宋体" w:cs="宋体"/>
                <w:i w:val="0"/>
                <w:iCs w:val="0"/>
                <w:color w:val="000000"/>
                <w:sz w:val="20"/>
                <w:szCs w:val="20"/>
                <w:u w:val="none"/>
              </w:rPr>
            </w:pPr>
          </w:p>
        </w:tc>
      </w:tr>
      <w:tr w14:paraId="21BB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CC70B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对外援助</w:t>
            </w:r>
          </w:p>
        </w:tc>
        <w:tc>
          <w:tcPr>
            <w:tcW w:w="1410" w:type="dxa"/>
            <w:shd w:val="clear" w:color="auto" w:fill="auto"/>
            <w:noWrap/>
            <w:vAlign w:val="center"/>
          </w:tcPr>
          <w:p w14:paraId="567469DB">
            <w:pPr>
              <w:jc w:val="right"/>
              <w:rPr>
                <w:rFonts w:hint="eastAsia" w:ascii="宋体" w:hAnsi="宋体" w:eastAsia="宋体" w:cs="宋体"/>
                <w:i w:val="0"/>
                <w:iCs w:val="0"/>
                <w:color w:val="000000"/>
                <w:sz w:val="20"/>
                <w:szCs w:val="20"/>
                <w:u w:val="none"/>
              </w:rPr>
            </w:pPr>
          </w:p>
        </w:tc>
      </w:tr>
      <w:tr w14:paraId="31DA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87CE78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国际组织</w:t>
            </w:r>
          </w:p>
        </w:tc>
        <w:tc>
          <w:tcPr>
            <w:tcW w:w="1410" w:type="dxa"/>
            <w:shd w:val="clear" w:color="auto" w:fill="auto"/>
            <w:noWrap/>
            <w:vAlign w:val="center"/>
          </w:tcPr>
          <w:p w14:paraId="00400B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87C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6E86F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国际组织会费</w:t>
            </w:r>
          </w:p>
        </w:tc>
        <w:tc>
          <w:tcPr>
            <w:tcW w:w="1410" w:type="dxa"/>
            <w:shd w:val="clear" w:color="auto" w:fill="auto"/>
            <w:noWrap/>
            <w:vAlign w:val="center"/>
          </w:tcPr>
          <w:p w14:paraId="4E9FF213">
            <w:pPr>
              <w:jc w:val="right"/>
              <w:rPr>
                <w:rFonts w:hint="eastAsia" w:ascii="宋体" w:hAnsi="宋体" w:eastAsia="宋体" w:cs="宋体"/>
                <w:i w:val="0"/>
                <w:iCs w:val="0"/>
                <w:color w:val="000000"/>
                <w:sz w:val="20"/>
                <w:szCs w:val="20"/>
                <w:u w:val="none"/>
              </w:rPr>
            </w:pPr>
          </w:p>
        </w:tc>
      </w:tr>
      <w:tr w14:paraId="02BF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3699B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国际组织捐赠</w:t>
            </w:r>
          </w:p>
        </w:tc>
        <w:tc>
          <w:tcPr>
            <w:tcW w:w="1410" w:type="dxa"/>
            <w:shd w:val="clear" w:color="auto" w:fill="auto"/>
            <w:noWrap/>
            <w:vAlign w:val="center"/>
          </w:tcPr>
          <w:p w14:paraId="4660EAE8">
            <w:pPr>
              <w:jc w:val="right"/>
              <w:rPr>
                <w:rFonts w:hint="eastAsia" w:ascii="宋体" w:hAnsi="宋体" w:eastAsia="宋体" w:cs="宋体"/>
                <w:i w:val="0"/>
                <w:iCs w:val="0"/>
                <w:color w:val="000000"/>
                <w:sz w:val="20"/>
                <w:szCs w:val="20"/>
                <w:u w:val="none"/>
              </w:rPr>
            </w:pPr>
          </w:p>
        </w:tc>
      </w:tr>
      <w:tr w14:paraId="3043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2AFCD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维和摊款</w:t>
            </w:r>
          </w:p>
        </w:tc>
        <w:tc>
          <w:tcPr>
            <w:tcW w:w="1410" w:type="dxa"/>
            <w:shd w:val="clear" w:color="auto" w:fill="auto"/>
            <w:noWrap/>
            <w:vAlign w:val="center"/>
          </w:tcPr>
          <w:p w14:paraId="351D64AA">
            <w:pPr>
              <w:jc w:val="right"/>
              <w:rPr>
                <w:rFonts w:hint="eastAsia" w:ascii="宋体" w:hAnsi="宋体" w:eastAsia="宋体" w:cs="宋体"/>
                <w:i w:val="0"/>
                <w:iCs w:val="0"/>
                <w:color w:val="000000"/>
                <w:sz w:val="20"/>
                <w:szCs w:val="20"/>
                <w:u w:val="none"/>
              </w:rPr>
            </w:pPr>
          </w:p>
        </w:tc>
      </w:tr>
      <w:tr w14:paraId="1D6F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972AF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国际组织股金及基金</w:t>
            </w:r>
          </w:p>
        </w:tc>
        <w:tc>
          <w:tcPr>
            <w:tcW w:w="1410" w:type="dxa"/>
            <w:shd w:val="clear" w:color="auto" w:fill="auto"/>
            <w:noWrap/>
            <w:vAlign w:val="center"/>
          </w:tcPr>
          <w:p w14:paraId="12A3ECB8">
            <w:pPr>
              <w:jc w:val="right"/>
              <w:rPr>
                <w:rFonts w:hint="eastAsia" w:ascii="宋体" w:hAnsi="宋体" w:eastAsia="宋体" w:cs="宋体"/>
                <w:i w:val="0"/>
                <w:iCs w:val="0"/>
                <w:color w:val="000000"/>
                <w:sz w:val="20"/>
                <w:szCs w:val="20"/>
                <w:u w:val="none"/>
              </w:rPr>
            </w:pPr>
          </w:p>
        </w:tc>
      </w:tr>
      <w:tr w14:paraId="7459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8FC53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其他国际组织支出</w:t>
            </w:r>
          </w:p>
        </w:tc>
        <w:tc>
          <w:tcPr>
            <w:tcW w:w="1410" w:type="dxa"/>
            <w:shd w:val="clear" w:color="auto" w:fill="auto"/>
            <w:noWrap/>
            <w:vAlign w:val="center"/>
          </w:tcPr>
          <w:p w14:paraId="4C80DBBE">
            <w:pPr>
              <w:jc w:val="right"/>
              <w:rPr>
                <w:rFonts w:hint="eastAsia" w:ascii="宋体" w:hAnsi="宋体" w:eastAsia="宋体" w:cs="宋体"/>
                <w:i w:val="0"/>
                <w:iCs w:val="0"/>
                <w:color w:val="000000"/>
                <w:sz w:val="20"/>
                <w:szCs w:val="20"/>
                <w:u w:val="none"/>
              </w:rPr>
            </w:pPr>
          </w:p>
        </w:tc>
      </w:tr>
      <w:tr w14:paraId="5365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5593EE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对外合作与交流</w:t>
            </w:r>
          </w:p>
        </w:tc>
        <w:tc>
          <w:tcPr>
            <w:tcW w:w="1410" w:type="dxa"/>
            <w:shd w:val="clear" w:color="auto" w:fill="auto"/>
            <w:noWrap/>
            <w:vAlign w:val="center"/>
          </w:tcPr>
          <w:p w14:paraId="6A222F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605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C4BC0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在华国际会议</w:t>
            </w:r>
          </w:p>
        </w:tc>
        <w:tc>
          <w:tcPr>
            <w:tcW w:w="1410" w:type="dxa"/>
            <w:shd w:val="clear" w:color="auto" w:fill="auto"/>
            <w:noWrap/>
            <w:vAlign w:val="center"/>
          </w:tcPr>
          <w:p w14:paraId="187FD9D5">
            <w:pPr>
              <w:jc w:val="right"/>
              <w:rPr>
                <w:rFonts w:hint="eastAsia" w:ascii="宋体" w:hAnsi="宋体" w:eastAsia="宋体" w:cs="宋体"/>
                <w:i w:val="0"/>
                <w:iCs w:val="0"/>
                <w:color w:val="000000"/>
                <w:sz w:val="20"/>
                <w:szCs w:val="20"/>
                <w:u w:val="none"/>
              </w:rPr>
            </w:pPr>
          </w:p>
        </w:tc>
      </w:tr>
      <w:tr w14:paraId="05F3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5A249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国际交流活动</w:t>
            </w:r>
          </w:p>
        </w:tc>
        <w:tc>
          <w:tcPr>
            <w:tcW w:w="1410" w:type="dxa"/>
            <w:shd w:val="clear" w:color="auto" w:fill="auto"/>
            <w:noWrap/>
            <w:vAlign w:val="center"/>
          </w:tcPr>
          <w:p w14:paraId="15EFAADD">
            <w:pPr>
              <w:jc w:val="right"/>
              <w:rPr>
                <w:rFonts w:hint="eastAsia" w:ascii="宋体" w:hAnsi="宋体" w:eastAsia="宋体" w:cs="宋体"/>
                <w:i w:val="0"/>
                <w:iCs w:val="0"/>
                <w:color w:val="000000"/>
                <w:sz w:val="20"/>
                <w:szCs w:val="20"/>
                <w:u w:val="none"/>
              </w:rPr>
            </w:pPr>
          </w:p>
        </w:tc>
      </w:tr>
      <w:tr w14:paraId="393C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9D3B8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对外合作活动</w:t>
            </w:r>
          </w:p>
        </w:tc>
        <w:tc>
          <w:tcPr>
            <w:tcW w:w="1410" w:type="dxa"/>
            <w:shd w:val="clear" w:color="auto" w:fill="auto"/>
            <w:noWrap/>
            <w:vAlign w:val="center"/>
          </w:tcPr>
          <w:p w14:paraId="25BA2E09">
            <w:pPr>
              <w:jc w:val="right"/>
              <w:rPr>
                <w:rFonts w:hint="eastAsia" w:ascii="宋体" w:hAnsi="宋体" w:eastAsia="宋体" w:cs="宋体"/>
                <w:i w:val="0"/>
                <w:iCs w:val="0"/>
                <w:color w:val="000000"/>
                <w:sz w:val="20"/>
                <w:szCs w:val="20"/>
                <w:u w:val="none"/>
              </w:rPr>
            </w:pPr>
          </w:p>
        </w:tc>
      </w:tr>
      <w:tr w14:paraId="530E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8D023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其他对外合作与交流支出</w:t>
            </w:r>
          </w:p>
        </w:tc>
        <w:tc>
          <w:tcPr>
            <w:tcW w:w="1410" w:type="dxa"/>
            <w:shd w:val="clear" w:color="auto" w:fill="auto"/>
            <w:noWrap/>
            <w:vAlign w:val="center"/>
          </w:tcPr>
          <w:p w14:paraId="434A6AC9">
            <w:pPr>
              <w:jc w:val="right"/>
              <w:rPr>
                <w:rFonts w:hint="eastAsia" w:ascii="宋体" w:hAnsi="宋体" w:eastAsia="宋体" w:cs="宋体"/>
                <w:i w:val="0"/>
                <w:iCs w:val="0"/>
                <w:color w:val="000000"/>
                <w:sz w:val="20"/>
                <w:szCs w:val="20"/>
                <w:u w:val="none"/>
              </w:rPr>
            </w:pPr>
          </w:p>
        </w:tc>
      </w:tr>
      <w:tr w14:paraId="5EB3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091E98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对外宣传(款)</w:t>
            </w:r>
          </w:p>
        </w:tc>
        <w:tc>
          <w:tcPr>
            <w:tcW w:w="1410" w:type="dxa"/>
            <w:shd w:val="clear" w:color="auto" w:fill="auto"/>
            <w:noWrap/>
            <w:vAlign w:val="center"/>
          </w:tcPr>
          <w:p w14:paraId="25C631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CBA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9DDB3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对外宣传(项)</w:t>
            </w:r>
          </w:p>
        </w:tc>
        <w:tc>
          <w:tcPr>
            <w:tcW w:w="1410" w:type="dxa"/>
            <w:shd w:val="clear" w:color="auto" w:fill="auto"/>
            <w:noWrap/>
            <w:vAlign w:val="center"/>
          </w:tcPr>
          <w:p w14:paraId="6E4672D9">
            <w:pPr>
              <w:jc w:val="right"/>
              <w:rPr>
                <w:rFonts w:hint="eastAsia" w:ascii="宋体" w:hAnsi="宋体" w:eastAsia="宋体" w:cs="宋体"/>
                <w:i w:val="0"/>
                <w:iCs w:val="0"/>
                <w:color w:val="000000"/>
                <w:sz w:val="20"/>
                <w:szCs w:val="20"/>
                <w:u w:val="none"/>
              </w:rPr>
            </w:pPr>
          </w:p>
        </w:tc>
      </w:tr>
      <w:tr w14:paraId="0F64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B2D731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边界勘界联检</w:t>
            </w:r>
          </w:p>
        </w:tc>
        <w:tc>
          <w:tcPr>
            <w:tcW w:w="1410" w:type="dxa"/>
            <w:shd w:val="clear" w:color="auto" w:fill="auto"/>
            <w:noWrap/>
            <w:vAlign w:val="center"/>
          </w:tcPr>
          <w:p w14:paraId="559EA4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33F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F5EC1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边界勘界</w:t>
            </w:r>
          </w:p>
        </w:tc>
        <w:tc>
          <w:tcPr>
            <w:tcW w:w="1410" w:type="dxa"/>
            <w:shd w:val="clear" w:color="auto" w:fill="auto"/>
            <w:noWrap/>
            <w:vAlign w:val="center"/>
          </w:tcPr>
          <w:p w14:paraId="49426430">
            <w:pPr>
              <w:jc w:val="right"/>
              <w:rPr>
                <w:rFonts w:hint="eastAsia" w:ascii="宋体" w:hAnsi="宋体" w:eastAsia="宋体" w:cs="宋体"/>
                <w:i w:val="0"/>
                <w:iCs w:val="0"/>
                <w:color w:val="000000"/>
                <w:sz w:val="20"/>
                <w:szCs w:val="20"/>
                <w:u w:val="none"/>
              </w:rPr>
            </w:pPr>
          </w:p>
        </w:tc>
      </w:tr>
      <w:tr w14:paraId="5B7C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1868A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边界联检</w:t>
            </w:r>
          </w:p>
        </w:tc>
        <w:tc>
          <w:tcPr>
            <w:tcW w:w="1410" w:type="dxa"/>
            <w:shd w:val="clear" w:color="auto" w:fill="auto"/>
            <w:noWrap/>
            <w:vAlign w:val="center"/>
          </w:tcPr>
          <w:p w14:paraId="5682D94C">
            <w:pPr>
              <w:jc w:val="right"/>
              <w:rPr>
                <w:rFonts w:hint="eastAsia" w:ascii="宋体" w:hAnsi="宋体" w:eastAsia="宋体" w:cs="宋体"/>
                <w:i w:val="0"/>
                <w:iCs w:val="0"/>
                <w:color w:val="000000"/>
                <w:sz w:val="20"/>
                <w:szCs w:val="20"/>
                <w:u w:val="none"/>
              </w:rPr>
            </w:pPr>
          </w:p>
        </w:tc>
      </w:tr>
      <w:tr w14:paraId="7A6D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8170D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边界界桩维护</w:t>
            </w:r>
          </w:p>
        </w:tc>
        <w:tc>
          <w:tcPr>
            <w:tcW w:w="1410" w:type="dxa"/>
            <w:shd w:val="clear" w:color="auto" w:fill="auto"/>
            <w:noWrap/>
            <w:vAlign w:val="center"/>
          </w:tcPr>
          <w:p w14:paraId="3DC48497">
            <w:pPr>
              <w:jc w:val="right"/>
              <w:rPr>
                <w:rFonts w:hint="eastAsia" w:ascii="宋体" w:hAnsi="宋体" w:eastAsia="宋体" w:cs="宋体"/>
                <w:i w:val="0"/>
                <w:iCs w:val="0"/>
                <w:color w:val="000000"/>
                <w:sz w:val="20"/>
                <w:szCs w:val="20"/>
                <w:u w:val="none"/>
              </w:rPr>
            </w:pPr>
          </w:p>
        </w:tc>
      </w:tr>
      <w:tr w14:paraId="5A30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082B0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其他支出</w:t>
            </w:r>
          </w:p>
        </w:tc>
        <w:tc>
          <w:tcPr>
            <w:tcW w:w="1410" w:type="dxa"/>
            <w:shd w:val="clear" w:color="auto" w:fill="auto"/>
            <w:noWrap/>
            <w:vAlign w:val="center"/>
          </w:tcPr>
          <w:p w14:paraId="71CF00A4">
            <w:pPr>
              <w:jc w:val="right"/>
              <w:rPr>
                <w:rFonts w:hint="eastAsia" w:ascii="宋体" w:hAnsi="宋体" w:eastAsia="宋体" w:cs="宋体"/>
                <w:i w:val="0"/>
                <w:iCs w:val="0"/>
                <w:color w:val="000000"/>
                <w:sz w:val="20"/>
                <w:szCs w:val="20"/>
                <w:u w:val="none"/>
              </w:rPr>
            </w:pPr>
          </w:p>
        </w:tc>
      </w:tr>
      <w:tr w14:paraId="18C8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4B26E1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国际发展合作</w:t>
            </w:r>
          </w:p>
        </w:tc>
        <w:tc>
          <w:tcPr>
            <w:tcW w:w="1410" w:type="dxa"/>
            <w:shd w:val="clear" w:color="auto" w:fill="auto"/>
            <w:noWrap/>
            <w:vAlign w:val="center"/>
          </w:tcPr>
          <w:p w14:paraId="3D5F1B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2C1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EA154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439F332A">
            <w:pPr>
              <w:jc w:val="right"/>
              <w:rPr>
                <w:rFonts w:hint="eastAsia" w:ascii="宋体" w:hAnsi="宋体" w:eastAsia="宋体" w:cs="宋体"/>
                <w:i w:val="0"/>
                <w:iCs w:val="0"/>
                <w:color w:val="000000"/>
                <w:sz w:val="20"/>
                <w:szCs w:val="20"/>
                <w:u w:val="none"/>
              </w:rPr>
            </w:pPr>
          </w:p>
        </w:tc>
      </w:tr>
      <w:tr w14:paraId="21FF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5AC8A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1757B524">
            <w:pPr>
              <w:jc w:val="right"/>
              <w:rPr>
                <w:rFonts w:hint="eastAsia" w:ascii="宋体" w:hAnsi="宋体" w:eastAsia="宋体" w:cs="宋体"/>
                <w:i w:val="0"/>
                <w:iCs w:val="0"/>
                <w:color w:val="000000"/>
                <w:sz w:val="20"/>
                <w:szCs w:val="20"/>
                <w:u w:val="none"/>
              </w:rPr>
            </w:pPr>
          </w:p>
        </w:tc>
      </w:tr>
      <w:tr w14:paraId="509C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C8C2A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447F351E">
            <w:pPr>
              <w:jc w:val="right"/>
              <w:rPr>
                <w:rFonts w:hint="eastAsia" w:ascii="宋体" w:hAnsi="宋体" w:eastAsia="宋体" w:cs="宋体"/>
                <w:i w:val="0"/>
                <w:iCs w:val="0"/>
                <w:color w:val="000000"/>
                <w:sz w:val="20"/>
                <w:szCs w:val="20"/>
                <w:u w:val="none"/>
              </w:rPr>
            </w:pPr>
          </w:p>
        </w:tc>
      </w:tr>
      <w:tr w14:paraId="17D9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10DC8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66995FA5">
            <w:pPr>
              <w:jc w:val="right"/>
              <w:rPr>
                <w:rFonts w:hint="eastAsia" w:ascii="宋体" w:hAnsi="宋体" w:eastAsia="宋体" w:cs="宋体"/>
                <w:i w:val="0"/>
                <w:iCs w:val="0"/>
                <w:color w:val="000000"/>
                <w:sz w:val="20"/>
                <w:szCs w:val="20"/>
                <w:u w:val="none"/>
              </w:rPr>
            </w:pPr>
          </w:p>
        </w:tc>
      </w:tr>
      <w:tr w14:paraId="193F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BB7D0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其他国际发展合作支出</w:t>
            </w:r>
          </w:p>
        </w:tc>
        <w:tc>
          <w:tcPr>
            <w:tcW w:w="1410" w:type="dxa"/>
            <w:shd w:val="clear" w:color="auto" w:fill="auto"/>
            <w:noWrap/>
            <w:vAlign w:val="center"/>
          </w:tcPr>
          <w:p w14:paraId="79A54270">
            <w:pPr>
              <w:jc w:val="right"/>
              <w:rPr>
                <w:rFonts w:hint="eastAsia" w:ascii="宋体" w:hAnsi="宋体" w:eastAsia="宋体" w:cs="宋体"/>
                <w:i w:val="0"/>
                <w:iCs w:val="0"/>
                <w:color w:val="000000"/>
                <w:sz w:val="20"/>
                <w:szCs w:val="20"/>
                <w:u w:val="none"/>
              </w:rPr>
            </w:pPr>
          </w:p>
        </w:tc>
      </w:tr>
      <w:tr w14:paraId="7667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B5D401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其他外交支出(款)</w:t>
            </w:r>
          </w:p>
        </w:tc>
        <w:tc>
          <w:tcPr>
            <w:tcW w:w="1410" w:type="dxa"/>
            <w:shd w:val="clear" w:color="auto" w:fill="auto"/>
            <w:noWrap/>
            <w:vAlign w:val="center"/>
          </w:tcPr>
          <w:p w14:paraId="537315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1BD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63924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其他外交支出(项)</w:t>
            </w:r>
          </w:p>
        </w:tc>
        <w:tc>
          <w:tcPr>
            <w:tcW w:w="1410" w:type="dxa"/>
            <w:shd w:val="clear" w:color="auto" w:fill="auto"/>
            <w:noWrap/>
            <w:vAlign w:val="center"/>
          </w:tcPr>
          <w:p w14:paraId="0955A6FB">
            <w:pPr>
              <w:jc w:val="right"/>
              <w:rPr>
                <w:rFonts w:hint="eastAsia" w:ascii="宋体" w:hAnsi="宋体" w:eastAsia="宋体" w:cs="宋体"/>
                <w:i w:val="0"/>
                <w:iCs w:val="0"/>
                <w:color w:val="000000"/>
                <w:sz w:val="20"/>
                <w:szCs w:val="20"/>
                <w:u w:val="none"/>
              </w:rPr>
            </w:pPr>
          </w:p>
        </w:tc>
      </w:tr>
      <w:tr w14:paraId="7E42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0A8D06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国防支出</w:t>
            </w:r>
          </w:p>
        </w:tc>
        <w:tc>
          <w:tcPr>
            <w:tcW w:w="1410" w:type="dxa"/>
            <w:shd w:val="clear" w:color="auto" w:fill="auto"/>
            <w:noWrap/>
            <w:vAlign w:val="center"/>
          </w:tcPr>
          <w:p w14:paraId="14E0E5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C26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C81862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军费</w:t>
            </w:r>
          </w:p>
        </w:tc>
        <w:tc>
          <w:tcPr>
            <w:tcW w:w="1410" w:type="dxa"/>
            <w:shd w:val="clear" w:color="auto" w:fill="auto"/>
            <w:noWrap/>
            <w:vAlign w:val="center"/>
          </w:tcPr>
          <w:p w14:paraId="202BC9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19D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F9946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现役部队</w:t>
            </w:r>
          </w:p>
        </w:tc>
        <w:tc>
          <w:tcPr>
            <w:tcW w:w="1410" w:type="dxa"/>
            <w:shd w:val="clear" w:color="auto" w:fill="auto"/>
            <w:noWrap/>
            <w:vAlign w:val="center"/>
          </w:tcPr>
          <w:p w14:paraId="6E0542DB">
            <w:pPr>
              <w:jc w:val="right"/>
              <w:rPr>
                <w:rFonts w:hint="eastAsia" w:ascii="宋体" w:hAnsi="宋体" w:eastAsia="宋体" w:cs="宋体"/>
                <w:i w:val="0"/>
                <w:iCs w:val="0"/>
                <w:color w:val="000000"/>
                <w:sz w:val="20"/>
                <w:szCs w:val="20"/>
                <w:u w:val="none"/>
              </w:rPr>
            </w:pPr>
          </w:p>
        </w:tc>
      </w:tr>
      <w:tr w14:paraId="5DE4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F2AD5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预备役部队</w:t>
            </w:r>
          </w:p>
        </w:tc>
        <w:tc>
          <w:tcPr>
            <w:tcW w:w="1410" w:type="dxa"/>
            <w:shd w:val="clear" w:color="auto" w:fill="auto"/>
            <w:noWrap/>
            <w:vAlign w:val="center"/>
          </w:tcPr>
          <w:p w14:paraId="36FD9892">
            <w:pPr>
              <w:jc w:val="right"/>
              <w:rPr>
                <w:rFonts w:hint="eastAsia" w:ascii="宋体" w:hAnsi="宋体" w:eastAsia="宋体" w:cs="宋体"/>
                <w:i w:val="0"/>
                <w:iCs w:val="0"/>
                <w:color w:val="000000"/>
                <w:sz w:val="20"/>
                <w:szCs w:val="20"/>
                <w:u w:val="none"/>
              </w:rPr>
            </w:pPr>
          </w:p>
        </w:tc>
      </w:tr>
      <w:tr w14:paraId="488D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887EB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其他军费支出</w:t>
            </w:r>
          </w:p>
        </w:tc>
        <w:tc>
          <w:tcPr>
            <w:tcW w:w="1410" w:type="dxa"/>
            <w:shd w:val="clear" w:color="auto" w:fill="auto"/>
            <w:noWrap/>
            <w:vAlign w:val="center"/>
          </w:tcPr>
          <w:p w14:paraId="381E4E7D">
            <w:pPr>
              <w:jc w:val="right"/>
              <w:rPr>
                <w:rFonts w:hint="eastAsia" w:ascii="宋体" w:hAnsi="宋体" w:eastAsia="宋体" w:cs="宋体"/>
                <w:i w:val="0"/>
                <w:iCs w:val="0"/>
                <w:color w:val="000000"/>
                <w:sz w:val="20"/>
                <w:szCs w:val="20"/>
                <w:u w:val="none"/>
              </w:rPr>
            </w:pPr>
          </w:p>
        </w:tc>
      </w:tr>
      <w:tr w14:paraId="138D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94B093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国防科研事业(款)</w:t>
            </w:r>
          </w:p>
        </w:tc>
        <w:tc>
          <w:tcPr>
            <w:tcW w:w="1410" w:type="dxa"/>
            <w:shd w:val="clear" w:color="auto" w:fill="auto"/>
            <w:noWrap/>
            <w:vAlign w:val="center"/>
          </w:tcPr>
          <w:p w14:paraId="4CA11C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021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75086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国防科研事业(项)</w:t>
            </w:r>
          </w:p>
        </w:tc>
        <w:tc>
          <w:tcPr>
            <w:tcW w:w="1410" w:type="dxa"/>
            <w:shd w:val="clear" w:color="auto" w:fill="auto"/>
            <w:noWrap/>
            <w:vAlign w:val="center"/>
          </w:tcPr>
          <w:p w14:paraId="6FA13AFA">
            <w:pPr>
              <w:jc w:val="right"/>
              <w:rPr>
                <w:rFonts w:hint="eastAsia" w:ascii="宋体" w:hAnsi="宋体" w:eastAsia="宋体" w:cs="宋体"/>
                <w:i w:val="0"/>
                <w:iCs w:val="0"/>
                <w:color w:val="000000"/>
                <w:sz w:val="20"/>
                <w:szCs w:val="20"/>
                <w:u w:val="none"/>
              </w:rPr>
            </w:pPr>
          </w:p>
        </w:tc>
      </w:tr>
      <w:tr w14:paraId="74CF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31A853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专项工程(款)</w:t>
            </w:r>
          </w:p>
        </w:tc>
        <w:tc>
          <w:tcPr>
            <w:tcW w:w="1410" w:type="dxa"/>
            <w:shd w:val="clear" w:color="auto" w:fill="auto"/>
            <w:noWrap/>
            <w:vAlign w:val="center"/>
          </w:tcPr>
          <w:p w14:paraId="71E885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D4F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09361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专项工程(项)</w:t>
            </w:r>
          </w:p>
        </w:tc>
        <w:tc>
          <w:tcPr>
            <w:tcW w:w="1410" w:type="dxa"/>
            <w:shd w:val="clear" w:color="auto" w:fill="auto"/>
            <w:noWrap/>
            <w:vAlign w:val="center"/>
          </w:tcPr>
          <w:p w14:paraId="4AA6C998">
            <w:pPr>
              <w:jc w:val="right"/>
              <w:rPr>
                <w:rFonts w:hint="eastAsia" w:ascii="宋体" w:hAnsi="宋体" w:eastAsia="宋体" w:cs="宋体"/>
                <w:i w:val="0"/>
                <w:iCs w:val="0"/>
                <w:color w:val="000000"/>
                <w:sz w:val="20"/>
                <w:szCs w:val="20"/>
                <w:u w:val="none"/>
              </w:rPr>
            </w:pPr>
          </w:p>
        </w:tc>
      </w:tr>
      <w:tr w14:paraId="2874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4AA58E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国防动员</w:t>
            </w:r>
          </w:p>
        </w:tc>
        <w:tc>
          <w:tcPr>
            <w:tcW w:w="1410" w:type="dxa"/>
            <w:shd w:val="clear" w:color="auto" w:fill="auto"/>
            <w:noWrap/>
            <w:vAlign w:val="center"/>
          </w:tcPr>
          <w:p w14:paraId="7160BE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092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899E7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兵役征集</w:t>
            </w:r>
          </w:p>
        </w:tc>
        <w:tc>
          <w:tcPr>
            <w:tcW w:w="1410" w:type="dxa"/>
            <w:shd w:val="clear" w:color="auto" w:fill="auto"/>
            <w:noWrap/>
            <w:vAlign w:val="center"/>
          </w:tcPr>
          <w:p w14:paraId="47326B5E">
            <w:pPr>
              <w:jc w:val="right"/>
              <w:rPr>
                <w:rFonts w:hint="eastAsia" w:ascii="宋体" w:hAnsi="宋体" w:eastAsia="宋体" w:cs="宋体"/>
                <w:i w:val="0"/>
                <w:iCs w:val="0"/>
                <w:color w:val="000000"/>
                <w:sz w:val="20"/>
                <w:szCs w:val="20"/>
                <w:u w:val="none"/>
              </w:rPr>
            </w:pPr>
          </w:p>
        </w:tc>
      </w:tr>
      <w:tr w14:paraId="1D3A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498CF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经济动员</w:t>
            </w:r>
          </w:p>
        </w:tc>
        <w:tc>
          <w:tcPr>
            <w:tcW w:w="1410" w:type="dxa"/>
            <w:shd w:val="clear" w:color="auto" w:fill="auto"/>
            <w:noWrap/>
            <w:vAlign w:val="center"/>
          </w:tcPr>
          <w:p w14:paraId="22B2A2C3">
            <w:pPr>
              <w:jc w:val="right"/>
              <w:rPr>
                <w:rFonts w:hint="eastAsia" w:ascii="宋体" w:hAnsi="宋体" w:eastAsia="宋体" w:cs="宋体"/>
                <w:i w:val="0"/>
                <w:iCs w:val="0"/>
                <w:color w:val="000000"/>
                <w:sz w:val="20"/>
                <w:szCs w:val="20"/>
                <w:u w:val="none"/>
              </w:rPr>
            </w:pPr>
          </w:p>
        </w:tc>
      </w:tr>
      <w:tr w14:paraId="09B9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6F728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人民防空</w:t>
            </w:r>
          </w:p>
        </w:tc>
        <w:tc>
          <w:tcPr>
            <w:tcW w:w="1410" w:type="dxa"/>
            <w:shd w:val="clear" w:color="auto" w:fill="auto"/>
            <w:noWrap/>
            <w:vAlign w:val="center"/>
          </w:tcPr>
          <w:p w14:paraId="1C656BEC">
            <w:pPr>
              <w:jc w:val="right"/>
              <w:rPr>
                <w:rFonts w:hint="eastAsia" w:ascii="宋体" w:hAnsi="宋体" w:eastAsia="宋体" w:cs="宋体"/>
                <w:i w:val="0"/>
                <w:iCs w:val="0"/>
                <w:color w:val="000000"/>
                <w:sz w:val="20"/>
                <w:szCs w:val="20"/>
                <w:u w:val="none"/>
              </w:rPr>
            </w:pPr>
          </w:p>
        </w:tc>
      </w:tr>
      <w:tr w14:paraId="5158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D3066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交通战备</w:t>
            </w:r>
          </w:p>
        </w:tc>
        <w:tc>
          <w:tcPr>
            <w:tcW w:w="1410" w:type="dxa"/>
            <w:shd w:val="clear" w:color="auto" w:fill="auto"/>
            <w:noWrap/>
            <w:vAlign w:val="center"/>
          </w:tcPr>
          <w:p w14:paraId="693F0F16">
            <w:pPr>
              <w:jc w:val="right"/>
              <w:rPr>
                <w:rFonts w:hint="eastAsia" w:ascii="宋体" w:hAnsi="宋体" w:eastAsia="宋体" w:cs="宋体"/>
                <w:i w:val="0"/>
                <w:iCs w:val="0"/>
                <w:color w:val="000000"/>
                <w:sz w:val="20"/>
                <w:szCs w:val="20"/>
                <w:u w:val="none"/>
              </w:rPr>
            </w:pPr>
          </w:p>
        </w:tc>
      </w:tr>
      <w:tr w14:paraId="6148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4B8F8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民兵</w:t>
            </w:r>
          </w:p>
        </w:tc>
        <w:tc>
          <w:tcPr>
            <w:tcW w:w="1410" w:type="dxa"/>
            <w:shd w:val="clear" w:color="auto" w:fill="auto"/>
            <w:noWrap/>
            <w:vAlign w:val="center"/>
          </w:tcPr>
          <w:p w14:paraId="63AB5F3A">
            <w:pPr>
              <w:jc w:val="right"/>
              <w:rPr>
                <w:rFonts w:hint="eastAsia" w:ascii="宋体" w:hAnsi="宋体" w:eastAsia="宋体" w:cs="宋体"/>
                <w:i w:val="0"/>
                <w:iCs w:val="0"/>
                <w:color w:val="000000"/>
                <w:sz w:val="20"/>
                <w:szCs w:val="20"/>
                <w:u w:val="none"/>
              </w:rPr>
            </w:pPr>
          </w:p>
        </w:tc>
      </w:tr>
      <w:tr w14:paraId="1FF1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B2BE2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边海防</w:t>
            </w:r>
          </w:p>
        </w:tc>
        <w:tc>
          <w:tcPr>
            <w:tcW w:w="1410" w:type="dxa"/>
            <w:shd w:val="clear" w:color="auto" w:fill="auto"/>
            <w:noWrap/>
            <w:vAlign w:val="center"/>
          </w:tcPr>
          <w:p w14:paraId="0984316E">
            <w:pPr>
              <w:jc w:val="right"/>
              <w:rPr>
                <w:rFonts w:hint="eastAsia" w:ascii="宋体" w:hAnsi="宋体" w:eastAsia="宋体" w:cs="宋体"/>
                <w:i w:val="0"/>
                <w:iCs w:val="0"/>
                <w:color w:val="000000"/>
                <w:sz w:val="20"/>
                <w:szCs w:val="20"/>
                <w:u w:val="none"/>
              </w:rPr>
            </w:pPr>
          </w:p>
        </w:tc>
      </w:tr>
      <w:tr w14:paraId="493A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B9968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其他国防动员支出</w:t>
            </w:r>
          </w:p>
        </w:tc>
        <w:tc>
          <w:tcPr>
            <w:tcW w:w="1410" w:type="dxa"/>
            <w:shd w:val="clear" w:color="auto" w:fill="auto"/>
            <w:noWrap/>
            <w:vAlign w:val="center"/>
          </w:tcPr>
          <w:p w14:paraId="27DBC086">
            <w:pPr>
              <w:jc w:val="right"/>
              <w:rPr>
                <w:rFonts w:hint="eastAsia" w:ascii="宋体" w:hAnsi="宋体" w:eastAsia="宋体" w:cs="宋体"/>
                <w:i w:val="0"/>
                <w:iCs w:val="0"/>
                <w:color w:val="000000"/>
                <w:sz w:val="20"/>
                <w:szCs w:val="20"/>
                <w:u w:val="none"/>
              </w:rPr>
            </w:pPr>
          </w:p>
        </w:tc>
      </w:tr>
      <w:tr w14:paraId="52B5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3A2235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其他国防支出(款)</w:t>
            </w:r>
          </w:p>
        </w:tc>
        <w:tc>
          <w:tcPr>
            <w:tcW w:w="1410" w:type="dxa"/>
            <w:shd w:val="clear" w:color="auto" w:fill="auto"/>
            <w:noWrap/>
            <w:vAlign w:val="center"/>
          </w:tcPr>
          <w:p w14:paraId="26F4CC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EF5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FF255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其他国防支出(项)</w:t>
            </w:r>
          </w:p>
        </w:tc>
        <w:tc>
          <w:tcPr>
            <w:tcW w:w="1410" w:type="dxa"/>
            <w:shd w:val="clear" w:color="auto" w:fill="auto"/>
            <w:noWrap/>
            <w:vAlign w:val="center"/>
          </w:tcPr>
          <w:p w14:paraId="06737BC6">
            <w:pPr>
              <w:jc w:val="right"/>
              <w:rPr>
                <w:rFonts w:hint="eastAsia" w:ascii="宋体" w:hAnsi="宋体" w:eastAsia="宋体" w:cs="宋体"/>
                <w:i w:val="0"/>
                <w:iCs w:val="0"/>
                <w:color w:val="000000"/>
                <w:sz w:val="20"/>
                <w:szCs w:val="20"/>
                <w:u w:val="none"/>
              </w:rPr>
            </w:pPr>
          </w:p>
        </w:tc>
      </w:tr>
      <w:tr w14:paraId="1818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335056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公共安全支出</w:t>
            </w:r>
          </w:p>
        </w:tc>
        <w:tc>
          <w:tcPr>
            <w:tcW w:w="1410" w:type="dxa"/>
            <w:shd w:val="clear" w:color="auto" w:fill="auto"/>
            <w:noWrap/>
            <w:vAlign w:val="center"/>
          </w:tcPr>
          <w:p w14:paraId="22660F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6,552</w:t>
            </w:r>
          </w:p>
        </w:tc>
      </w:tr>
      <w:tr w14:paraId="4689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EA7C3A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武装警察部队(款)</w:t>
            </w:r>
          </w:p>
        </w:tc>
        <w:tc>
          <w:tcPr>
            <w:tcW w:w="1410" w:type="dxa"/>
            <w:shd w:val="clear" w:color="auto" w:fill="auto"/>
            <w:noWrap/>
            <w:vAlign w:val="center"/>
          </w:tcPr>
          <w:p w14:paraId="4AE3C4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3ED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C36A2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武装警察部队(项)</w:t>
            </w:r>
          </w:p>
        </w:tc>
        <w:tc>
          <w:tcPr>
            <w:tcW w:w="1410" w:type="dxa"/>
            <w:shd w:val="clear" w:color="auto" w:fill="auto"/>
            <w:noWrap/>
            <w:vAlign w:val="center"/>
          </w:tcPr>
          <w:p w14:paraId="11018B60">
            <w:pPr>
              <w:jc w:val="right"/>
              <w:rPr>
                <w:rFonts w:hint="eastAsia" w:ascii="宋体" w:hAnsi="宋体" w:eastAsia="宋体" w:cs="宋体"/>
                <w:i w:val="0"/>
                <w:iCs w:val="0"/>
                <w:color w:val="000000"/>
                <w:sz w:val="20"/>
                <w:szCs w:val="20"/>
                <w:u w:val="none"/>
              </w:rPr>
            </w:pPr>
          </w:p>
        </w:tc>
      </w:tr>
      <w:tr w14:paraId="1558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FDB7F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其他武装警察部队支出</w:t>
            </w:r>
          </w:p>
        </w:tc>
        <w:tc>
          <w:tcPr>
            <w:tcW w:w="1410" w:type="dxa"/>
            <w:shd w:val="clear" w:color="auto" w:fill="auto"/>
            <w:noWrap/>
            <w:vAlign w:val="center"/>
          </w:tcPr>
          <w:p w14:paraId="2566434F">
            <w:pPr>
              <w:jc w:val="right"/>
              <w:rPr>
                <w:rFonts w:hint="eastAsia" w:ascii="宋体" w:hAnsi="宋体" w:eastAsia="宋体" w:cs="宋体"/>
                <w:i w:val="0"/>
                <w:iCs w:val="0"/>
                <w:color w:val="000000"/>
                <w:sz w:val="20"/>
                <w:szCs w:val="20"/>
                <w:u w:val="none"/>
              </w:rPr>
            </w:pPr>
          </w:p>
        </w:tc>
      </w:tr>
      <w:tr w14:paraId="7DCD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7F3FF2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公安</w:t>
            </w:r>
          </w:p>
        </w:tc>
        <w:tc>
          <w:tcPr>
            <w:tcW w:w="1410" w:type="dxa"/>
            <w:shd w:val="clear" w:color="auto" w:fill="auto"/>
            <w:noWrap/>
            <w:vAlign w:val="center"/>
          </w:tcPr>
          <w:p w14:paraId="584716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5,841</w:t>
            </w:r>
          </w:p>
        </w:tc>
      </w:tr>
      <w:tr w14:paraId="48D6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DA75B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499981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4,916</w:t>
            </w:r>
          </w:p>
        </w:tc>
      </w:tr>
      <w:tr w14:paraId="53C9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2CA35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16518B17">
            <w:pPr>
              <w:jc w:val="right"/>
              <w:rPr>
                <w:rFonts w:hint="eastAsia" w:ascii="宋体" w:hAnsi="宋体" w:eastAsia="宋体" w:cs="宋体"/>
                <w:i w:val="0"/>
                <w:iCs w:val="0"/>
                <w:color w:val="000000"/>
                <w:sz w:val="20"/>
                <w:szCs w:val="20"/>
                <w:u w:val="none"/>
              </w:rPr>
            </w:pPr>
          </w:p>
        </w:tc>
      </w:tr>
      <w:tr w14:paraId="14CC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27554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23D4F071">
            <w:pPr>
              <w:jc w:val="right"/>
              <w:rPr>
                <w:rFonts w:hint="eastAsia" w:ascii="宋体" w:hAnsi="宋体" w:eastAsia="宋体" w:cs="宋体"/>
                <w:i w:val="0"/>
                <w:iCs w:val="0"/>
                <w:color w:val="000000"/>
                <w:sz w:val="20"/>
                <w:szCs w:val="20"/>
                <w:u w:val="none"/>
              </w:rPr>
            </w:pPr>
          </w:p>
        </w:tc>
      </w:tr>
      <w:tr w14:paraId="4177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D8513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信息化建设</w:t>
            </w:r>
          </w:p>
        </w:tc>
        <w:tc>
          <w:tcPr>
            <w:tcW w:w="1410" w:type="dxa"/>
            <w:shd w:val="clear" w:color="auto" w:fill="auto"/>
            <w:noWrap/>
            <w:vAlign w:val="center"/>
          </w:tcPr>
          <w:p w14:paraId="51156F6A">
            <w:pPr>
              <w:jc w:val="right"/>
              <w:rPr>
                <w:rFonts w:hint="eastAsia" w:ascii="宋体" w:hAnsi="宋体" w:eastAsia="宋体" w:cs="宋体"/>
                <w:i w:val="0"/>
                <w:iCs w:val="0"/>
                <w:color w:val="000000"/>
                <w:sz w:val="20"/>
                <w:szCs w:val="20"/>
                <w:u w:val="none"/>
              </w:rPr>
            </w:pPr>
          </w:p>
        </w:tc>
      </w:tr>
      <w:tr w14:paraId="005C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2D4BF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执法办案</w:t>
            </w:r>
          </w:p>
        </w:tc>
        <w:tc>
          <w:tcPr>
            <w:tcW w:w="1410" w:type="dxa"/>
            <w:shd w:val="clear" w:color="auto" w:fill="auto"/>
            <w:noWrap/>
            <w:vAlign w:val="center"/>
          </w:tcPr>
          <w:p w14:paraId="6074C3D4">
            <w:pPr>
              <w:jc w:val="right"/>
              <w:rPr>
                <w:rFonts w:hint="eastAsia" w:ascii="宋体" w:hAnsi="宋体" w:eastAsia="宋体" w:cs="宋体"/>
                <w:i w:val="0"/>
                <w:iCs w:val="0"/>
                <w:color w:val="000000"/>
                <w:sz w:val="20"/>
                <w:szCs w:val="20"/>
                <w:u w:val="none"/>
              </w:rPr>
            </w:pPr>
          </w:p>
        </w:tc>
      </w:tr>
      <w:tr w14:paraId="0B9B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FADC9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特别业务</w:t>
            </w:r>
          </w:p>
        </w:tc>
        <w:tc>
          <w:tcPr>
            <w:tcW w:w="1410" w:type="dxa"/>
            <w:shd w:val="clear" w:color="auto" w:fill="auto"/>
            <w:noWrap/>
            <w:vAlign w:val="center"/>
          </w:tcPr>
          <w:p w14:paraId="5C5F6ADC">
            <w:pPr>
              <w:jc w:val="right"/>
              <w:rPr>
                <w:rFonts w:hint="eastAsia" w:ascii="宋体" w:hAnsi="宋体" w:eastAsia="宋体" w:cs="宋体"/>
                <w:i w:val="0"/>
                <w:iCs w:val="0"/>
                <w:color w:val="000000"/>
                <w:sz w:val="20"/>
                <w:szCs w:val="20"/>
                <w:u w:val="none"/>
              </w:rPr>
            </w:pPr>
          </w:p>
        </w:tc>
      </w:tr>
      <w:tr w14:paraId="7841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587E1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特勤业务</w:t>
            </w:r>
          </w:p>
        </w:tc>
        <w:tc>
          <w:tcPr>
            <w:tcW w:w="1410" w:type="dxa"/>
            <w:shd w:val="clear" w:color="auto" w:fill="auto"/>
            <w:noWrap/>
            <w:vAlign w:val="center"/>
          </w:tcPr>
          <w:p w14:paraId="10A842C1">
            <w:pPr>
              <w:jc w:val="right"/>
              <w:rPr>
                <w:rFonts w:hint="eastAsia" w:ascii="宋体" w:hAnsi="宋体" w:eastAsia="宋体" w:cs="宋体"/>
                <w:i w:val="0"/>
                <w:iCs w:val="0"/>
                <w:color w:val="000000"/>
                <w:sz w:val="20"/>
                <w:szCs w:val="20"/>
                <w:u w:val="none"/>
              </w:rPr>
            </w:pPr>
          </w:p>
        </w:tc>
      </w:tr>
      <w:tr w14:paraId="0FA2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3BB56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移民事务</w:t>
            </w:r>
          </w:p>
        </w:tc>
        <w:tc>
          <w:tcPr>
            <w:tcW w:w="1410" w:type="dxa"/>
            <w:shd w:val="clear" w:color="auto" w:fill="auto"/>
            <w:noWrap/>
            <w:vAlign w:val="center"/>
          </w:tcPr>
          <w:p w14:paraId="3A9FB2C5">
            <w:pPr>
              <w:jc w:val="right"/>
              <w:rPr>
                <w:rFonts w:hint="eastAsia" w:ascii="宋体" w:hAnsi="宋体" w:eastAsia="宋体" w:cs="宋体"/>
                <w:i w:val="0"/>
                <w:iCs w:val="0"/>
                <w:color w:val="000000"/>
                <w:sz w:val="20"/>
                <w:szCs w:val="20"/>
                <w:u w:val="none"/>
              </w:rPr>
            </w:pPr>
          </w:p>
        </w:tc>
      </w:tr>
      <w:tr w14:paraId="694E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15DC4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02ECAAD6">
            <w:pPr>
              <w:jc w:val="right"/>
              <w:rPr>
                <w:rFonts w:hint="eastAsia" w:ascii="宋体" w:hAnsi="宋体" w:eastAsia="宋体" w:cs="宋体"/>
                <w:i w:val="0"/>
                <w:iCs w:val="0"/>
                <w:color w:val="000000"/>
                <w:sz w:val="20"/>
                <w:szCs w:val="20"/>
                <w:u w:val="none"/>
              </w:rPr>
            </w:pPr>
          </w:p>
        </w:tc>
      </w:tr>
      <w:tr w14:paraId="35E2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50FFE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其他公安支出</w:t>
            </w:r>
          </w:p>
        </w:tc>
        <w:tc>
          <w:tcPr>
            <w:tcW w:w="1410" w:type="dxa"/>
            <w:shd w:val="clear" w:color="auto" w:fill="auto"/>
            <w:noWrap/>
            <w:vAlign w:val="center"/>
          </w:tcPr>
          <w:p w14:paraId="504400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925</w:t>
            </w:r>
          </w:p>
        </w:tc>
      </w:tr>
      <w:tr w14:paraId="4089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A9D90F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国家安全</w:t>
            </w:r>
          </w:p>
        </w:tc>
        <w:tc>
          <w:tcPr>
            <w:tcW w:w="1410" w:type="dxa"/>
            <w:shd w:val="clear" w:color="auto" w:fill="auto"/>
            <w:noWrap/>
            <w:vAlign w:val="center"/>
          </w:tcPr>
          <w:p w14:paraId="3891A2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C83D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13581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00704489">
            <w:pPr>
              <w:jc w:val="right"/>
              <w:rPr>
                <w:rFonts w:hint="eastAsia" w:ascii="宋体" w:hAnsi="宋体" w:eastAsia="宋体" w:cs="宋体"/>
                <w:i w:val="0"/>
                <w:iCs w:val="0"/>
                <w:color w:val="000000"/>
                <w:sz w:val="20"/>
                <w:szCs w:val="20"/>
                <w:u w:val="none"/>
              </w:rPr>
            </w:pPr>
          </w:p>
        </w:tc>
      </w:tr>
      <w:tr w14:paraId="0617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3C50A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6D93E06B">
            <w:pPr>
              <w:jc w:val="right"/>
              <w:rPr>
                <w:rFonts w:hint="eastAsia" w:ascii="宋体" w:hAnsi="宋体" w:eastAsia="宋体" w:cs="宋体"/>
                <w:i w:val="0"/>
                <w:iCs w:val="0"/>
                <w:color w:val="000000"/>
                <w:sz w:val="20"/>
                <w:szCs w:val="20"/>
                <w:u w:val="none"/>
              </w:rPr>
            </w:pPr>
          </w:p>
        </w:tc>
      </w:tr>
      <w:tr w14:paraId="0B29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7AC3E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186266E5">
            <w:pPr>
              <w:jc w:val="right"/>
              <w:rPr>
                <w:rFonts w:hint="eastAsia" w:ascii="宋体" w:hAnsi="宋体" w:eastAsia="宋体" w:cs="宋体"/>
                <w:i w:val="0"/>
                <w:iCs w:val="0"/>
                <w:color w:val="000000"/>
                <w:sz w:val="20"/>
                <w:szCs w:val="20"/>
                <w:u w:val="none"/>
              </w:rPr>
            </w:pPr>
          </w:p>
        </w:tc>
      </w:tr>
      <w:tr w14:paraId="4603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D042B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安全业务</w:t>
            </w:r>
          </w:p>
        </w:tc>
        <w:tc>
          <w:tcPr>
            <w:tcW w:w="1410" w:type="dxa"/>
            <w:shd w:val="clear" w:color="auto" w:fill="auto"/>
            <w:noWrap/>
            <w:vAlign w:val="center"/>
          </w:tcPr>
          <w:p w14:paraId="13BCB22A">
            <w:pPr>
              <w:jc w:val="right"/>
              <w:rPr>
                <w:rFonts w:hint="eastAsia" w:ascii="宋体" w:hAnsi="宋体" w:eastAsia="宋体" w:cs="宋体"/>
                <w:i w:val="0"/>
                <w:iCs w:val="0"/>
                <w:color w:val="000000"/>
                <w:sz w:val="20"/>
                <w:szCs w:val="20"/>
                <w:u w:val="none"/>
              </w:rPr>
            </w:pPr>
          </w:p>
        </w:tc>
      </w:tr>
      <w:tr w14:paraId="4440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4CA2D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5EF11A62">
            <w:pPr>
              <w:jc w:val="right"/>
              <w:rPr>
                <w:rFonts w:hint="eastAsia" w:ascii="宋体" w:hAnsi="宋体" w:eastAsia="宋体" w:cs="宋体"/>
                <w:i w:val="0"/>
                <w:iCs w:val="0"/>
                <w:color w:val="000000"/>
                <w:sz w:val="20"/>
                <w:szCs w:val="20"/>
                <w:u w:val="none"/>
              </w:rPr>
            </w:pPr>
          </w:p>
        </w:tc>
      </w:tr>
      <w:tr w14:paraId="38FF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59781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其他国家安全支出</w:t>
            </w:r>
          </w:p>
        </w:tc>
        <w:tc>
          <w:tcPr>
            <w:tcW w:w="1410" w:type="dxa"/>
            <w:shd w:val="clear" w:color="auto" w:fill="auto"/>
            <w:noWrap/>
            <w:vAlign w:val="center"/>
          </w:tcPr>
          <w:p w14:paraId="56611972">
            <w:pPr>
              <w:jc w:val="right"/>
              <w:rPr>
                <w:rFonts w:hint="eastAsia" w:ascii="宋体" w:hAnsi="宋体" w:eastAsia="宋体" w:cs="宋体"/>
                <w:i w:val="0"/>
                <w:iCs w:val="0"/>
                <w:color w:val="000000"/>
                <w:sz w:val="20"/>
                <w:szCs w:val="20"/>
                <w:u w:val="none"/>
              </w:rPr>
            </w:pPr>
          </w:p>
        </w:tc>
      </w:tr>
      <w:tr w14:paraId="47C2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F057FC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检察</w:t>
            </w:r>
          </w:p>
        </w:tc>
        <w:tc>
          <w:tcPr>
            <w:tcW w:w="1410" w:type="dxa"/>
            <w:shd w:val="clear" w:color="auto" w:fill="auto"/>
            <w:noWrap/>
            <w:vAlign w:val="center"/>
          </w:tcPr>
          <w:p w14:paraId="145311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CE2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5474F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6A8C1B98">
            <w:pPr>
              <w:jc w:val="right"/>
              <w:rPr>
                <w:rFonts w:hint="eastAsia" w:ascii="宋体" w:hAnsi="宋体" w:eastAsia="宋体" w:cs="宋体"/>
                <w:i w:val="0"/>
                <w:iCs w:val="0"/>
                <w:color w:val="000000"/>
                <w:sz w:val="20"/>
                <w:szCs w:val="20"/>
                <w:u w:val="none"/>
              </w:rPr>
            </w:pPr>
          </w:p>
        </w:tc>
      </w:tr>
      <w:tr w14:paraId="40D6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DDD8D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4CFC7A53">
            <w:pPr>
              <w:jc w:val="right"/>
              <w:rPr>
                <w:rFonts w:hint="eastAsia" w:ascii="宋体" w:hAnsi="宋体" w:eastAsia="宋体" w:cs="宋体"/>
                <w:i w:val="0"/>
                <w:iCs w:val="0"/>
                <w:color w:val="000000"/>
                <w:sz w:val="20"/>
                <w:szCs w:val="20"/>
                <w:u w:val="none"/>
              </w:rPr>
            </w:pPr>
          </w:p>
        </w:tc>
      </w:tr>
      <w:tr w14:paraId="4AB3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A0082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7B686BCF">
            <w:pPr>
              <w:jc w:val="right"/>
              <w:rPr>
                <w:rFonts w:hint="eastAsia" w:ascii="宋体" w:hAnsi="宋体" w:eastAsia="宋体" w:cs="宋体"/>
                <w:i w:val="0"/>
                <w:iCs w:val="0"/>
                <w:color w:val="000000"/>
                <w:sz w:val="20"/>
                <w:szCs w:val="20"/>
                <w:u w:val="none"/>
              </w:rPr>
            </w:pPr>
          </w:p>
        </w:tc>
      </w:tr>
      <w:tr w14:paraId="0111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9F3EC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“两房”建设</w:t>
            </w:r>
          </w:p>
        </w:tc>
        <w:tc>
          <w:tcPr>
            <w:tcW w:w="1410" w:type="dxa"/>
            <w:shd w:val="clear" w:color="auto" w:fill="auto"/>
            <w:noWrap/>
            <w:vAlign w:val="center"/>
          </w:tcPr>
          <w:p w14:paraId="17F9947F">
            <w:pPr>
              <w:jc w:val="right"/>
              <w:rPr>
                <w:rFonts w:hint="eastAsia" w:ascii="宋体" w:hAnsi="宋体" w:eastAsia="宋体" w:cs="宋体"/>
                <w:i w:val="0"/>
                <w:iCs w:val="0"/>
                <w:color w:val="000000"/>
                <w:sz w:val="20"/>
                <w:szCs w:val="20"/>
                <w:u w:val="none"/>
              </w:rPr>
            </w:pPr>
          </w:p>
        </w:tc>
      </w:tr>
      <w:tr w14:paraId="513F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1603C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检察监督</w:t>
            </w:r>
          </w:p>
        </w:tc>
        <w:tc>
          <w:tcPr>
            <w:tcW w:w="1410" w:type="dxa"/>
            <w:shd w:val="clear" w:color="auto" w:fill="auto"/>
            <w:noWrap/>
            <w:vAlign w:val="center"/>
          </w:tcPr>
          <w:p w14:paraId="7702CE84">
            <w:pPr>
              <w:jc w:val="right"/>
              <w:rPr>
                <w:rFonts w:hint="eastAsia" w:ascii="宋体" w:hAnsi="宋体" w:eastAsia="宋体" w:cs="宋体"/>
                <w:i w:val="0"/>
                <w:iCs w:val="0"/>
                <w:color w:val="000000"/>
                <w:sz w:val="20"/>
                <w:szCs w:val="20"/>
                <w:u w:val="none"/>
              </w:rPr>
            </w:pPr>
          </w:p>
        </w:tc>
      </w:tr>
      <w:tr w14:paraId="0FD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9BE9F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479E542D">
            <w:pPr>
              <w:jc w:val="right"/>
              <w:rPr>
                <w:rFonts w:hint="eastAsia" w:ascii="宋体" w:hAnsi="宋体" w:eastAsia="宋体" w:cs="宋体"/>
                <w:i w:val="0"/>
                <w:iCs w:val="0"/>
                <w:color w:val="000000"/>
                <w:sz w:val="20"/>
                <w:szCs w:val="20"/>
                <w:u w:val="none"/>
              </w:rPr>
            </w:pPr>
          </w:p>
        </w:tc>
      </w:tr>
      <w:tr w14:paraId="4C4F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453B2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其他检察支出</w:t>
            </w:r>
          </w:p>
        </w:tc>
        <w:tc>
          <w:tcPr>
            <w:tcW w:w="1410" w:type="dxa"/>
            <w:shd w:val="clear" w:color="auto" w:fill="auto"/>
            <w:noWrap/>
            <w:vAlign w:val="center"/>
          </w:tcPr>
          <w:p w14:paraId="0C6ABE68">
            <w:pPr>
              <w:jc w:val="right"/>
              <w:rPr>
                <w:rFonts w:hint="eastAsia" w:ascii="宋体" w:hAnsi="宋体" w:eastAsia="宋体" w:cs="宋体"/>
                <w:i w:val="0"/>
                <w:iCs w:val="0"/>
                <w:color w:val="000000"/>
                <w:sz w:val="20"/>
                <w:szCs w:val="20"/>
                <w:u w:val="none"/>
              </w:rPr>
            </w:pPr>
          </w:p>
        </w:tc>
      </w:tr>
      <w:tr w14:paraId="0DF1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3A80E7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法院</w:t>
            </w:r>
          </w:p>
        </w:tc>
        <w:tc>
          <w:tcPr>
            <w:tcW w:w="1410" w:type="dxa"/>
            <w:shd w:val="clear" w:color="auto" w:fill="auto"/>
            <w:noWrap/>
            <w:vAlign w:val="center"/>
          </w:tcPr>
          <w:p w14:paraId="61F601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40EB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8881E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6B18E6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13FA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EDBF9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48EA14B4">
            <w:pPr>
              <w:jc w:val="right"/>
              <w:rPr>
                <w:rFonts w:hint="eastAsia" w:ascii="宋体" w:hAnsi="宋体" w:eastAsia="宋体" w:cs="宋体"/>
                <w:i w:val="0"/>
                <w:iCs w:val="0"/>
                <w:color w:val="000000"/>
                <w:sz w:val="20"/>
                <w:szCs w:val="20"/>
                <w:u w:val="none"/>
              </w:rPr>
            </w:pPr>
          </w:p>
        </w:tc>
      </w:tr>
      <w:tr w14:paraId="7D85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62AD8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02D84BC9">
            <w:pPr>
              <w:jc w:val="right"/>
              <w:rPr>
                <w:rFonts w:hint="eastAsia" w:ascii="宋体" w:hAnsi="宋体" w:eastAsia="宋体" w:cs="宋体"/>
                <w:i w:val="0"/>
                <w:iCs w:val="0"/>
                <w:color w:val="000000"/>
                <w:sz w:val="20"/>
                <w:szCs w:val="20"/>
                <w:u w:val="none"/>
              </w:rPr>
            </w:pPr>
          </w:p>
        </w:tc>
      </w:tr>
      <w:tr w14:paraId="7256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53FF0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案件审判</w:t>
            </w:r>
          </w:p>
        </w:tc>
        <w:tc>
          <w:tcPr>
            <w:tcW w:w="1410" w:type="dxa"/>
            <w:shd w:val="clear" w:color="auto" w:fill="auto"/>
            <w:noWrap/>
            <w:vAlign w:val="center"/>
          </w:tcPr>
          <w:p w14:paraId="0818BCFB">
            <w:pPr>
              <w:jc w:val="right"/>
              <w:rPr>
                <w:rFonts w:hint="eastAsia" w:ascii="宋体" w:hAnsi="宋体" w:eastAsia="宋体" w:cs="宋体"/>
                <w:i w:val="0"/>
                <w:iCs w:val="0"/>
                <w:color w:val="000000"/>
                <w:sz w:val="20"/>
                <w:szCs w:val="20"/>
                <w:u w:val="none"/>
              </w:rPr>
            </w:pPr>
          </w:p>
        </w:tc>
      </w:tr>
      <w:tr w14:paraId="1C4C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477C5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案件执行</w:t>
            </w:r>
          </w:p>
        </w:tc>
        <w:tc>
          <w:tcPr>
            <w:tcW w:w="1410" w:type="dxa"/>
            <w:shd w:val="clear" w:color="auto" w:fill="auto"/>
            <w:noWrap/>
            <w:vAlign w:val="center"/>
          </w:tcPr>
          <w:p w14:paraId="45BB9266">
            <w:pPr>
              <w:jc w:val="right"/>
              <w:rPr>
                <w:rFonts w:hint="eastAsia" w:ascii="宋体" w:hAnsi="宋体" w:eastAsia="宋体" w:cs="宋体"/>
                <w:i w:val="0"/>
                <w:iCs w:val="0"/>
                <w:color w:val="000000"/>
                <w:sz w:val="20"/>
                <w:szCs w:val="20"/>
                <w:u w:val="none"/>
              </w:rPr>
            </w:pPr>
          </w:p>
        </w:tc>
      </w:tr>
      <w:tr w14:paraId="0BE4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8E59A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“两庭”建设</w:t>
            </w:r>
          </w:p>
        </w:tc>
        <w:tc>
          <w:tcPr>
            <w:tcW w:w="1410" w:type="dxa"/>
            <w:shd w:val="clear" w:color="auto" w:fill="auto"/>
            <w:noWrap/>
            <w:vAlign w:val="center"/>
          </w:tcPr>
          <w:p w14:paraId="2974E646">
            <w:pPr>
              <w:jc w:val="right"/>
              <w:rPr>
                <w:rFonts w:hint="eastAsia" w:ascii="宋体" w:hAnsi="宋体" w:eastAsia="宋体" w:cs="宋体"/>
                <w:i w:val="0"/>
                <w:iCs w:val="0"/>
                <w:color w:val="000000"/>
                <w:sz w:val="20"/>
                <w:szCs w:val="20"/>
                <w:u w:val="none"/>
              </w:rPr>
            </w:pPr>
          </w:p>
        </w:tc>
      </w:tr>
      <w:tr w14:paraId="5FF6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995A9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030A3B96">
            <w:pPr>
              <w:jc w:val="right"/>
              <w:rPr>
                <w:rFonts w:hint="eastAsia" w:ascii="宋体" w:hAnsi="宋体" w:eastAsia="宋体" w:cs="宋体"/>
                <w:i w:val="0"/>
                <w:iCs w:val="0"/>
                <w:color w:val="000000"/>
                <w:sz w:val="20"/>
                <w:szCs w:val="20"/>
                <w:u w:val="none"/>
              </w:rPr>
            </w:pPr>
          </w:p>
        </w:tc>
      </w:tr>
      <w:tr w14:paraId="33E9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87AB3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其他法院支出</w:t>
            </w:r>
          </w:p>
        </w:tc>
        <w:tc>
          <w:tcPr>
            <w:tcW w:w="1410" w:type="dxa"/>
            <w:shd w:val="clear" w:color="auto" w:fill="auto"/>
            <w:noWrap/>
            <w:vAlign w:val="center"/>
          </w:tcPr>
          <w:p w14:paraId="0BD71566">
            <w:pPr>
              <w:jc w:val="right"/>
              <w:rPr>
                <w:rFonts w:hint="eastAsia" w:ascii="宋体" w:hAnsi="宋体" w:eastAsia="宋体" w:cs="宋体"/>
                <w:i w:val="0"/>
                <w:iCs w:val="0"/>
                <w:color w:val="000000"/>
                <w:sz w:val="20"/>
                <w:szCs w:val="20"/>
                <w:u w:val="none"/>
              </w:rPr>
            </w:pPr>
          </w:p>
        </w:tc>
      </w:tr>
      <w:tr w14:paraId="1065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9A7149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司法</w:t>
            </w:r>
          </w:p>
        </w:tc>
        <w:tc>
          <w:tcPr>
            <w:tcW w:w="1410" w:type="dxa"/>
            <w:shd w:val="clear" w:color="auto" w:fill="auto"/>
            <w:noWrap/>
            <w:vAlign w:val="center"/>
          </w:tcPr>
          <w:p w14:paraId="54BE8F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w:t>
            </w:r>
          </w:p>
        </w:tc>
      </w:tr>
      <w:tr w14:paraId="5CD0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80E94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06BBFB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r>
      <w:tr w14:paraId="290F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9C0B6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157043F5">
            <w:pPr>
              <w:jc w:val="right"/>
              <w:rPr>
                <w:rFonts w:hint="eastAsia" w:ascii="宋体" w:hAnsi="宋体" w:eastAsia="宋体" w:cs="宋体"/>
                <w:i w:val="0"/>
                <w:iCs w:val="0"/>
                <w:color w:val="000000"/>
                <w:sz w:val="20"/>
                <w:szCs w:val="20"/>
                <w:u w:val="none"/>
              </w:rPr>
            </w:pPr>
          </w:p>
        </w:tc>
      </w:tr>
      <w:tr w14:paraId="4EA3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7E1D5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7D9AB1B8">
            <w:pPr>
              <w:jc w:val="right"/>
              <w:rPr>
                <w:rFonts w:hint="eastAsia" w:ascii="宋体" w:hAnsi="宋体" w:eastAsia="宋体" w:cs="宋体"/>
                <w:i w:val="0"/>
                <w:iCs w:val="0"/>
                <w:color w:val="000000"/>
                <w:sz w:val="20"/>
                <w:szCs w:val="20"/>
                <w:u w:val="none"/>
              </w:rPr>
            </w:pPr>
          </w:p>
        </w:tc>
      </w:tr>
      <w:tr w14:paraId="5312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1D98E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基层司法业务</w:t>
            </w:r>
          </w:p>
        </w:tc>
        <w:tc>
          <w:tcPr>
            <w:tcW w:w="1410" w:type="dxa"/>
            <w:shd w:val="clear" w:color="auto" w:fill="auto"/>
            <w:noWrap/>
            <w:vAlign w:val="center"/>
          </w:tcPr>
          <w:p w14:paraId="6366559F">
            <w:pPr>
              <w:jc w:val="right"/>
              <w:rPr>
                <w:rFonts w:hint="eastAsia" w:ascii="宋体" w:hAnsi="宋体" w:eastAsia="宋体" w:cs="宋体"/>
                <w:i w:val="0"/>
                <w:iCs w:val="0"/>
                <w:color w:val="000000"/>
                <w:sz w:val="20"/>
                <w:szCs w:val="20"/>
                <w:u w:val="none"/>
              </w:rPr>
            </w:pPr>
          </w:p>
        </w:tc>
      </w:tr>
      <w:tr w14:paraId="41BB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04CF2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普法宣传</w:t>
            </w:r>
          </w:p>
        </w:tc>
        <w:tc>
          <w:tcPr>
            <w:tcW w:w="1410" w:type="dxa"/>
            <w:shd w:val="clear" w:color="auto" w:fill="auto"/>
            <w:noWrap/>
            <w:vAlign w:val="center"/>
          </w:tcPr>
          <w:p w14:paraId="5FEC38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648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1BA34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律师管理</w:t>
            </w:r>
          </w:p>
        </w:tc>
        <w:tc>
          <w:tcPr>
            <w:tcW w:w="1410" w:type="dxa"/>
            <w:shd w:val="clear" w:color="auto" w:fill="auto"/>
            <w:noWrap/>
            <w:vAlign w:val="center"/>
          </w:tcPr>
          <w:p w14:paraId="622BA8B1">
            <w:pPr>
              <w:jc w:val="right"/>
              <w:rPr>
                <w:rFonts w:hint="eastAsia" w:ascii="宋体" w:hAnsi="宋体" w:eastAsia="宋体" w:cs="宋体"/>
                <w:i w:val="0"/>
                <w:iCs w:val="0"/>
                <w:color w:val="000000"/>
                <w:sz w:val="20"/>
                <w:szCs w:val="20"/>
                <w:u w:val="none"/>
              </w:rPr>
            </w:pPr>
          </w:p>
        </w:tc>
      </w:tr>
      <w:tr w14:paraId="320D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CC3CF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公共法律服务</w:t>
            </w:r>
          </w:p>
        </w:tc>
        <w:tc>
          <w:tcPr>
            <w:tcW w:w="1410" w:type="dxa"/>
            <w:shd w:val="clear" w:color="auto" w:fill="auto"/>
            <w:noWrap/>
            <w:vAlign w:val="center"/>
          </w:tcPr>
          <w:p w14:paraId="25A4F81C">
            <w:pPr>
              <w:jc w:val="right"/>
              <w:rPr>
                <w:rFonts w:hint="eastAsia" w:ascii="宋体" w:hAnsi="宋体" w:eastAsia="宋体" w:cs="宋体"/>
                <w:i w:val="0"/>
                <w:iCs w:val="0"/>
                <w:color w:val="000000"/>
                <w:sz w:val="20"/>
                <w:szCs w:val="20"/>
                <w:u w:val="none"/>
              </w:rPr>
            </w:pPr>
          </w:p>
        </w:tc>
      </w:tr>
      <w:tr w14:paraId="16B8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55A29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国家统一法律职业资格考试</w:t>
            </w:r>
          </w:p>
        </w:tc>
        <w:tc>
          <w:tcPr>
            <w:tcW w:w="1410" w:type="dxa"/>
            <w:shd w:val="clear" w:color="auto" w:fill="auto"/>
            <w:noWrap/>
            <w:vAlign w:val="center"/>
          </w:tcPr>
          <w:p w14:paraId="43EBE16A">
            <w:pPr>
              <w:jc w:val="right"/>
              <w:rPr>
                <w:rFonts w:hint="eastAsia" w:ascii="宋体" w:hAnsi="宋体" w:eastAsia="宋体" w:cs="宋体"/>
                <w:i w:val="0"/>
                <w:iCs w:val="0"/>
                <w:color w:val="000000"/>
                <w:sz w:val="20"/>
                <w:szCs w:val="20"/>
                <w:u w:val="none"/>
              </w:rPr>
            </w:pPr>
          </w:p>
        </w:tc>
      </w:tr>
      <w:tr w14:paraId="3CA6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3090F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社区矫正</w:t>
            </w:r>
          </w:p>
        </w:tc>
        <w:tc>
          <w:tcPr>
            <w:tcW w:w="1410" w:type="dxa"/>
            <w:shd w:val="clear" w:color="auto" w:fill="auto"/>
            <w:noWrap/>
            <w:vAlign w:val="center"/>
          </w:tcPr>
          <w:p w14:paraId="413A5BD8">
            <w:pPr>
              <w:jc w:val="right"/>
              <w:rPr>
                <w:rFonts w:hint="eastAsia" w:ascii="宋体" w:hAnsi="宋体" w:eastAsia="宋体" w:cs="宋体"/>
                <w:i w:val="0"/>
                <w:iCs w:val="0"/>
                <w:color w:val="000000"/>
                <w:sz w:val="20"/>
                <w:szCs w:val="20"/>
                <w:u w:val="none"/>
              </w:rPr>
            </w:pPr>
          </w:p>
        </w:tc>
      </w:tr>
      <w:tr w14:paraId="1D6C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643E2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法治建设</w:t>
            </w:r>
          </w:p>
        </w:tc>
        <w:tc>
          <w:tcPr>
            <w:tcW w:w="1410" w:type="dxa"/>
            <w:shd w:val="clear" w:color="auto" w:fill="auto"/>
            <w:noWrap/>
            <w:vAlign w:val="center"/>
          </w:tcPr>
          <w:p w14:paraId="587FC483">
            <w:pPr>
              <w:jc w:val="right"/>
              <w:rPr>
                <w:rFonts w:hint="eastAsia" w:ascii="宋体" w:hAnsi="宋体" w:eastAsia="宋体" w:cs="宋体"/>
                <w:i w:val="0"/>
                <w:iCs w:val="0"/>
                <w:color w:val="000000"/>
                <w:sz w:val="20"/>
                <w:szCs w:val="20"/>
                <w:u w:val="none"/>
              </w:rPr>
            </w:pPr>
          </w:p>
        </w:tc>
      </w:tr>
      <w:tr w14:paraId="651E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8C768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信息化建设</w:t>
            </w:r>
          </w:p>
        </w:tc>
        <w:tc>
          <w:tcPr>
            <w:tcW w:w="1410" w:type="dxa"/>
            <w:shd w:val="clear" w:color="auto" w:fill="auto"/>
            <w:noWrap/>
            <w:vAlign w:val="center"/>
          </w:tcPr>
          <w:p w14:paraId="3DE8DED4">
            <w:pPr>
              <w:jc w:val="right"/>
              <w:rPr>
                <w:rFonts w:hint="eastAsia" w:ascii="宋体" w:hAnsi="宋体" w:eastAsia="宋体" w:cs="宋体"/>
                <w:i w:val="0"/>
                <w:iCs w:val="0"/>
                <w:color w:val="000000"/>
                <w:sz w:val="20"/>
                <w:szCs w:val="20"/>
                <w:u w:val="none"/>
              </w:rPr>
            </w:pPr>
          </w:p>
        </w:tc>
      </w:tr>
      <w:tr w14:paraId="5C2E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85397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1B96AA9D">
            <w:pPr>
              <w:jc w:val="right"/>
              <w:rPr>
                <w:rFonts w:hint="eastAsia" w:ascii="宋体" w:hAnsi="宋体" w:eastAsia="宋体" w:cs="宋体"/>
                <w:i w:val="0"/>
                <w:iCs w:val="0"/>
                <w:color w:val="000000"/>
                <w:sz w:val="20"/>
                <w:szCs w:val="20"/>
                <w:u w:val="none"/>
              </w:rPr>
            </w:pPr>
          </w:p>
        </w:tc>
      </w:tr>
      <w:tr w14:paraId="497E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A5E16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其他司法支出</w:t>
            </w:r>
          </w:p>
        </w:tc>
        <w:tc>
          <w:tcPr>
            <w:tcW w:w="1410" w:type="dxa"/>
            <w:shd w:val="clear" w:color="auto" w:fill="auto"/>
            <w:noWrap/>
            <w:vAlign w:val="center"/>
          </w:tcPr>
          <w:p w14:paraId="231546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24CA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AC64DB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监狱</w:t>
            </w:r>
          </w:p>
        </w:tc>
        <w:tc>
          <w:tcPr>
            <w:tcW w:w="1410" w:type="dxa"/>
            <w:shd w:val="clear" w:color="auto" w:fill="auto"/>
            <w:noWrap/>
            <w:vAlign w:val="center"/>
          </w:tcPr>
          <w:p w14:paraId="449FC0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14B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659C2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014DA51A">
            <w:pPr>
              <w:jc w:val="right"/>
              <w:rPr>
                <w:rFonts w:hint="eastAsia" w:ascii="宋体" w:hAnsi="宋体" w:eastAsia="宋体" w:cs="宋体"/>
                <w:i w:val="0"/>
                <w:iCs w:val="0"/>
                <w:color w:val="000000"/>
                <w:sz w:val="20"/>
                <w:szCs w:val="20"/>
                <w:u w:val="none"/>
              </w:rPr>
            </w:pPr>
          </w:p>
        </w:tc>
      </w:tr>
      <w:tr w14:paraId="1FF5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E37BD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61C88A69">
            <w:pPr>
              <w:jc w:val="right"/>
              <w:rPr>
                <w:rFonts w:hint="eastAsia" w:ascii="宋体" w:hAnsi="宋体" w:eastAsia="宋体" w:cs="宋体"/>
                <w:i w:val="0"/>
                <w:iCs w:val="0"/>
                <w:color w:val="000000"/>
                <w:sz w:val="20"/>
                <w:szCs w:val="20"/>
                <w:u w:val="none"/>
              </w:rPr>
            </w:pPr>
          </w:p>
        </w:tc>
      </w:tr>
      <w:tr w14:paraId="7C88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363DF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5B8D704B">
            <w:pPr>
              <w:jc w:val="right"/>
              <w:rPr>
                <w:rFonts w:hint="eastAsia" w:ascii="宋体" w:hAnsi="宋体" w:eastAsia="宋体" w:cs="宋体"/>
                <w:i w:val="0"/>
                <w:iCs w:val="0"/>
                <w:color w:val="000000"/>
                <w:sz w:val="20"/>
                <w:szCs w:val="20"/>
                <w:u w:val="none"/>
              </w:rPr>
            </w:pPr>
          </w:p>
        </w:tc>
      </w:tr>
      <w:tr w14:paraId="41BF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805DC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罪犯生活及医疗卫生</w:t>
            </w:r>
          </w:p>
        </w:tc>
        <w:tc>
          <w:tcPr>
            <w:tcW w:w="1410" w:type="dxa"/>
            <w:shd w:val="clear" w:color="auto" w:fill="auto"/>
            <w:noWrap/>
            <w:vAlign w:val="center"/>
          </w:tcPr>
          <w:p w14:paraId="1504ADFA">
            <w:pPr>
              <w:jc w:val="right"/>
              <w:rPr>
                <w:rFonts w:hint="eastAsia" w:ascii="宋体" w:hAnsi="宋体" w:eastAsia="宋体" w:cs="宋体"/>
                <w:i w:val="0"/>
                <w:iCs w:val="0"/>
                <w:color w:val="000000"/>
                <w:sz w:val="20"/>
                <w:szCs w:val="20"/>
                <w:u w:val="none"/>
              </w:rPr>
            </w:pPr>
          </w:p>
        </w:tc>
      </w:tr>
      <w:tr w14:paraId="7678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B1FEC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监狱业务及罪犯改造</w:t>
            </w:r>
          </w:p>
        </w:tc>
        <w:tc>
          <w:tcPr>
            <w:tcW w:w="1410" w:type="dxa"/>
            <w:shd w:val="clear" w:color="auto" w:fill="auto"/>
            <w:noWrap/>
            <w:vAlign w:val="center"/>
          </w:tcPr>
          <w:p w14:paraId="3915CF1C">
            <w:pPr>
              <w:jc w:val="right"/>
              <w:rPr>
                <w:rFonts w:hint="eastAsia" w:ascii="宋体" w:hAnsi="宋体" w:eastAsia="宋体" w:cs="宋体"/>
                <w:i w:val="0"/>
                <w:iCs w:val="0"/>
                <w:color w:val="000000"/>
                <w:sz w:val="20"/>
                <w:szCs w:val="20"/>
                <w:u w:val="none"/>
              </w:rPr>
            </w:pPr>
          </w:p>
        </w:tc>
      </w:tr>
      <w:tr w14:paraId="55E4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D4B5F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狱政设施建设</w:t>
            </w:r>
          </w:p>
        </w:tc>
        <w:tc>
          <w:tcPr>
            <w:tcW w:w="1410" w:type="dxa"/>
            <w:shd w:val="clear" w:color="auto" w:fill="auto"/>
            <w:noWrap/>
            <w:vAlign w:val="center"/>
          </w:tcPr>
          <w:p w14:paraId="0465CF21">
            <w:pPr>
              <w:jc w:val="right"/>
              <w:rPr>
                <w:rFonts w:hint="eastAsia" w:ascii="宋体" w:hAnsi="宋体" w:eastAsia="宋体" w:cs="宋体"/>
                <w:i w:val="0"/>
                <w:iCs w:val="0"/>
                <w:color w:val="000000"/>
                <w:sz w:val="20"/>
                <w:szCs w:val="20"/>
                <w:u w:val="none"/>
              </w:rPr>
            </w:pPr>
          </w:p>
        </w:tc>
      </w:tr>
      <w:tr w14:paraId="525C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42B0B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信息化建设</w:t>
            </w:r>
          </w:p>
        </w:tc>
        <w:tc>
          <w:tcPr>
            <w:tcW w:w="1410" w:type="dxa"/>
            <w:shd w:val="clear" w:color="auto" w:fill="auto"/>
            <w:noWrap/>
            <w:vAlign w:val="center"/>
          </w:tcPr>
          <w:p w14:paraId="4D29C0CE">
            <w:pPr>
              <w:jc w:val="right"/>
              <w:rPr>
                <w:rFonts w:hint="eastAsia" w:ascii="宋体" w:hAnsi="宋体" w:eastAsia="宋体" w:cs="宋体"/>
                <w:i w:val="0"/>
                <w:iCs w:val="0"/>
                <w:color w:val="000000"/>
                <w:sz w:val="20"/>
                <w:szCs w:val="20"/>
                <w:u w:val="none"/>
              </w:rPr>
            </w:pPr>
          </w:p>
        </w:tc>
      </w:tr>
      <w:tr w14:paraId="6C17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2B1DF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6FEF6646">
            <w:pPr>
              <w:jc w:val="right"/>
              <w:rPr>
                <w:rFonts w:hint="eastAsia" w:ascii="宋体" w:hAnsi="宋体" w:eastAsia="宋体" w:cs="宋体"/>
                <w:i w:val="0"/>
                <w:iCs w:val="0"/>
                <w:color w:val="000000"/>
                <w:sz w:val="20"/>
                <w:szCs w:val="20"/>
                <w:u w:val="none"/>
              </w:rPr>
            </w:pPr>
          </w:p>
        </w:tc>
      </w:tr>
      <w:tr w14:paraId="2F0F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3CEF7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其他监狱支出</w:t>
            </w:r>
          </w:p>
        </w:tc>
        <w:tc>
          <w:tcPr>
            <w:tcW w:w="1410" w:type="dxa"/>
            <w:shd w:val="clear" w:color="auto" w:fill="auto"/>
            <w:noWrap/>
            <w:vAlign w:val="center"/>
          </w:tcPr>
          <w:p w14:paraId="6E969CCF">
            <w:pPr>
              <w:jc w:val="right"/>
              <w:rPr>
                <w:rFonts w:hint="eastAsia" w:ascii="宋体" w:hAnsi="宋体" w:eastAsia="宋体" w:cs="宋体"/>
                <w:i w:val="0"/>
                <w:iCs w:val="0"/>
                <w:color w:val="000000"/>
                <w:sz w:val="20"/>
                <w:szCs w:val="20"/>
                <w:u w:val="none"/>
              </w:rPr>
            </w:pPr>
          </w:p>
        </w:tc>
      </w:tr>
      <w:tr w14:paraId="3EB0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7F5C4C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强制隔离戒毒</w:t>
            </w:r>
          </w:p>
        </w:tc>
        <w:tc>
          <w:tcPr>
            <w:tcW w:w="1410" w:type="dxa"/>
            <w:shd w:val="clear" w:color="auto" w:fill="auto"/>
            <w:noWrap/>
            <w:vAlign w:val="center"/>
          </w:tcPr>
          <w:p w14:paraId="533221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E4C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7E491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085BA4BB">
            <w:pPr>
              <w:jc w:val="right"/>
              <w:rPr>
                <w:rFonts w:hint="eastAsia" w:ascii="宋体" w:hAnsi="宋体" w:eastAsia="宋体" w:cs="宋体"/>
                <w:i w:val="0"/>
                <w:iCs w:val="0"/>
                <w:color w:val="000000"/>
                <w:sz w:val="20"/>
                <w:szCs w:val="20"/>
                <w:u w:val="none"/>
              </w:rPr>
            </w:pPr>
          </w:p>
        </w:tc>
      </w:tr>
      <w:tr w14:paraId="6F84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7356E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6342165B">
            <w:pPr>
              <w:jc w:val="right"/>
              <w:rPr>
                <w:rFonts w:hint="eastAsia" w:ascii="宋体" w:hAnsi="宋体" w:eastAsia="宋体" w:cs="宋体"/>
                <w:i w:val="0"/>
                <w:iCs w:val="0"/>
                <w:color w:val="000000"/>
                <w:sz w:val="20"/>
                <w:szCs w:val="20"/>
                <w:u w:val="none"/>
              </w:rPr>
            </w:pPr>
          </w:p>
        </w:tc>
      </w:tr>
      <w:tr w14:paraId="5646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58115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1C5F5CC7">
            <w:pPr>
              <w:jc w:val="right"/>
              <w:rPr>
                <w:rFonts w:hint="eastAsia" w:ascii="宋体" w:hAnsi="宋体" w:eastAsia="宋体" w:cs="宋体"/>
                <w:i w:val="0"/>
                <w:iCs w:val="0"/>
                <w:color w:val="000000"/>
                <w:sz w:val="20"/>
                <w:szCs w:val="20"/>
                <w:u w:val="none"/>
              </w:rPr>
            </w:pPr>
          </w:p>
        </w:tc>
      </w:tr>
      <w:tr w14:paraId="19CF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41368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强制隔离戒毒人员生活</w:t>
            </w:r>
          </w:p>
        </w:tc>
        <w:tc>
          <w:tcPr>
            <w:tcW w:w="1410" w:type="dxa"/>
            <w:shd w:val="clear" w:color="auto" w:fill="auto"/>
            <w:noWrap/>
            <w:vAlign w:val="center"/>
          </w:tcPr>
          <w:p w14:paraId="169E04CD">
            <w:pPr>
              <w:jc w:val="right"/>
              <w:rPr>
                <w:rFonts w:hint="eastAsia" w:ascii="宋体" w:hAnsi="宋体" w:eastAsia="宋体" w:cs="宋体"/>
                <w:i w:val="0"/>
                <w:iCs w:val="0"/>
                <w:color w:val="000000"/>
                <w:sz w:val="20"/>
                <w:szCs w:val="20"/>
                <w:u w:val="none"/>
              </w:rPr>
            </w:pPr>
          </w:p>
        </w:tc>
      </w:tr>
      <w:tr w14:paraId="1983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216C2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强制隔离戒毒人员教育</w:t>
            </w:r>
          </w:p>
        </w:tc>
        <w:tc>
          <w:tcPr>
            <w:tcW w:w="1410" w:type="dxa"/>
            <w:shd w:val="clear" w:color="auto" w:fill="auto"/>
            <w:noWrap/>
            <w:vAlign w:val="center"/>
          </w:tcPr>
          <w:p w14:paraId="7975CCAB">
            <w:pPr>
              <w:jc w:val="right"/>
              <w:rPr>
                <w:rFonts w:hint="eastAsia" w:ascii="宋体" w:hAnsi="宋体" w:eastAsia="宋体" w:cs="宋体"/>
                <w:i w:val="0"/>
                <w:iCs w:val="0"/>
                <w:color w:val="000000"/>
                <w:sz w:val="20"/>
                <w:szCs w:val="20"/>
                <w:u w:val="none"/>
              </w:rPr>
            </w:pPr>
          </w:p>
        </w:tc>
      </w:tr>
      <w:tr w14:paraId="2E75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FDACB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所政设施建设</w:t>
            </w:r>
          </w:p>
        </w:tc>
        <w:tc>
          <w:tcPr>
            <w:tcW w:w="1410" w:type="dxa"/>
            <w:shd w:val="clear" w:color="auto" w:fill="auto"/>
            <w:noWrap/>
            <w:vAlign w:val="center"/>
          </w:tcPr>
          <w:p w14:paraId="758C4184">
            <w:pPr>
              <w:jc w:val="right"/>
              <w:rPr>
                <w:rFonts w:hint="eastAsia" w:ascii="宋体" w:hAnsi="宋体" w:eastAsia="宋体" w:cs="宋体"/>
                <w:i w:val="0"/>
                <w:iCs w:val="0"/>
                <w:color w:val="000000"/>
                <w:sz w:val="20"/>
                <w:szCs w:val="20"/>
                <w:u w:val="none"/>
              </w:rPr>
            </w:pPr>
          </w:p>
        </w:tc>
      </w:tr>
      <w:tr w14:paraId="44BC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555C9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信息化建设</w:t>
            </w:r>
          </w:p>
        </w:tc>
        <w:tc>
          <w:tcPr>
            <w:tcW w:w="1410" w:type="dxa"/>
            <w:shd w:val="clear" w:color="auto" w:fill="auto"/>
            <w:noWrap/>
            <w:vAlign w:val="center"/>
          </w:tcPr>
          <w:p w14:paraId="07C64C30">
            <w:pPr>
              <w:jc w:val="right"/>
              <w:rPr>
                <w:rFonts w:hint="eastAsia" w:ascii="宋体" w:hAnsi="宋体" w:eastAsia="宋体" w:cs="宋体"/>
                <w:i w:val="0"/>
                <w:iCs w:val="0"/>
                <w:color w:val="000000"/>
                <w:sz w:val="20"/>
                <w:szCs w:val="20"/>
                <w:u w:val="none"/>
              </w:rPr>
            </w:pPr>
          </w:p>
        </w:tc>
      </w:tr>
      <w:tr w14:paraId="3998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A0E63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04B3B40F">
            <w:pPr>
              <w:jc w:val="right"/>
              <w:rPr>
                <w:rFonts w:hint="eastAsia" w:ascii="宋体" w:hAnsi="宋体" w:eastAsia="宋体" w:cs="宋体"/>
                <w:i w:val="0"/>
                <w:iCs w:val="0"/>
                <w:color w:val="000000"/>
                <w:sz w:val="20"/>
                <w:szCs w:val="20"/>
                <w:u w:val="none"/>
              </w:rPr>
            </w:pPr>
          </w:p>
        </w:tc>
      </w:tr>
      <w:tr w14:paraId="4ADC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05F4C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其他强制隔离戒毒支出</w:t>
            </w:r>
          </w:p>
        </w:tc>
        <w:tc>
          <w:tcPr>
            <w:tcW w:w="1410" w:type="dxa"/>
            <w:shd w:val="clear" w:color="auto" w:fill="auto"/>
            <w:noWrap/>
            <w:vAlign w:val="center"/>
          </w:tcPr>
          <w:p w14:paraId="6ABA3FDE">
            <w:pPr>
              <w:jc w:val="right"/>
              <w:rPr>
                <w:rFonts w:hint="eastAsia" w:ascii="宋体" w:hAnsi="宋体" w:eastAsia="宋体" w:cs="宋体"/>
                <w:i w:val="0"/>
                <w:iCs w:val="0"/>
                <w:color w:val="000000"/>
                <w:sz w:val="20"/>
                <w:szCs w:val="20"/>
                <w:u w:val="none"/>
              </w:rPr>
            </w:pPr>
          </w:p>
        </w:tc>
      </w:tr>
      <w:tr w14:paraId="52E5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040F4B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国家保密</w:t>
            </w:r>
          </w:p>
        </w:tc>
        <w:tc>
          <w:tcPr>
            <w:tcW w:w="1410" w:type="dxa"/>
            <w:shd w:val="clear" w:color="auto" w:fill="auto"/>
            <w:noWrap/>
            <w:vAlign w:val="center"/>
          </w:tcPr>
          <w:p w14:paraId="6DBAEA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505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43B8B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087DD0AF">
            <w:pPr>
              <w:jc w:val="right"/>
              <w:rPr>
                <w:rFonts w:hint="eastAsia" w:ascii="宋体" w:hAnsi="宋体" w:eastAsia="宋体" w:cs="宋体"/>
                <w:i w:val="0"/>
                <w:iCs w:val="0"/>
                <w:color w:val="000000"/>
                <w:sz w:val="20"/>
                <w:szCs w:val="20"/>
                <w:u w:val="none"/>
              </w:rPr>
            </w:pPr>
          </w:p>
        </w:tc>
      </w:tr>
      <w:tr w14:paraId="6BEE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E782B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4AD8E965">
            <w:pPr>
              <w:jc w:val="right"/>
              <w:rPr>
                <w:rFonts w:hint="eastAsia" w:ascii="宋体" w:hAnsi="宋体" w:eastAsia="宋体" w:cs="宋体"/>
                <w:i w:val="0"/>
                <w:iCs w:val="0"/>
                <w:color w:val="000000"/>
                <w:sz w:val="20"/>
                <w:szCs w:val="20"/>
                <w:u w:val="none"/>
              </w:rPr>
            </w:pPr>
          </w:p>
        </w:tc>
      </w:tr>
      <w:tr w14:paraId="1871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0670D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4A1BDBBA">
            <w:pPr>
              <w:jc w:val="right"/>
              <w:rPr>
                <w:rFonts w:hint="eastAsia" w:ascii="宋体" w:hAnsi="宋体" w:eastAsia="宋体" w:cs="宋体"/>
                <w:i w:val="0"/>
                <w:iCs w:val="0"/>
                <w:color w:val="000000"/>
                <w:sz w:val="20"/>
                <w:szCs w:val="20"/>
                <w:u w:val="none"/>
              </w:rPr>
            </w:pPr>
          </w:p>
        </w:tc>
      </w:tr>
      <w:tr w14:paraId="3130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CAF67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保密技术</w:t>
            </w:r>
          </w:p>
        </w:tc>
        <w:tc>
          <w:tcPr>
            <w:tcW w:w="1410" w:type="dxa"/>
            <w:shd w:val="clear" w:color="auto" w:fill="auto"/>
            <w:noWrap/>
            <w:vAlign w:val="center"/>
          </w:tcPr>
          <w:p w14:paraId="6363B5A0">
            <w:pPr>
              <w:jc w:val="right"/>
              <w:rPr>
                <w:rFonts w:hint="eastAsia" w:ascii="宋体" w:hAnsi="宋体" w:eastAsia="宋体" w:cs="宋体"/>
                <w:i w:val="0"/>
                <w:iCs w:val="0"/>
                <w:color w:val="000000"/>
                <w:sz w:val="20"/>
                <w:szCs w:val="20"/>
                <w:u w:val="none"/>
              </w:rPr>
            </w:pPr>
          </w:p>
        </w:tc>
      </w:tr>
      <w:tr w14:paraId="478B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EF34A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保密管理</w:t>
            </w:r>
          </w:p>
        </w:tc>
        <w:tc>
          <w:tcPr>
            <w:tcW w:w="1410" w:type="dxa"/>
            <w:shd w:val="clear" w:color="auto" w:fill="auto"/>
            <w:noWrap/>
            <w:vAlign w:val="center"/>
          </w:tcPr>
          <w:p w14:paraId="6B05D01F">
            <w:pPr>
              <w:jc w:val="right"/>
              <w:rPr>
                <w:rFonts w:hint="eastAsia" w:ascii="宋体" w:hAnsi="宋体" w:eastAsia="宋体" w:cs="宋体"/>
                <w:i w:val="0"/>
                <w:iCs w:val="0"/>
                <w:color w:val="000000"/>
                <w:sz w:val="20"/>
                <w:szCs w:val="20"/>
                <w:u w:val="none"/>
              </w:rPr>
            </w:pPr>
          </w:p>
        </w:tc>
      </w:tr>
      <w:tr w14:paraId="7F7C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831CA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56E93C89">
            <w:pPr>
              <w:jc w:val="right"/>
              <w:rPr>
                <w:rFonts w:hint="eastAsia" w:ascii="宋体" w:hAnsi="宋体" w:eastAsia="宋体" w:cs="宋体"/>
                <w:i w:val="0"/>
                <w:iCs w:val="0"/>
                <w:color w:val="000000"/>
                <w:sz w:val="20"/>
                <w:szCs w:val="20"/>
                <w:u w:val="none"/>
              </w:rPr>
            </w:pPr>
          </w:p>
        </w:tc>
      </w:tr>
      <w:tr w14:paraId="60BA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80B06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其他国家保密支出</w:t>
            </w:r>
          </w:p>
        </w:tc>
        <w:tc>
          <w:tcPr>
            <w:tcW w:w="1410" w:type="dxa"/>
            <w:shd w:val="clear" w:color="auto" w:fill="auto"/>
            <w:noWrap/>
            <w:vAlign w:val="center"/>
          </w:tcPr>
          <w:p w14:paraId="1DE36B82">
            <w:pPr>
              <w:jc w:val="right"/>
              <w:rPr>
                <w:rFonts w:hint="eastAsia" w:ascii="宋体" w:hAnsi="宋体" w:eastAsia="宋体" w:cs="宋体"/>
                <w:i w:val="0"/>
                <w:iCs w:val="0"/>
                <w:color w:val="000000"/>
                <w:sz w:val="20"/>
                <w:szCs w:val="20"/>
                <w:u w:val="none"/>
              </w:rPr>
            </w:pPr>
          </w:p>
        </w:tc>
      </w:tr>
      <w:tr w14:paraId="0239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9D5669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缉私警察</w:t>
            </w:r>
          </w:p>
        </w:tc>
        <w:tc>
          <w:tcPr>
            <w:tcW w:w="1410" w:type="dxa"/>
            <w:shd w:val="clear" w:color="auto" w:fill="auto"/>
            <w:noWrap/>
            <w:vAlign w:val="center"/>
          </w:tcPr>
          <w:p w14:paraId="4B2FA4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3DD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3350C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389F6263">
            <w:pPr>
              <w:jc w:val="right"/>
              <w:rPr>
                <w:rFonts w:hint="eastAsia" w:ascii="宋体" w:hAnsi="宋体" w:eastAsia="宋体" w:cs="宋体"/>
                <w:i w:val="0"/>
                <w:iCs w:val="0"/>
                <w:color w:val="000000"/>
                <w:sz w:val="20"/>
                <w:szCs w:val="20"/>
                <w:u w:val="none"/>
              </w:rPr>
            </w:pPr>
          </w:p>
        </w:tc>
      </w:tr>
      <w:tr w14:paraId="6F34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3D372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0EFFADAF">
            <w:pPr>
              <w:jc w:val="right"/>
              <w:rPr>
                <w:rFonts w:hint="eastAsia" w:ascii="宋体" w:hAnsi="宋体" w:eastAsia="宋体" w:cs="宋体"/>
                <w:i w:val="0"/>
                <w:iCs w:val="0"/>
                <w:color w:val="000000"/>
                <w:sz w:val="20"/>
                <w:szCs w:val="20"/>
                <w:u w:val="none"/>
              </w:rPr>
            </w:pPr>
          </w:p>
        </w:tc>
      </w:tr>
      <w:tr w14:paraId="4069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8220E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信息化建设</w:t>
            </w:r>
          </w:p>
        </w:tc>
        <w:tc>
          <w:tcPr>
            <w:tcW w:w="1410" w:type="dxa"/>
            <w:shd w:val="clear" w:color="auto" w:fill="auto"/>
            <w:noWrap/>
            <w:vAlign w:val="center"/>
          </w:tcPr>
          <w:p w14:paraId="196F9661">
            <w:pPr>
              <w:jc w:val="right"/>
              <w:rPr>
                <w:rFonts w:hint="eastAsia" w:ascii="宋体" w:hAnsi="宋体" w:eastAsia="宋体" w:cs="宋体"/>
                <w:i w:val="0"/>
                <w:iCs w:val="0"/>
                <w:color w:val="000000"/>
                <w:sz w:val="20"/>
                <w:szCs w:val="20"/>
                <w:u w:val="none"/>
              </w:rPr>
            </w:pPr>
          </w:p>
        </w:tc>
      </w:tr>
      <w:tr w14:paraId="2F2F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EC752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缉私业务</w:t>
            </w:r>
          </w:p>
        </w:tc>
        <w:tc>
          <w:tcPr>
            <w:tcW w:w="1410" w:type="dxa"/>
            <w:shd w:val="clear" w:color="auto" w:fill="auto"/>
            <w:noWrap/>
            <w:vAlign w:val="center"/>
          </w:tcPr>
          <w:p w14:paraId="3C874914">
            <w:pPr>
              <w:jc w:val="right"/>
              <w:rPr>
                <w:rFonts w:hint="eastAsia" w:ascii="宋体" w:hAnsi="宋体" w:eastAsia="宋体" w:cs="宋体"/>
                <w:i w:val="0"/>
                <w:iCs w:val="0"/>
                <w:color w:val="000000"/>
                <w:sz w:val="20"/>
                <w:szCs w:val="20"/>
                <w:u w:val="none"/>
              </w:rPr>
            </w:pPr>
          </w:p>
        </w:tc>
      </w:tr>
      <w:tr w14:paraId="7637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F6F9F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其他缉私警察支出</w:t>
            </w:r>
          </w:p>
        </w:tc>
        <w:tc>
          <w:tcPr>
            <w:tcW w:w="1410" w:type="dxa"/>
            <w:shd w:val="clear" w:color="auto" w:fill="auto"/>
            <w:noWrap/>
            <w:vAlign w:val="center"/>
          </w:tcPr>
          <w:p w14:paraId="4B910E79">
            <w:pPr>
              <w:jc w:val="right"/>
              <w:rPr>
                <w:rFonts w:hint="eastAsia" w:ascii="宋体" w:hAnsi="宋体" w:eastAsia="宋体" w:cs="宋体"/>
                <w:i w:val="0"/>
                <w:iCs w:val="0"/>
                <w:color w:val="000000"/>
                <w:sz w:val="20"/>
                <w:szCs w:val="20"/>
                <w:u w:val="none"/>
              </w:rPr>
            </w:pPr>
          </w:p>
        </w:tc>
      </w:tr>
      <w:tr w14:paraId="015A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175404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其他公共安全支出(款)</w:t>
            </w:r>
          </w:p>
        </w:tc>
        <w:tc>
          <w:tcPr>
            <w:tcW w:w="1410" w:type="dxa"/>
            <w:shd w:val="clear" w:color="auto" w:fill="auto"/>
            <w:noWrap/>
            <w:vAlign w:val="center"/>
          </w:tcPr>
          <w:p w14:paraId="4AACAE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36F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A790B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国家司法救助支出</w:t>
            </w:r>
          </w:p>
        </w:tc>
        <w:tc>
          <w:tcPr>
            <w:tcW w:w="1410" w:type="dxa"/>
            <w:shd w:val="clear" w:color="auto" w:fill="auto"/>
            <w:noWrap/>
            <w:vAlign w:val="center"/>
          </w:tcPr>
          <w:p w14:paraId="57ADE2FB">
            <w:pPr>
              <w:jc w:val="right"/>
              <w:rPr>
                <w:rFonts w:hint="eastAsia" w:ascii="宋体" w:hAnsi="宋体" w:eastAsia="宋体" w:cs="宋体"/>
                <w:i w:val="0"/>
                <w:iCs w:val="0"/>
                <w:color w:val="000000"/>
                <w:sz w:val="20"/>
                <w:szCs w:val="20"/>
                <w:u w:val="none"/>
              </w:rPr>
            </w:pPr>
          </w:p>
        </w:tc>
      </w:tr>
      <w:tr w14:paraId="18FB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D7C29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其他公共安全支出(项)</w:t>
            </w:r>
          </w:p>
        </w:tc>
        <w:tc>
          <w:tcPr>
            <w:tcW w:w="1410" w:type="dxa"/>
            <w:shd w:val="clear" w:color="auto" w:fill="auto"/>
            <w:noWrap/>
            <w:vAlign w:val="center"/>
          </w:tcPr>
          <w:p w14:paraId="163C7F85">
            <w:pPr>
              <w:jc w:val="right"/>
              <w:rPr>
                <w:rFonts w:hint="eastAsia" w:ascii="宋体" w:hAnsi="宋体" w:eastAsia="宋体" w:cs="宋体"/>
                <w:i w:val="0"/>
                <w:iCs w:val="0"/>
                <w:color w:val="000000"/>
                <w:sz w:val="20"/>
                <w:szCs w:val="20"/>
                <w:u w:val="none"/>
              </w:rPr>
            </w:pPr>
          </w:p>
        </w:tc>
      </w:tr>
      <w:tr w14:paraId="4BAF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1A3AEB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1410" w:type="dxa"/>
            <w:shd w:val="clear" w:color="auto" w:fill="auto"/>
            <w:noWrap/>
            <w:vAlign w:val="center"/>
          </w:tcPr>
          <w:p w14:paraId="7CEC30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24,782</w:t>
            </w:r>
          </w:p>
        </w:tc>
      </w:tr>
      <w:tr w14:paraId="3428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927458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教育管理事务</w:t>
            </w:r>
          </w:p>
        </w:tc>
        <w:tc>
          <w:tcPr>
            <w:tcW w:w="1410" w:type="dxa"/>
            <w:shd w:val="clear" w:color="auto" w:fill="auto"/>
            <w:noWrap/>
            <w:vAlign w:val="center"/>
          </w:tcPr>
          <w:p w14:paraId="44C56F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637</w:t>
            </w:r>
          </w:p>
        </w:tc>
      </w:tr>
      <w:tr w14:paraId="0AA1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6ED5A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4E6569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637</w:t>
            </w:r>
          </w:p>
        </w:tc>
      </w:tr>
      <w:tr w14:paraId="15B4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31782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58F52201">
            <w:pPr>
              <w:jc w:val="right"/>
              <w:rPr>
                <w:rFonts w:hint="eastAsia" w:ascii="宋体" w:hAnsi="宋体" w:eastAsia="宋体" w:cs="宋体"/>
                <w:i w:val="0"/>
                <w:iCs w:val="0"/>
                <w:color w:val="000000"/>
                <w:sz w:val="20"/>
                <w:szCs w:val="20"/>
                <w:u w:val="none"/>
              </w:rPr>
            </w:pPr>
          </w:p>
        </w:tc>
      </w:tr>
      <w:tr w14:paraId="1745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11E01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3C18A40F">
            <w:pPr>
              <w:jc w:val="right"/>
              <w:rPr>
                <w:rFonts w:hint="eastAsia" w:ascii="宋体" w:hAnsi="宋体" w:eastAsia="宋体" w:cs="宋体"/>
                <w:i w:val="0"/>
                <w:iCs w:val="0"/>
                <w:color w:val="000000"/>
                <w:sz w:val="20"/>
                <w:szCs w:val="20"/>
                <w:u w:val="none"/>
              </w:rPr>
            </w:pPr>
          </w:p>
        </w:tc>
      </w:tr>
      <w:tr w14:paraId="5046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6554B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其他教育管理事务支出</w:t>
            </w:r>
          </w:p>
        </w:tc>
        <w:tc>
          <w:tcPr>
            <w:tcW w:w="1410" w:type="dxa"/>
            <w:shd w:val="clear" w:color="auto" w:fill="auto"/>
            <w:noWrap/>
            <w:vAlign w:val="center"/>
          </w:tcPr>
          <w:p w14:paraId="04CDFA68">
            <w:pPr>
              <w:jc w:val="right"/>
              <w:rPr>
                <w:rFonts w:hint="eastAsia" w:ascii="宋体" w:hAnsi="宋体" w:eastAsia="宋体" w:cs="宋体"/>
                <w:i w:val="0"/>
                <w:iCs w:val="0"/>
                <w:color w:val="000000"/>
                <w:sz w:val="20"/>
                <w:szCs w:val="20"/>
                <w:u w:val="none"/>
              </w:rPr>
            </w:pPr>
          </w:p>
        </w:tc>
      </w:tr>
      <w:tr w14:paraId="7981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8BA794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普通教育</w:t>
            </w:r>
          </w:p>
        </w:tc>
        <w:tc>
          <w:tcPr>
            <w:tcW w:w="1410" w:type="dxa"/>
            <w:shd w:val="clear" w:color="auto" w:fill="auto"/>
            <w:noWrap/>
            <w:vAlign w:val="center"/>
          </w:tcPr>
          <w:p w14:paraId="4D7FE4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w:t>
            </w:r>
          </w:p>
        </w:tc>
      </w:tr>
      <w:tr w14:paraId="43D7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5334F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学前教育</w:t>
            </w:r>
          </w:p>
        </w:tc>
        <w:tc>
          <w:tcPr>
            <w:tcW w:w="1410" w:type="dxa"/>
            <w:shd w:val="clear" w:color="auto" w:fill="auto"/>
            <w:noWrap/>
            <w:vAlign w:val="center"/>
          </w:tcPr>
          <w:p w14:paraId="7981BF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3,696</w:t>
            </w:r>
          </w:p>
        </w:tc>
      </w:tr>
      <w:tr w14:paraId="510F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F7569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小学教育</w:t>
            </w:r>
          </w:p>
        </w:tc>
        <w:tc>
          <w:tcPr>
            <w:tcW w:w="1410" w:type="dxa"/>
            <w:shd w:val="clear" w:color="auto" w:fill="auto"/>
            <w:noWrap/>
            <w:vAlign w:val="center"/>
          </w:tcPr>
          <w:p w14:paraId="238620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11,004</w:t>
            </w:r>
          </w:p>
        </w:tc>
      </w:tr>
      <w:tr w14:paraId="5CE5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E5782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初中教育</w:t>
            </w:r>
          </w:p>
        </w:tc>
        <w:tc>
          <w:tcPr>
            <w:tcW w:w="1410" w:type="dxa"/>
            <w:shd w:val="clear" w:color="auto" w:fill="auto"/>
            <w:noWrap/>
            <w:vAlign w:val="center"/>
          </w:tcPr>
          <w:p w14:paraId="3335FC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4,018</w:t>
            </w:r>
          </w:p>
        </w:tc>
      </w:tr>
      <w:tr w14:paraId="69A9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5577D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高中教育</w:t>
            </w:r>
          </w:p>
        </w:tc>
        <w:tc>
          <w:tcPr>
            <w:tcW w:w="1410" w:type="dxa"/>
            <w:shd w:val="clear" w:color="auto" w:fill="auto"/>
            <w:noWrap/>
            <w:vAlign w:val="center"/>
          </w:tcPr>
          <w:p w14:paraId="039759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1,603</w:t>
            </w:r>
          </w:p>
        </w:tc>
      </w:tr>
      <w:tr w14:paraId="2DA0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E746C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高等教育</w:t>
            </w:r>
          </w:p>
        </w:tc>
        <w:tc>
          <w:tcPr>
            <w:tcW w:w="1410" w:type="dxa"/>
            <w:shd w:val="clear" w:color="auto" w:fill="auto"/>
            <w:noWrap/>
            <w:vAlign w:val="center"/>
          </w:tcPr>
          <w:p w14:paraId="3EFAD61B">
            <w:pPr>
              <w:jc w:val="right"/>
              <w:rPr>
                <w:rFonts w:hint="eastAsia" w:ascii="宋体" w:hAnsi="宋体" w:eastAsia="宋体" w:cs="宋体"/>
                <w:i w:val="0"/>
                <w:iCs w:val="0"/>
                <w:color w:val="000000"/>
                <w:sz w:val="20"/>
                <w:szCs w:val="20"/>
                <w:u w:val="none"/>
              </w:rPr>
            </w:pPr>
          </w:p>
        </w:tc>
      </w:tr>
      <w:tr w14:paraId="4AC1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4DD35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其他普通教育支出</w:t>
            </w:r>
          </w:p>
        </w:tc>
        <w:tc>
          <w:tcPr>
            <w:tcW w:w="1410" w:type="dxa"/>
            <w:shd w:val="clear" w:color="auto" w:fill="auto"/>
            <w:noWrap/>
            <w:vAlign w:val="center"/>
          </w:tcPr>
          <w:p w14:paraId="0A8370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1,680</w:t>
            </w:r>
          </w:p>
        </w:tc>
      </w:tr>
      <w:tr w14:paraId="3A30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82E215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职业教育</w:t>
            </w:r>
          </w:p>
        </w:tc>
        <w:tc>
          <w:tcPr>
            <w:tcW w:w="1410" w:type="dxa"/>
            <w:shd w:val="clear" w:color="auto" w:fill="auto"/>
            <w:noWrap/>
            <w:vAlign w:val="center"/>
          </w:tcPr>
          <w:p w14:paraId="630781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1,946</w:t>
            </w:r>
          </w:p>
        </w:tc>
      </w:tr>
      <w:tr w14:paraId="2AD2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9EDEA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初等职业教育</w:t>
            </w:r>
          </w:p>
        </w:tc>
        <w:tc>
          <w:tcPr>
            <w:tcW w:w="1410" w:type="dxa"/>
            <w:shd w:val="clear" w:color="auto" w:fill="auto"/>
            <w:noWrap/>
            <w:vAlign w:val="center"/>
          </w:tcPr>
          <w:p w14:paraId="1C41F9D4">
            <w:pPr>
              <w:jc w:val="right"/>
              <w:rPr>
                <w:rFonts w:hint="eastAsia" w:ascii="宋体" w:hAnsi="宋体" w:eastAsia="宋体" w:cs="宋体"/>
                <w:i w:val="0"/>
                <w:iCs w:val="0"/>
                <w:color w:val="000000"/>
                <w:sz w:val="20"/>
                <w:szCs w:val="20"/>
                <w:u w:val="none"/>
              </w:rPr>
            </w:pPr>
          </w:p>
        </w:tc>
      </w:tr>
      <w:tr w14:paraId="6257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E07D9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中等职业教育</w:t>
            </w:r>
          </w:p>
        </w:tc>
        <w:tc>
          <w:tcPr>
            <w:tcW w:w="1410" w:type="dxa"/>
            <w:shd w:val="clear" w:color="auto" w:fill="auto"/>
            <w:noWrap/>
            <w:vAlign w:val="center"/>
          </w:tcPr>
          <w:p w14:paraId="6E9FDA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1,026</w:t>
            </w:r>
          </w:p>
        </w:tc>
      </w:tr>
      <w:tr w14:paraId="05AF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D5F45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技校教育</w:t>
            </w:r>
          </w:p>
        </w:tc>
        <w:tc>
          <w:tcPr>
            <w:tcW w:w="1410" w:type="dxa"/>
            <w:shd w:val="clear" w:color="auto" w:fill="auto"/>
            <w:noWrap/>
            <w:vAlign w:val="center"/>
          </w:tcPr>
          <w:p w14:paraId="0D7AF1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w:t>
            </w:r>
          </w:p>
        </w:tc>
      </w:tr>
      <w:tr w14:paraId="75B2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DA415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高等职业教育</w:t>
            </w:r>
          </w:p>
        </w:tc>
        <w:tc>
          <w:tcPr>
            <w:tcW w:w="1410" w:type="dxa"/>
            <w:shd w:val="clear" w:color="auto" w:fill="auto"/>
            <w:noWrap/>
            <w:vAlign w:val="center"/>
          </w:tcPr>
          <w:p w14:paraId="47F8CCE1">
            <w:pPr>
              <w:jc w:val="right"/>
              <w:rPr>
                <w:rFonts w:hint="eastAsia" w:ascii="宋体" w:hAnsi="宋体" w:eastAsia="宋体" w:cs="宋体"/>
                <w:i w:val="0"/>
                <w:iCs w:val="0"/>
                <w:color w:val="000000"/>
                <w:sz w:val="20"/>
                <w:szCs w:val="20"/>
                <w:u w:val="none"/>
              </w:rPr>
            </w:pPr>
          </w:p>
        </w:tc>
      </w:tr>
      <w:tr w14:paraId="3F3F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06A83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其他职业教育支出</w:t>
            </w:r>
          </w:p>
        </w:tc>
        <w:tc>
          <w:tcPr>
            <w:tcW w:w="1410" w:type="dxa"/>
            <w:shd w:val="clear" w:color="auto" w:fill="auto"/>
            <w:noWrap/>
            <w:vAlign w:val="center"/>
          </w:tcPr>
          <w:p w14:paraId="08CFBF65">
            <w:pPr>
              <w:jc w:val="right"/>
              <w:rPr>
                <w:rFonts w:hint="eastAsia" w:ascii="宋体" w:hAnsi="宋体" w:eastAsia="宋体" w:cs="宋体"/>
                <w:i w:val="0"/>
                <w:iCs w:val="0"/>
                <w:color w:val="000000"/>
                <w:sz w:val="20"/>
                <w:szCs w:val="20"/>
                <w:u w:val="none"/>
              </w:rPr>
            </w:pPr>
          </w:p>
        </w:tc>
      </w:tr>
      <w:tr w14:paraId="342E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BD3F24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成人教育</w:t>
            </w:r>
          </w:p>
        </w:tc>
        <w:tc>
          <w:tcPr>
            <w:tcW w:w="1410" w:type="dxa"/>
            <w:shd w:val="clear" w:color="auto" w:fill="auto"/>
            <w:noWrap/>
            <w:vAlign w:val="center"/>
          </w:tcPr>
          <w:p w14:paraId="6876B5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8A5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05F9E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成人初等教育</w:t>
            </w:r>
          </w:p>
        </w:tc>
        <w:tc>
          <w:tcPr>
            <w:tcW w:w="1410" w:type="dxa"/>
            <w:shd w:val="clear" w:color="auto" w:fill="auto"/>
            <w:noWrap/>
            <w:vAlign w:val="center"/>
          </w:tcPr>
          <w:p w14:paraId="157A63EA">
            <w:pPr>
              <w:jc w:val="right"/>
              <w:rPr>
                <w:rFonts w:hint="eastAsia" w:ascii="宋体" w:hAnsi="宋体" w:eastAsia="宋体" w:cs="宋体"/>
                <w:i w:val="0"/>
                <w:iCs w:val="0"/>
                <w:color w:val="000000"/>
                <w:sz w:val="20"/>
                <w:szCs w:val="20"/>
                <w:u w:val="none"/>
              </w:rPr>
            </w:pPr>
          </w:p>
        </w:tc>
      </w:tr>
      <w:tr w14:paraId="071E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F5A70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成人中等教育</w:t>
            </w:r>
          </w:p>
        </w:tc>
        <w:tc>
          <w:tcPr>
            <w:tcW w:w="1410" w:type="dxa"/>
            <w:shd w:val="clear" w:color="auto" w:fill="auto"/>
            <w:noWrap/>
            <w:vAlign w:val="center"/>
          </w:tcPr>
          <w:p w14:paraId="243129BA">
            <w:pPr>
              <w:jc w:val="right"/>
              <w:rPr>
                <w:rFonts w:hint="eastAsia" w:ascii="宋体" w:hAnsi="宋体" w:eastAsia="宋体" w:cs="宋体"/>
                <w:i w:val="0"/>
                <w:iCs w:val="0"/>
                <w:color w:val="000000"/>
                <w:sz w:val="20"/>
                <w:szCs w:val="20"/>
                <w:u w:val="none"/>
              </w:rPr>
            </w:pPr>
          </w:p>
        </w:tc>
      </w:tr>
      <w:tr w14:paraId="599E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C86AD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成人高等教育</w:t>
            </w:r>
          </w:p>
        </w:tc>
        <w:tc>
          <w:tcPr>
            <w:tcW w:w="1410" w:type="dxa"/>
            <w:shd w:val="clear" w:color="auto" w:fill="auto"/>
            <w:noWrap/>
            <w:vAlign w:val="center"/>
          </w:tcPr>
          <w:p w14:paraId="7B6F5047">
            <w:pPr>
              <w:jc w:val="right"/>
              <w:rPr>
                <w:rFonts w:hint="eastAsia" w:ascii="宋体" w:hAnsi="宋体" w:eastAsia="宋体" w:cs="宋体"/>
                <w:i w:val="0"/>
                <w:iCs w:val="0"/>
                <w:color w:val="000000"/>
                <w:sz w:val="20"/>
                <w:szCs w:val="20"/>
                <w:u w:val="none"/>
              </w:rPr>
            </w:pPr>
          </w:p>
        </w:tc>
      </w:tr>
      <w:tr w14:paraId="64D5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50D81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成人广播电视教育</w:t>
            </w:r>
          </w:p>
        </w:tc>
        <w:tc>
          <w:tcPr>
            <w:tcW w:w="1410" w:type="dxa"/>
            <w:shd w:val="clear" w:color="auto" w:fill="auto"/>
            <w:noWrap/>
            <w:vAlign w:val="center"/>
          </w:tcPr>
          <w:p w14:paraId="5493FFA6">
            <w:pPr>
              <w:jc w:val="right"/>
              <w:rPr>
                <w:rFonts w:hint="eastAsia" w:ascii="宋体" w:hAnsi="宋体" w:eastAsia="宋体" w:cs="宋体"/>
                <w:i w:val="0"/>
                <w:iCs w:val="0"/>
                <w:color w:val="000000"/>
                <w:sz w:val="20"/>
                <w:szCs w:val="20"/>
                <w:u w:val="none"/>
              </w:rPr>
            </w:pPr>
          </w:p>
        </w:tc>
      </w:tr>
      <w:tr w14:paraId="72EB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69635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其他成人教育支出</w:t>
            </w:r>
          </w:p>
        </w:tc>
        <w:tc>
          <w:tcPr>
            <w:tcW w:w="1410" w:type="dxa"/>
            <w:shd w:val="clear" w:color="auto" w:fill="auto"/>
            <w:noWrap/>
            <w:vAlign w:val="center"/>
          </w:tcPr>
          <w:p w14:paraId="578DF34D">
            <w:pPr>
              <w:jc w:val="right"/>
              <w:rPr>
                <w:rFonts w:hint="eastAsia" w:ascii="宋体" w:hAnsi="宋体" w:eastAsia="宋体" w:cs="宋体"/>
                <w:i w:val="0"/>
                <w:iCs w:val="0"/>
                <w:color w:val="000000"/>
                <w:sz w:val="20"/>
                <w:szCs w:val="20"/>
                <w:u w:val="none"/>
              </w:rPr>
            </w:pPr>
          </w:p>
        </w:tc>
      </w:tr>
      <w:tr w14:paraId="5195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36D80B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广播电视教育</w:t>
            </w:r>
          </w:p>
        </w:tc>
        <w:tc>
          <w:tcPr>
            <w:tcW w:w="1410" w:type="dxa"/>
            <w:shd w:val="clear" w:color="auto" w:fill="auto"/>
            <w:noWrap/>
            <w:vAlign w:val="center"/>
          </w:tcPr>
          <w:p w14:paraId="72A16A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E29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6638D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广播电视学校</w:t>
            </w:r>
          </w:p>
        </w:tc>
        <w:tc>
          <w:tcPr>
            <w:tcW w:w="1410" w:type="dxa"/>
            <w:shd w:val="clear" w:color="auto" w:fill="auto"/>
            <w:noWrap/>
            <w:vAlign w:val="center"/>
          </w:tcPr>
          <w:p w14:paraId="06242F0B">
            <w:pPr>
              <w:jc w:val="right"/>
              <w:rPr>
                <w:rFonts w:hint="eastAsia" w:ascii="宋体" w:hAnsi="宋体" w:eastAsia="宋体" w:cs="宋体"/>
                <w:i w:val="0"/>
                <w:iCs w:val="0"/>
                <w:color w:val="000000"/>
                <w:sz w:val="20"/>
                <w:szCs w:val="20"/>
                <w:u w:val="none"/>
              </w:rPr>
            </w:pPr>
          </w:p>
        </w:tc>
      </w:tr>
      <w:tr w14:paraId="007B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F673A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教育电视台</w:t>
            </w:r>
          </w:p>
        </w:tc>
        <w:tc>
          <w:tcPr>
            <w:tcW w:w="1410" w:type="dxa"/>
            <w:shd w:val="clear" w:color="auto" w:fill="auto"/>
            <w:noWrap/>
            <w:vAlign w:val="center"/>
          </w:tcPr>
          <w:p w14:paraId="33A0F3A9">
            <w:pPr>
              <w:jc w:val="right"/>
              <w:rPr>
                <w:rFonts w:hint="eastAsia" w:ascii="宋体" w:hAnsi="宋体" w:eastAsia="宋体" w:cs="宋体"/>
                <w:i w:val="0"/>
                <w:iCs w:val="0"/>
                <w:color w:val="000000"/>
                <w:sz w:val="20"/>
                <w:szCs w:val="20"/>
                <w:u w:val="none"/>
              </w:rPr>
            </w:pPr>
          </w:p>
        </w:tc>
      </w:tr>
      <w:tr w14:paraId="17F3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3064B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其他广播电视教育支出</w:t>
            </w:r>
          </w:p>
        </w:tc>
        <w:tc>
          <w:tcPr>
            <w:tcW w:w="1410" w:type="dxa"/>
            <w:shd w:val="clear" w:color="auto" w:fill="auto"/>
            <w:noWrap/>
            <w:vAlign w:val="center"/>
          </w:tcPr>
          <w:p w14:paraId="0C82D2B6">
            <w:pPr>
              <w:jc w:val="right"/>
              <w:rPr>
                <w:rFonts w:hint="eastAsia" w:ascii="宋体" w:hAnsi="宋体" w:eastAsia="宋体" w:cs="宋体"/>
                <w:i w:val="0"/>
                <w:iCs w:val="0"/>
                <w:color w:val="000000"/>
                <w:sz w:val="20"/>
                <w:szCs w:val="20"/>
                <w:u w:val="none"/>
              </w:rPr>
            </w:pPr>
          </w:p>
        </w:tc>
      </w:tr>
      <w:tr w14:paraId="5DB3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75F8DA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留学教育</w:t>
            </w:r>
          </w:p>
        </w:tc>
        <w:tc>
          <w:tcPr>
            <w:tcW w:w="1410" w:type="dxa"/>
            <w:shd w:val="clear" w:color="auto" w:fill="auto"/>
            <w:noWrap/>
            <w:vAlign w:val="center"/>
          </w:tcPr>
          <w:p w14:paraId="504292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9A5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A5F00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出国留学教育</w:t>
            </w:r>
          </w:p>
        </w:tc>
        <w:tc>
          <w:tcPr>
            <w:tcW w:w="1410" w:type="dxa"/>
            <w:shd w:val="clear" w:color="auto" w:fill="auto"/>
            <w:noWrap/>
            <w:vAlign w:val="center"/>
          </w:tcPr>
          <w:p w14:paraId="5C9AE852">
            <w:pPr>
              <w:jc w:val="right"/>
              <w:rPr>
                <w:rFonts w:hint="eastAsia" w:ascii="宋体" w:hAnsi="宋体" w:eastAsia="宋体" w:cs="宋体"/>
                <w:i w:val="0"/>
                <w:iCs w:val="0"/>
                <w:color w:val="000000"/>
                <w:sz w:val="20"/>
                <w:szCs w:val="20"/>
                <w:u w:val="none"/>
              </w:rPr>
            </w:pPr>
          </w:p>
        </w:tc>
      </w:tr>
      <w:tr w14:paraId="53F3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0C640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来华留学教育</w:t>
            </w:r>
          </w:p>
        </w:tc>
        <w:tc>
          <w:tcPr>
            <w:tcW w:w="1410" w:type="dxa"/>
            <w:shd w:val="clear" w:color="auto" w:fill="auto"/>
            <w:noWrap/>
            <w:vAlign w:val="center"/>
          </w:tcPr>
          <w:p w14:paraId="53937A6F">
            <w:pPr>
              <w:jc w:val="right"/>
              <w:rPr>
                <w:rFonts w:hint="eastAsia" w:ascii="宋体" w:hAnsi="宋体" w:eastAsia="宋体" w:cs="宋体"/>
                <w:i w:val="0"/>
                <w:iCs w:val="0"/>
                <w:color w:val="000000"/>
                <w:sz w:val="20"/>
                <w:szCs w:val="20"/>
                <w:u w:val="none"/>
              </w:rPr>
            </w:pPr>
          </w:p>
        </w:tc>
      </w:tr>
      <w:tr w14:paraId="7371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4AF4B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其他留学教育支出</w:t>
            </w:r>
          </w:p>
        </w:tc>
        <w:tc>
          <w:tcPr>
            <w:tcW w:w="1410" w:type="dxa"/>
            <w:shd w:val="clear" w:color="auto" w:fill="auto"/>
            <w:noWrap/>
            <w:vAlign w:val="center"/>
          </w:tcPr>
          <w:p w14:paraId="66C37E37">
            <w:pPr>
              <w:jc w:val="right"/>
              <w:rPr>
                <w:rFonts w:hint="eastAsia" w:ascii="宋体" w:hAnsi="宋体" w:eastAsia="宋体" w:cs="宋体"/>
                <w:i w:val="0"/>
                <w:iCs w:val="0"/>
                <w:color w:val="000000"/>
                <w:sz w:val="20"/>
                <w:szCs w:val="20"/>
                <w:u w:val="none"/>
              </w:rPr>
            </w:pPr>
          </w:p>
        </w:tc>
      </w:tr>
      <w:tr w14:paraId="1C0D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DB39C5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特殊教育</w:t>
            </w:r>
          </w:p>
        </w:tc>
        <w:tc>
          <w:tcPr>
            <w:tcW w:w="1410" w:type="dxa"/>
            <w:shd w:val="clear" w:color="auto" w:fill="auto"/>
            <w:noWrap/>
            <w:vAlign w:val="center"/>
          </w:tcPr>
          <w:p w14:paraId="487F05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74E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A5BCC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特殊学校教育</w:t>
            </w:r>
          </w:p>
        </w:tc>
        <w:tc>
          <w:tcPr>
            <w:tcW w:w="1410" w:type="dxa"/>
            <w:shd w:val="clear" w:color="auto" w:fill="auto"/>
            <w:noWrap/>
            <w:vAlign w:val="center"/>
          </w:tcPr>
          <w:p w14:paraId="19EB9179">
            <w:pPr>
              <w:jc w:val="right"/>
              <w:rPr>
                <w:rFonts w:hint="eastAsia" w:ascii="宋体" w:hAnsi="宋体" w:eastAsia="宋体" w:cs="宋体"/>
                <w:i w:val="0"/>
                <w:iCs w:val="0"/>
                <w:color w:val="000000"/>
                <w:sz w:val="20"/>
                <w:szCs w:val="20"/>
                <w:u w:val="none"/>
              </w:rPr>
            </w:pPr>
          </w:p>
        </w:tc>
      </w:tr>
      <w:tr w14:paraId="1C79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E8BFF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工读学校教育</w:t>
            </w:r>
          </w:p>
        </w:tc>
        <w:tc>
          <w:tcPr>
            <w:tcW w:w="1410" w:type="dxa"/>
            <w:shd w:val="clear" w:color="auto" w:fill="auto"/>
            <w:noWrap/>
            <w:vAlign w:val="center"/>
          </w:tcPr>
          <w:p w14:paraId="520717E8">
            <w:pPr>
              <w:jc w:val="right"/>
              <w:rPr>
                <w:rFonts w:hint="eastAsia" w:ascii="宋体" w:hAnsi="宋体" w:eastAsia="宋体" w:cs="宋体"/>
                <w:i w:val="0"/>
                <w:iCs w:val="0"/>
                <w:color w:val="000000"/>
                <w:sz w:val="20"/>
                <w:szCs w:val="20"/>
                <w:u w:val="none"/>
              </w:rPr>
            </w:pPr>
          </w:p>
        </w:tc>
      </w:tr>
      <w:tr w14:paraId="2DA2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B9EE2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其他特殊教育支出</w:t>
            </w:r>
          </w:p>
        </w:tc>
        <w:tc>
          <w:tcPr>
            <w:tcW w:w="1410" w:type="dxa"/>
            <w:shd w:val="clear" w:color="auto" w:fill="auto"/>
            <w:noWrap/>
            <w:vAlign w:val="center"/>
          </w:tcPr>
          <w:p w14:paraId="40357142">
            <w:pPr>
              <w:jc w:val="right"/>
              <w:rPr>
                <w:rFonts w:hint="eastAsia" w:ascii="宋体" w:hAnsi="宋体" w:eastAsia="宋体" w:cs="宋体"/>
                <w:i w:val="0"/>
                <w:iCs w:val="0"/>
                <w:color w:val="000000"/>
                <w:sz w:val="20"/>
                <w:szCs w:val="20"/>
                <w:u w:val="none"/>
              </w:rPr>
            </w:pPr>
          </w:p>
        </w:tc>
      </w:tr>
      <w:tr w14:paraId="48BA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A33222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进修及培训</w:t>
            </w:r>
          </w:p>
        </w:tc>
        <w:tc>
          <w:tcPr>
            <w:tcW w:w="1410" w:type="dxa"/>
            <w:shd w:val="clear" w:color="auto" w:fill="auto"/>
            <w:noWrap/>
            <w:vAlign w:val="center"/>
          </w:tcPr>
          <w:p w14:paraId="24D01F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E61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E2CA8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教师进修</w:t>
            </w:r>
          </w:p>
        </w:tc>
        <w:tc>
          <w:tcPr>
            <w:tcW w:w="1410" w:type="dxa"/>
            <w:shd w:val="clear" w:color="auto" w:fill="auto"/>
            <w:noWrap/>
            <w:vAlign w:val="center"/>
          </w:tcPr>
          <w:p w14:paraId="22A298EC">
            <w:pPr>
              <w:jc w:val="right"/>
              <w:rPr>
                <w:rFonts w:hint="eastAsia" w:ascii="宋体" w:hAnsi="宋体" w:eastAsia="宋体" w:cs="宋体"/>
                <w:i w:val="0"/>
                <w:iCs w:val="0"/>
                <w:color w:val="000000"/>
                <w:sz w:val="20"/>
                <w:szCs w:val="20"/>
                <w:u w:val="none"/>
              </w:rPr>
            </w:pPr>
          </w:p>
        </w:tc>
      </w:tr>
      <w:tr w14:paraId="1991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C3135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干部教育</w:t>
            </w:r>
          </w:p>
        </w:tc>
        <w:tc>
          <w:tcPr>
            <w:tcW w:w="1410" w:type="dxa"/>
            <w:shd w:val="clear" w:color="auto" w:fill="auto"/>
            <w:noWrap/>
            <w:vAlign w:val="center"/>
          </w:tcPr>
          <w:p w14:paraId="00349785">
            <w:pPr>
              <w:jc w:val="right"/>
              <w:rPr>
                <w:rFonts w:hint="eastAsia" w:ascii="宋体" w:hAnsi="宋体" w:eastAsia="宋体" w:cs="宋体"/>
                <w:i w:val="0"/>
                <w:iCs w:val="0"/>
                <w:color w:val="000000"/>
                <w:sz w:val="20"/>
                <w:szCs w:val="20"/>
                <w:u w:val="none"/>
              </w:rPr>
            </w:pPr>
          </w:p>
        </w:tc>
      </w:tr>
      <w:tr w14:paraId="0DCE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504DD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培训支出</w:t>
            </w:r>
          </w:p>
        </w:tc>
        <w:tc>
          <w:tcPr>
            <w:tcW w:w="1410" w:type="dxa"/>
            <w:shd w:val="clear" w:color="auto" w:fill="auto"/>
            <w:noWrap/>
            <w:vAlign w:val="center"/>
          </w:tcPr>
          <w:p w14:paraId="17F1DFFF">
            <w:pPr>
              <w:jc w:val="right"/>
              <w:rPr>
                <w:rFonts w:hint="eastAsia" w:ascii="宋体" w:hAnsi="宋体" w:eastAsia="宋体" w:cs="宋体"/>
                <w:i w:val="0"/>
                <w:iCs w:val="0"/>
                <w:color w:val="000000"/>
                <w:sz w:val="20"/>
                <w:szCs w:val="20"/>
                <w:u w:val="none"/>
              </w:rPr>
            </w:pPr>
          </w:p>
        </w:tc>
      </w:tr>
      <w:tr w14:paraId="3D44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4E24C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退役士兵能力提升</w:t>
            </w:r>
          </w:p>
        </w:tc>
        <w:tc>
          <w:tcPr>
            <w:tcW w:w="1410" w:type="dxa"/>
            <w:shd w:val="clear" w:color="auto" w:fill="auto"/>
            <w:noWrap/>
            <w:vAlign w:val="center"/>
          </w:tcPr>
          <w:p w14:paraId="1563098C">
            <w:pPr>
              <w:jc w:val="right"/>
              <w:rPr>
                <w:rFonts w:hint="eastAsia" w:ascii="宋体" w:hAnsi="宋体" w:eastAsia="宋体" w:cs="宋体"/>
                <w:i w:val="0"/>
                <w:iCs w:val="0"/>
                <w:color w:val="000000"/>
                <w:sz w:val="20"/>
                <w:szCs w:val="20"/>
                <w:u w:val="none"/>
              </w:rPr>
            </w:pPr>
          </w:p>
        </w:tc>
      </w:tr>
      <w:tr w14:paraId="1CBD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5B0AE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其他进修及培训</w:t>
            </w:r>
          </w:p>
        </w:tc>
        <w:tc>
          <w:tcPr>
            <w:tcW w:w="1410" w:type="dxa"/>
            <w:shd w:val="clear" w:color="auto" w:fill="auto"/>
            <w:noWrap/>
            <w:vAlign w:val="center"/>
          </w:tcPr>
          <w:p w14:paraId="62DBB126">
            <w:pPr>
              <w:jc w:val="right"/>
              <w:rPr>
                <w:rFonts w:hint="eastAsia" w:ascii="宋体" w:hAnsi="宋体" w:eastAsia="宋体" w:cs="宋体"/>
                <w:i w:val="0"/>
                <w:iCs w:val="0"/>
                <w:color w:val="000000"/>
                <w:sz w:val="20"/>
                <w:szCs w:val="20"/>
                <w:u w:val="none"/>
              </w:rPr>
            </w:pPr>
          </w:p>
        </w:tc>
      </w:tr>
      <w:tr w14:paraId="6EAC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4F4BEF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教育费附加安排的支出</w:t>
            </w:r>
          </w:p>
        </w:tc>
        <w:tc>
          <w:tcPr>
            <w:tcW w:w="1410" w:type="dxa"/>
            <w:shd w:val="clear" w:color="auto" w:fill="auto"/>
            <w:noWrap/>
            <w:vAlign w:val="center"/>
          </w:tcPr>
          <w:p w14:paraId="536DB8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r>
      <w:tr w14:paraId="3757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CE8FE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农村中小学校舍建设</w:t>
            </w:r>
          </w:p>
        </w:tc>
        <w:tc>
          <w:tcPr>
            <w:tcW w:w="1410" w:type="dxa"/>
            <w:shd w:val="clear" w:color="auto" w:fill="auto"/>
            <w:noWrap/>
            <w:vAlign w:val="center"/>
          </w:tcPr>
          <w:p w14:paraId="4FB261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1FC9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DE84F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农村中小学教学设施</w:t>
            </w:r>
          </w:p>
        </w:tc>
        <w:tc>
          <w:tcPr>
            <w:tcW w:w="1410" w:type="dxa"/>
            <w:shd w:val="clear" w:color="auto" w:fill="auto"/>
            <w:noWrap/>
            <w:vAlign w:val="center"/>
          </w:tcPr>
          <w:p w14:paraId="0FDAD4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4571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FBC5A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城市中小学校舍建设</w:t>
            </w:r>
          </w:p>
        </w:tc>
        <w:tc>
          <w:tcPr>
            <w:tcW w:w="1410" w:type="dxa"/>
            <w:shd w:val="clear" w:color="auto" w:fill="auto"/>
            <w:noWrap/>
            <w:vAlign w:val="center"/>
          </w:tcPr>
          <w:p w14:paraId="6F6BFC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76AC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C3CBD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城市中小学教学设施</w:t>
            </w:r>
          </w:p>
        </w:tc>
        <w:tc>
          <w:tcPr>
            <w:tcW w:w="1410" w:type="dxa"/>
            <w:shd w:val="clear" w:color="auto" w:fill="auto"/>
            <w:noWrap/>
            <w:vAlign w:val="center"/>
          </w:tcPr>
          <w:p w14:paraId="4E6162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3A2D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12DC3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中等职业学校教学设施</w:t>
            </w:r>
          </w:p>
        </w:tc>
        <w:tc>
          <w:tcPr>
            <w:tcW w:w="1410" w:type="dxa"/>
            <w:shd w:val="clear" w:color="auto" w:fill="auto"/>
            <w:noWrap/>
            <w:vAlign w:val="center"/>
          </w:tcPr>
          <w:p w14:paraId="64A4462A">
            <w:pPr>
              <w:jc w:val="right"/>
              <w:rPr>
                <w:rFonts w:hint="eastAsia" w:ascii="宋体" w:hAnsi="宋体" w:eastAsia="宋体" w:cs="宋体"/>
                <w:i w:val="0"/>
                <w:iCs w:val="0"/>
                <w:color w:val="000000"/>
                <w:sz w:val="20"/>
                <w:szCs w:val="20"/>
                <w:u w:val="none"/>
              </w:rPr>
            </w:pPr>
          </w:p>
        </w:tc>
      </w:tr>
      <w:tr w14:paraId="48BD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BC275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其他教育费附加安排的支出</w:t>
            </w:r>
          </w:p>
        </w:tc>
        <w:tc>
          <w:tcPr>
            <w:tcW w:w="1410" w:type="dxa"/>
            <w:shd w:val="clear" w:color="auto" w:fill="auto"/>
            <w:noWrap/>
            <w:vAlign w:val="center"/>
          </w:tcPr>
          <w:p w14:paraId="104C9A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r>
      <w:tr w14:paraId="4C03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7FA5B5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其他教育支出(款)</w:t>
            </w:r>
          </w:p>
        </w:tc>
        <w:tc>
          <w:tcPr>
            <w:tcW w:w="1410" w:type="dxa"/>
            <w:shd w:val="clear" w:color="auto" w:fill="auto"/>
            <w:noWrap/>
            <w:vAlign w:val="center"/>
          </w:tcPr>
          <w:p w14:paraId="42BD67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BA1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63576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其他教育支出(项)</w:t>
            </w:r>
          </w:p>
        </w:tc>
        <w:tc>
          <w:tcPr>
            <w:tcW w:w="1410" w:type="dxa"/>
            <w:shd w:val="clear" w:color="auto" w:fill="auto"/>
            <w:noWrap/>
            <w:vAlign w:val="center"/>
          </w:tcPr>
          <w:p w14:paraId="4B7E3A97">
            <w:pPr>
              <w:jc w:val="right"/>
              <w:rPr>
                <w:rFonts w:hint="eastAsia" w:ascii="宋体" w:hAnsi="宋体" w:eastAsia="宋体" w:cs="宋体"/>
                <w:i w:val="0"/>
                <w:iCs w:val="0"/>
                <w:color w:val="000000"/>
                <w:sz w:val="20"/>
                <w:szCs w:val="20"/>
                <w:u w:val="none"/>
              </w:rPr>
            </w:pPr>
          </w:p>
        </w:tc>
      </w:tr>
      <w:tr w14:paraId="4982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BCA62A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科学技术支出</w:t>
            </w:r>
          </w:p>
        </w:tc>
        <w:tc>
          <w:tcPr>
            <w:tcW w:w="1410" w:type="dxa"/>
            <w:shd w:val="clear" w:color="auto" w:fill="auto"/>
            <w:noWrap/>
            <w:vAlign w:val="center"/>
          </w:tcPr>
          <w:p w14:paraId="0089F6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1101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48D449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科学技术管理事务</w:t>
            </w:r>
          </w:p>
        </w:tc>
        <w:tc>
          <w:tcPr>
            <w:tcW w:w="1410" w:type="dxa"/>
            <w:shd w:val="clear" w:color="auto" w:fill="auto"/>
            <w:noWrap/>
            <w:vAlign w:val="center"/>
          </w:tcPr>
          <w:p w14:paraId="66F597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716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A14FB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2AD29293">
            <w:pPr>
              <w:jc w:val="right"/>
              <w:rPr>
                <w:rFonts w:hint="eastAsia" w:ascii="宋体" w:hAnsi="宋体" w:eastAsia="宋体" w:cs="宋体"/>
                <w:i w:val="0"/>
                <w:iCs w:val="0"/>
                <w:color w:val="000000"/>
                <w:sz w:val="20"/>
                <w:szCs w:val="20"/>
                <w:u w:val="none"/>
              </w:rPr>
            </w:pPr>
          </w:p>
        </w:tc>
      </w:tr>
      <w:tr w14:paraId="2B9B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A46B4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0A01A07C">
            <w:pPr>
              <w:jc w:val="right"/>
              <w:rPr>
                <w:rFonts w:hint="eastAsia" w:ascii="宋体" w:hAnsi="宋体" w:eastAsia="宋体" w:cs="宋体"/>
                <w:i w:val="0"/>
                <w:iCs w:val="0"/>
                <w:color w:val="000000"/>
                <w:sz w:val="20"/>
                <w:szCs w:val="20"/>
                <w:u w:val="none"/>
              </w:rPr>
            </w:pPr>
          </w:p>
        </w:tc>
      </w:tr>
      <w:tr w14:paraId="7EB2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B9D0C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63868F7F">
            <w:pPr>
              <w:jc w:val="right"/>
              <w:rPr>
                <w:rFonts w:hint="eastAsia" w:ascii="宋体" w:hAnsi="宋体" w:eastAsia="宋体" w:cs="宋体"/>
                <w:i w:val="0"/>
                <w:iCs w:val="0"/>
                <w:color w:val="000000"/>
                <w:sz w:val="20"/>
                <w:szCs w:val="20"/>
                <w:u w:val="none"/>
              </w:rPr>
            </w:pPr>
          </w:p>
        </w:tc>
      </w:tr>
      <w:tr w14:paraId="661B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88A82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其他科学技术管理事务支出</w:t>
            </w:r>
          </w:p>
        </w:tc>
        <w:tc>
          <w:tcPr>
            <w:tcW w:w="1410" w:type="dxa"/>
            <w:shd w:val="clear" w:color="auto" w:fill="auto"/>
            <w:noWrap/>
            <w:vAlign w:val="center"/>
          </w:tcPr>
          <w:p w14:paraId="53485D1A">
            <w:pPr>
              <w:jc w:val="right"/>
              <w:rPr>
                <w:rFonts w:hint="eastAsia" w:ascii="宋体" w:hAnsi="宋体" w:eastAsia="宋体" w:cs="宋体"/>
                <w:i w:val="0"/>
                <w:iCs w:val="0"/>
                <w:color w:val="000000"/>
                <w:sz w:val="20"/>
                <w:szCs w:val="20"/>
                <w:u w:val="none"/>
              </w:rPr>
            </w:pPr>
          </w:p>
        </w:tc>
      </w:tr>
      <w:tr w14:paraId="022A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951BA8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基础研究</w:t>
            </w:r>
          </w:p>
        </w:tc>
        <w:tc>
          <w:tcPr>
            <w:tcW w:w="1410" w:type="dxa"/>
            <w:shd w:val="clear" w:color="auto" w:fill="auto"/>
            <w:noWrap/>
            <w:vAlign w:val="center"/>
          </w:tcPr>
          <w:p w14:paraId="1032C8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EB6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7B5B5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机构运行</w:t>
            </w:r>
          </w:p>
        </w:tc>
        <w:tc>
          <w:tcPr>
            <w:tcW w:w="1410" w:type="dxa"/>
            <w:shd w:val="clear" w:color="auto" w:fill="auto"/>
            <w:noWrap/>
            <w:vAlign w:val="center"/>
          </w:tcPr>
          <w:p w14:paraId="2A8B6525">
            <w:pPr>
              <w:jc w:val="right"/>
              <w:rPr>
                <w:rFonts w:hint="eastAsia" w:ascii="宋体" w:hAnsi="宋体" w:eastAsia="宋体" w:cs="宋体"/>
                <w:i w:val="0"/>
                <w:iCs w:val="0"/>
                <w:color w:val="000000"/>
                <w:sz w:val="20"/>
                <w:szCs w:val="20"/>
                <w:u w:val="none"/>
              </w:rPr>
            </w:pPr>
          </w:p>
        </w:tc>
      </w:tr>
      <w:tr w14:paraId="49B0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17D73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自然科学基金</w:t>
            </w:r>
          </w:p>
        </w:tc>
        <w:tc>
          <w:tcPr>
            <w:tcW w:w="1410" w:type="dxa"/>
            <w:shd w:val="clear" w:color="auto" w:fill="auto"/>
            <w:noWrap/>
            <w:vAlign w:val="center"/>
          </w:tcPr>
          <w:p w14:paraId="6204FD68">
            <w:pPr>
              <w:jc w:val="right"/>
              <w:rPr>
                <w:rFonts w:hint="eastAsia" w:ascii="宋体" w:hAnsi="宋体" w:eastAsia="宋体" w:cs="宋体"/>
                <w:i w:val="0"/>
                <w:iCs w:val="0"/>
                <w:color w:val="000000"/>
                <w:sz w:val="20"/>
                <w:szCs w:val="20"/>
                <w:u w:val="none"/>
              </w:rPr>
            </w:pPr>
          </w:p>
        </w:tc>
      </w:tr>
      <w:tr w14:paraId="4DBB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C5BEE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实验室及相关设施</w:t>
            </w:r>
          </w:p>
        </w:tc>
        <w:tc>
          <w:tcPr>
            <w:tcW w:w="1410" w:type="dxa"/>
            <w:shd w:val="clear" w:color="auto" w:fill="auto"/>
            <w:noWrap/>
            <w:vAlign w:val="center"/>
          </w:tcPr>
          <w:p w14:paraId="102E031F">
            <w:pPr>
              <w:jc w:val="right"/>
              <w:rPr>
                <w:rFonts w:hint="eastAsia" w:ascii="宋体" w:hAnsi="宋体" w:eastAsia="宋体" w:cs="宋体"/>
                <w:i w:val="0"/>
                <w:iCs w:val="0"/>
                <w:color w:val="000000"/>
                <w:sz w:val="20"/>
                <w:szCs w:val="20"/>
                <w:u w:val="none"/>
              </w:rPr>
            </w:pPr>
          </w:p>
        </w:tc>
      </w:tr>
      <w:tr w14:paraId="081C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F3B6E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重大科学工程</w:t>
            </w:r>
          </w:p>
        </w:tc>
        <w:tc>
          <w:tcPr>
            <w:tcW w:w="1410" w:type="dxa"/>
            <w:shd w:val="clear" w:color="auto" w:fill="auto"/>
            <w:noWrap/>
            <w:vAlign w:val="center"/>
          </w:tcPr>
          <w:p w14:paraId="28A73D36">
            <w:pPr>
              <w:jc w:val="right"/>
              <w:rPr>
                <w:rFonts w:hint="eastAsia" w:ascii="宋体" w:hAnsi="宋体" w:eastAsia="宋体" w:cs="宋体"/>
                <w:i w:val="0"/>
                <w:iCs w:val="0"/>
                <w:color w:val="000000"/>
                <w:sz w:val="20"/>
                <w:szCs w:val="20"/>
                <w:u w:val="none"/>
              </w:rPr>
            </w:pPr>
          </w:p>
        </w:tc>
      </w:tr>
      <w:tr w14:paraId="7890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364AE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专项基础科研</w:t>
            </w:r>
          </w:p>
        </w:tc>
        <w:tc>
          <w:tcPr>
            <w:tcW w:w="1410" w:type="dxa"/>
            <w:shd w:val="clear" w:color="auto" w:fill="auto"/>
            <w:noWrap/>
            <w:vAlign w:val="center"/>
          </w:tcPr>
          <w:p w14:paraId="1DAF1415">
            <w:pPr>
              <w:jc w:val="right"/>
              <w:rPr>
                <w:rFonts w:hint="eastAsia" w:ascii="宋体" w:hAnsi="宋体" w:eastAsia="宋体" w:cs="宋体"/>
                <w:i w:val="0"/>
                <w:iCs w:val="0"/>
                <w:color w:val="000000"/>
                <w:sz w:val="20"/>
                <w:szCs w:val="20"/>
                <w:u w:val="none"/>
              </w:rPr>
            </w:pPr>
          </w:p>
        </w:tc>
      </w:tr>
      <w:tr w14:paraId="074E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4404A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专项技术基础</w:t>
            </w:r>
          </w:p>
        </w:tc>
        <w:tc>
          <w:tcPr>
            <w:tcW w:w="1410" w:type="dxa"/>
            <w:shd w:val="clear" w:color="auto" w:fill="auto"/>
            <w:noWrap/>
            <w:vAlign w:val="center"/>
          </w:tcPr>
          <w:p w14:paraId="59994057">
            <w:pPr>
              <w:jc w:val="right"/>
              <w:rPr>
                <w:rFonts w:hint="eastAsia" w:ascii="宋体" w:hAnsi="宋体" w:eastAsia="宋体" w:cs="宋体"/>
                <w:i w:val="0"/>
                <w:iCs w:val="0"/>
                <w:color w:val="000000"/>
                <w:sz w:val="20"/>
                <w:szCs w:val="20"/>
                <w:u w:val="none"/>
              </w:rPr>
            </w:pPr>
          </w:p>
        </w:tc>
      </w:tr>
      <w:tr w14:paraId="7E78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688D5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科技人才队伍建设</w:t>
            </w:r>
          </w:p>
        </w:tc>
        <w:tc>
          <w:tcPr>
            <w:tcW w:w="1410" w:type="dxa"/>
            <w:shd w:val="clear" w:color="auto" w:fill="auto"/>
            <w:noWrap/>
            <w:vAlign w:val="center"/>
          </w:tcPr>
          <w:p w14:paraId="76A9CADF">
            <w:pPr>
              <w:jc w:val="right"/>
              <w:rPr>
                <w:rFonts w:hint="eastAsia" w:ascii="宋体" w:hAnsi="宋体" w:eastAsia="宋体" w:cs="宋体"/>
                <w:i w:val="0"/>
                <w:iCs w:val="0"/>
                <w:color w:val="000000"/>
                <w:sz w:val="20"/>
                <w:szCs w:val="20"/>
                <w:u w:val="none"/>
              </w:rPr>
            </w:pPr>
          </w:p>
        </w:tc>
      </w:tr>
      <w:tr w14:paraId="5C74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230F3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其他基础研究支出</w:t>
            </w:r>
          </w:p>
        </w:tc>
        <w:tc>
          <w:tcPr>
            <w:tcW w:w="1410" w:type="dxa"/>
            <w:shd w:val="clear" w:color="auto" w:fill="auto"/>
            <w:noWrap/>
            <w:vAlign w:val="center"/>
          </w:tcPr>
          <w:p w14:paraId="3B81C501">
            <w:pPr>
              <w:jc w:val="right"/>
              <w:rPr>
                <w:rFonts w:hint="eastAsia" w:ascii="宋体" w:hAnsi="宋体" w:eastAsia="宋体" w:cs="宋体"/>
                <w:i w:val="0"/>
                <w:iCs w:val="0"/>
                <w:color w:val="000000"/>
                <w:sz w:val="20"/>
                <w:szCs w:val="20"/>
                <w:u w:val="none"/>
              </w:rPr>
            </w:pPr>
          </w:p>
        </w:tc>
      </w:tr>
      <w:tr w14:paraId="09C9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A820B2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应用研究</w:t>
            </w:r>
          </w:p>
        </w:tc>
        <w:tc>
          <w:tcPr>
            <w:tcW w:w="1410" w:type="dxa"/>
            <w:shd w:val="clear" w:color="auto" w:fill="auto"/>
            <w:noWrap/>
            <w:vAlign w:val="center"/>
          </w:tcPr>
          <w:p w14:paraId="4FC115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091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81E33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机构运行</w:t>
            </w:r>
          </w:p>
        </w:tc>
        <w:tc>
          <w:tcPr>
            <w:tcW w:w="1410" w:type="dxa"/>
            <w:shd w:val="clear" w:color="auto" w:fill="auto"/>
            <w:noWrap/>
            <w:vAlign w:val="center"/>
          </w:tcPr>
          <w:p w14:paraId="2D590B2A">
            <w:pPr>
              <w:jc w:val="right"/>
              <w:rPr>
                <w:rFonts w:hint="eastAsia" w:ascii="宋体" w:hAnsi="宋体" w:eastAsia="宋体" w:cs="宋体"/>
                <w:i w:val="0"/>
                <w:iCs w:val="0"/>
                <w:color w:val="000000"/>
                <w:sz w:val="20"/>
                <w:szCs w:val="20"/>
                <w:u w:val="none"/>
              </w:rPr>
            </w:pPr>
          </w:p>
        </w:tc>
      </w:tr>
      <w:tr w14:paraId="735F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665FB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社会公益研究</w:t>
            </w:r>
          </w:p>
        </w:tc>
        <w:tc>
          <w:tcPr>
            <w:tcW w:w="1410" w:type="dxa"/>
            <w:shd w:val="clear" w:color="auto" w:fill="auto"/>
            <w:noWrap/>
            <w:vAlign w:val="center"/>
          </w:tcPr>
          <w:p w14:paraId="467B4BC7">
            <w:pPr>
              <w:jc w:val="right"/>
              <w:rPr>
                <w:rFonts w:hint="eastAsia" w:ascii="宋体" w:hAnsi="宋体" w:eastAsia="宋体" w:cs="宋体"/>
                <w:i w:val="0"/>
                <w:iCs w:val="0"/>
                <w:color w:val="000000"/>
                <w:sz w:val="20"/>
                <w:szCs w:val="20"/>
                <w:u w:val="none"/>
              </w:rPr>
            </w:pPr>
          </w:p>
        </w:tc>
      </w:tr>
      <w:tr w14:paraId="52B6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FE820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高技术研究</w:t>
            </w:r>
          </w:p>
        </w:tc>
        <w:tc>
          <w:tcPr>
            <w:tcW w:w="1410" w:type="dxa"/>
            <w:shd w:val="clear" w:color="auto" w:fill="auto"/>
            <w:noWrap/>
            <w:vAlign w:val="center"/>
          </w:tcPr>
          <w:p w14:paraId="657B19A8">
            <w:pPr>
              <w:jc w:val="right"/>
              <w:rPr>
                <w:rFonts w:hint="eastAsia" w:ascii="宋体" w:hAnsi="宋体" w:eastAsia="宋体" w:cs="宋体"/>
                <w:i w:val="0"/>
                <w:iCs w:val="0"/>
                <w:color w:val="000000"/>
                <w:sz w:val="20"/>
                <w:szCs w:val="20"/>
                <w:u w:val="none"/>
              </w:rPr>
            </w:pPr>
          </w:p>
        </w:tc>
      </w:tr>
      <w:tr w14:paraId="35B9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9D0B0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专项科研试制</w:t>
            </w:r>
          </w:p>
        </w:tc>
        <w:tc>
          <w:tcPr>
            <w:tcW w:w="1410" w:type="dxa"/>
            <w:shd w:val="clear" w:color="auto" w:fill="auto"/>
            <w:noWrap/>
            <w:vAlign w:val="center"/>
          </w:tcPr>
          <w:p w14:paraId="7AE0250C">
            <w:pPr>
              <w:jc w:val="right"/>
              <w:rPr>
                <w:rFonts w:hint="eastAsia" w:ascii="宋体" w:hAnsi="宋体" w:eastAsia="宋体" w:cs="宋体"/>
                <w:i w:val="0"/>
                <w:iCs w:val="0"/>
                <w:color w:val="000000"/>
                <w:sz w:val="20"/>
                <w:szCs w:val="20"/>
                <w:u w:val="none"/>
              </w:rPr>
            </w:pPr>
          </w:p>
        </w:tc>
      </w:tr>
      <w:tr w14:paraId="641A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9210C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其他应用研究支出</w:t>
            </w:r>
          </w:p>
        </w:tc>
        <w:tc>
          <w:tcPr>
            <w:tcW w:w="1410" w:type="dxa"/>
            <w:shd w:val="clear" w:color="auto" w:fill="auto"/>
            <w:noWrap/>
            <w:vAlign w:val="center"/>
          </w:tcPr>
          <w:p w14:paraId="17BACE2C">
            <w:pPr>
              <w:jc w:val="right"/>
              <w:rPr>
                <w:rFonts w:hint="eastAsia" w:ascii="宋体" w:hAnsi="宋体" w:eastAsia="宋体" w:cs="宋体"/>
                <w:i w:val="0"/>
                <w:iCs w:val="0"/>
                <w:color w:val="000000"/>
                <w:sz w:val="20"/>
                <w:szCs w:val="20"/>
                <w:u w:val="none"/>
              </w:rPr>
            </w:pPr>
          </w:p>
        </w:tc>
      </w:tr>
      <w:tr w14:paraId="6374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613315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技术研究与开发</w:t>
            </w:r>
          </w:p>
        </w:tc>
        <w:tc>
          <w:tcPr>
            <w:tcW w:w="1410" w:type="dxa"/>
            <w:shd w:val="clear" w:color="auto" w:fill="auto"/>
            <w:noWrap/>
            <w:vAlign w:val="center"/>
          </w:tcPr>
          <w:p w14:paraId="66EEA4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41C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4700D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机构运行</w:t>
            </w:r>
          </w:p>
        </w:tc>
        <w:tc>
          <w:tcPr>
            <w:tcW w:w="1410" w:type="dxa"/>
            <w:shd w:val="clear" w:color="auto" w:fill="auto"/>
            <w:noWrap/>
            <w:vAlign w:val="center"/>
          </w:tcPr>
          <w:p w14:paraId="23AF76D2">
            <w:pPr>
              <w:jc w:val="right"/>
              <w:rPr>
                <w:rFonts w:hint="eastAsia" w:ascii="宋体" w:hAnsi="宋体" w:eastAsia="宋体" w:cs="宋体"/>
                <w:i w:val="0"/>
                <w:iCs w:val="0"/>
                <w:color w:val="000000"/>
                <w:sz w:val="20"/>
                <w:szCs w:val="20"/>
                <w:u w:val="none"/>
              </w:rPr>
            </w:pPr>
          </w:p>
        </w:tc>
      </w:tr>
      <w:tr w14:paraId="3B80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542FD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科技成果转化与扩散</w:t>
            </w:r>
          </w:p>
        </w:tc>
        <w:tc>
          <w:tcPr>
            <w:tcW w:w="1410" w:type="dxa"/>
            <w:shd w:val="clear" w:color="auto" w:fill="auto"/>
            <w:noWrap/>
            <w:vAlign w:val="center"/>
          </w:tcPr>
          <w:p w14:paraId="783CAE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DFF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35829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共性技术研究与开发</w:t>
            </w:r>
          </w:p>
        </w:tc>
        <w:tc>
          <w:tcPr>
            <w:tcW w:w="1410" w:type="dxa"/>
            <w:shd w:val="clear" w:color="auto" w:fill="auto"/>
            <w:noWrap/>
            <w:vAlign w:val="center"/>
          </w:tcPr>
          <w:p w14:paraId="4DA9CDB2">
            <w:pPr>
              <w:jc w:val="right"/>
              <w:rPr>
                <w:rFonts w:hint="eastAsia" w:ascii="宋体" w:hAnsi="宋体" w:eastAsia="宋体" w:cs="宋体"/>
                <w:i w:val="0"/>
                <w:iCs w:val="0"/>
                <w:color w:val="000000"/>
                <w:sz w:val="20"/>
                <w:szCs w:val="20"/>
                <w:u w:val="none"/>
              </w:rPr>
            </w:pPr>
          </w:p>
        </w:tc>
      </w:tr>
      <w:tr w14:paraId="1755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01DAD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其他技术研究与开发支出</w:t>
            </w:r>
          </w:p>
        </w:tc>
        <w:tc>
          <w:tcPr>
            <w:tcW w:w="1410" w:type="dxa"/>
            <w:shd w:val="clear" w:color="auto" w:fill="auto"/>
            <w:noWrap/>
            <w:vAlign w:val="center"/>
          </w:tcPr>
          <w:p w14:paraId="293CD15E">
            <w:pPr>
              <w:jc w:val="right"/>
              <w:rPr>
                <w:rFonts w:hint="eastAsia" w:ascii="宋体" w:hAnsi="宋体" w:eastAsia="宋体" w:cs="宋体"/>
                <w:i w:val="0"/>
                <w:iCs w:val="0"/>
                <w:color w:val="000000"/>
                <w:sz w:val="20"/>
                <w:szCs w:val="20"/>
                <w:u w:val="none"/>
              </w:rPr>
            </w:pPr>
          </w:p>
        </w:tc>
      </w:tr>
      <w:tr w14:paraId="6203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F850C4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科技条件与服务</w:t>
            </w:r>
          </w:p>
        </w:tc>
        <w:tc>
          <w:tcPr>
            <w:tcW w:w="1410" w:type="dxa"/>
            <w:shd w:val="clear" w:color="auto" w:fill="auto"/>
            <w:noWrap/>
            <w:vAlign w:val="center"/>
          </w:tcPr>
          <w:p w14:paraId="6DE442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72A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52C10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机构运行</w:t>
            </w:r>
          </w:p>
        </w:tc>
        <w:tc>
          <w:tcPr>
            <w:tcW w:w="1410" w:type="dxa"/>
            <w:shd w:val="clear" w:color="auto" w:fill="auto"/>
            <w:noWrap/>
            <w:vAlign w:val="center"/>
          </w:tcPr>
          <w:p w14:paraId="2A750E4D">
            <w:pPr>
              <w:jc w:val="right"/>
              <w:rPr>
                <w:rFonts w:hint="eastAsia" w:ascii="宋体" w:hAnsi="宋体" w:eastAsia="宋体" w:cs="宋体"/>
                <w:i w:val="0"/>
                <w:iCs w:val="0"/>
                <w:color w:val="000000"/>
                <w:sz w:val="20"/>
                <w:szCs w:val="20"/>
                <w:u w:val="none"/>
              </w:rPr>
            </w:pPr>
          </w:p>
        </w:tc>
      </w:tr>
      <w:tr w14:paraId="65F9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17D22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技术创新服务体系</w:t>
            </w:r>
          </w:p>
        </w:tc>
        <w:tc>
          <w:tcPr>
            <w:tcW w:w="1410" w:type="dxa"/>
            <w:shd w:val="clear" w:color="auto" w:fill="auto"/>
            <w:noWrap/>
            <w:vAlign w:val="center"/>
          </w:tcPr>
          <w:p w14:paraId="617E4176">
            <w:pPr>
              <w:jc w:val="right"/>
              <w:rPr>
                <w:rFonts w:hint="eastAsia" w:ascii="宋体" w:hAnsi="宋体" w:eastAsia="宋体" w:cs="宋体"/>
                <w:i w:val="0"/>
                <w:iCs w:val="0"/>
                <w:color w:val="000000"/>
                <w:sz w:val="20"/>
                <w:szCs w:val="20"/>
                <w:u w:val="none"/>
              </w:rPr>
            </w:pPr>
          </w:p>
        </w:tc>
      </w:tr>
      <w:tr w14:paraId="0152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1B15B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科技条件专项</w:t>
            </w:r>
          </w:p>
        </w:tc>
        <w:tc>
          <w:tcPr>
            <w:tcW w:w="1410" w:type="dxa"/>
            <w:shd w:val="clear" w:color="auto" w:fill="auto"/>
            <w:noWrap/>
            <w:vAlign w:val="center"/>
          </w:tcPr>
          <w:p w14:paraId="7BAE0234">
            <w:pPr>
              <w:jc w:val="right"/>
              <w:rPr>
                <w:rFonts w:hint="eastAsia" w:ascii="宋体" w:hAnsi="宋体" w:eastAsia="宋体" w:cs="宋体"/>
                <w:i w:val="0"/>
                <w:iCs w:val="0"/>
                <w:color w:val="000000"/>
                <w:sz w:val="20"/>
                <w:szCs w:val="20"/>
                <w:u w:val="none"/>
              </w:rPr>
            </w:pPr>
          </w:p>
        </w:tc>
      </w:tr>
      <w:tr w14:paraId="5D41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02C99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其他科技条件与服务支出</w:t>
            </w:r>
          </w:p>
        </w:tc>
        <w:tc>
          <w:tcPr>
            <w:tcW w:w="1410" w:type="dxa"/>
            <w:shd w:val="clear" w:color="auto" w:fill="auto"/>
            <w:noWrap/>
            <w:vAlign w:val="center"/>
          </w:tcPr>
          <w:p w14:paraId="5BD439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24F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266546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社会科学</w:t>
            </w:r>
          </w:p>
        </w:tc>
        <w:tc>
          <w:tcPr>
            <w:tcW w:w="1410" w:type="dxa"/>
            <w:shd w:val="clear" w:color="auto" w:fill="auto"/>
            <w:noWrap/>
            <w:vAlign w:val="center"/>
          </w:tcPr>
          <w:p w14:paraId="371C91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6B2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87421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社会科学研究机构</w:t>
            </w:r>
          </w:p>
        </w:tc>
        <w:tc>
          <w:tcPr>
            <w:tcW w:w="1410" w:type="dxa"/>
            <w:shd w:val="clear" w:color="auto" w:fill="auto"/>
            <w:noWrap/>
            <w:vAlign w:val="center"/>
          </w:tcPr>
          <w:p w14:paraId="4EDAE493">
            <w:pPr>
              <w:jc w:val="right"/>
              <w:rPr>
                <w:rFonts w:hint="eastAsia" w:ascii="宋体" w:hAnsi="宋体" w:eastAsia="宋体" w:cs="宋体"/>
                <w:i w:val="0"/>
                <w:iCs w:val="0"/>
                <w:color w:val="000000"/>
                <w:sz w:val="20"/>
                <w:szCs w:val="20"/>
                <w:u w:val="none"/>
              </w:rPr>
            </w:pPr>
          </w:p>
        </w:tc>
      </w:tr>
      <w:tr w14:paraId="014D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58EB0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社会科学研究</w:t>
            </w:r>
          </w:p>
        </w:tc>
        <w:tc>
          <w:tcPr>
            <w:tcW w:w="1410" w:type="dxa"/>
            <w:shd w:val="clear" w:color="auto" w:fill="auto"/>
            <w:noWrap/>
            <w:vAlign w:val="center"/>
          </w:tcPr>
          <w:p w14:paraId="7C743907">
            <w:pPr>
              <w:jc w:val="right"/>
              <w:rPr>
                <w:rFonts w:hint="eastAsia" w:ascii="宋体" w:hAnsi="宋体" w:eastAsia="宋体" w:cs="宋体"/>
                <w:i w:val="0"/>
                <w:iCs w:val="0"/>
                <w:color w:val="000000"/>
                <w:sz w:val="20"/>
                <w:szCs w:val="20"/>
                <w:u w:val="none"/>
              </w:rPr>
            </w:pPr>
          </w:p>
        </w:tc>
      </w:tr>
      <w:tr w14:paraId="0102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B6FC3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社科基金支出</w:t>
            </w:r>
          </w:p>
        </w:tc>
        <w:tc>
          <w:tcPr>
            <w:tcW w:w="1410" w:type="dxa"/>
            <w:shd w:val="clear" w:color="auto" w:fill="auto"/>
            <w:noWrap/>
            <w:vAlign w:val="center"/>
          </w:tcPr>
          <w:p w14:paraId="5F850E0E">
            <w:pPr>
              <w:jc w:val="right"/>
              <w:rPr>
                <w:rFonts w:hint="eastAsia" w:ascii="宋体" w:hAnsi="宋体" w:eastAsia="宋体" w:cs="宋体"/>
                <w:i w:val="0"/>
                <w:iCs w:val="0"/>
                <w:color w:val="000000"/>
                <w:sz w:val="20"/>
                <w:szCs w:val="20"/>
                <w:u w:val="none"/>
              </w:rPr>
            </w:pPr>
          </w:p>
        </w:tc>
      </w:tr>
      <w:tr w14:paraId="2C7A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171CB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其他社会科学支出</w:t>
            </w:r>
          </w:p>
        </w:tc>
        <w:tc>
          <w:tcPr>
            <w:tcW w:w="1410" w:type="dxa"/>
            <w:shd w:val="clear" w:color="auto" w:fill="auto"/>
            <w:noWrap/>
            <w:vAlign w:val="center"/>
          </w:tcPr>
          <w:p w14:paraId="563038D9">
            <w:pPr>
              <w:jc w:val="right"/>
              <w:rPr>
                <w:rFonts w:hint="eastAsia" w:ascii="宋体" w:hAnsi="宋体" w:eastAsia="宋体" w:cs="宋体"/>
                <w:i w:val="0"/>
                <w:iCs w:val="0"/>
                <w:color w:val="000000"/>
                <w:sz w:val="20"/>
                <w:szCs w:val="20"/>
                <w:u w:val="none"/>
              </w:rPr>
            </w:pPr>
          </w:p>
        </w:tc>
      </w:tr>
      <w:tr w14:paraId="47DF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956D3F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科学技术普及</w:t>
            </w:r>
          </w:p>
        </w:tc>
        <w:tc>
          <w:tcPr>
            <w:tcW w:w="1410" w:type="dxa"/>
            <w:shd w:val="clear" w:color="auto" w:fill="auto"/>
            <w:noWrap/>
            <w:vAlign w:val="center"/>
          </w:tcPr>
          <w:p w14:paraId="12B3B1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1325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6C9DE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机构运行</w:t>
            </w:r>
          </w:p>
        </w:tc>
        <w:tc>
          <w:tcPr>
            <w:tcW w:w="1410" w:type="dxa"/>
            <w:shd w:val="clear" w:color="auto" w:fill="auto"/>
            <w:noWrap/>
            <w:vAlign w:val="center"/>
          </w:tcPr>
          <w:p w14:paraId="669CDDA0">
            <w:pPr>
              <w:jc w:val="right"/>
              <w:rPr>
                <w:rFonts w:hint="eastAsia" w:ascii="宋体" w:hAnsi="宋体" w:eastAsia="宋体" w:cs="宋体"/>
                <w:i w:val="0"/>
                <w:iCs w:val="0"/>
                <w:color w:val="000000"/>
                <w:sz w:val="20"/>
                <w:szCs w:val="20"/>
                <w:u w:val="none"/>
              </w:rPr>
            </w:pPr>
          </w:p>
        </w:tc>
      </w:tr>
      <w:tr w14:paraId="1A94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93AFB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科普活动</w:t>
            </w:r>
          </w:p>
        </w:tc>
        <w:tc>
          <w:tcPr>
            <w:tcW w:w="1410" w:type="dxa"/>
            <w:shd w:val="clear" w:color="auto" w:fill="auto"/>
            <w:noWrap/>
            <w:vAlign w:val="center"/>
          </w:tcPr>
          <w:p w14:paraId="11D34D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6073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3498E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青少年科技活动</w:t>
            </w:r>
          </w:p>
        </w:tc>
        <w:tc>
          <w:tcPr>
            <w:tcW w:w="1410" w:type="dxa"/>
            <w:shd w:val="clear" w:color="auto" w:fill="auto"/>
            <w:noWrap/>
            <w:vAlign w:val="center"/>
          </w:tcPr>
          <w:p w14:paraId="45BFD8AD">
            <w:pPr>
              <w:jc w:val="right"/>
              <w:rPr>
                <w:rFonts w:hint="eastAsia" w:ascii="宋体" w:hAnsi="宋体" w:eastAsia="宋体" w:cs="宋体"/>
                <w:i w:val="0"/>
                <w:iCs w:val="0"/>
                <w:color w:val="000000"/>
                <w:sz w:val="20"/>
                <w:szCs w:val="20"/>
                <w:u w:val="none"/>
              </w:rPr>
            </w:pPr>
          </w:p>
        </w:tc>
      </w:tr>
      <w:tr w14:paraId="570B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EEE48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学术交流活动</w:t>
            </w:r>
          </w:p>
        </w:tc>
        <w:tc>
          <w:tcPr>
            <w:tcW w:w="1410" w:type="dxa"/>
            <w:shd w:val="clear" w:color="auto" w:fill="auto"/>
            <w:noWrap/>
            <w:vAlign w:val="center"/>
          </w:tcPr>
          <w:p w14:paraId="070E0B60">
            <w:pPr>
              <w:jc w:val="right"/>
              <w:rPr>
                <w:rFonts w:hint="eastAsia" w:ascii="宋体" w:hAnsi="宋体" w:eastAsia="宋体" w:cs="宋体"/>
                <w:i w:val="0"/>
                <w:iCs w:val="0"/>
                <w:color w:val="000000"/>
                <w:sz w:val="20"/>
                <w:szCs w:val="20"/>
                <w:u w:val="none"/>
              </w:rPr>
            </w:pPr>
          </w:p>
        </w:tc>
      </w:tr>
      <w:tr w14:paraId="1A17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A7593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科技馆站</w:t>
            </w:r>
          </w:p>
        </w:tc>
        <w:tc>
          <w:tcPr>
            <w:tcW w:w="1410" w:type="dxa"/>
            <w:shd w:val="clear" w:color="auto" w:fill="auto"/>
            <w:noWrap/>
            <w:vAlign w:val="center"/>
          </w:tcPr>
          <w:p w14:paraId="72CB4A00">
            <w:pPr>
              <w:jc w:val="right"/>
              <w:rPr>
                <w:rFonts w:hint="eastAsia" w:ascii="宋体" w:hAnsi="宋体" w:eastAsia="宋体" w:cs="宋体"/>
                <w:i w:val="0"/>
                <w:iCs w:val="0"/>
                <w:color w:val="000000"/>
                <w:sz w:val="20"/>
                <w:szCs w:val="20"/>
                <w:u w:val="none"/>
              </w:rPr>
            </w:pPr>
          </w:p>
        </w:tc>
      </w:tr>
      <w:tr w14:paraId="77B0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43B45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其他科学技术普及支出</w:t>
            </w:r>
          </w:p>
        </w:tc>
        <w:tc>
          <w:tcPr>
            <w:tcW w:w="1410" w:type="dxa"/>
            <w:shd w:val="clear" w:color="auto" w:fill="auto"/>
            <w:noWrap/>
            <w:vAlign w:val="center"/>
          </w:tcPr>
          <w:p w14:paraId="37998861">
            <w:pPr>
              <w:jc w:val="right"/>
              <w:rPr>
                <w:rFonts w:hint="eastAsia" w:ascii="宋体" w:hAnsi="宋体" w:eastAsia="宋体" w:cs="宋体"/>
                <w:i w:val="0"/>
                <w:iCs w:val="0"/>
                <w:color w:val="000000"/>
                <w:sz w:val="20"/>
                <w:szCs w:val="20"/>
                <w:u w:val="none"/>
              </w:rPr>
            </w:pPr>
          </w:p>
        </w:tc>
      </w:tr>
      <w:tr w14:paraId="57B8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A5D479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科技交流与合作</w:t>
            </w:r>
          </w:p>
        </w:tc>
        <w:tc>
          <w:tcPr>
            <w:tcW w:w="1410" w:type="dxa"/>
            <w:shd w:val="clear" w:color="auto" w:fill="auto"/>
            <w:noWrap/>
            <w:vAlign w:val="center"/>
          </w:tcPr>
          <w:p w14:paraId="6BB35F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33B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05C1C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国际交流与合作</w:t>
            </w:r>
          </w:p>
        </w:tc>
        <w:tc>
          <w:tcPr>
            <w:tcW w:w="1410" w:type="dxa"/>
            <w:shd w:val="clear" w:color="auto" w:fill="auto"/>
            <w:noWrap/>
            <w:vAlign w:val="center"/>
          </w:tcPr>
          <w:p w14:paraId="2C6F5829">
            <w:pPr>
              <w:jc w:val="right"/>
              <w:rPr>
                <w:rFonts w:hint="eastAsia" w:ascii="宋体" w:hAnsi="宋体" w:eastAsia="宋体" w:cs="宋体"/>
                <w:i w:val="0"/>
                <w:iCs w:val="0"/>
                <w:color w:val="000000"/>
                <w:sz w:val="20"/>
                <w:szCs w:val="20"/>
                <w:u w:val="none"/>
              </w:rPr>
            </w:pPr>
          </w:p>
        </w:tc>
      </w:tr>
      <w:tr w14:paraId="5382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AA4B5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重大科技合作项目</w:t>
            </w:r>
          </w:p>
        </w:tc>
        <w:tc>
          <w:tcPr>
            <w:tcW w:w="1410" w:type="dxa"/>
            <w:shd w:val="clear" w:color="auto" w:fill="auto"/>
            <w:noWrap/>
            <w:vAlign w:val="center"/>
          </w:tcPr>
          <w:p w14:paraId="0A62EDA7">
            <w:pPr>
              <w:jc w:val="right"/>
              <w:rPr>
                <w:rFonts w:hint="eastAsia" w:ascii="宋体" w:hAnsi="宋体" w:eastAsia="宋体" w:cs="宋体"/>
                <w:i w:val="0"/>
                <w:iCs w:val="0"/>
                <w:color w:val="000000"/>
                <w:sz w:val="20"/>
                <w:szCs w:val="20"/>
                <w:u w:val="none"/>
              </w:rPr>
            </w:pPr>
          </w:p>
        </w:tc>
      </w:tr>
      <w:tr w14:paraId="185E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78A75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其他科技交流与合作支出</w:t>
            </w:r>
          </w:p>
        </w:tc>
        <w:tc>
          <w:tcPr>
            <w:tcW w:w="1410" w:type="dxa"/>
            <w:shd w:val="clear" w:color="auto" w:fill="auto"/>
            <w:noWrap/>
            <w:vAlign w:val="center"/>
          </w:tcPr>
          <w:p w14:paraId="0940FE1B">
            <w:pPr>
              <w:jc w:val="right"/>
              <w:rPr>
                <w:rFonts w:hint="eastAsia" w:ascii="宋体" w:hAnsi="宋体" w:eastAsia="宋体" w:cs="宋体"/>
                <w:i w:val="0"/>
                <w:iCs w:val="0"/>
                <w:color w:val="000000"/>
                <w:sz w:val="20"/>
                <w:szCs w:val="20"/>
                <w:u w:val="none"/>
              </w:rPr>
            </w:pPr>
          </w:p>
        </w:tc>
      </w:tr>
      <w:tr w14:paraId="42FC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5BAD93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科技重大项目</w:t>
            </w:r>
          </w:p>
        </w:tc>
        <w:tc>
          <w:tcPr>
            <w:tcW w:w="1410" w:type="dxa"/>
            <w:shd w:val="clear" w:color="auto" w:fill="auto"/>
            <w:noWrap/>
            <w:vAlign w:val="center"/>
          </w:tcPr>
          <w:p w14:paraId="1A9700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16E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511CA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科技重大专项</w:t>
            </w:r>
          </w:p>
        </w:tc>
        <w:tc>
          <w:tcPr>
            <w:tcW w:w="1410" w:type="dxa"/>
            <w:shd w:val="clear" w:color="auto" w:fill="auto"/>
            <w:noWrap/>
            <w:vAlign w:val="center"/>
          </w:tcPr>
          <w:p w14:paraId="6A05DC30">
            <w:pPr>
              <w:jc w:val="right"/>
              <w:rPr>
                <w:rFonts w:hint="eastAsia" w:ascii="宋体" w:hAnsi="宋体" w:eastAsia="宋体" w:cs="宋体"/>
                <w:i w:val="0"/>
                <w:iCs w:val="0"/>
                <w:color w:val="000000"/>
                <w:sz w:val="20"/>
                <w:szCs w:val="20"/>
                <w:u w:val="none"/>
              </w:rPr>
            </w:pPr>
          </w:p>
        </w:tc>
      </w:tr>
      <w:tr w14:paraId="3771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87495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重点研发计划</w:t>
            </w:r>
          </w:p>
        </w:tc>
        <w:tc>
          <w:tcPr>
            <w:tcW w:w="1410" w:type="dxa"/>
            <w:shd w:val="clear" w:color="auto" w:fill="auto"/>
            <w:noWrap/>
            <w:vAlign w:val="center"/>
          </w:tcPr>
          <w:p w14:paraId="6401C494">
            <w:pPr>
              <w:jc w:val="right"/>
              <w:rPr>
                <w:rFonts w:hint="eastAsia" w:ascii="宋体" w:hAnsi="宋体" w:eastAsia="宋体" w:cs="宋体"/>
                <w:i w:val="0"/>
                <w:iCs w:val="0"/>
                <w:color w:val="000000"/>
                <w:sz w:val="20"/>
                <w:szCs w:val="20"/>
                <w:u w:val="none"/>
              </w:rPr>
            </w:pPr>
          </w:p>
        </w:tc>
      </w:tr>
      <w:tr w14:paraId="5CA9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BC0B8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其他科技重大项目</w:t>
            </w:r>
          </w:p>
        </w:tc>
        <w:tc>
          <w:tcPr>
            <w:tcW w:w="1410" w:type="dxa"/>
            <w:shd w:val="clear" w:color="auto" w:fill="auto"/>
            <w:noWrap/>
            <w:vAlign w:val="center"/>
          </w:tcPr>
          <w:p w14:paraId="4EE9E3A7">
            <w:pPr>
              <w:jc w:val="right"/>
              <w:rPr>
                <w:rFonts w:hint="eastAsia" w:ascii="宋体" w:hAnsi="宋体" w:eastAsia="宋体" w:cs="宋体"/>
                <w:i w:val="0"/>
                <w:iCs w:val="0"/>
                <w:color w:val="000000"/>
                <w:sz w:val="20"/>
                <w:szCs w:val="20"/>
                <w:u w:val="none"/>
              </w:rPr>
            </w:pPr>
          </w:p>
        </w:tc>
      </w:tr>
      <w:tr w14:paraId="6043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747C0C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其他科学技术支出(款)</w:t>
            </w:r>
          </w:p>
        </w:tc>
        <w:tc>
          <w:tcPr>
            <w:tcW w:w="1410" w:type="dxa"/>
            <w:shd w:val="clear" w:color="auto" w:fill="auto"/>
            <w:noWrap/>
            <w:vAlign w:val="center"/>
          </w:tcPr>
          <w:p w14:paraId="54787C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921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5A0F3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科技奖励</w:t>
            </w:r>
          </w:p>
        </w:tc>
        <w:tc>
          <w:tcPr>
            <w:tcW w:w="1410" w:type="dxa"/>
            <w:shd w:val="clear" w:color="auto" w:fill="auto"/>
            <w:noWrap/>
            <w:vAlign w:val="center"/>
          </w:tcPr>
          <w:p w14:paraId="1678DF80">
            <w:pPr>
              <w:jc w:val="right"/>
              <w:rPr>
                <w:rFonts w:hint="eastAsia" w:ascii="宋体" w:hAnsi="宋体" w:eastAsia="宋体" w:cs="宋体"/>
                <w:i w:val="0"/>
                <w:iCs w:val="0"/>
                <w:color w:val="000000"/>
                <w:sz w:val="20"/>
                <w:szCs w:val="20"/>
                <w:u w:val="none"/>
              </w:rPr>
            </w:pPr>
          </w:p>
        </w:tc>
      </w:tr>
      <w:tr w14:paraId="4F59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3C951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核应急</w:t>
            </w:r>
          </w:p>
        </w:tc>
        <w:tc>
          <w:tcPr>
            <w:tcW w:w="1410" w:type="dxa"/>
            <w:shd w:val="clear" w:color="auto" w:fill="auto"/>
            <w:noWrap/>
            <w:vAlign w:val="center"/>
          </w:tcPr>
          <w:p w14:paraId="1B86B5BE">
            <w:pPr>
              <w:jc w:val="right"/>
              <w:rPr>
                <w:rFonts w:hint="eastAsia" w:ascii="宋体" w:hAnsi="宋体" w:eastAsia="宋体" w:cs="宋体"/>
                <w:i w:val="0"/>
                <w:iCs w:val="0"/>
                <w:color w:val="000000"/>
                <w:sz w:val="20"/>
                <w:szCs w:val="20"/>
                <w:u w:val="none"/>
              </w:rPr>
            </w:pPr>
          </w:p>
        </w:tc>
      </w:tr>
      <w:tr w14:paraId="60BF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B09F5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转制科研机构</w:t>
            </w:r>
          </w:p>
        </w:tc>
        <w:tc>
          <w:tcPr>
            <w:tcW w:w="1410" w:type="dxa"/>
            <w:shd w:val="clear" w:color="auto" w:fill="auto"/>
            <w:noWrap/>
            <w:vAlign w:val="center"/>
          </w:tcPr>
          <w:p w14:paraId="3A20035E">
            <w:pPr>
              <w:jc w:val="right"/>
              <w:rPr>
                <w:rFonts w:hint="eastAsia" w:ascii="宋体" w:hAnsi="宋体" w:eastAsia="宋体" w:cs="宋体"/>
                <w:i w:val="0"/>
                <w:iCs w:val="0"/>
                <w:color w:val="000000"/>
                <w:sz w:val="20"/>
                <w:szCs w:val="20"/>
                <w:u w:val="none"/>
              </w:rPr>
            </w:pPr>
          </w:p>
        </w:tc>
      </w:tr>
      <w:tr w14:paraId="7706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5ABCC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其他科学技术支出(项)</w:t>
            </w:r>
          </w:p>
        </w:tc>
        <w:tc>
          <w:tcPr>
            <w:tcW w:w="1410" w:type="dxa"/>
            <w:shd w:val="clear" w:color="auto" w:fill="auto"/>
            <w:noWrap/>
            <w:vAlign w:val="center"/>
          </w:tcPr>
          <w:p w14:paraId="2FEC34AF">
            <w:pPr>
              <w:jc w:val="right"/>
              <w:rPr>
                <w:rFonts w:hint="eastAsia" w:ascii="宋体" w:hAnsi="宋体" w:eastAsia="宋体" w:cs="宋体"/>
                <w:i w:val="0"/>
                <w:iCs w:val="0"/>
                <w:color w:val="000000"/>
                <w:sz w:val="20"/>
                <w:szCs w:val="20"/>
                <w:u w:val="none"/>
              </w:rPr>
            </w:pPr>
          </w:p>
        </w:tc>
      </w:tr>
      <w:tr w14:paraId="761B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5BCEB6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文化旅游体育与传媒支出</w:t>
            </w:r>
          </w:p>
        </w:tc>
        <w:tc>
          <w:tcPr>
            <w:tcW w:w="1410" w:type="dxa"/>
            <w:shd w:val="clear" w:color="auto" w:fill="auto"/>
            <w:noWrap/>
            <w:vAlign w:val="center"/>
          </w:tcPr>
          <w:p w14:paraId="62D9BE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1,690</w:t>
            </w:r>
          </w:p>
        </w:tc>
      </w:tr>
      <w:tr w14:paraId="7CA9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342F57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文化和旅游</w:t>
            </w:r>
          </w:p>
        </w:tc>
        <w:tc>
          <w:tcPr>
            <w:tcW w:w="1410" w:type="dxa"/>
            <w:shd w:val="clear" w:color="auto" w:fill="auto"/>
            <w:noWrap/>
            <w:vAlign w:val="center"/>
          </w:tcPr>
          <w:p w14:paraId="30D350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962</w:t>
            </w:r>
          </w:p>
        </w:tc>
      </w:tr>
      <w:tr w14:paraId="4BAA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C958A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7767E6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917</w:t>
            </w:r>
          </w:p>
        </w:tc>
      </w:tr>
      <w:tr w14:paraId="6432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A3CFD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4C51857A">
            <w:pPr>
              <w:jc w:val="right"/>
              <w:rPr>
                <w:rFonts w:hint="eastAsia" w:ascii="宋体" w:hAnsi="宋体" w:eastAsia="宋体" w:cs="宋体"/>
                <w:i w:val="0"/>
                <w:iCs w:val="0"/>
                <w:color w:val="000000"/>
                <w:sz w:val="20"/>
                <w:szCs w:val="20"/>
                <w:u w:val="none"/>
              </w:rPr>
            </w:pPr>
          </w:p>
        </w:tc>
      </w:tr>
      <w:tr w14:paraId="2458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63556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4348F7D4">
            <w:pPr>
              <w:jc w:val="right"/>
              <w:rPr>
                <w:rFonts w:hint="eastAsia" w:ascii="宋体" w:hAnsi="宋体" w:eastAsia="宋体" w:cs="宋体"/>
                <w:i w:val="0"/>
                <w:iCs w:val="0"/>
                <w:color w:val="000000"/>
                <w:sz w:val="20"/>
                <w:szCs w:val="20"/>
                <w:u w:val="none"/>
              </w:rPr>
            </w:pPr>
          </w:p>
        </w:tc>
      </w:tr>
      <w:tr w14:paraId="35B2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1A5AE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图书馆</w:t>
            </w:r>
          </w:p>
        </w:tc>
        <w:tc>
          <w:tcPr>
            <w:tcW w:w="1410" w:type="dxa"/>
            <w:shd w:val="clear" w:color="auto" w:fill="auto"/>
            <w:noWrap/>
            <w:vAlign w:val="center"/>
          </w:tcPr>
          <w:p w14:paraId="7211A765">
            <w:pPr>
              <w:jc w:val="right"/>
              <w:rPr>
                <w:rFonts w:hint="eastAsia" w:ascii="宋体" w:hAnsi="宋体" w:eastAsia="宋体" w:cs="宋体"/>
                <w:i w:val="0"/>
                <w:iCs w:val="0"/>
                <w:color w:val="000000"/>
                <w:sz w:val="20"/>
                <w:szCs w:val="20"/>
                <w:u w:val="none"/>
              </w:rPr>
            </w:pPr>
          </w:p>
        </w:tc>
      </w:tr>
      <w:tr w14:paraId="2FD3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6227A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文化展示及纪念机构</w:t>
            </w:r>
          </w:p>
        </w:tc>
        <w:tc>
          <w:tcPr>
            <w:tcW w:w="1410" w:type="dxa"/>
            <w:shd w:val="clear" w:color="auto" w:fill="auto"/>
            <w:noWrap/>
            <w:vAlign w:val="center"/>
          </w:tcPr>
          <w:p w14:paraId="0517886F">
            <w:pPr>
              <w:jc w:val="right"/>
              <w:rPr>
                <w:rFonts w:hint="eastAsia" w:ascii="宋体" w:hAnsi="宋体" w:eastAsia="宋体" w:cs="宋体"/>
                <w:i w:val="0"/>
                <w:iCs w:val="0"/>
                <w:color w:val="000000"/>
                <w:sz w:val="20"/>
                <w:szCs w:val="20"/>
                <w:u w:val="none"/>
              </w:rPr>
            </w:pPr>
          </w:p>
        </w:tc>
      </w:tr>
      <w:tr w14:paraId="4E42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E0096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艺术表演场所</w:t>
            </w:r>
          </w:p>
        </w:tc>
        <w:tc>
          <w:tcPr>
            <w:tcW w:w="1410" w:type="dxa"/>
            <w:shd w:val="clear" w:color="auto" w:fill="auto"/>
            <w:noWrap/>
            <w:vAlign w:val="center"/>
          </w:tcPr>
          <w:p w14:paraId="6A77C933">
            <w:pPr>
              <w:jc w:val="right"/>
              <w:rPr>
                <w:rFonts w:hint="eastAsia" w:ascii="宋体" w:hAnsi="宋体" w:eastAsia="宋体" w:cs="宋体"/>
                <w:i w:val="0"/>
                <w:iCs w:val="0"/>
                <w:color w:val="000000"/>
                <w:sz w:val="20"/>
                <w:szCs w:val="20"/>
                <w:u w:val="none"/>
              </w:rPr>
            </w:pPr>
          </w:p>
        </w:tc>
      </w:tr>
      <w:tr w14:paraId="6BEB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A6839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艺术表演团体</w:t>
            </w:r>
          </w:p>
        </w:tc>
        <w:tc>
          <w:tcPr>
            <w:tcW w:w="1410" w:type="dxa"/>
            <w:shd w:val="clear" w:color="auto" w:fill="auto"/>
            <w:noWrap/>
            <w:vAlign w:val="center"/>
          </w:tcPr>
          <w:p w14:paraId="402ED29B">
            <w:pPr>
              <w:jc w:val="right"/>
              <w:rPr>
                <w:rFonts w:hint="eastAsia" w:ascii="宋体" w:hAnsi="宋体" w:eastAsia="宋体" w:cs="宋体"/>
                <w:i w:val="0"/>
                <w:iCs w:val="0"/>
                <w:color w:val="000000"/>
                <w:sz w:val="20"/>
                <w:szCs w:val="20"/>
                <w:u w:val="none"/>
              </w:rPr>
            </w:pPr>
          </w:p>
        </w:tc>
      </w:tr>
      <w:tr w14:paraId="26BD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06F0E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文化活动</w:t>
            </w:r>
          </w:p>
        </w:tc>
        <w:tc>
          <w:tcPr>
            <w:tcW w:w="1410" w:type="dxa"/>
            <w:shd w:val="clear" w:color="auto" w:fill="auto"/>
            <w:noWrap/>
            <w:vAlign w:val="center"/>
          </w:tcPr>
          <w:p w14:paraId="7F11CA86">
            <w:pPr>
              <w:jc w:val="right"/>
              <w:rPr>
                <w:rFonts w:hint="eastAsia" w:ascii="宋体" w:hAnsi="宋体" w:eastAsia="宋体" w:cs="宋体"/>
                <w:i w:val="0"/>
                <w:iCs w:val="0"/>
                <w:color w:val="000000"/>
                <w:sz w:val="20"/>
                <w:szCs w:val="20"/>
                <w:u w:val="none"/>
              </w:rPr>
            </w:pPr>
          </w:p>
        </w:tc>
      </w:tr>
      <w:tr w14:paraId="0958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5158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群众文化</w:t>
            </w:r>
          </w:p>
        </w:tc>
        <w:tc>
          <w:tcPr>
            <w:tcW w:w="1410" w:type="dxa"/>
            <w:shd w:val="clear" w:color="auto" w:fill="auto"/>
            <w:noWrap/>
            <w:vAlign w:val="center"/>
          </w:tcPr>
          <w:p w14:paraId="43AB626A">
            <w:pPr>
              <w:jc w:val="right"/>
              <w:rPr>
                <w:rFonts w:hint="eastAsia" w:ascii="宋体" w:hAnsi="宋体" w:eastAsia="宋体" w:cs="宋体"/>
                <w:i w:val="0"/>
                <w:iCs w:val="0"/>
                <w:color w:val="000000"/>
                <w:sz w:val="20"/>
                <w:szCs w:val="20"/>
                <w:u w:val="none"/>
              </w:rPr>
            </w:pPr>
          </w:p>
        </w:tc>
      </w:tr>
      <w:tr w14:paraId="3CA9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86EFF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文化和旅游交流与合作</w:t>
            </w:r>
          </w:p>
        </w:tc>
        <w:tc>
          <w:tcPr>
            <w:tcW w:w="1410" w:type="dxa"/>
            <w:shd w:val="clear" w:color="auto" w:fill="auto"/>
            <w:noWrap/>
            <w:vAlign w:val="center"/>
          </w:tcPr>
          <w:p w14:paraId="1D92C5E2">
            <w:pPr>
              <w:jc w:val="right"/>
              <w:rPr>
                <w:rFonts w:hint="eastAsia" w:ascii="宋体" w:hAnsi="宋体" w:eastAsia="宋体" w:cs="宋体"/>
                <w:i w:val="0"/>
                <w:iCs w:val="0"/>
                <w:color w:val="000000"/>
                <w:sz w:val="20"/>
                <w:szCs w:val="20"/>
                <w:u w:val="none"/>
              </w:rPr>
            </w:pPr>
          </w:p>
        </w:tc>
      </w:tr>
      <w:tr w14:paraId="5F0C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2B2B5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文化创作与保护</w:t>
            </w:r>
          </w:p>
        </w:tc>
        <w:tc>
          <w:tcPr>
            <w:tcW w:w="1410" w:type="dxa"/>
            <w:shd w:val="clear" w:color="auto" w:fill="auto"/>
            <w:noWrap/>
            <w:vAlign w:val="center"/>
          </w:tcPr>
          <w:p w14:paraId="5D7F1B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3681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BEB8D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文化和旅游市场管理</w:t>
            </w:r>
          </w:p>
        </w:tc>
        <w:tc>
          <w:tcPr>
            <w:tcW w:w="1410" w:type="dxa"/>
            <w:shd w:val="clear" w:color="auto" w:fill="auto"/>
            <w:noWrap/>
            <w:vAlign w:val="center"/>
          </w:tcPr>
          <w:p w14:paraId="39F12051">
            <w:pPr>
              <w:jc w:val="right"/>
              <w:rPr>
                <w:rFonts w:hint="eastAsia" w:ascii="宋体" w:hAnsi="宋体" w:eastAsia="宋体" w:cs="宋体"/>
                <w:i w:val="0"/>
                <w:iCs w:val="0"/>
                <w:color w:val="000000"/>
                <w:sz w:val="20"/>
                <w:szCs w:val="20"/>
                <w:u w:val="none"/>
              </w:rPr>
            </w:pPr>
          </w:p>
        </w:tc>
      </w:tr>
      <w:tr w14:paraId="776F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D79B6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旅游宣传</w:t>
            </w:r>
          </w:p>
        </w:tc>
        <w:tc>
          <w:tcPr>
            <w:tcW w:w="1410" w:type="dxa"/>
            <w:shd w:val="clear" w:color="auto" w:fill="auto"/>
            <w:noWrap/>
            <w:vAlign w:val="center"/>
          </w:tcPr>
          <w:p w14:paraId="554D5A36">
            <w:pPr>
              <w:jc w:val="right"/>
              <w:rPr>
                <w:rFonts w:hint="eastAsia" w:ascii="宋体" w:hAnsi="宋体" w:eastAsia="宋体" w:cs="宋体"/>
                <w:i w:val="0"/>
                <w:iCs w:val="0"/>
                <w:color w:val="000000"/>
                <w:sz w:val="20"/>
                <w:szCs w:val="20"/>
                <w:u w:val="none"/>
              </w:rPr>
            </w:pPr>
          </w:p>
        </w:tc>
      </w:tr>
      <w:tr w14:paraId="3227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B52BC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文化和旅游管理事务</w:t>
            </w:r>
          </w:p>
        </w:tc>
        <w:tc>
          <w:tcPr>
            <w:tcW w:w="1410" w:type="dxa"/>
            <w:shd w:val="clear" w:color="auto" w:fill="auto"/>
            <w:noWrap/>
            <w:vAlign w:val="center"/>
          </w:tcPr>
          <w:p w14:paraId="2CA376AE">
            <w:pPr>
              <w:jc w:val="right"/>
              <w:rPr>
                <w:rFonts w:hint="eastAsia" w:ascii="宋体" w:hAnsi="宋体" w:eastAsia="宋体" w:cs="宋体"/>
                <w:i w:val="0"/>
                <w:iCs w:val="0"/>
                <w:color w:val="000000"/>
                <w:sz w:val="20"/>
                <w:szCs w:val="20"/>
                <w:u w:val="none"/>
              </w:rPr>
            </w:pPr>
          </w:p>
        </w:tc>
      </w:tr>
      <w:tr w14:paraId="62A0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3FBD7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其他文化和旅游支出</w:t>
            </w:r>
          </w:p>
        </w:tc>
        <w:tc>
          <w:tcPr>
            <w:tcW w:w="1410" w:type="dxa"/>
            <w:shd w:val="clear" w:color="auto" w:fill="auto"/>
            <w:noWrap/>
            <w:vAlign w:val="center"/>
          </w:tcPr>
          <w:p w14:paraId="12A170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1EAD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45FBB4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文物</w:t>
            </w:r>
          </w:p>
        </w:tc>
        <w:tc>
          <w:tcPr>
            <w:tcW w:w="1410" w:type="dxa"/>
            <w:shd w:val="clear" w:color="auto" w:fill="auto"/>
            <w:noWrap/>
            <w:vAlign w:val="center"/>
          </w:tcPr>
          <w:p w14:paraId="2C744F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r>
      <w:tr w14:paraId="5E9C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2AA8B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44B02755">
            <w:pPr>
              <w:jc w:val="right"/>
              <w:rPr>
                <w:rFonts w:hint="eastAsia" w:ascii="宋体" w:hAnsi="宋体" w:eastAsia="宋体" w:cs="宋体"/>
                <w:i w:val="0"/>
                <w:iCs w:val="0"/>
                <w:color w:val="000000"/>
                <w:sz w:val="20"/>
                <w:szCs w:val="20"/>
                <w:u w:val="none"/>
              </w:rPr>
            </w:pPr>
          </w:p>
        </w:tc>
      </w:tr>
      <w:tr w14:paraId="1607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60E18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0E449EF0">
            <w:pPr>
              <w:jc w:val="right"/>
              <w:rPr>
                <w:rFonts w:hint="eastAsia" w:ascii="宋体" w:hAnsi="宋体" w:eastAsia="宋体" w:cs="宋体"/>
                <w:i w:val="0"/>
                <w:iCs w:val="0"/>
                <w:color w:val="000000"/>
                <w:sz w:val="20"/>
                <w:szCs w:val="20"/>
                <w:u w:val="none"/>
              </w:rPr>
            </w:pPr>
          </w:p>
        </w:tc>
      </w:tr>
      <w:tr w14:paraId="4F7C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1AEDC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69D2345A">
            <w:pPr>
              <w:jc w:val="right"/>
              <w:rPr>
                <w:rFonts w:hint="eastAsia" w:ascii="宋体" w:hAnsi="宋体" w:eastAsia="宋体" w:cs="宋体"/>
                <w:i w:val="0"/>
                <w:iCs w:val="0"/>
                <w:color w:val="000000"/>
                <w:sz w:val="20"/>
                <w:szCs w:val="20"/>
                <w:u w:val="none"/>
              </w:rPr>
            </w:pPr>
          </w:p>
        </w:tc>
      </w:tr>
      <w:tr w14:paraId="46C3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A0004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文物保护</w:t>
            </w:r>
          </w:p>
        </w:tc>
        <w:tc>
          <w:tcPr>
            <w:tcW w:w="1410" w:type="dxa"/>
            <w:shd w:val="clear" w:color="auto" w:fill="auto"/>
            <w:noWrap/>
            <w:vAlign w:val="center"/>
          </w:tcPr>
          <w:p w14:paraId="25BB08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14:paraId="7D0D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8ACF3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博物馆</w:t>
            </w:r>
          </w:p>
        </w:tc>
        <w:tc>
          <w:tcPr>
            <w:tcW w:w="1410" w:type="dxa"/>
            <w:shd w:val="clear" w:color="auto" w:fill="auto"/>
            <w:noWrap/>
            <w:vAlign w:val="center"/>
          </w:tcPr>
          <w:p w14:paraId="03EAF6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1F96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1E51A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历史名城与古迹</w:t>
            </w:r>
          </w:p>
        </w:tc>
        <w:tc>
          <w:tcPr>
            <w:tcW w:w="1410" w:type="dxa"/>
            <w:shd w:val="clear" w:color="auto" w:fill="auto"/>
            <w:noWrap/>
            <w:vAlign w:val="center"/>
          </w:tcPr>
          <w:p w14:paraId="46276FB5">
            <w:pPr>
              <w:jc w:val="right"/>
              <w:rPr>
                <w:rFonts w:hint="eastAsia" w:ascii="宋体" w:hAnsi="宋体" w:eastAsia="宋体" w:cs="宋体"/>
                <w:i w:val="0"/>
                <w:iCs w:val="0"/>
                <w:color w:val="000000"/>
                <w:sz w:val="20"/>
                <w:szCs w:val="20"/>
                <w:u w:val="none"/>
              </w:rPr>
            </w:pPr>
          </w:p>
        </w:tc>
      </w:tr>
      <w:tr w14:paraId="413E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69DDD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其他文物支出</w:t>
            </w:r>
          </w:p>
        </w:tc>
        <w:tc>
          <w:tcPr>
            <w:tcW w:w="1410" w:type="dxa"/>
            <w:shd w:val="clear" w:color="auto" w:fill="auto"/>
            <w:noWrap/>
            <w:vAlign w:val="center"/>
          </w:tcPr>
          <w:p w14:paraId="2431008A">
            <w:pPr>
              <w:jc w:val="right"/>
              <w:rPr>
                <w:rFonts w:hint="eastAsia" w:ascii="宋体" w:hAnsi="宋体" w:eastAsia="宋体" w:cs="宋体"/>
                <w:i w:val="0"/>
                <w:iCs w:val="0"/>
                <w:color w:val="000000"/>
                <w:sz w:val="20"/>
                <w:szCs w:val="20"/>
                <w:u w:val="none"/>
              </w:rPr>
            </w:pPr>
          </w:p>
        </w:tc>
      </w:tr>
      <w:tr w14:paraId="53D3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9DC1C6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体育</w:t>
            </w:r>
          </w:p>
        </w:tc>
        <w:tc>
          <w:tcPr>
            <w:tcW w:w="1410" w:type="dxa"/>
            <w:shd w:val="clear" w:color="auto" w:fill="auto"/>
            <w:noWrap/>
            <w:vAlign w:val="center"/>
          </w:tcPr>
          <w:p w14:paraId="669F0D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0FBE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78C02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65BD554C">
            <w:pPr>
              <w:jc w:val="right"/>
              <w:rPr>
                <w:rFonts w:hint="eastAsia" w:ascii="宋体" w:hAnsi="宋体" w:eastAsia="宋体" w:cs="宋体"/>
                <w:i w:val="0"/>
                <w:iCs w:val="0"/>
                <w:color w:val="000000"/>
                <w:sz w:val="20"/>
                <w:szCs w:val="20"/>
                <w:u w:val="none"/>
              </w:rPr>
            </w:pPr>
          </w:p>
        </w:tc>
      </w:tr>
      <w:tr w14:paraId="6FB3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D25DC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5F6941BC">
            <w:pPr>
              <w:jc w:val="right"/>
              <w:rPr>
                <w:rFonts w:hint="eastAsia" w:ascii="宋体" w:hAnsi="宋体" w:eastAsia="宋体" w:cs="宋体"/>
                <w:i w:val="0"/>
                <w:iCs w:val="0"/>
                <w:color w:val="000000"/>
                <w:sz w:val="20"/>
                <w:szCs w:val="20"/>
                <w:u w:val="none"/>
              </w:rPr>
            </w:pPr>
          </w:p>
        </w:tc>
      </w:tr>
      <w:tr w14:paraId="06A0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FB497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505E3A8C">
            <w:pPr>
              <w:jc w:val="right"/>
              <w:rPr>
                <w:rFonts w:hint="eastAsia" w:ascii="宋体" w:hAnsi="宋体" w:eastAsia="宋体" w:cs="宋体"/>
                <w:i w:val="0"/>
                <w:iCs w:val="0"/>
                <w:color w:val="000000"/>
                <w:sz w:val="20"/>
                <w:szCs w:val="20"/>
                <w:u w:val="none"/>
              </w:rPr>
            </w:pPr>
          </w:p>
        </w:tc>
      </w:tr>
      <w:tr w14:paraId="7306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CC01C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运动项目管理</w:t>
            </w:r>
          </w:p>
        </w:tc>
        <w:tc>
          <w:tcPr>
            <w:tcW w:w="1410" w:type="dxa"/>
            <w:shd w:val="clear" w:color="auto" w:fill="auto"/>
            <w:noWrap/>
            <w:vAlign w:val="center"/>
          </w:tcPr>
          <w:p w14:paraId="167D56E7">
            <w:pPr>
              <w:jc w:val="right"/>
              <w:rPr>
                <w:rFonts w:hint="eastAsia" w:ascii="宋体" w:hAnsi="宋体" w:eastAsia="宋体" w:cs="宋体"/>
                <w:i w:val="0"/>
                <w:iCs w:val="0"/>
                <w:color w:val="000000"/>
                <w:sz w:val="20"/>
                <w:szCs w:val="20"/>
                <w:u w:val="none"/>
              </w:rPr>
            </w:pPr>
          </w:p>
        </w:tc>
      </w:tr>
      <w:tr w14:paraId="5DCB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12EA4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体育竞赛</w:t>
            </w:r>
          </w:p>
        </w:tc>
        <w:tc>
          <w:tcPr>
            <w:tcW w:w="1410" w:type="dxa"/>
            <w:shd w:val="clear" w:color="auto" w:fill="auto"/>
            <w:noWrap/>
            <w:vAlign w:val="center"/>
          </w:tcPr>
          <w:p w14:paraId="0378C53E">
            <w:pPr>
              <w:jc w:val="right"/>
              <w:rPr>
                <w:rFonts w:hint="eastAsia" w:ascii="宋体" w:hAnsi="宋体" w:eastAsia="宋体" w:cs="宋体"/>
                <w:i w:val="0"/>
                <w:iCs w:val="0"/>
                <w:color w:val="000000"/>
                <w:sz w:val="20"/>
                <w:szCs w:val="20"/>
                <w:u w:val="none"/>
              </w:rPr>
            </w:pPr>
          </w:p>
        </w:tc>
      </w:tr>
      <w:tr w14:paraId="0168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D190B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体育训练</w:t>
            </w:r>
          </w:p>
        </w:tc>
        <w:tc>
          <w:tcPr>
            <w:tcW w:w="1410" w:type="dxa"/>
            <w:shd w:val="clear" w:color="auto" w:fill="auto"/>
            <w:noWrap/>
            <w:vAlign w:val="center"/>
          </w:tcPr>
          <w:p w14:paraId="21106C4D">
            <w:pPr>
              <w:jc w:val="right"/>
              <w:rPr>
                <w:rFonts w:hint="eastAsia" w:ascii="宋体" w:hAnsi="宋体" w:eastAsia="宋体" w:cs="宋体"/>
                <w:i w:val="0"/>
                <w:iCs w:val="0"/>
                <w:color w:val="000000"/>
                <w:sz w:val="20"/>
                <w:szCs w:val="20"/>
                <w:u w:val="none"/>
              </w:rPr>
            </w:pPr>
          </w:p>
        </w:tc>
      </w:tr>
      <w:tr w14:paraId="7156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63DB7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体育场馆</w:t>
            </w:r>
          </w:p>
        </w:tc>
        <w:tc>
          <w:tcPr>
            <w:tcW w:w="1410" w:type="dxa"/>
            <w:shd w:val="clear" w:color="auto" w:fill="auto"/>
            <w:noWrap/>
            <w:vAlign w:val="center"/>
          </w:tcPr>
          <w:p w14:paraId="3CF1CF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0AC1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88359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群众体育</w:t>
            </w:r>
          </w:p>
        </w:tc>
        <w:tc>
          <w:tcPr>
            <w:tcW w:w="1410" w:type="dxa"/>
            <w:shd w:val="clear" w:color="auto" w:fill="auto"/>
            <w:noWrap/>
            <w:vAlign w:val="center"/>
          </w:tcPr>
          <w:p w14:paraId="501D2EE1">
            <w:pPr>
              <w:jc w:val="right"/>
              <w:rPr>
                <w:rFonts w:hint="eastAsia" w:ascii="宋体" w:hAnsi="宋体" w:eastAsia="宋体" w:cs="宋体"/>
                <w:i w:val="0"/>
                <w:iCs w:val="0"/>
                <w:color w:val="000000"/>
                <w:sz w:val="20"/>
                <w:szCs w:val="20"/>
                <w:u w:val="none"/>
              </w:rPr>
            </w:pPr>
          </w:p>
        </w:tc>
      </w:tr>
      <w:tr w14:paraId="4BCE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3D926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体育交流与合作</w:t>
            </w:r>
          </w:p>
        </w:tc>
        <w:tc>
          <w:tcPr>
            <w:tcW w:w="1410" w:type="dxa"/>
            <w:shd w:val="clear" w:color="auto" w:fill="auto"/>
            <w:noWrap/>
            <w:vAlign w:val="center"/>
          </w:tcPr>
          <w:p w14:paraId="02A71289">
            <w:pPr>
              <w:jc w:val="right"/>
              <w:rPr>
                <w:rFonts w:hint="eastAsia" w:ascii="宋体" w:hAnsi="宋体" w:eastAsia="宋体" w:cs="宋体"/>
                <w:i w:val="0"/>
                <w:iCs w:val="0"/>
                <w:color w:val="000000"/>
                <w:sz w:val="20"/>
                <w:szCs w:val="20"/>
                <w:u w:val="none"/>
              </w:rPr>
            </w:pPr>
          </w:p>
        </w:tc>
      </w:tr>
      <w:tr w14:paraId="606F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40161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其他体育支出</w:t>
            </w:r>
          </w:p>
        </w:tc>
        <w:tc>
          <w:tcPr>
            <w:tcW w:w="1410" w:type="dxa"/>
            <w:shd w:val="clear" w:color="auto" w:fill="auto"/>
            <w:noWrap/>
            <w:vAlign w:val="center"/>
          </w:tcPr>
          <w:p w14:paraId="155F678E">
            <w:pPr>
              <w:jc w:val="right"/>
              <w:rPr>
                <w:rFonts w:hint="eastAsia" w:ascii="宋体" w:hAnsi="宋体" w:eastAsia="宋体" w:cs="宋体"/>
                <w:i w:val="0"/>
                <w:iCs w:val="0"/>
                <w:color w:val="000000"/>
                <w:sz w:val="20"/>
                <w:szCs w:val="20"/>
                <w:u w:val="none"/>
              </w:rPr>
            </w:pPr>
          </w:p>
        </w:tc>
      </w:tr>
      <w:tr w14:paraId="5AC2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D1A7F4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新闻出版电影</w:t>
            </w:r>
          </w:p>
        </w:tc>
        <w:tc>
          <w:tcPr>
            <w:tcW w:w="1410" w:type="dxa"/>
            <w:shd w:val="clear" w:color="auto" w:fill="auto"/>
            <w:noWrap/>
            <w:vAlign w:val="center"/>
          </w:tcPr>
          <w:p w14:paraId="007ACE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01D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77567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46B06DC8">
            <w:pPr>
              <w:jc w:val="right"/>
              <w:rPr>
                <w:rFonts w:hint="eastAsia" w:ascii="宋体" w:hAnsi="宋体" w:eastAsia="宋体" w:cs="宋体"/>
                <w:i w:val="0"/>
                <w:iCs w:val="0"/>
                <w:color w:val="000000"/>
                <w:sz w:val="20"/>
                <w:szCs w:val="20"/>
                <w:u w:val="none"/>
              </w:rPr>
            </w:pPr>
          </w:p>
        </w:tc>
      </w:tr>
      <w:tr w14:paraId="2ECB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857DD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2D611209">
            <w:pPr>
              <w:jc w:val="right"/>
              <w:rPr>
                <w:rFonts w:hint="eastAsia" w:ascii="宋体" w:hAnsi="宋体" w:eastAsia="宋体" w:cs="宋体"/>
                <w:i w:val="0"/>
                <w:iCs w:val="0"/>
                <w:color w:val="000000"/>
                <w:sz w:val="20"/>
                <w:szCs w:val="20"/>
                <w:u w:val="none"/>
              </w:rPr>
            </w:pPr>
          </w:p>
        </w:tc>
      </w:tr>
      <w:tr w14:paraId="363E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27227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7376D901">
            <w:pPr>
              <w:jc w:val="right"/>
              <w:rPr>
                <w:rFonts w:hint="eastAsia" w:ascii="宋体" w:hAnsi="宋体" w:eastAsia="宋体" w:cs="宋体"/>
                <w:i w:val="0"/>
                <w:iCs w:val="0"/>
                <w:color w:val="000000"/>
                <w:sz w:val="20"/>
                <w:szCs w:val="20"/>
                <w:u w:val="none"/>
              </w:rPr>
            </w:pPr>
          </w:p>
        </w:tc>
      </w:tr>
      <w:tr w14:paraId="1C3E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9FDB0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新闻通讯</w:t>
            </w:r>
          </w:p>
        </w:tc>
        <w:tc>
          <w:tcPr>
            <w:tcW w:w="1410" w:type="dxa"/>
            <w:shd w:val="clear" w:color="auto" w:fill="auto"/>
            <w:noWrap/>
            <w:vAlign w:val="center"/>
          </w:tcPr>
          <w:p w14:paraId="3AEA6040">
            <w:pPr>
              <w:jc w:val="right"/>
              <w:rPr>
                <w:rFonts w:hint="eastAsia" w:ascii="宋体" w:hAnsi="宋体" w:eastAsia="宋体" w:cs="宋体"/>
                <w:i w:val="0"/>
                <w:iCs w:val="0"/>
                <w:color w:val="000000"/>
                <w:sz w:val="20"/>
                <w:szCs w:val="20"/>
                <w:u w:val="none"/>
              </w:rPr>
            </w:pPr>
          </w:p>
        </w:tc>
      </w:tr>
      <w:tr w14:paraId="53BF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A43B5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出版发行</w:t>
            </w:r>
          </w:p>
        </w:tc>
        <w:tc>
          <w:tcPr>
            <w:tcW w:w="1410" w:type="dxa"/>
            <w:shd w:val="clear" w:color="auto" w:fill="auto"/>
            <w:noWrap/>
            <w:vAlign w:val="center"/>
          </w:tcPr>
          <w:p w14:paraId="36786F69">
            <w:pPr>
              <w:jc w:val="right"/>
              <w:rPr>
                <w:rFonts w:hint="eastAsia" w:ascii="宋体" w:hAnsi="宋体" w:eastAsia="宋体" w:cs="宋体"/>
                <w:i w:val="0"/>
                <w:iCs w:val="0"/>
                <w:color w:val="000000"/>
                <w:sz w:val="20"/>
                <w:szCs w:val="20"/>
                <w:u w:val="none"/>
              </w:rPr>
            </w:pPr>
          </w:p>
        </w:tc>
      </w:tr>
      <w:tr w14:paraId="710C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A039B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版权管理</w:t>
            </w:r>
          </w:p>
        </w:tc>
        <w:tc>
          <w:tcPr>
            <w:tcW w:w="1410" w:type="dxa"/>
            <w:shd w:val="clear" w:color="auto" w:fill="auto"/>
            <w:noWrap/>
            <w:vAlign w:val="center"/>
          </w:tcPr>
          <w:p w14:paraId="7444B372">
            <w:pPr>
              <w:jc w:val="right"/>
              <w:rPr>
                <w:rFonts w:hint="eastAsia" w:ascii="宋体" w:hAnsi="宋体" w:eastAsia="宋体" w:cs="宋体"/>
                <w:i w:val="0"/>
                <w:iCs w:val="0"/>
                <w:color w:val="000000"/>
                <w:sz w:val="20"/>
                <w:szCs w:val="20"/>
                <w:u w:val="none"/>
              </w:rPr>
            </w:pPr>
          </w:p>
        </w:tc>
      </w:tr>
      <w:tr w14:paraId="6C9A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CF6F5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电影</w:t>
            </w:r>
          </w:p>
        </w:tc>
        <w:tc>
          <w:tcPr>
            <w:tcW w:w="1410" w:type="dxa"/>
            <w:shd w:val="clear" w:color="auto" w:fill="auto"/>
            <w:noWrap/>
            <w:vAlign w:val="center"/>
          </w:tcPr>
          <w:p w14:paraId="6EDFDBB9">
            <w:pPr>
              <w:jc w:val="right"/>
              <w:rPr>
                <w:rFonts w:hint="eastAsia" w:ascii="宋体" w:hAnsi="宋体" w:eastAsia="宋体" w:cs="宋体"/>
                <w:i w:val="0"/>
                <w:iCs w:val="0"/>
                <w:color w:val="000000"/>
                <w:sz w:val="20"/>
                <w:szCs w:val="20"/>
                <w:u w:val="none"/>
              </w:rPr>
            </w:pPr>
          </w:p>
        </w:tc>
      </w:tr>
      <w:tr w14:paraId="7A73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ABF07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其他新闻出版电影支出</w:t>
            </w:r>
          </w:p>
        </w:tc>
        <w:tc>
          <w:tcPr>
            <w:tcW w:w="1410" w:type="dxa"/>
            <w:shd w:val="clear" w:color="auto" w:fill="auto"/>
            <w:noWrap/>
            <w:vAlign w:val="center"/>
          </w:tcPr>
          <w:p w14:paraId="77A1DEA5">
            <w:pPr>
              <w:jc w:val="right"/>
              <w:rPr>
                <w:rFonts w:hint="eastAsia" w:ascii="宋体" w:hAnsi="宋体" w:eastAsia="宋体" w:cs="宋体"/>
                <w:i w:val="0"/>
                <w:iCs w:val="0"/>
                <w:color w:val="000000"/>
                <w:sz w:val="20"/>
                <w:szCs w:val="20"/>
                <w:u w:val="none"/>
              </w:rPr>
            </w:pPr>
          </w:p>
        </w:tc>
      </w:tr>
      <w:tr w14:paraId="6D8C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722657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广播电视</w:t>
            </w:r>
          </w:p>
        </w:tc>
        <w:tc>
          <w:tcPr>
            <w:tcW w:w="1410" w:type="dxa"/>
            <w:shd w:val="clear" w:color="auto" w:fill="auto"/>
            <w:noWrap/>
            <w:vAlign w:val="center"/>
          </w:tcPr>
          <w:p w14:paraId="19A3D6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r>
      <w:tr w14:paraId="349E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DFFA4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05F2D356">
            <w:pPr>
              <w:jc w:val="right"/>
              <w:rPr>
                <w:rFonts w:hint="eastAsia" w:ascii="宋体" w:hAnsi="宋体" w:eastAsia="宋体" w:cs="宋体"/>
                <w:i w:val="0"/>
                <w:iCs w:val="0"/>
                <w:color w:val="000000"/>
                <w:sz w:val="20"/>
                <w:szCs w:val="20"/>
                <w:u w:val="none"/>
              </w:rPr>
            </w:pPr>
          </w:p>
        </w:tc>
      </w:tr>
      <w:tr w14:paraId="1702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A044B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38D146B9">
            <w:pPr>
              <w:jc w:val="right"/>
              <w:rPr>
                <w:rFonts w:hint="eastAsia" w:ascii="宋体" w:hAnsi="宋体" w:eastAsia="宋体" w:cs="宋体"/>
                <w:i w:val="0"/>
                <w:iCs w:val="0"/>
                <w:color w:val="000000"/>
                <w:sz w:val="20"/>
                <w:szCs w:val="20"/>
                <w:u w:val="none"/>
              </w:rPr>
            </w:pPr>
          </w:p>
        </w:tc>
      </w:tr>
      <w:tr w14:paraId="1001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FD52A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496C47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r>
      <w:tr w14:paraId="2EDF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FBFEF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监测监管</w:t>
            </w:r>
          </w:p>
        </w:tc>
        <w:tc>
          <w:tcPr>
            <w:tcW w:w="1410" w:type="dxa"/>
            <w:shd w:val="clear" w:color="auto" w:fill="auto"/>
            <w:noWrap/>
            <w:vAlign w:val="center"/>
          </w:tcPr>
          <w:p w14:paraId="3F20AD9D">
            <w:pPr>
              <w:jc w:val="right"/>
              <w:rPr>
                <w:rFonts w:hint="eastAsia" w:ascii="宋体" w:hAnsi="宋体" w:eastAsia="宋体" w:cs="宋体"/>
                <w:i w:val="0"/>
                <w:iCs w:val="0"/>
                <w:color w:val="000000"/>
                <w:sz w:val="20"/>
                <w:szCs w:val="20"/>
                <w:u w:val="none"/>
              </w:rPr>
            </w:pPr>
          </w:p>
        </w:tc>
      </w:tr>
      <w:tr w14:paraId="1022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622DE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传输发射</w:t>
            </w:r>
          </w:p>
        </w:tc>
        <w:tc>
          <w:tcPr>
            <w:tcW w:w="1410" w:type="dxa"/>
            <w:shd w:val="clear" w:color="auto" w:fill="auto"/>
            <w:noWrap/>
            <w:vAlign w:val="center"/>
          </w:tcPr>
          <w:p w14:paraId="57411C65">
            <w:pPr>
              <w:jc w:val="right"/>
              <w:rPr>
                <w:rFonts w:hint="eastAsia" w:ascii="宋体" w:hAnsi="宋体" w:eastAsia="宋体" w:cs="宋体"/>
                <w:i w:val="0"/>
                <w:iCs w:val="0"/>
                <w:color w:val="000000"/>
                <w:sz w:val="20"/>
                <w:szCs w:val="20"/>
                <w:u w:val="none"/>
              </w:rPr>
            </w:pPr>
          </w:p>
        </w:tc>
      </w:tr>
      <w:tr w14:paraId="1118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E97F2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广播电视事务</w:t>
            </w:r>
          </w:p>
        </w:tc>
        <w:tc>
          <w:tcPr>
            <w:tcW w:w="1410" w:type="dxa"/>
            <w:shd w:val="clear" w:color="auto" w:fill="auto"/>
            <w:noWrap/>
            <w:vAlign w:val="center"/>
          </w:tcPr>
          <w:p w14:paraId="3314594A">
            <w:pPr>
              <w:jc w:val="right"/>
              <w:rPr>
                <w:rFonts w:hint="eastAsia" w:ascii="宋体" w:hAnsi="宋体" w:eastAsia="宋体" w:cs="宋体"/>
                <w:i w:val="0"/>
                <w:iCs w:val="0"/>
                <w:color w:val="000000"/>
                <w:sz w:val="20"/>
                <w:szCs w:val="20"/>
                <w:u w:val="none"/>
              </w:rPr>
            </w:pPr>
          </w:p>
        </w:tc>
      </w:tr>
      <w:tr w14:paraId="3F2F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2574A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其他广播电视支出</w:t>
            </w:r>
          </w:p>
        </w:tc>
        <w:tc>
          <w:tcPr>
            <w:tcW w:w="1410" w:type="dxa"/>
            <w:shd w:val="clear" w:color="auto" w:fill="auto"/>
            <w:noWrap/>
            <w:vAlign w:val="center"/>
          </w:tcPr>
          <w:p w14:paraId="352E04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r>
      <w:tr w14:paraId="310D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EBD8CC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其他文化旅游体育与传媒支出(款)</w:t>
            </w:r>
          </w:p>
        </w:tc>
        <w:tc>
          <w:tcPr>
            <w:tcW w:w="1410" w:type="dxa"/>
            <w:shd w:val="clear" w:color="auto" w:fill="auto"/>
            <w:noWrap/>
            <w:vAlign w:val="center"/>
          </w:tcPr>
          <w:p w14:paraId="579D60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r>
      <w:tr w14:paraId="0DBA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AC1CD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宣传文化发展专项支出</w:t>
            </w:r>
          </w:p>
        </w:tc>
        <w:tc>
          <w:tcPr>
            <w:tcW w:w="1410" w:type="dxa"/>
            <w:shd w:val="clear" w:color="auto" w:fill="auto"/>
            <w:noWrap/>
            <w:vAlign w:val="center"/>
          </w:tcPr>
          <w:p w14:paraId="71418A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ED4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FD487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文化产业发展专项支出</w:t>
            </w:r>
          </w:p>
        </w:tc>
        <w:tc>
          <w:tcPr>
            <w:tcW w:w="1410" w:type="dxa"/>
            <w:shd w:val="clear" w:color="auto" w:fill="auto"/>
            <w:noWrap/>
            <w:vAlign w:val="center"/>
          </w:tcPr>
          <w:p w14:paraId="0643193D">
            <w:pPr>
              <w:jc w:val="right"/>
              <w:rPr>
                <w:rFonts w:hint="eastAsia" w:ascii="宋体" w:hAnsi="宋体" w:eastAsia="宋体" w:cs="宋体"/>
                <w:i w:val="0"/>
                <w:iCs w:val="0"/>
                <w:color w:val="000000"/>
                <w:sz w:val="20"/>
                <w:szCs w:val="20"/>
                <w:u w:val="none"/>
              </w:rPr>
            </w:pPr>
          </w:p>
        </w:tc>
      </w:tr>
      <w:tr w14:paraId="5AC8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BA222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其他文化旅游体育与传媒支出(项)</w:t>
            </w:r>
          </w:p>
        </w:tc>
        <w:tc>
          <w:tcPr>
            <w:tcW w:w="1410" w:type="dxa"/>
            <w:shd w:val="clear" w:color="auto" w:fill="auto"/>
            <w:noWrap/>
            <w:vAlign w:val="center"/>
          </w:tcPr>
          <w:p w14:paraId="2E880F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r>
      <w:tr w14:paraId="0F7F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5BE181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410" w:type="dxa"/>
            <w:shd w:val="clear" w:color="auto" w:fill="auto"/>
            <w:noWrap/>
            <w:vAlign w:val="center"/>
          </w:tcPr>
          <w:p w14:paraId="28D3ED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11,432</w:t>
            </w:r>
          </w:p>
        </w:tc>
      </w:tr>
      <w:tr w14:paraId="7116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6720DA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人力资源和社会保障管理事务</w:t>
            </w:r>
          </w:p>
        </w:tc>
        <w:tc>
          <w:tcPr>
            <w:tcW w:w="1410" w:type="dxa"/>
            <w:shd w:val="clear" w:color="auto" w:fill="auto"/>
            <w:noWrap/>
            <w:vAlign w:val="center"/>
          </w:tcPr>
          <w:p w14:paraId="7563D5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r>
      <w:tr w14:paraId="0C57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E7AC9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3E1889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w:t>
            </w:r>
          </w:p>
        </w:tc>
      </w:tr>
      <w:tr w14:paraId="4899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FB0BE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134E5010">
            <w:pPr>
              <w:jc w:val="right"/>
              <w:rPr>
                <w:rFonts w:hint="eastAsia" w:ascii="宋体" w:hAnsi="宋体" w:eastAsia="宋体" w:cs="宋体"/>
                <w:i w:val="0"/>
                <w:iCs w:val="0"/>
                <w:color w:val="000000"/>
                <w:sz w:val="20"/>
                <w:szCs w:val="20"/>
                <w:u w:val="none"/>
              </w:rPr>
            </w:pPr>
          </w:p>
        </w:tc>
      </w:tr>
      <w:tr w14:paraId="02BA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2DF99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7C292ACE">
            <w:pPr>
              <w:jc w:val="right"/>
              <w:rPr>
                <w:rFonts w:hint="eastAsia" w:ascii="宋体" w:hAnsi="宋体" w:eastAsia="宋体" w:cs="宋体"/>
                <w:i w:val="0"/>
                <w:iCs w:val="0"/>
                <w:color w:val="000000"/>
                <w:sz w:val="20"/>
                <w:szCs w:val="20"/>
                <w:u w:val="none"/>
              </w:rPr>
            </w:pPr>
          </w:p>
        </w:tc>
      </w:tr>
      <w:tr w14:paraId="282B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18B5A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综合业务管理</w:t>
            </w:r>
          </w:p>
        </w:tc>
        <w:tc>
          <w:tcPr>
            <w:tcW w:w="1410" w:type="dxa"/>
            <w:shd w:val="clear" w:color="auto" w:fill="auto"/>
            <w:noWrap/>
            <w:vAlign w:val="center"/>
          </w:tcPr>
          <w:p w14:paraId="35D7F40C">
            <w:pPr>
              <w:jc w:val="right"/>
              <w:rPr>
                <w:rFonts w:hint="eastAsia" w:ascii="宋体" w:hAnsi="宋体" w:eastAsia="宋体" w:cs="宋体"/>
                <w:i w:val="0"/>
                <w:iCs w:val="0"/>
                <w:color w:val="000000"/>
                <w:sz w:val="20"/>
                <w:szCs w:val="20"/>
                <w:u w:val="none"/>
              </w:rPr>
            </w:pPr>
          </w:p>
        </w:tc>
      </w:tr>
      <w:tr w14:paraId="127D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50E16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劳动保障监察</w:t>
            </w:r>
          </w:p>
        </w:tc>
        <w:tc>
          <w:tcPr>
            <w:tcW w:w="1410" w:type="dxa"/>
            <w:shd w:val="clear" w:color="auto" w:fill="auto"/>
            <w:noWrap/>
            <w:vAlign w:val="center"/>
          </w:tcPr>
          <w:p w14:paraId="5299A80A">
            <w:pPr>
              <w:jc w:val="right"/>
              <w:rPr>
                <w:rFonts w:hint="eastAsia" w:ascii="宋体" w:hAnsi="宋体" w:eastAsia="宋体" w:cs="宋体"/>
                <w:i w:val="0"/>
                <w:iCs w:val="0"/>
                <w:color w:val="000000"/>
                <w:sz w:val="20"/>
                <w:szCs w:val="20"/>
                <w:u w:val="none"/>
              </w:rPr>
            </w:pPr>
          </w:p>
        </w:tc>
      </w:tr>
      <w:tr w14:paraId="790B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B5D13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就业管理事务</w:t>
            </w:r>
          </w:p>
        </w:tc>
        <w:tc>
          <w:tcPr>
            <w:tcW w:w="1410" w:type="dxa"/>
            <w:shd w:val="clear" w:color="auto" w:fill="auto"/>
            <w:noWrap/>
            <w:vAlign w:val="center"/>
          </w:tcPr>
          <w:p w14:paraId="308D5489">
            <w:pPr>
              <w:jc w:val="right"/>
              <w:rPr>
                <w:rFonts w:hint="eastAsia" w:ascii="宋体" w:hAnsi="宋体" w:eastAsia="宋体" w:cs="宋体"/>
                <w:i w:val="0"/>
                <w:iCs w:val="0"/>
                <w:color w:val="000000"/>
                <w:sz w:val="20"/>
                <w:szCs w:val="20"/>
                <w:u w:val="none"/>
              </w:rPr>
            </w:pPr>
          </w:p>
        </w:tc>
      </w:tr>
      <w:tr w14:paraId="5271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29D44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社会保险业务管理事务</w:t>
            </w:r>
          </w:p>
        </w:tc>
        <w:tc>
          <w:tcPr>
            <w:tcW w:w="1410" w:type="dxa"/>
            <w:shd w:val="clear" w:color="auto" w:fill="auto"/>
            <w:noWrap/>
            <w:vAlign w:val="center"/>
          </w:tcPr>
          <w:p w14:paraId="5F80E537">
            <w:pPr>
              <w:jc w:val="right"/>
              <w:rPr>
                <w:rFonts w:hint="eastAsia" w:ascii="宋体" w:hAnsi="宋体" w:eastAsia="宋体" w:cs="宋体"/>
                <w:i w:val="0"/>
                <w:iCs w:val="0"/>
                <w:color w:val="000000"/>
                <w:sz w:val="20"/>
                <w:szCs w:val="20"/>
                <w:u w:val="none"/>
              </w:rPr>
            </w:pPr>
          </w:p>
        </w:tc>
      </w:tr>
      <w:tr w14:paraId="1ABD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BA8A1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信息化建设</w:t>
            </w:r>
          </w:p>
        </w:tc>
        <w:tc>
          <w:tcPr>
            <w:tcW w:w="1410" w:type="dxa"/>
            <w:shd w:val="clear" w:color="auto" w:fill="auto"/>
            <w:noWrap/>
            <w:vAlign w:val="center"/>
          </w:tcPr>
          <w:p w14:paraId="0FDAC071">
            <w:pPr>
              <w:jc w:val="right"/>
              <w:rPr>
                <w:rFonts w:hint="eastAsia" w:ascii="宋体" w:hAnsi="宋体" w:eastAsia="宋体" w:cs="宋体"/>
                <w:i w:val="0"/>
                <w:iCs w:val="0"/>
                <w:color w:val="000000"/>
                <w:sz w:val="20"/>
                <w:szCs w:val="20"/>
                <w:u w:val="none"/>
              </w:rPr>
            </w:pPr>
          </w:p>
        </w:tc>
      </w:tr>
      <w:tr w14:paraId="1A00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ED127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社会保险经办机构</w:t>
            </w:r>
          </w:p>
        </w:tc>
        <w:tc>
          <w:tcPr>
            <w:tcW w:w="1410" w:type="dxa"/>
            <w:shd w:val="clear" w:color="auto" w:fill="auto"/>
            <w:noWrap/>
            <w:vAlign w:val="center"/>
          </w:tcPr>
          <w:p w14:paraId="6A5426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192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4851B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劳动关系和维权</w:t>
            </w:r>
          </w:p>
        </w:tc>
        <w:tc>
          <w:tcPr>
            <w:tcW w:w="1410" w:type="dxa"/>
            <w:shd w:val="clear" w:color="auto" w:fill="auto"/>
            <w:noWrap/>
            <w:vAlign w:val="center"/>
          </w:tcPr>
          <w:p w14:paraId="64149E4B">
            <w:pPr>
              <w:jc w:val="right"/>
              <w:rPr>
                <w:rFonts w:hint="eastAsia" w:ascii="宋体" w:hAnsi="宋体" w:eastAsia="宋体" w:cs="宋体"/>
                <w:i w:val="0"/>
                <w:iCs w:val="0"/>
                <w:color w:val="000000"/>
                <w:sz w:val="20"/>
                <w:szCs w:val="20"/>
                <w:u w:val="none"/>
              </w:rPr>
            </w:pPr>
          </w:p>
        </w:tc>
      </w:tr>
      <w:tr w14:paraId="3D8D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706B5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公共就业服务和职业技能鉴定机构</w:t>
            </w:r>
          </w:p>
        </w:tc>
        <w:tc>
          <w:tcPr>
            <w:tcW w:w="1410" w:type="dxa"/>
            <w:shd w:val="clear" w:color="auto" w:fill="auto"/>
            <w:noWrap/>
            <w:vAlign w:val="center"/>
          </w:tcPr>
          <w:p w14:paraId="2C7E4EC1">
            <w:pPr>
              <w:jc w:val="right"/>
              <w:rPr>
                <w:rFonts w:hint="eastAsia" w:ascii="宋体" w:hAnsi="宋体" w:eastAsia="宋体" w:cs="宋体"/>
                <w:i w:val="0"/>
                <w:iCs w:val="0"/>
                <w:color w:val="000000"/>
                <w:sz w:val="20"/>
                <w:szCs w:val="20"/>
                <w:u w:val="none"/>
              </w:rPr>
            </w:pPr>
          </w:p>
        </w:tc>
      </w:tr>
      <w:tr w14:paraId="1632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042ED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劳动人事争议调解仲裁</w:t>
            </w:r>
          </w:p>
        </w:tc>
        <w:tc>
          <w:tcPr>
            <w:tcW w:w="1410" w:type="dxa"/>
            <w:shd w:val="clear" w:color="auto" w:fill="auto"/>
            <w:noWrap/>
            <w:vAlign w:val="center"/>
          </w:tcPr>
          <w:p w14:paraId="6E542436">
            <w:pPr>
              <w:jc w:val="right"/>
              <w:rPr>
                <w:rFonts w:hint="eastAsia" w:ascii="宋体" w:hAnsi="宋体" w:eastAsia="宋体" w:cs="宋体"/>
                <w:i w:val="0"/>
                <w:iCs w:val="0"/>
                <w:color w:val="000000"/>
                <w:sz w:val="20"/>
                <w:szCs w:val="20"/>
                <w:u w:val="none"/>
              </w:rPr>
            </w:pPr>
          </w:p>
        </w:tc>
      </w:tr>
      <w:tr w14:paraId="5440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3707E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政府特殊津贴</w:t>
            </w:r>
          </w:p>
        </w:tc>
        <w:tc>
          <w:tcPr>
            <w:tcW w:w="1410" w:type="dxa"/>
            <w:shd w:val="clear" w:color="auto" w:fill="auto"/>
            <w:noWrap/>
            <w:vAlign w:val="center"/>
          </w:tcPr>
          <w:p w14:paraId="3279A656">
            <w:pPr>
              <w:jc w:val="right"/>
              <w:rPr>
                <w:rFonts w:hint="eastAsia" w:ascii="宋体" w:hAnsi="宋体" w:eastAsia="宋体" w:cs="宋体"/>
                <w:i w:val="0"/>
                <w:iCs w:val="0"/>
                <w:color w:val="000000"/>
                <w:sz w:val="20"/>
                <w:szCs w:val="20"/>
                <w:u w:val="none"/>
              </w:rPr>
            </w:pPr>
          </w:p>
        </w:tc>
      </w:tr>
      <w:tr w14:paraId="3CF6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F8C83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资助留学回国人员</w:t>
            </w:r>
          </w:p>
        </w:tc>
        <w:tc>
          <w:tcPr>
            <w:tcW w:w="1410" w:type="dxa"/>
            <w:shd w:val="clear" w:color="auto" w:fill="auto"/>
            <w:noWrap/>
            <w:vAlign w:val="center"/>
          </w:tcPr>
          <w:p w14:paraId="0EC9E92E">
            <w:pPr>
              <w:jc w:val="right"/>
              <w:rPr>
                <w:rFonts w:hint="eastAsia" w:ascii="宋体" w:hAnsi="宋体" w:eastAsia="宋体" w:cs="宋体"/>
                <w:i w:val="0"/>
                <w:iCs w:val="0"/>
                <w:color w:val="000000"/>
                <w:sz w:val="20"/>
                <w:szCs w:val="20"/>
                <w:u w:val="none"/>
              </w:rPr>
            </w:pPr>
          </w:p>
        </w:tc>
      </w:tr>
      <w:tr w14:paraId="6985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87099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博士后日常经费</w:t>
            </w:r>
          </w:p>
        </w:tc>
        <w:tc>
          <w:tcPr>
            <w:tcW w:w="1410" w:type="dxa"/>
            <w:shd w:val="clear" w:color="auto" w:fill="auto"/>
            <w:noWrap/>
            <w:vAlign w:val="center"/>
          </w:tcPr>
          <w:p w14:paraId="782606C7">
            <w:pPr>
              <w:jc w:val="right"/>
              <w:rPr>
                <w:rFonts w:hint="eastAsia" w:ascii="宋体" w:hAnsi="宋体" w:eastAsia="宋体" w:cs="宋体"/>
                <w:i w:val="0"/>
                <w:iCs w:val="0"/>
                <w:color w:val="000000"/>
                <w:sz w:val="20"/>
                <w:szCs w:val="20"/>
                <w:u w:val="none"/>
              </w:rPr>
            </w:pPr>
          </w:p>
        </w:tc>
      </w:tr>
      <w:tr w14:paraId="0C53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4419D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引进人才费用</w:t>
            </w:r>
          </w:p>
        </w:tc>
        <w:tc>
          <w:tcPr>
            <w:tcW w:w="1410" w:type="dxa"/>
            <w:shd w:val="clear" w:color="auto" w:fill="auto"/>
            <w:noWrap/>
            <w:vAlign w:val="center"/>
          </w:tcPr>
          <w:p w14:paraId="74CD3AFB">
            <w:pPr>
              <w:jc w:val="right"/>
              <w:rPr>
                <w:rFonts w:hint="eastAsia" w:ascii="宋体" w:hAnsi="宋体" w:eastAsia="宋体" w:cs="宋体"/>
                <w:i w:val="0"/>
                <w:iCs w:val="0"/>
                <w:color w:val="000000"/>
                <w:sz w:val="20"/>
                <w:szCs w:val="20"/>
                <w:u w:val="none"/>
              </w:rPr>
            </w:pPr>
          </w:p>
        </w:tc>
      </w:tr>
      <w:tr w14:paraId="0284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16913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0C3571D6">
            <w:pPr>
              <w:jc w:val="right"/>
              <w:rPr>
                <w:rFonts w:hint="eastAsia" w:ascii="宋体" w:hAnsi="宋体" w:eastAsia="宋体" w:cs="宋体"/>
                <w:i w:val="0"/>
                <w:iCs w:val="0"/>
                <w:color w:val="000000"/>
                <w:sz w:val="20"/>
                <w:szCs w:val="20"/>
                <w:u w:val="none"/>
              </w:rPr>
            </w:pPr>
          </w:p>
        </w:tc>
      </w:tr>
      <w:tr w14:paraId="0FB8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43270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其他人力资源和社会保障管理事务支出</w:t>
            </w:r>
          </w:p>
        </w:tc>
        <w:tc>
          <w:tcPr>
            <w:tcW w:w="1410" w:type="dxa"/>
            <w:shd w:val="clear" w:color="auto" w:fill="auto"/>
            <w:noWrap/>
            <w:vAlign w:val="center"/>
          </w:tcPr>
          <w:p w14:paraId="154CB3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r>
      <w:tr w14:paraId="3877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46FA95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民政管理事务</w:t>
            </w:r>
          </w:p>
        </w:tc>
        <w:tc>
          <w:tcPr>
            <w:tcW w:w="1410" w:type="dxa"/>
            <w:shd w:val="clear" w:color="auto" w:fill="auto"/>
            <w:noWrap/>
            <w:vAlign w:val="center"/>
          </w:tcPr>
          <w:p w14:paraId="58DE47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r>
      <w:tr w14:paraId="76A2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04526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3164D0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r>
      <w:tr w14:paraId="0287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2BC01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6B4A63F8">
            <w:pPr>
              <w:jc w:val="right"/>
              <w:rPr>
                <w:rFonts w:hint="eastAsia" w:ascii="宋体" w:hAnsi="宋体" w:eastAsia="宋体" w:cs="宋体"/>
                <w:i w:val="0"/>
                <w:iCs w:val="0"/>
                <w:color w:val="000000"/>
                <w:sz w:val="20"/>
                <w:szCs w:val="20"/>
                <w:u w:val="none"/>
              </w:rPr>
            </w:pPr>
          </w:p>
        </w:tc>
      </w:tr>
      <w:tr w14:paraId="459C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A7486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4B6DAA2B">
            <w:pPr>
              <w:jc w:val="right"/>
              <w:rPr>
                <w:rFonts w:hint="eastAsia" w:ascii="宋体" w:hAnsi="宋体" w:eastAsia="宋体" w:cs="宋体"/>
                <w:i w:val="0"/>
                <w:iCs w:val="0"/>
                <w:color w:val="000000"/>
                <w:sz w:val="20"/>
                <w:szCs w:val="20"/>
                <w:u w:val="none"/>
              </w:rPr>
            </w:pPr>
          </w:p>
        </w:tc>
      </w:tr>
      <w:tr w14:paraId="0C69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40A39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社会组织管理</w:t>
            </w:r>
          </w:p>
        </w:tc>
        <w:tc>
          <w:tcPr>
            <w:tcW w:w="1410" w:type="dxa"/>
            <w:shd w:val="clear" w:color="auto" w:fill="auto"/>
            <w:noWrap/>
            <w:vAlign w:val="center"/>
          </w:tcPr>
          <w:p w14:paraId="20918FED">
            <w:pPr>
              <w:jc w:val="right"/>
              <w:rPr>
                <w:rFonts w:hint="eastAsia" w:ascii="宋体" w:hAnsi="宋体" w:eastAsia="宋体" w:cs="宋体"/>
                <w:i w:val="0"/>
                <w:iCs w:val="0"/>
                <w:color w:val="000000"/>
                <w:sz w:val="20"/>
                <w:szCs w:val="20"/>
                <w:u w:val="none"/>
              </w:rPr>
            </w:pPr>
          </w:p>
        </w:tc>
      </w:tr>
      <w:tr w14:paraId="14D8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E9CA4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行政区划和地名管理</w:t>
            </w:r>
          </w:p>
        </w:tc>
        <w:tc>
          <w:tcPr>
            <w:tcW w:w="1410" w:type="dxa"/>
            <w:shd w:val="clear" w:color="auto" w:fill="auto"/>
            <w:noWrap/>
            <w:vAlign w:val="center"/>
          </w:tcPr>
          <w:p w14:paraId="65D49D64">
            <w:pPr>
              <w:jc w:val="right"/>
              <w:rPr>
                <w:rFonts w:hint="eastAsia" w:ascii="宋体" w:hAnsi="宋体" w:eastAsia="宋体" w:cs="宋体"/>
                <w:i w:val="0"/>
                <w:iCs w:val="0"/>
                <w:color w:val="000000"/>
                <w:sz w:val="20"/>
                <w:szCs w:val="20"/>
                <w:u w:val="none"/>
              </w:rPr>
            </w:pPr>
          </w:p>
        </w:tc>
      </w:tr>
      <w:tr w14:paraId="5A36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4A2FB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基层政权建设和社区治理</w:t>
            </w:r>
          </w:p>
        </w:tc>
        <w:tc>
          <w:tcPr>
            <w:tcW w:w="1410" w:type="dxa"/>
            <w:shd w:val="clear" w:color="auto" w:fill="auto"/>
            <w:noWrap/>
            <w:vAlign w:val="center"/>
          </w:tcPr>
          <w:p w14:paraId="7315A069">
            <w:pPr>
              <w:jc w:val="right"/>
              <w:rPr>
                <w:rFonts w:hint="eastAsia" w:ascii="宋体" w:hAnsi="宋体" w:eastAsia="宋体" w:cs="宋体"/>
                <w:i w:val="0"/>
                <w:iCs w:val="0"/>
                <w:color w:val="000000"/>
                <w:sz w:val="20"/>
                <w:szCs w:val="20"/>
                <w:u w:val="none"/>
              </w:rPr>
            </w:pPr>
          </w:p>
        </w:tc>
      </w:tr>
      <w:tr w14:paraId="416F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06C07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其他民政管理事务支出</w:t>
            </w:r>
          </w:p>
        </w:tc>
        <w:tc>
          <w:tcPr>
            <w:tcW w:w="1410" w:type="dxa"/>
            <w:shd w:val="clear" w:color="auto" w:fill="auto"/>
            <w:noWrap/>
            <w:vAlign w:val="center"/>
          </w:tcPr>
          <w:p w14:paraId="66CA1712">
            <w:pPr>
              <w:jc w:val="right"/>
              <w:rPr>
                <w:rFonts w:hint="eastAsia" w:ascii="宋体" w:hAnsi="宋体" w:eastAsia="宋体" w:cs="宋体"/>
                <w:i w:val="0"/>
                <w:iCs w:val="0"/>
                <w:color w:val="000000"/>
                <w:sz w:val="20"/>
                <w:szCs w:val="20"/>
                <w:u w:val="none"/>
              </w:rPr>
            </w:pPr>
          </w:p>
        </w:tc>
      </w:tr>
      <w:tr w14:paraId="0A2D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D45279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补充全国社会保障基金</w:t>
            </w:r>
          </w:p>
        </w:tc>
        <w:tc>
          <w:tcPr>
            <w:tcW w:w="1410" w:type="dxa"/>
            <w:shd w:val="clear" w:color="auto" w:fill="auto"/>
            <w:noWrap/>
            <w:vAlign w:val="center"/>
          </w:tcPr>
          <w:p w14:paraId="56AC0B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170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687F7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用一般公共预算补充基金</w:t>
            </w:r>
          </w:p>
        </w:tc>
        <w:tc>
          <w:tcPr>
            <w:tcW w:w="1410" w:type="dxa"/>
            <w:shd w:val="clear" w:color="auto" w:fill="auto"/>
            <w:noWrap/>
            <w:vAlign w:val="center"/>
          </w:tcPr>
          <w:p w14:paraId="51D64E23">
            <w:pPr>
              <w:jc w:val="right"/>
              <w:rPr>
                <w:rFonts w:hint="eastAsia" w:ascii="宋体" w:hAnsi="宋体" w:eastAsia="宋体" w:cs="宋体"/>
                <w:i w:val="0"/>
                <w:iCs w:val="0"/>
                <w:color w:val="000000"/>
                <w:sz w:val="20"/>
                <w:szCs w:val="20"/>
                <w:u w:val="none"/>
              </w:rPr>
            </w:pPr>
          </w:p>
        </w:tc>
      </w:tr>
      <w:tr w14:paraId="7981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5E3633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行政事业单位养老支出</w:t>
            </w:r>
          </w:p>
        </w:tc>
        <w:tc>
          <w:tcPr>
            <w:tcW w:w="1410" w:type="dxa"/>
            <w:shd w:val="clear" w:color="auto" w:fill="auto"/>
            <w:noWrap/>
            <w:vAlign w:val="center"/>
          </w:tcPr>
          <w:p w14:paraId="4E47D2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6,791</w:t>
            </w:r>
          </w:p>
        </w:tc>
      </w:tr>
      <w:tr w14:paraId="56E4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4E27C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行政单位离退休</w:t>
            </w:r>
          </w:p>
        </w:tc>
        <w:tc>
          <w:tcPr>
            <w:tcW w:w="1410" w:type="dxa"/>
            <w:shd w:val="clear" w:color="auto" w:fill="auto"/>
            <w:noWrap/>
            <w:vAlign w:val="center"/>
          </w:tcPr>
          <w:p w14:paraId="5B6654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w:t>
            </w:r>
          </w:p>
        </w:tc>
      </w:tr>
      <w:tr w14:paraId="75A7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75C48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事业单位离退休</w:t>
            </w:r>
          </w:p>
        </w:tc>
        <w:tc>
          <w:tcPr>
            <w:tcW w:w="1410" w:type="dxa"/>
            <w:shd w:val="clear" w:color="auto" w:fill="auto"/>
            <w:noWrap/>
            <w:vAlign w:val="center"/>
          </w:tcPr>
          <w:p w14:paraId="088265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r>
      <w:tr w14:paraId="04A0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27C9C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离退休人员管理机构</w:t>
            </w:r>
          </w:p>
        </w:tc>
        <w:tc>
          <w:tcPr>
            <w:tcW w:w="1410" w:type="dxa"/>
            <w:shd w:val="clear" w:color="auto" w:fill="auto"/>
            <w:noWrap/>
            <w:vAlign w:val="center"/>
          </w:tcPr>
          <w:p w14:paraId="331BCFD4">
            <w:pPr>
              <w:jc w:val="right"/>
              <w:rPr>
                <w:rFonts w:hint="eastAsia" w:ascii="宋体" w:hAnsi="宋体" w:eastAsia="宋体" w:cs="宋体"/>
                <w:i w:val="0"/>
                <w:iCs w:val="0"/>
                <w:color w:val="000000"/>
                <w:sz w:val="20"/>
                <w:szCs w:val="20"/>
                <w:u w:val="none"/>
              </w:rPr>
            </w:pPr>
          </w:p>
        </w:tc>
      </w:tr>
      <w:tr w14:paraId="18DF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975DC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机关事业单位基本养老保险缴费支出</w:t>
            </w:r>
          </w:p>
        </w:tc>
        <w:tc>
          <w:tcPr>
            <w:tcW w:w="1410" w:type="dxa"/>
            <w:shd w:val="clear" w:color="auto" w:fill="auto"/>
            <w:noWrap/>
            <w:vAlign w:val="center"/>
          </w:tcPr>
          <w:p w14:paraId="612E47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4,327</w:t>
            </w:r>
          </w:p>
        </w:tc>
      </w:tr>
      <w:tr w14:paraId="3EF4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7DB81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机关事业单位职业年金缴费支出</w:t>
            </w:r>
          </w:p>
        </w:tc>
        <w:tc>
          <w:tcPr>
            <w:tcW w:w="1410" w:type="dxa"/>
            <w:shd w:val="clear" w:color="auto" w:fill="auto"/>
            <w:noWrap/>
            <w:vAlign w:val="center"/>
          </w:tcPr>
          <w:p w14:paraId="562A06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1,643</w:t>
            </w:r>
          </w:p>
        </w:tc>
      </w:tr>
      <w:tr w14:paraId="0F4C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CA02B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对机关事业单位基本养老保险基金的补助</w:t>
            </w:r>
          </w:p>
        </w:tc>
        <w:tc>
          <w:tcPr>
            <w:tcW w:w="1410" w:type="dxa"/>
            <w:shd w:val="clear" w:color="auto" w:fill="auto"/>
            <w:noWrap/>
            <w:vAlign w:val="center"/>
          </w:tcPr>
          <w:p w14:paraId="25280F74">
            <w:pPr>
              <w:jc w:val="right"/>
              <w:rPr>
                <w:rFonts w:hint="eastAsia" w:ascii="宋体" w:hAnsi="宋体" w:eastAsia="宋体" w:cs="宋体"/>
                <w:i w:val="0"/>
                <w:iCs w:val="0"/>
                <w:color w:val="000000"/>
                <w:sz w:val="20"/>
                <w:szCs w:val="20"/>
                <w:u w:val="none"/>
              </w:rPr>
            </w:pPr>
          </w:p>
        </w:tc>
      </w:tr>
      <w:tr w14:paraId="6F20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08434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对机关事业单位职业年金的补助</w:t>
            </w:r>
          </w:p>
        </w:tc>
        <w:tc>
          <w:tcPr>
            <w:tcW w:w="1410" w:type="dxa"/>
            <w:shd w:val="clear" w:color="auto" w:fill="auto"/>
            <w:noWrap/>
            <w:vAlign w:val="center"/>
          </w:tcPr>
          <w:p w14:paraId="74757C5F">
            <w:pPr>
              <w:jc w:val="right"/>
              <w:rPr>
                <w:rFonts w:hint="eastAsia" w:ascii="宋体" w:hAnsi="宋体" w:eastAsia="宋体" w:cs="宋体"/>
                <w:i w:val="0"/>
                <w:iCs w:val="0"/>
                <w:color w:val="000000"/>
                <w:sz w:val="20"/>
                <w:szCs w:val="20"/>
                <w:u w:val="none"/>
              </w:rPr>
            </w:pPr>
          </w:p>
        </w:tc>
      </w:tr>
      <w:tr w14:paraId="1A34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3C1F1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其他行政事业单位养老支出</w:t>
            </w:r>
          </w:p>
        </w:tc>
        <w:tc>
          <w:tcPr>
            <w:tcW w:w="1410" w:type="dxa"/>
            <w:shd w:val="clear" w:color="auto" w:fill="auto"/>
            <w:noWrap/>
            <w:vAlign w:val="center"/>
          </w:tcPr>
          <w:p w14:paraId="69753273">
            <w:pPr>
              <w:jc w:val="right"/>
              <w:rPr>
                <w:rFonts w:hint="eastAsia" w:ascii="宋体" w:hAnsi="宋体" w:eastAsia="宋体" w:cs="宋体"/>
                <w:i w:val="0"/>
                <w:iCs w:val="0"/>
                <w:color w:val="000000"/>
                <w:sz w:val="20"/>
                <w:szCs w:val="20"/>
                <w:u w:val="none"/>
              </w:rPr>
            </w:pPr>
          </w:p>
        </w:tc>
      </w:tr>
      <w:tr w14:paraId="371D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0EAE01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企业改革补助</w:t>
            </w:r>
          </w:p>
        </w:tc>
        <w:tc>
          <w:tcPr>
            <w:tcW w:w="1410" w:type="dxa"/>
            <w:shd w:val="clear" w:color="auto" w:fill="auto"/>
            <w:noWrap/>
            <w:vAlign w:val="center"/>
          </w:tcPr>
          <w:p w14:paraId="359456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39D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C4E59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企业关闭破产补助</w:t>
            </w:r>
          </w:p>
        </w:tc>
        <w:tc>
          <w:tcPr>
            <w:tcW w:w="1410" w:type="dxa"/>
            <w:shd w:val="clear" w:color="auto" w:fill="auto"/>
            <w:noWrap/>
            <w:vAlign w:val="center"/>
          </w:tcPr>
          <w:p w14:paraId="2FDDCA78">
            <w:pPr>
              <w:jc w:val="right"/>
              <w:rPr>
                <w:rFonts w:hint="eastAsia" w:ascii="宋体" w:hAnsi="宋体" w:eastAsia="宋体" w:cs="宋体"/>
                <w:i w:val="0"/>
                <w:iCs w:val="0"/>
                <w:color w:val="000000"/>
                <w:sz w:val="20"/>
                <w:szCs w:val="20"/>
                <w:u w:val="none"/>
              </w:rPr>
            </w:pPr>
          </w:p>
        </w:tc>
      </w:tr>
      <w:tr w14:paraId="260A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15391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厂办大集体改革补助</w:t>
            </w:r>
          </w:p>
        </w:tc>
        <w:tc>
          <w:tcPr>
            <w:tcW w:w="1410" w:type="dxa"/>
            <w:shd w:val="clear" w:color="auto" w:fill="auto"/>
            <w:noWrap/>
            <w:vAlign w:val="center"/>
          </w:tcPr>
          <w:p w14:paraId="2510C384">
            <w:pPr>
              <w:jc w:val="right"/>
              <w:rPr>
                <w:rFonts w:hint="eastAsia" w:ascii="宋体" w:hAnsi="宋体" w:eastAsia="宋体" w:cs="宋体"/>
                <w:i w:val="0"/>
                <w:iCs w:val="0"/>
                <w:color w:val="000000"/>
                <w:sz w:val="20"/>
                <w:szCs w:val="20"/>
                <w:u w:val="none"/>
              </w:rPr>
            </w:pPr>
          </w:p>
        </w:tc>
      </w:tr>
      <w:tr w14:paraId="3F06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D0D69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其他企业改革发展补助</w:t>
            </w:r>
          </w:p>
        </w:tc>
        <w:tc>
          <w:tcPr>
            <w:tcW w:w="1410" w:type="dxa"/>
            <w:shd w:val="clear" w:color="auto" w:fill="auto"/>
            <w:noWrap/>
            <w:vAlign w:val="center"/>
          </w:tcPr>
          <w:p w14:paraId="233FBACB">
            <w:pPr>
              <w:jc w:val="right"/>
              <w:rPr>
                <w:rFonts w:hint="eastAsia" w:ascii="宋体" w:hAnsi="宋体" w:eastAsia="宋体" w:cs="宋体"/>
                <w:i w:val="0"/>
                <w:iCs w:val="0"/>
                <w:color w:val="000000"/>
                <w:sz w:val="20"/>
                <w:szCs w:val="20"/>
                <w:u w:val="none"/>
              </w:rPr>
            </w:pPr>
          </w:p>
        </w:tc>
      </w:tr>
      <w:tr w14:paraId="50B8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A864A5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就业补助</w:t>
            </w:r>
          </w:p>
        </w:tc>
        <w:tc>
          <w:tcPr>
            <w:tcW w:w="1410" w:type="dxa"/>
            <w:shd w:val="clear" w:color="auto" w:fill="auto"/>
            <w:noWrap/>
            <w:vAlign w:val="center"/>
          </w:tcPr>
          <w:p w14:paraId="6F43FA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1,066</w:t>
            </w:r>
          </w:p>
        </w:tc>
      </w:tr>
      <w:tr w14:paraId="5E97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DF6BB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就业创业服务补贴</w:t>
            </w:r>
          </w:p>
        </w:tc>
        <w:tc>
          <w:tcPr>
            <w:tcW w:w="1410" w:type="dxa"/>
            <w:shd w:val="clear" w:color="auto" w:fill="auto"/>
            <w:noWrap/>
            <w:vAlign w:val="center"/>
          </w:tcPr>
          <w:p w14:paraId="60AB8BCF">
            <w:pPr>
              <w:jc w:val="right"/>
              <w:rPr>
                <w:rFonts w:hint="eastAsia" w:ascii="宋体" w:hAnsi="宋体" w:eastAsia="宋体" w:cs="宋体"/>
                <w:i w:val="0"/>
                <w:iCs w:val="0"/>
                <w:color w:val="000000"/>
                <w:sz w:val="20"/>
                <w:szCs w:val="20"/>
                <w:u w:val="none"/>
              </w:rPr>
            </w:pPr>
          </w:p>
        </w:tc>
      </w:tr>
      <w:tr w14:paraId="32F5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9D3B7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职业培训补贴</w:t>
            </w:r>
          </w:p>
        </w:tc>
        <w:tc>
          <w:tcPr>
            <w:tcW w:w="1410" w:type="dxa"/>
            <w:shd w:val="clear" w:color="auto" w:fill="auto"/>
            <w:noWrap/>
            <w:vAlign w:val="center"/>
          </w:tcPr>
          <w:p w14:paraId="54A37D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r>
      <w:tr w14:paraId="00C6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5A141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社会保险补贴</w:t>
            </w:r>
          </w:p>
        </w:tc>
        <w:tc>
          <w:tcPr>
            <w:tcW w:w="1410" w:type="dxa"/>
            <w:shd w:val="clear" w:color="auto" w:fill="auto"/>
            <w:noWrap/>
            <w:vAlign w:val="center"/>
          </w:tcPr>
          <w:p w14:paraId="457E72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r>
      <w:tr w14:paraId="569E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497B0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公益性岗位补贴</w:t>
            </w:r>
          </w:p>
        </w:tc>
        <w:tc>
          <w:tcPr>
            <w:tcW w:w="1410" w:type="dxa"/>
            <w:shd w:val="clear" w:color="auto" w:fill="auto"/>
            <w:noWrap/>
            <w:vAlign w:val="center"/>
          </w:tcPr>
          <w:p w14:paraId="67EBB3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w:t>
            </w:r>
          </w:p>
        </w:tc>
      </w:tr>
      <w:tr w14:paraId="72D1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03A0B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职业技能鉴定补贴</w:t>
            </w:r>
          </w:p>
        </w:tc>
        <w:tc>
          <w:tcPr>
            <w:tcW w:w="1410" w:type="dxa"/>
            <w:shd w:val="clear" w:color="auto" w:fill="auto"/>
            <w:noWrap/>
            <w:vAlign w:val="center"/>
          </w:tcPr>
          <w:p w14:paraId="10DA0DE5">
            <w:pPr>
              <w:jc w:val="right"/>
              <w:rPr>
                <w:rFonts w:hint="eastAsia" w:ascii="宋体" w:hAnsi="宋体" w:eastAsia="宋体" w:cs="宋体"/>
                <w:i w:val="0"/>
                <w:iCs w:val="0"/>
                <w:color w:val="000000"/>
                <w:sz w:val="20"/>
                <w:szCs w:val="20"/>
                <w:u w:val="none"/>
              </w:rPr>
            </w:pPr>
          </w:p>
        </w:tc>
      </w:tr>
      <w:tr w14:paraId="02EC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FE5BC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就业见习补贴</w:t>
            </w:r>
          </w:p>
        </w:tc>
        <w:tc>
          <w:tcPr>
            <w:tcW w:w="1410" w:type="dxa"/>
            <w:shd w:val="clear" w:color="auto" w:fill="auto"/>
            <w:noWrap/>
            <w:vAlign w:val="center"/>
          </w:tcPr>
          <w:p w14:paraId="241669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r>
      <w:tr w14:paraId="0704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9ABF6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高技能人才培养补助</w:t>
            </w:r>
          </w:p>
        </w:tc>
        <w:tc>
          <w:tcPr>
            <w:tcW w:w="1410" w:type="dxa"/>
            <w:shd w:val="clear" w:color="auto" w:fill="auto"/>
            <w:noWrap/>
            <w:vAlign w:val="center"/>
          </w:tcPr>
          <w:p w14:paraId="07DB33F3">
            <w:pPr>
              <w:jc w:val="right"/>
              <w:rPr>
                <w:rFonts w:hint="eastAsia" w:ascii="宋体" w:hAnsi="宋体" w:eastAsia="宋体" w:cs="宋体"/>
                <w:i w:val="0"/>
                <w:iCs w:val="0"/>
                <w:color w:val="000000"/>
                <w:sz w:val="20"/>
                <w:szCs w:val="20"/>
                <w:u w:val="none"/>
              </w:rPr>
            </w:pPr>
          </w:p>
        </w:tc>
      </w:tr>
      <w:tr w14:paraId="044E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7AF8C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促进创业补贴</w:t>
            </w:r>
          </w:p>
        </w:tc>
        <w:tc>
          <w:tcPr>
            <w:tcW w:w="1410" w:type="dxa"/>
            <w:shd w:val="clear" w:color="auto" w:fill="auto"/>
            <w:noWrap/>
            <w:vAlign w:val="center"/>
          </w:tcPr>
          <w:p w14:paraId="557176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879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C5702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其他就业补助支出</w:t>
            </w:r>
          </w:p>
        </w:tc>
        <w:tc>
          <w:tcPr>
            <w:tcW w:w="1410" w:type="dxa"/>
            <w:shd w:val="clear" w:color="auto" w:fill="auto"/>
            <w:noWrap/>
            <w:vAlign w:val="center"/>
          </w:tcPr>
          <w:p w14:paraId="3E4D2E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r>
      <w:tr w14:paraId="390B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33983D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抚恤</w:t>
            </w:r>
          </w:p>
        </w:tc>
        <w:tc>
          <w:tcPr>
            <w:tcW w:w="1410" w:type="dxa"/>
            <w:shd w:val="clear" w:color="auto" w:fill="auto"/>
            <w:noWrap/>
            <w:vAlign w:val="center"/>
          </w:tcPr>
          <w:p w14:paraId="031F47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r>
      <w:tr w14:paraId="4F1D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560B0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死亡抚恤</w:t>
            </w:r>
          </w:p>
        </w:tc>
        <w:tc>
          <w:tcPr>
            <w:tcW w:w="1410" w:type="dxa"/>
            <w:shd w:val="clear" w:color="auto" w:fill="auto"/>
            <w:noWrap/>
            <w:vAlign w:val="center"/>
          </w:tcPr>
          <w:p w14:paraId="62C88770">
            <w:pPr>
              <w:jc w:val="right"/>
              <w:rPr>
                <w:rFonts w:hint="eastAsia" w:ascii="宋体" w:hAnsi="宋体" w:eastAsia="宋体" w:cs="宋体"/>
                <w:i w:val="0"/>
                <w:iCs w:val="0"/>
                <w:color w:val="000000"/>
                <w:sz w:val="20"/>
                <w:szCs w:val="20"/>
                <w:u w:val="none"/>
              </w:rPr>
            </w:pPr>
          </w:p>
        </w:tc>
      </w:tr>
      <w:tr w14:paraId="6772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E0472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伤残抚恤</w:t>
            </w:r>
          </w:p>
        </w:tc>
        <w:tc>
          <w:tcPr>
            <w:tcW w:w="1410" w:type="dxa"/>
            <w:shd w:val="clear" w:color="auto" w:fill="auto"/>
            <w:noWrap/>
            <w:vAlign w:val="center"/>
          </w:tcPr>
          <w:p w14:paraId="6FE54C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219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A4E9F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在乡复员、退伍军人生活补助</w:t>
            </w:r>
          </w:p>
        </w:tc>
        <w:tc>
          <w:tcPr>
            <w:tcW w:w="1410" w:type="dxa"/>
            <w:shd w:val="clear" w:color="auto" w:fill="auto"/>
            <w:noWrap/>
            <w:vAlign w:val="center"/>
          </w:tcPr>
          <w:p w14:paraId="12B11797">
            <w:pPr>
              <w:jc w:val="right"/>
              <w:rPr>
                <w:rFonts w:hint="eastAsia" w:ascii="宋体" w:hAnsi="宋体" w:eastAsia="宋体" w:cs="宋体"/>
                <w:i w:val="0"/>
                <w:iCs w:val="0"/>
                <w:color w:val="000000"/>
                <w:sz w:val="20"/>
                <w:szCs w:val="20"/>
                <w:u w:val="none"/>
              </w:rPr>
            </w:pPr>
          </w:p>
        </w:tc>
      </w:tr>
      <w:tr w14:paraId="56E8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09523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义务兵优待</w:t>
            </w:r>
          </w:p>
        </w:tc>
        <w:tc>
          <w:tcPr>
            <w:tcW w:w="1410" w:type="dxa"/>
            <w:shd w:val="clear" w:color="auto" w:fill="auto"/>
            <w:noWrap/>
            <w:vAlign w:val="center"/>
          </w:tcPr>
          <w:p w14:paraId="520247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r>
      <w:tr w14:paraId="4316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096DD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农村籍退役士兵老年生活补助</w:t>
            </w:r>
          </w:p>
        </w:tc>
        <w:tc>
          <w:tcPr>
            <w:tcW w:w="1410" w:type="dxa"/>
            <w:shd w:val="clear" w:color="auto" w:fill="auto"/>
            <w:noWrap/>
            <w:vAlign w:val="center"/>
          </w:tcPr>
          <w:p w14:paraId="14065823">
            <w:pPr>
              <w:jc w:val="right"/>
              <w:rPr>
                <w:rFonts w:hint="eastAsia" w:ascii="宋体" w:hAnsi="宋体" w:eastAsia="宋体" w:cs="宋体"/>
                <w:i w:val="0"/>
                <w:iCs w:val="0"/>
                <w:color w:val="000000"/>
                <w:sz w:val="20"/>
                <w:szCs w:val="20"/>
                <w:u w:val="none"/>
              </w:rPr>
            </w:pPr>
          </w:p>
        </w:tc>
      </w:tr>
      <w:tr w14:paraId="0A3D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A8A18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光荣院</w:t>
            </w:r>
          </w:p>
        </w:tc>
        <w:tc>
          <w:tcPr>
            <w:tcW w:w="1410" w:type="dxa"/>
            <w:shd w:val="clear" w:color="auto" w:fill="auto"/>
            <w:noWrap/>
            <w:vAlign w:val="center"/>
          </w:tcPr>
          <w:p w14:paraId="4CCED7CB">
            <w:pPr>
              <w:jc w:val="right"/>
              <w:rPr>
                <w:rFonts w:hint="eastAsia" w:ascii="宋体" w:hAnsi="宋体" w:eastAsia="宋体" w:cs="宋体"/>
                <w:i w:val="0"/>
                <w:iCs w:val="0"/>
                <w:color w:val="000000"/>
                <w:sz w:val="20"/>
                <w:szCs w:val="20"/>
                <w:u w:val="none"/>
              </w:rPr>
            </w:pPr>
          </w:p>
        </w:tc>
      </w:tr>
      <w:tr w14:paraId="2F6B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E120D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褒扬纪念</w:t>
            </w:r>
          </w:p>
        </w:tc>
        <w:tc>
          <w:tcPr>
            <w:tcW w:w="1410" w:type="dxa"/>
            <w:shd w:val="clear" w:color="auto" w:fill="auto"/>
            <w:noWrap/>
            <w:vAlign w:val="center"/>
          </w:tcPr>
          <w:p w14:paraId="14B28247">
            <w:pPr>
              <w:jc w:val="right"/>
              <w:rPr>
                <w:rFonts w:hint="eastAsia" w:ascii="宋体" w:hAnsi="宋体" w:eastAsia="宋体" w:cs="宋体"/>
                <w:i w:val="0"/>
                <w:iCs w:val="0"/>
                <w:color w:val="000000"/>
                <w:sz w:val="20"/>
                <w:szCs w:val="20"/>
                <w:u w:val="none"/>
              </w:rPr>
            </w:pPr>
          </w:p>
        </w:tc>
      </w:tr>
      <w:tr w14:paraId="59A5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8E72C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其他优抚支出</w:t>
            </w:r>
          </w:p>
        </w:tc>
        <w:tc>
          <w:tcPr>
            <w:tcW w:w="1410" w:type="dxa"/>
            <w:shd w:val="clear" w:color="auto" w:fill="auto"/>
            <w:noWrap/>
            <w:vAlign w:val="center"/>
          </w:tcPr>
          <w:p w14:paraId="63C6AE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r>
      <w:tr w14:paraId="3EDA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D10F7C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退役安置</w:t>
            </w:r>
          </w:p>
        </w:tc>
        <w:tc>
          <w:tcPr>
            <w:tcW w:w="1410" w:type="dxa"/>
            <w:shd w:val="clear" w:color="auto" w:fill="auto"/>
            <w:noWrap/>
            <w:vAlign w:val="center"/>
          </w:tcPr>
          <w:p w14:paraId="357373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r>
      <w:tr w14:paraId="11D4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D0F5C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退役士兵安置</w:t>
            </w:r>
          </w:p>
        </w:tc>
        <w:tc>
          <w:tcPr>
            <w:tcW w:w="1410" w:type="dxa"/>
            <w:shd w:val="clear" w:color="auto" w:fill="auto"/>
            <w:noWrap/>
            <w:vAlign w:val="center"/>
          </w:tcPr>
          <w:p w14:paraId="188458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r>
      <w:tr w14:paraId="4D7F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AF45C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军队移交政府的离退休人员安置</w:t>
            </w:r>
          </w:p>
        </w:tc>
        <w:tc>
          <w:tcPr>
            <w:tcW w:w="1410" w:type="dxa"/>
            <w:shd w:val="clear" w:color="auto" w:fill="auto"/>
            <w:noWrap/>
            <w:vAlign w:val="center"/>
          </w:tcPr>
          <w:p w14:paraId="358E3FAB">
            <w:pPr>
              <w:jc w:val="right"/>
              <w:rPr>
                <w:rFonts w:hint="eastAsia" w:ascii="宋体" w:hAnsi="宋体" w:eastAsia="宋体" w:cs="宋体"/>
                <w:i w:val="0"/>
                <w:iCs w:val="0"/>
                <w:color w:val="000000"/>
                <w:sz w:val="20"/>
                <w:szCs w:val="20"/>
                <w:u w:val="none"/>
              </w:rPr>
            </w:pPr>
          </w:p>
        </w:tc>
      </w:tr>
      <w:tr w14:paraId="1499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27E4D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军队移交政府离退休干部管理机构</w:t>
            </w:r>
          </w:p>
        </w:tc>
        <w:tc>
          <w:tcPr>
            <w:tcW w:w="1410" w:type="dxa"/>
            <w:shd w:val="clear" w:color="auto" w:fill="auto"/>
            <w:noWrap/>
            <w:vAlign w:val="center"/>
          </w:tcPr>
          <w:p w14:paraId="60AF5680">
            <w:pPr>
              <w:jc w:val="right"/>
              <w:rPr>
                <w:rFonts w:hint="eastAsia" w:ascii="宋体" w:hAnsi="宋体" w:eastAsia="宋体" w:cs="宋体"/>
                <w:i w:val="0"/>
                <w:iCs w:val="0"/>
                <w:color w:val="000000"/>
                <w:sz w:val="20"/>
                <w:szCs w:val="20"/>
                <w:u w:val="none"/>
              </w:rPr>
            </w:pPr>
          </w:p>
        </w:tc>
      </w:tr>
      <w:tr w14:paraId="4B74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39AC5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退役士兵管理教育</w:t>
            </w:r>
          </w:p>
        </w:tc>
        <w:tc>
          <w:tcPr>
            <w:tcW w:w="1410" w:type="dxa"/>
            <w:shd w:val="clear" w:color="auto" w:fill="auto"/>
            <w:noWrap/>
            <w:vAlign w:val="center"/>
          </w:tcPr>
          <w:p w14:paraId="069D6771">
            <w:pPr>
              <w:jc w:val="right"/>
              <w:rPr>
                <w:rFonts w:hint="eastAsia" w:ascii="宋体" w:hAnsi="宋体" w:eastAsia="宋体" w:cs="宋体"/>
                <w:i w:val="0"/>
                <w:iCs w:val="0"/>
                <w:color w:val="000000"/>
                <w:sz w:val="20"/>
                <w:szCs w:val="20"/>
                <w:u w:val="none"/>
              </w:rPr>
            </w:pPr>
          </w:p>
        </w:tc>
      </w:tr>
      <w:tr w14:paraId="71FC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6A7E4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军队转业干部安置</w:t>
            </w:r>
          </w:p>
        </w:tc>
        <w:tc>
          <w:tcPr>
            <w:tcW w:w="1410" w:type="dxa"/>
            <w:shd w:val="clear" w:color="auto" w:fill="auto"/>
            <w:noWrap/>
            <w:vAlign w:val="center"/>
          </w:tcPr>
          <w:p w14:paraId="10CC5A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60C0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84E8F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其他退役安置支出</w:t>
            </w:r>
          </w:p>
        </w:tc>
        <w:tc>
          <w:tcPr>
            <w:tcW w:w="1410" w:type="dxa"/>
            <w:shd w:val="clear" w:color="auto" w:fill="auto"/>
            <w:noWrap/>
            <w:vAlign w:val="center"/>
          </w:tcPr>
          <w:p w14:paraId="694307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82E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F74748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社会福利</w:t>
            </w:r>
          </w:p>
        </w:tc>
        <w:tc>
          <w:tcPr>
            <w:tcW w:w="1410" w:type="dxa"/>
            <w:shd w:val="clear" w:color="auto" w:fill="auto"/>
            <w:noWrap/>
            <w:vAlign w:val="center"/>
          </w:tcPr>
          <w:p w14:paraId="5687DE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6A29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12FD7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儿童福利</w:t>
            </w:r>
          </w:p>
        </w:tc>
        <w:tc>
          <w:tcPr>
            <w:tcW w:w="1410" w:type="dxa"/>
            <w:shd w:val="clear" w:color="auto" w:fill="auto"/>
            <w:noWrap/>
            <w:vAlign w:val="center"/>
          </w:tcPr>
          <w:p w14:paraId="30A743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2D90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35E46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老年福利</w:t>
            </w:r>
          </w:p>
        </w:tc>
        <w:tc>
          <w:tcPr>
            <w:tcW w:w="1410" w:type="dxa"/>
            <w:shd w:val="clear" w:color="auto" w:fill="auto"/>
            <w:noWrap/>
            <w:vAlign w:val="center"/>
          </w:tcPr>
          <w:p w14:paraId="5967F1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A78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99CBC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康复辅具</w:t>
            </w:r>
          </w:p>
        </w:tc>
        <w:tc>
          <w:tcPr>
            <w:tcW w:w="1410" w:type="dxa"/>
            <w:shd w:val="clear" w:color="auto" w:fill="auto"/>
            <w:noWrap/>
            <w:vAlign w:val="center"/>
          </w:tcPr>
          <w:p w14:paraId="5C57B7FB">
            <w:pPr>
              <w:jc w:val="right"/>
              <w:rPr>
                <w:rFonts w:hint="eastAsia" w:ascii="宋体" w:hAnsi="宋体" w:eastAsia="宋体" w:cs="宋体"/>
                <w:i w:val="0"/>
                <w:iCs w:val="0"/>
                <w:color w:val="000000"/>
                <w:sz w:val="20"/>
                <w:szCs w:val="20"/>
                <w:u w:val="none"/>
              </w:rPr>
            </w:pPr>
          </w:p>
        </w:tc>
      </w:tr>
      <w:tr w14:paraId="30A7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89B2C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殡葬</w:t>
            </w:r>
          </w:p>
        </w:tc>
        <w:tc>
          <w:tcPr>
            <w:tcW w:w="1410" w:type="dxa"/>
            <w:shd w:val="clear" w:color="auto" w:fill="auto"/>
            <w:noWrap/>
            <w:vAlign w:val="center"/>
          </w:tcPr>
          <w:p w14:paraId="23C2809E">
            <w:pPr>
              <w:jc w:val="right"/>
              <w:rPr>
                <w:rFonts w:hint="eastAsia" w:ascii="宋体" w:hAnsi="宋体" w:eastAsia="宋体" w:cs="宋体"/>
                <w:i w:val="0"/>
                <w:iCs w:val="0"/>
                <w:color w:val="000000"/>
                <w:sz w:val="20"/>
                <w:szCs w:val="20"/>
                <w:u w:val="none"/>
              </w:rPr>
            </w:pPr>
          </w:p>
        </w:tc>
      </w:tr>
      <w:tr w14:paraId="18E2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DDFB6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社会福利事业单位</w:t>
            </w:r>
          </w:p>
        </w:tc>
        <w:tc>
          <w:tcPr>
            <w:tcW w:w="1410" w:type="dxa"/>
            <w:shd w:val="clear" w:color="auto" w:fill="auto"/>
            <w:noWrap/>
            <w:vAlign w:val="center"/>
          </w:tcPr>
          <w:p w14:paraId="76C0EF76">
            <w:pPr>
              <w:jc w:val="right"/>
              <w:rPr>
                <w:rFonts w:hint="eastAsia" w:ascii="宋体" w:hAnsi="宋体" w:eastAsia="宋体" w:cs="宋体"/>
                <w:i w:val="0"/>
                <w:iCs w:val="0"/>
                <w:color w:val="000000"/>
                <w:sz w:val="20"/>
                <w:szCs w:val="20"/>
                <w:u w:val="none"/>
              </w:rPr>
            </w:pPr>
          </w:p>
        </w:tc>
      </w:tr>
      <w:tr w14:paraId="7E1E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EECB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养老服务</w:t>
            </w:r>
          </w:p>
        </w:tc>
        <w:tc>
          <w:tcPr>
            <w:tcW w:w="1410" w:type="dxa"/>
            <w:shd w:val="clear" w:color="auto" w:fill="auto"/>
            <w:noWrap/>
            <w:vAlign w:val="center"/>
          </w:tcPr>
          <w:p w14:paraId="2C400C12">
            <w:pPr>
              <w:jc w:val="right"/>
              <w:rPr>
                <w:rFonts w:hint="eastAsia" w:ascii="宋体" w:hAnsi="宋体" w:eastAsia="宋体" w:cs="宋体"/>
                <w:i w:val="0"/>
                <w:iCs w:val="0"/>
                <w:color w:val="000000"/>
                <w:sz w:val="20"/>
                <w:szCs w:val="20"/>
                <w:u w:val="none"/>
              </w:rPr>
            </w:pPr>
          </w:p>
        </w:tc>
      </w:tr>
      <w:tr w14:paraId="0865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D31CA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其他社会福利支出</w:t>
            </w:r>
          </w:p>
        </w:tc>
        <w:tc>
          <w:tcPr>
            <w:tcW w:w="1410" w:type="dxa"/>
            <w:shd w:val="clear" w:color="auto" w:fill="auto"/>
            <w:noWrap/>
            <w:vAlign w:val="center"/>
          </w:tcPr>
          <w:p w14:paraId="4E3DE5FE">
            <w:pPr>
              <w:jc w:val="right"/>
              <w:rPr>
                <w:rFonts w:hint="eastAsia" w:ascii="宋体" w:hAnsi="宋体" w:eastAsia="宋体" w:cs="宋体"/>
                <w:i w:val="0"/>
                <w:iCs w:val="0"/>
                <w:color w:val="000000"/>
                <w:sz w:val="20"/>
                <w:szCs w:val="20"/>
                <w:u w:val="none"/>
              </w:rPr>
            </w:pPr>
          </w:p>
        </w:tc>
      </w:tr>
      <w:tr w14:paraId="351E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90086A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残疾人事业</w:t>
            </w:r>
          </w:p>
        </w:tc>
        <w:tc>
          <w:tcPr>
            <w:tcW w:w="1410" w:type="dxa"/>
            <w:shd w:val="clear" w:color="auto" w:fill="auto"/>
            <w:noWrap/>
            <w:vAlign w:val="center"/>
          </w:tcPr>
          <w:p w14:paraId="60EC2E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r>
      <w:tr w14:paraId="1F2F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DE828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2ED1D1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r>
      <w:tr w14:paraId="7D20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A4847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5E771FEC">
            <w:pPr>
              <w:jc w:val="right"/>
              <w:rPr>
                <w:rFonts w:hint="eastAsia" w:ascii="宋体" w:hAnsi="宋体" w:eastAsia="宋体" w:cs="宋体"/>
                <w:i w:val="0"/>
                <w:iCs w:val="0"/>
                <w:color w:val="000000"/>
                <w:sz w:val="20"/>
                <w:szCs w:val="20"/>
                <w:u w:val="none"/>
              </w:rPr>
            </w:pPr>
          </w:p>
        </w:tc>
      </w:tr>
      <w:tr w14:paraId="44BC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EDA4E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0F9F2CCD">
            <w:pPr>
              <w:jc w:val="right"/>
              <w:rPr>
                <w:rFonts w:hint="eastAsia" w:ascii="宋体" w:hAnsi="宋体" w:eastAsia="宋体" w:cs="宋体"/>
                <w:i w:val="0"/>
                <w:iCs w:val="0"/>
                <w:color w:val="000000"/>
                <w:sz w:val="20"/>
                <w:szCs w:val="20"/>
                <w:u w:val="none"/>
              </w:rPr>
            </w:pPr>
          </w:p>
        </w:tc>
      </w:tr>
      <w:tr w14:paraId="6A6D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05799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残疾人康复</w:t>
            </w:r>
          </w:p>
        </w:tc>
        <w:tc>
          <w:tcPr>
            <w:tcW w:w="1410" w:type="dxa"/>
            <w:shd w:val="clear" w:color="auto" w:fill="auto"/>
            <w:noWrap/>
            <w:vAlign w:val="center"/>
          </w:tcPr>
          <w:p w14:paraId="7E8EDA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54F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B51A5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残疾人就业</w:t>
            </w:r>
          </w:p>
        </w:tc>
        <w:tc>
          <w:tcPr>
            <w:tcW w:w="1410" w:type="dxa"/>
            <w:shd w:val="clear" w:color="auto" w:fill="auto"/>
            <w:noWrap/>
            <w:vAlign w:val="center"/>
          </w:tcPr>
          <w:p w14:paraId="7BCA3E36">
            <w:pPr>
              <w:jc w:val="right"/>
              <w:rPr>
                <w:rFonts w:hint="eastAsia" w:ascii="宋体" w:hAnsi="宋体" w:eastAsia="宋体" w:cs="宋体"/>
                <w:i w:val="0"/>
                <w:iCs w:val="0"/>
                <w:color w:val="000000"/>
                <w:sz w:val="20"/>
                <w:szCs w:val="20"/>
                <w:u w:val="none"/>
              </w:rPr>
            </w:pPr>
          </w:p>
        </w:tc>
      </w:tr>
      <w:tr w14:paraId="302A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7D6A4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残疾人体育</w:t>
            </w:r>
          </w:p>
        </w:tc>
        <w:tc>
          <w:tcPr>
            <w:tcW w:w="1410" w:type="dxa"/>
            <w:shd w:val="clear" w:color="auto" w:fill="auto"/>
            <w:noWrap/>
            <w:vAlign w:val="center"/>
          </w:tcPr>
          <w:p w14:paraId="4E57436F">
            <w:pPr>
              <w:jc w:val="right"/>
              <w:rPr>
                <w:rFonts w:hint="eastAsia" w:ascii="宋体" w:hAnsi="宋体" w:eastAsia="宋体" w:cs="宋体"/>
                <w:i w:val="0"/>
                <w:iCs w:val="0"/>
                <w:color w:val="000000"/>
                <w:sz w:val="20"/>
                <w:szCs w:val="20"/>
                <w:u w:val="none"/>
              </w:rPr>
            </w:pPr>
          </w:p>
        </w:tc>
      </w:tr>
      <w:tr w14:paraId="2E35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59B63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残疾人生活和护理补贴</w:t>
            </w:r>
          </w:p>
        </w:tc>
        <w:tc>
          <w:tcPr>
            <w:tcW w:w="1410" w:type="dxa"/>
            <w:shd w:val="clear" w:color="auto" w:fill="auto"/>
            <w:noWrap/>
            <w:vAlign w:val="center"/>
          </w:tcPr>
          <w:p w14:paraId="4E5428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r>
      <w:tr w14:paraId="176E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910F9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其他残疾人事业支出</w:t>
            </w:r>
          </w:p>
        </w:tc>
        <w:tc>
          <w:tcPr>
            <w:tcW w:w="1410" w:type="dxa"/>
            <w:shd w:val="clear" w:color="auto" w:fill="auto"/>
            <w:noWrap/>
            <w:vAlign w:val="center"/>
          </w:tcPr>
          <w:p w14:paraId="306C03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6645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475FD1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红十字事业</w:t>
            </w:r>
          </w:p>
        </w:tc>
        <w:tc>
          <w:tcPr>
            <w:tcW w:w="1410" w:type="dxa"/>
            <w:shd w:val="clear" w:color="auto" w:fill="auto"/>
            <w:noWrap/>
            <w:vAlign w:val="center"/>
          </w:tcPr>
          <w:p w14:paraId="7C6527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0A3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4D6FC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44F2902A">
            <w:pPr>
              <w:jc w:val="right"/>
              <w:rPr>
                <w:rFonts w:hint="eastAsia" w:ascii="宋体" w:hAnsi="宋体" w:eastAsia="宋体" w:cs="宋体"/>
                <w:i w:val="0"/>
                <w:iCs w:val="0"/>
                <w:color w:val="000000"/>
                <w:sz w:val="20"/>
                <w:szCs w:val="20"/>
                <w:u w:val="none"/>
              </w:rPr>
            </w:pPr>
          </w:p>
        </w:tc>
      </w:tr>
      <w:tr w14:paraId="4910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4CEFA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7665DF6B">
            <w:pPr>
              <w:jc w:val="right"/>
              <w:rPr>
                <w:rFonts w:hint="eastAsia" w:ascii="宋体" w:hAnsi="宋体" w:eastAsia="宋体" w:cs="宋体"/>
                <w:i w:val="0"/>
                <w:iCs w:val="0"/>
                <w:color w:val="000000"/>
                <w:sz w:val="20"/>
                <w:szCs w:val="20"/>
                <w:u w:val="none"/>
              </w:rPr>
            </w:pPr>
          </w:p>
        </w:tc>
      </w:tr>
      <w:tr w14:paraId="61DB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D2F17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474EA914">
            <w:pPr>
              <w:jc w:val="right"/>
              <w:rPr>
                <w:rFonts w:hint="eastAsia" w:ascii="宋体" w:hAnsi="宋体" w:eastAsia="宋体" w:cs="宋体"/>
                <w:i w:val="0"/>
                <w:iCs w:val="0"/>
                <w:color w:val="000000"/>
                <w:sz w:val="20"/>
                <w:szCs w:val="20"/>
                <w:u w:val="none"/>
              </w:rPr>
            </w:pPr>
          </w:p>
        </w:tc>
      </w:tr>
      <w:tr w14:paraId="02F9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CA621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56A4DCDA">
            <w:pPr>
              <w:jc w:val="right"/>
              <w:rPr>
                <w:rFonts w:hint="eastAsia" w:ascii="宋体" w:hAnsi="宋体" w:eastAsia="宋体" w:cs="宋体"/>
                <w:i w:val="0"/>
                <w:iCs w:val="0"/>
                <w:color w:val="000000"/>
                <w:sz w:val="20"/>
                <w:szCs w:val="20"/>
                <w:u w:val="none"/>
              </w:rPr>
            </w:pPr>
          </w:p>
        </w:tc>
      </w:tr>
      <w:tr w14:paraId="696C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7CC26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其他红十字事业支出</w:t>
            </w:r>
          </w:p>
        </w:tc>
        <w:tc>
          <w:tcPr>
            <w:tcW w:w="1410" w:type="dxa"/>
            <w:shd w:val="clear" w:color="auto" w:fill="auto"/>
            <w:noWrap/>
            <w:vAlign w:val="center"/>
          </w:tcPr>
          <w:p w14:paraId="4EAFDE49">
            <w:pPr>
              <w:jc w:val="right"/>
              <w:rPr>
                <w:rFonts w:hint="eastAsia" w:ascii="宋体" w:hAnsi="宋体" w:eastAsia="宋体" w:cs="宋体"/>
                <w:i w:val="0"/>
                <w:iCs w:val="0"/>
                <w:color w:val="000000"/>
                <w:sz w:val="20"/>
                <w:szCs w:val="20"/>
                <w:u w:val="none"/>
              </w:rPr>
            </w:pPr>
          </w:p>
        </w:tc>
      </w:tr>
      <w:tr w14:paraId="1378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9A8A26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最低生活保障</w:t>
            </w:r>
          </w:p>
        </w:tc>
        <w:tc>
          <w:tcPr>
            <w:tcW w:w="1410" w:type="dxa"/>
            <w:shd w:val="clear" w:color="auto" w:fill="auto"/>
            <w:noWrap/>
            <w:vAlign w:val="center"/>
          </w:tcPr>
          <w:p w14:paraId="061A2C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w:t>
            </w:r>
          </w:p>
        </w:tc>
      </w:tr>
      <w:tr w14:paraId="1535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9AED2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城市最低生活保障金支出</w:t>
            </w:r>
          </w:p>
        </w:tc>
        <w:tc>
          <w:tcPr>
            <w:tcW w:w="1410" w:type="dxa"/>
            <w:shd w:val="clear" w:color="auto" w:fill="auto"/>
            <w:noWrap/>
            <w:vAlign w:val="center"/>
          </w:tcPr>
          <w:p w14:paraId="27ECBF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r>
      <w:tr w14:paraId="29C7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0DCD0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农村最低生活保障金支出</w:t>
            </w:r>
          </w:p>
        </w:tc>
        <w:tc>
          <w:tcPr>
            <w:tcW w:w="1410" w:type="dxa"/>
            <w:shd w:val="clear" w:color="auto" w:fill="auto"/>
            <w:noWrap/>
            <w:vAlign w:val="center"/>
          </w:tcPr>
          <w:p w14:paraId="0F8654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1,220</w:t>
            </w:r>
          </w:p>
        </w:tc>
      </w:tr>
      <w:tr w14:paraId="6578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0BC13A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临时救助</w:t>
            </w:r>
          </w:p>
        </w:tc>
        <w:tc>
          <w:tcPr>
            <w:tcW w:w="1410" w:type="dxa"/>
            <w:shd w:val="clear" w:color="auto" w:fill="auto"/>
            <w:noWrap/>
            <w:vAlign w:val="center"/>
          </w:tcPr>
          <w:p w14:paraId="6EBB65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r>
      <w:tr w14:paraId="0BC5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A1F13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临时救助支出</w:t>
            </w:r>
          </w:p>
        </w:tc>
        <w:tc>
          <w:tcPr>
            <w:tcW w:w="1410" w:type="dxa"/>
            <w:shd w:val="clear" w:color="auto" w:fill="auto"/>
            <w:noWrap/>
            <w:vAlign w:val="center"/>
          </w:tcPr>
          <w:p w14:paraId="1E7C18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14:paraId="0CB1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10FAD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流浪乞讨人员救助支出</w:t>
            </w:r>
          </w:p>
        </w:tc>
        <w:tc>
          <w:tcPr>
            <w:tcW w:w="1410" w:type="dxa"/>
            <w:shd w:val="clear" w:color="auto" w:fill="auto"/>
            <w:noWrap/>
            <w:vAlign w:val="center"/>
          </w:tcPr>
          <w:p w14:paraId="433476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46E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FA1BA2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特困人员救助供养</w:t>
            </w:r>
          </w:p>
        </w:tc>
        <w:tc>
          <w:tcPr>
            <w:tcW w:w="1410" w:type="dxa"/>
            <w:shd w:val="clear" w:color="auto" w:fill="auto"/>
            <w:noWrap/>
            <w:vAlign w:val="center"/>
          </w:tcPr>
          <w:p w14:paraId="625C5E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r>
      <w:tr w14:paraId="785C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3E4C8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城市特困人员救助供养支出</w:t>
            </w:r>
          </w:p>
        </w:tc>
        <w:tc>
          <w:tcPr>
            <w:tcW w:w="1410" w:type="dxa"/>
            <w:shd w:val="clear" w:color="auto" w:fill="auto"/>
            <w:noWrap/>
            <w:vAlign w:val="center"/>
          </w:tcPr>
          <w:p w14:paraId="72494C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0207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23929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农村特困人员救助供养支出</w:t>
            </w:r>
          </w:p>
        </w:tc>
        <w:tc>
          <w:tcPr>
            <w:tcW w:w="1410" w:type="dxa"/>
            <w:shd w:val="clear" w:color="auto" w:fill="auto"/>
            <w:noWrap/>
            <w:vAlign w:val="center"/>
          </w:tcPr>
          <w:p w14:paraId="6DBEDD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r>
      <w:tr w14:paraId="3CF8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2F9049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补充道路交通事故社会救助基金</w:t>
            </w:r>
          </w:p>
        </w:tc>
        <w:tc>
          <w:tcPr>
            <w:tcW w:w="1410" w:type="dxa"/>
            <w:shd w:val="clear" w:color="auto" w:fill="auto"/>
            <w:noWrap/>
            <w:vAlign w:val="center"/>
          </w:tcPr>
          <w:p w14:paraId="114C84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09F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18538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对道路交通事故社会救助基金的补助</w:t>
            </w:r>
          </w:p>
        </w:tc>
        <w:tc>
          <w:tcPr>
            <w:tcW w:w="1410" w:type="dxa"/>
            <w:shd w:val="clear" w:color="auto" w:fill="auto"/>
            <w:noWrap/>
            <w:vAlign w:val="center"/>
          </w:tcPr>
          <w:p w14:paraId="40D3A66B">
            <w:pPr>
              <w:jc w:val="right"/>
              <w:rPr>
                <w:rFonts w:hint="eastAsia" w:ascii="宋体" w:hAnsi="宋体" w:eastAsia="宋体" w:cs="宋体"/>
                <w:i w:val="0"/>
                <w:iCs w:val="0"/>
                <w:color w:val="000000"/>
                <w:sz w:val="20"/>
                <w:szCs w:val="20"/>
                <w:u w:val="none"/>
              </w:rPr>
            </w:pPr>
          </w:p>
        </w:tc>
      </w:tr>
      <w:tr w14:paraId="7A9C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131AA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交强险罚款收入补助基金支出</w:t>
            </w:r>
          </w:p>
        </w:tc>
        <w:tc>
          <w:tcPr>
            <w:tcW w:w="1410" w:type="dxa"/>
            <w:shd w:val="clear" w:color="auto" w:fill="auto"/>
            <w:noWrap/>
            <w:vAlign w:val="center"/>
          </w:tcPr>
          <w:p w14:paraId="42FB77A3">
            <w:pPr>
              <w:jc w:val="right"/>
              <w:rPr>
                <w:rFonts w:hint="eastAsia" w:ascii="宋体" w:hAnsi="宋体" w:eastAsia="宋体" w:cs="宋体"/>
                <w:i w:val="0"/>
                <w:iCs w:val="0"/>
                <w:color w:val="000000"/>
                <w:sz w:val="20"/>
                <w:szCs w:val="20"/>
                <w:u w:val="none"/>
              </w:rPr>
            </w:pPr>
          </w:p>
        </w:tc>
      </w:tr>
      <w:tr w14:paraId="6E52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419B91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其他生活救助</w:t>
            </w:r>
          </w:p>
        </w:tc>
        <w:tc>
          <w:tcPr>
            <w:tcW w:w="1410" w:type="dxa"/>
            <w:shd w:val="clear" w:color="auto" w:fill="auto"/>
            <w:noWrap/>
            <w:vAlign w:val="center"/>
          </w:tcPr>
          <w:p w14:paraId="5FCBA8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1727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FEAC4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其他城市生活救助</w:t>
            </w:r>
          </w:p>
        </w:tc>
        <w:tc>
          <w:tcPr>
            <w:tcW w:w="1410" w:type="dxa"/>
            <w:shd w:val="clear" w:color="auto" w:fill="auto"/>
            <w:noWrap/>
            <w:vAlign w:val="center"/>
          </w:tcPr>
          <w:p w14:paraId="2252E5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BEB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57BAF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其他农村生活救助</w:t>
            </w:r>
          </w:p>
        </w:tc>
        <w:tc>
          <w:tcPr>
            <w:tcW w:w="1410" w:type="dxa"/>
            <w:shd w:val="clear" w:color="auto" w:fill="auto"/>
            <w:noWrap/>
            <w:vAlign w:val="center"/>
          </w:tcPr>
          <w:p w14:paraId="52EB07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r>
      <w:tr w14:paraId="2EDF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39CC29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财政对基本养老保险基金的补助</w:t>
            </w:r>
          </w:p>
        </w:tc>
        <w:tc>
          <w:tcPr>
            <w:tcW w:w="1410" w:type="dxa"/>
            <w:shd w:val="clear" w:color="auto" w:fill="auto"/>
            <w:noWrap/>
            <w:vAlign w:val="center"/>
          </w:tcPr>
          <w:p w14:paraId="6BE54E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w:t>
            </w:r>
          </w:p>
        </w:tc>
      </w:tr>
      <w:tr w14:paraId="55C2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D9F74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财政对企业职工基本养老保险基金的补助</w:t>
            </w:r>
          </w:p>
        </w:tc>
        <w:tc>
          <w:tcPr>
            <w:tcW w:w="1410" w:type="dxa"/>
            <w:shd w:val="clear" w:color="auto" w:fill="auto"/>
            <w:noWrap/>
            <w:vAlign w:val="center"/>
          </w:tcPr>
          <w:p w14:paraId="38B9C2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03BB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2A355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财政对城乡居民基本养老保险基金的补助</w:t>
            </w:r>
          </w:p>
        </w:tc>
        <w:tc>
          <w:tcPr>
            <w:tcW w:w="1410" w:type="dxa"/>
            <w:shd w:val="clear" w:color="auto" w:fill="auto"/>
            <w:noWrap/>
            <w:vAlign w:val="center"/>
          </w:tcPr>
          <w:p w14:paraId="26CC05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671</w:t>
            </w:r>
          </w:p>
        </w:tc>
      </w:tr>
      <w:tr w14:paraId="3267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8C0B4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财政对其他基本养老保险基金的补助</w:t>
            </w:r>
          </w:p>
        </w:tc>
        <w:tc>
          <w:tcPr>
            <w:tcW w:w="1410" w:type="dxa"/>
            <w:shd w:val="clear" w:color="auto" w:fill="auto"/>
            <w:noWrap/>
            <w:vAlign w:val="center"/>
          </w:tcPr>
          <w:p w14:paraId="544C99DF">
            <w:pPr>
              <w:jc w:val="right"/>
              <w:rPr>
                <w:rFonts w:hint="eastAsia" w:ascii="宋体" w:hAnsi="宋体" w:eastAsia="宋体" w:cs="宋体"/>
                <w:i w:val="0"/>
                <w:iCs w:val="0"/>
                <w:color w:val="000000"/>
                <w:sz w:val="20"/>
                <w:szCs w:val="20"/>
                <w:u w:val="none"/>
              </w:rPr>
            </w:pPr>
          </w:p>
        </w:tc>
      </w:tr>
      <w:tr w14:paraId="1E1F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1681AF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财政对其他社会保险基金的补助</w:t>
            </w:r>
          </w:p>
        </w:tc>
        <w:tc>
          <w:tcPr>
            <w:tcW w:w="1410" w:type="dxa"/>
            <w:shd w:val="clear" w:color="auto" w:fill="auto"/>
            <w:noWrap/>
            <w:vAlign w:val="center"/>
          </w:tcPr>
          <w:p w14:paraId="5317FD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BCC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507E0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财政对失业保险基金的补助</w:t>
            </w:r>
          </w:p>
        </w:tc>
        <w:tc>
          <w:tcPr>
            <w:tcW w:w="1410" w:type="dxa"/>
            <w:shd w:val="clear" w:color="auto" w:fill="auto"/>
            <w:noWrap/>
            <w:vAlign w:val="center"/>
          </w:tcPr>
          <w:p w14:paraId="2A3C4C79">
            <w:pPr>
              <w:jc w:val="right"/>
              <w:rPr>
                <w:rFonts w:hint="eastAsia" w:ascii="宋体" w:hAnsi="宋体" w:eastAsia="宋体" w:cs="宋体"/>
                <w:i w:val="0"/>
                <w:iCs w:val="0"/>
                <w:color w:val="000000"/>
                <w:sz w:val="20"/>
                <w:szCs w:val="20"/>
                <w:u w:val="none"/>
              </w:rPr>
            </w:pPr>
          </w:p>
        </w:tc>
      </w:tr>
      <w:tr w14:paraId="1039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3B1A0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财政对工伤保险基金的补助</w:t>
            </w:r>
          </w:p>
        </w:tc>
        <w:tc>
          <w:tcPr>
            <w:tcW w:w="1410" w:type="dxa"/>
            <w:shd w:val="clear" w:color="auto" w:fill="auto"/>
            <w:noWrap/>
            <w:vAlign w:val="center"/>
          </w:tcPr>
          <w:p w14:paraId="6EF4E6DA">
            <w:pPr>
              <w:jc w:val="right"/>
              <w:rPr>
                <w:rFonts w:hint="eastAsia" w:ascii="宋体" w:hAnsi="宋体" w:eastAsia="宋体" w:cs="宋体"/>
                <w:i w:val="0"/>
                <w:iCs w:val="0"/>
                <w:color w:val="000000"/>
                <w:sz w:val="20"/>
                <w:szCs w:val="20"/>
                <w:u w:val="none"/>
              </w:rPr>
            </w:pPr>
          </w:p>
        </w:tc>
      </w:tr>
      <w:tr w14:paraId="4B24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2891C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其他财政对社会保险基金的补助</w:t>
            </w:r>
          </w:p>
        </w:tc>
        <w:tc>
          <w:tcPr>
            <w:tcW w:w="1410" w:type="dxa"/>
            <w:shd w:val="clear" w:color="auto" w:fill="auto"/>
            <w:noWrap/>
            <w:vAlign w:val="center"/>
          </w:tcPr>
          <w:p w14:paraId="3458E0E6">
            <w:pPr>
              <w:jc w:val="right"/>
              <w:rPr>
                <w:rFonts w:hint="eastAsia" w:ascii="宋体" w:hAnsi="宋体" w:eastAsia="宋体" w:cs="宋体"/>
                <w:i w:val="0"/>
                <w:iCs w:val="0"/>
                <w:color w:val="000000"/>
                <w:sz w:val="20"/>
                <w:szCs w:val="20"/>
                <w:u w:val="none"/>
              </w:rPr>
            </w:pPr>
          </w:p>
        </w:tc>
      </w:tr>
      <w:tr w14:paraId="66C1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D991BE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退役军人管理事务</w:t>
            </w:r>
          </w:p>
        </w:tc>
        <w:tc>
          <w:tcPr>
            <w:tcW w:w="1410" w:type="dxa"/>
            <w:shd w:val="clear" w:color="auto" w:fill="auto"/>
            <w:noWrap/>
            <w:vAlign w:val="center"/>
          </w:tcPr>
          <w:p w14:paraId="3D9DD4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r>
      <w:tr w14:paraId="0125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855BD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60826B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r>
      <w:tr w14:paraId="6504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74679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174D6B44">
            <w:pPr>
              <w:jc w:val="right"/>
              <w:rPr>
                <w:rFonts w:hint="eastAsia" w:ascii="宋体" w:hAnsi="宋体" w:eastAsia="宋体" w:cs="宋体"/>
                <w:i w:val="0"/>
                <w:iCs w:val="0"/>
                <w:color w:val="000000"/>
                <w:sz w:val="20"/>
                <w:szCs w:val="20"/>
                <w:u w:val="none"/>
              </w:rPr>
            </w:pPr>
          </w:p>
        </w:tc>
      </w:tr>
      <w:tr w14:paraId="40BA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1BB82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6181E4E8">
            <w:pPr>
              <w:jc w:val="right"/>
              <w:rPr>
                <w:rFonts w:hint="eastAsia" w:ascii="宋体" w:hAnsi="宋体" w:eastAsia="宋体" w:cs="宋体"/>
                <w:i w:val="0"/>
                <w:iCs w:val="0"/>
                <w:color w:val="000000"/>
                <w:sz w:val="20"/>
                <w:szCs w:val="20"/>
                <w:u w:val="none"/>
              </w:rPr>
            </w:pPr>
          </w:p>
        </w:tc>
      </w:tr>
      <w:tr w14:paraId="54B6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FBB65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拥军优属</w:t>
            </w:r>
          </w:p>
        </w:tc>
        <w:tc>
          <w:tcPr>
            <w:tcW w:w="1410" w:type="dxa"/>
            <w:shd w:val="clear" w:color="auto" w:fill="auto"/>
            <w:noWrap/>
            <w:vAlign w:val="center"/>
          </w:tcPr>
          <w:p w14:paraId="0C1A6481">
            <w:pPr>
              <w:jc w:val="right"/>
              <w:rPr>
                <w:rFonts w:hint="eastAsia" w:ascii="宋体" w:hAnsi="宋体" w:eastAsia="宋体" w:cs="宋体"/>
                <w:i w:val="0"/>
                <w:iCs w:val="0"/>
                <w:color w:val="000000"/>
                <w:sz w:val="20"/>
                <w:szCs w:val="20"/>
                <w:u w:val="none"/>
              </w:rPr>
            </w:pPr>
          </w:p>
        </w:tc>
      </w:tr>
      <w:tr w14:paraId="3DE1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38340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军供保障</w:t>
            </w:r>
          </w:p>
        </w:tc>
        <w:tc>
          <w:tcPr>
            <w:tcW w:w="1410" w:type="dxa"/>
            <w:shd w:val="clear" w:color="auto" w:fill="auto"/>
            <w:noWrap/>
            <w:vAlign w:val="center"/>
          </w:tcPr>
          <w:p w14:paraId="5DB1513A">
            <w:pPr>
              <w:jc w:val="right"/>
              <w:rPr>
                <w:rFonts w:hint="eastAsia" w:ascii="宋体" w:hAnsi="宋体" w:eastAsia="宋体" w:cs="宋体"/>
                <w:i w:val="0"/>
                <w:iCs w:val="0"/>
                <w:color w:val="000000"/>
                <w:sz w:val="20"/>
                <w:szCs w:val="20"/>
                <w:u w:val="none"/>
              </w:rPr>
            </w:pPr>
          </w:p>
        </w:tc>
      </w:tr>
      <w:tr w14:paraId="6BA3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0829B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信息化建设</w:t>
            </w:r>
          </w:p>
        </w:tc>
        <w:tc>
          <w:tcPr>
            <w:tcW w:w="1410" w:type="dxa"/>
            <w:shd w:val="clear" w:color="auto" w:fill="auto"/>
            <w:noWrap/>
            <w:vAlign w:val="center"/>
          </w:tcPr>
          <w:p w14:paraId="083F91D6">
            <w:pPr>
              <w:jc w:val="right"/>
              <w:rPr>
                <w:rFonts w:hint="eastAsia" w:ascii="宋体" w:hAnsi="宋体" w:eastAsia="宋体" w:cs="宋体"/>
                <w:i w:val="0"/>
                <w:iCs w:val="0"/>
                <w:color w:val="000000"/>
                <w:sz w:val="20"/>
                <w:szCs w:val="20"/>
                <w:u w:val="none"/>
              </w:rPr>
            </w:pPr>
          </w:p>
        </w:tc>
      </w:tr>
      <w:tr w14:paraId="45C9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F7917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37AC546E">
            <w:pPr>
              <w:jc w:val="right"/>
              <w:rPr>
                <w:rFonts w:hint="eastAsia" w:ascii="宋体" w:hAnsi="宋体" w:eastAsia="宋体" w:cs="宋体"/>
                <w:i w:val="0"/>
                <w:iCs w:val="0"/>
                <w:color w:val="000000"/>
                <w:sz w:val="20"/>
                <w:szCs w:val="20"/>
                <w:u w:val="none"/>
              </w:rPr>
            </w:pPr>
          </w:p>
        </w:tc>
      </w:tr>
      <w:tr w14:paraId="5B83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5003D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其他退役军人事务管理支出</w:t>
            </w:r>
          </w:p>
        </w:tc>
        <w:tc>
          <w:tcPr>
            <w:tcW w:w="1410" w:type="dxa"/>
            <w:shd w:val="clear" w:color="auto" w:fill="auto"/>
            <w:noWrap/>
            <w:vAlign w:val="center"/>
          </w:tcPr>
          <w:p w14:paraId="2DCB05FE">
            <w:pPr>
              <w:jc w:val="right"/>
              <w:rPr>
                <w:rFonts w:hint="eastAsia" w:ascii="宋体" w:hAnsi="宋体" w:eastAsia="宋体" w:cs="宋体"/>
                <w:i w:val="0"/>
                <w:iCs w:val="0"/>
                <w:color w:val="000000"/>
                <w:sz w:val="20"/>
                <w:szCs w:val="20"/>
                <w:u w:val="none"/>
              </w:rPr>
            </w:pPr>
          </w:p>
        </w:tc>
      </w:tr>
      <w:tr w14:paraId="54AF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B7B5AC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财政代缴社会保险费支出</w:t>
            </w:r>
          </w:p>
        </w:tc>
        <w:tc>
          <w:tcPr>
            <w:tcW w:w="1410" w:type="dxa"/>
            <w:shd w:val="clear" w:color="auto" w:fill="auto"/>
            <w:noWrap/>
            <w:vAlign w:val="center"/>
          </w:tcPr>
          <w:p w14:paraId="67A27E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6C2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BE5B4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财政代缴城乡居民基本养老保险费支出</w:t>
            </w:r>
          </w:p>
        </w:tc>
        <w:tc>
          <w:tcPr>
            <w:tcW w:w="1410" w:type="dxa"/>
            <w:shd w:val="clear" w:color="auto" w:fill="auto"/>
            <w:noWrap/>
            <w:vAlign w:val="center"/>
          </w:tcPr>
          <w:p w14:paraId="182A5A50">
            <w:pPr>
              <w:jc w:val="right"/>
              <w:rPr>
                <w:rFonts w:hint="eastAsia" w:ascii="宋体" w:hAnsi="宋体" w:eastAsia="宋体" w:cs="宋体"/>
                <w:i w:val="0"/>
                <w:iCs w:val="0"/>
                <w:color w:val="000000"/>
                <w:sz w:val="20"/>
                <w:szCs w:val="20"/>
                <w:u w:val="none"/>
              </w:rPr>
            </w:pPr>
          </w:p>
        </w:tc>
      </w:tr>
      <w:tr w14:paraId="3284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850A2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财政代缴其他社会保险费支出</w:t>
            </w:r>
          </w:p>
        </w:tc>
        <w:tc>
          <w:tcPr>
            <w:tcW w:w="1410" w:type="dxa"/>
            <w:shd w:val="clear" w:color="auto" w:fill="auto"/>
            <w:noWrap/>
            <w:vAlign w:val="center"/>
          </w:tcPr>
          <w:p w14:paraId="1DFE624F">
            <w:pPr>
              <w:jc w:val="right"/>
              <w:rPr>
                <w:rFonts w:hint="eastAsia" w:ascii="宋体" w:hAnsi="宋体" w:eastAsia="宋体" w:cs="宋体"/>
                <w:i w:val="0"/>
                <w:iCs w:val="0"/>
                <w:color w:val="000000"/>
                <w:sz w:val="20"/>
                <w:szCs w:val="20"/>
                <w:u w:val="none"/>
              </w:rPr>
            </w:pPr>
          </w:p>
        </w:tc>
      </w:tr>
      <w:tr w14:paraId="725C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CF75CC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其他社会保障和就业支出(款)</w:t>
            </w:r>
          </w:p>
        </w:tc>
        <w:tc>
          <w:tcPr>
            <w:tcW w:w="1410" w:type="dxa"/>
            <w:shd w:val="clear" w:color="auto" w:fill="auto"/>
            <w:noWrap/>
            <w:vAlign w:val="center"/>
          </w:tcPr>
          <w:p w14:paraId="7EE03D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1C0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F6587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其他社会保障和就业支出(项)</w:t>
            </w:r>
          </w:p>
        </w:tc>
        <w:tc>
          <w:tcPr>
            <w:tcW w:w="1410" w:type="dxa"/>
            <w:shd w:val="clear" w:color="auto" w:fill="auto"/>
            <w:noWrap/>
            <w:vAlign w:val="center"/>
          </w:tcPr>
          <w:p w14:paraId="70D3A225">
            <w:pPr>
              <w:jc w:val="right"/>
              <w:rPr>
                <w:rFonts w:hint="eastAsia" w:ascii="宋体" w:hAnsi="宋体" w:eastAsia="宋体" w:cs="宋体"/>
                <w:i w:val="0"/>
                <w:iCs w:val="0"/>
                <w:color w:val="000000"/>
                <w:sz w:val="20"/>
                <w:szCs w:val="20"/>
                <w:u w:val="none"/>
              </w:rPr>
            </w:pPr>
          </w:p>
        </w:tc>
      </w:tr>
      <w:tr w14:paraId="6607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3B31D8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410" w:type="dxa"/>
            <w:shd w:val="clear" w:color="auto" w:fill="auto"/>
            <w:noWrap/>
            <w:vAlign w:val="center"/>
          </w:tcPr>
          <w:p w14:paraId="5C3B77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10,254</w:t>
            </w:r>
          </w:p>
        </w:tc>
      </w:tr>
      <w:tr w14:paraId="23BE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C8EB3A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卫生健康管理事务</w:t>
            </w:r>
          </w:p>
        </w:tc>
        <w:tc>
          <w:tcPr>
            <w:tcW w:w="1410" w:type="dxa"/>
            <w:shd w:val="clear" w:color="auto" w:fill="auto"/>
            <w:noWrap/>
            <w:vAlign w:val="center"/>
          </w:tcPr>
          <w:p w14:paraId="231467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1,025</w:t>
            </w:r>
          </w:p>
        </w:tc>
      </w:tr>
      <w:tr w14:paraId="6250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7A582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4BDE94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w:t>
            </w:r>
          </w:p>
        </w:tc>
      </w:tr>
      <w:tr w14:paraId="4C3D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739A0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24AC9F37">
            <w:pPr>
              <w:jc w:val="right"/>
              <w:rPr>
                <w:rFonts w:hint="eastAsia" w:ascii="宋体" w:hAnsi="宋体" w:eastAsia="宋体" w:cs="宋体"/>
                <w:i w:val="0"/>
                <w:iCs w:val="0"/>
                <w:color w:val="000000"/>
                <w:sz w:val="20"/>
                <w:szCs w:val="20"/>
                <w:u w:val="none"/>
              </w:rPr>
            </w:pPr>
          </w:p>
        </w:tc>
      </w:tr>
      <w:tr w14:paraId="610E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87540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73200A71">
            <w:pPr>
              <w:jc w:val="right"/>
              <w:rPr>
                <w:rFonts w:hint="eastAsia" w:ascii="宋体" w:hAnsi="宋体" w:eastAsia="宋体" w:cs="宋体"/>
                <w:i w:val="0"/>
                <w:iCs w:val="0"/>
                <w:color w:val="000000"/>
                <w:sz w:val="20"/>
                <w:szCs w:val="20"/>
                <w:u w:val="none"/>
              </w:rPr>
            </w:pPr>
          </w:p>
        </w:tc>
      </w:tr>
      <w:tr w14:paraId="580A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40288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其他卫生健康管理事务支出</w:t>
            </w:r>
          </w:p>
        </w:tc>
        <w:tc>
          <w:tcPr>
            <w:tcW w:w="1410" w:type="dxa"/>
            <w:shd w:val="clear" w:color="auto" w:fill="auto"/>
            <w:noWrap/>
            <w:vAlign w:val="center"/>
          </w:tcPr>
          <w:p w14:paraId="17B5C7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14:paraId="135D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EC337E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公立医院</w:t>
            </w:r>
          </w:p>
        </w:tc>
        <w:tc>
          <w:tcPr>
            <w:tcW w:w="1410" w:type="dxa"/>
            <w:shd w:val="clear" w:color="auto" w:fill="auto"/>
            <w:noWrap/>
            <w:vAlign w:val="center"/>
          </w:tcPr>
          <w:p w14:paraId="6945A5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2,063</w:t>
            </w:r>
          </w:p>
        </w:tc>
      </w:tr>
      <w:tr w14:paraId="6E85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50DF3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综合医院</w:t>
            </w:r>
          </w:p>
        </w:tc>
        <w:tc>
          <w:tcPr>
            <w:tcW w:w="1410" w:type="dxa"/>
            <w:shd w:val="clear" w:color="auto" w:fill="auto"/>
            <w:noWrap/>
            <w:vAlign w:val="center"/>
          </w:tcPr>
          <w:p w14:paraId="62C767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1,575</w:t>
            </w:r>
          </w:p>
        </w:tc>
      </w:tr>
      <w:tr w14:paraId="0306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E751C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中医(民族)医院</w:t>
            </w:r>
          </w:p>
        </w:tc>
        <w:tc>
          <w:tcPr>
            <w:tcW w:w="1410" w:type="dxa"/>
            <w:shd w:val="clear" w:color="auto" w:fill="auto"/>
            <w:noWrap/>
            <w:vAlign w:val="center"/>
          </w:tcPr>
          <w:p w14:paraId="396723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r>
      <w:tr w14:paraId="1724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EA41D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传染病医院</w:t>
            </w:r>
          </w:p>
        </w:tc>
        <w:tc>
          <w:tcPr>
            <w:tcW w:w="1410" w:type="dxa"/>
            <w:shd w:val="clear" w:color="auto" w:fill="auto"/>
            <w:noWrap/>
            <w:vAlign w:val="center"/>
          </w:tcPr>
          <w:p w14:paraId="7F0A658C">
            <w:pPr>
              <w:jc w:val="right"/>
              <w:rPr>
                <w:rFonts w:hint="eastAsia" w:ascii="宋体" w:hAnsi="宋体" w:eastAsia="宋体" w:cs="宋体"/>
                <w:i w:val="0"/>
                <w:iCs w:val="0"/>
                <w:color w:val="000000"/>
                <w:sz w:val="20"/>
                <w:szCs w:val="20"/>
                <w:u w:val="none"/>
              </w:rPr>
            </w:pPr>
          </w:p>
        </w:tc>
      </w:tr>
      <w:tr w14:paraId="1EA9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25DB2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职业病防治医院</w:t>
            </w:r>
          </w:p>
        </w:tc>
        <w:tc>
          <w:tcPr>
            <w:tcW w:w="1410" w:type="dxa"/>
            <w:shd w:val="clear" w:color="auto" w:fill="auto"/>
            <w:noWrap/>
            <w:vAlign w:val="center"/>
          </w:tcPr>
          <w:p w14:paraId="70A732A1">
            <w:pPr>
              <w:jc w:val="right"/>
              <w:rPr>
                <w:rFonts w:hint="eastAsia" w:ascii="宋体" w:hAnsi="宋体" w:eastAsia="宋体" w:cs="宋体"/>
                <w:i w:val="0"/>
                <w:iCs w:val="0"/>
                <w:color w:val="000000"/>
                <w:sz w:val="20"/>
                <w:szCs w:val="20"/>
                <w:u w:val="none"/>
              </w:rPr>
            </w:pPr>
          </w:p>
        </w:tc>
      </w:tr>
      <w:tr w14:paraId="2492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5C71C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精神病医院</w:t>
            </w:r>
          </w:p>
        </w:tc>
        <w:tc>
          <w:tcPr>
            <w:tcW w:w="1410" w:type="dxa"/>
            <w:shd w:val="clear" w:color="auto" w:fill="auto"/>
            <w:noWrap/>
            <w:vAlign w:val="center"/>
          </w:tcPr>
          <w:p w14:paraId="4E8C2A31">
            <w:pPr>
              <w:jc w:val="right"/>
              <w:rPr>
                <w:rFonts w:hint="eastAsia" w:ascii="宋体" w:hAnsi="宋体" w:eastAsia="宋体" w:cs="宋体"/>
                <w:i w:val="0"/>
                <w:iCs w:val="0"/>
                <w:color w:val="000000"/>
                <w:sz w:val="20"/>
                <w:szCs w:val="20"/>
                <w:u w:val="none"/>
              </w:rPr>
            </w:pPr>
          </w:p>
        </w:tc>
      </w:tr>
      <w:tr w14:paraId="0873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8E29C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妇幼保健医院</w:t>
            </w:r>
          </w:p>
        </w:tc>
        <w:tc>
          <w:tcPr>
            <w:tcW w:w="1410" w:type="dxa"/>
            <w:shd w:val="clear" w:color="auto" w:fill="auto"/>
            <w:noWrap/>
            <w:vAlign w:val="center"/>
          </w:tcPr>
          <w:p w14:paraId="74BDFF4F">
            <w:pPr>
              <w:jc w:val="right"/>
              <w:rPr>
                <w:rFonts w:hint="eastAsia" w:ascii="宋体" w:hAnsi="宋体" w:eastAsia="宋体" w:cs="宋体"/>
                <w:i w:val="0"/>
                <w:iCs w:val="0"/>
                <w:color w:val="000000"/>
                <w:sz w:val="20"/>
                <w:szCs w:val="20"/>
                <w:u w:val="none"/>
              </w:rPr>
            </w:pPr>
          </w:p>
        </w:tc>
      </w:tr>
      <w:tr w14:paraId="6603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C16E6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儿童医院</w:t>
            </w:r>
          </w:p>
        </w:tc>
        <w:tc>
          <w:tcPr>
            <w:tcW w:w="1410" w:type="dxa"/>
            <w:shd w:val="clear" w:color="auto" w:fill="auto"/>
            <w:noWrap/>
            <w:vAlign w:val="center"/>
          </w:tcPr>
          <w:p w14:paraId="5ED2CA9D">
            <w:pPr>
              <w:jc w:val="right"/>
              <w:rPr>
                <w:rFonts w:hint="eastAsia" w:ascii="宋体" w:hAnsi="宋体" w:eastAsia="宋体" w:cs="宋体"/>
                <w:i w:val="0"/>
                <w:iCs w:val="0"/>
                <w:color w:val="000000"/>
                <w:sz w:val="20"/>
                <w:szCs w:val="20"/>
                <w:u w:val="none"/>
              </w:rPr>
            </w:pPr>
          </w:p>
        </w:tc>
      </w:tr>
      <w:tr w14:paraId="3B57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65B4A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其他专科医院</w:t>
            </w:r>
          </w:p>
        </w:tc>
        <w:tc>
          <w:tcPr>
            <w:tcW w:w="1410" w:type="dxa"/>
            <w:shd w:val="clear" w:color="auto" w:fill="auto"/>
            <w:noWrap/>
            <w:vAlign w:val="center"/>
          </w:tcPr>
          <w:p w14:paraId="5596023A">
            <w:pPr>
              <w:jc w:val="right"/>
              <w:rPr>
                <w:rFonts w:hint="eastAsia" w:ascii="宋体" w:hAnsi="宋体" w:eastAsia="宋体" w:cs="宋体"/>
                <w:i w:val="0"/>
                <w:iCs w:val="0"/>
                <w:color w:val="000000"/>
                <w:sz w:val="20"/>
                <w:szCs w:val="20"/>
                <w:u w:val="none"/>
              </w:rPr>
            </w:pPr>
          </w:p>
        </w:tc>
      </w:tr>
      <w:tr w14:paraId="0D62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D522C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福利医院</w:t>
            </w:r>
          </w:p>
        </w:tc>
        <w:tc>
          <w:tcPr>
            <w:tcW w:w="1410" w:type="dxa"/>
            <w:shd w:val="clear" w:color="auto" w:fill="auto"/>
            <w:noWrap/>
            <w:vAlign w:val="center"/>
          </w:tcPr>
          <w:p w14:paraId="051680FE">
            <w:pPr>
              <w:jc w:val="right"/>
              <w:rPr>
                <w:rFonts w:hint="eastAsia" w:ascii="宋体" w:hAnsi="宋体" w:eastAsia="宋体" w:cs="宋体"/>
                <w:i w:val="0"/>
                <w:iCs w:val="0"/>
                <w:color w:val="000000"/>
                <w:sz w:val="20"/>
                <w:szCs w:val="20"/>
                <w:u w:val="none"/>
              </w:rPr>
            </w:pPr>
          </w:p>
        </w:tc>
      </w:tr>
      <w:tr w14:paraId="1290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CB764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行业医院</w:t>
            </w:r>
          </w:p>
        </w:tc>
        <w:tc>
          <w:tcPr>
            <w:tcW w:w="1410" w:type="dxa"/>
            <w:shd w:val="clear" w:color="auto" w:fill="auto"/>
            <w:noWrap/>
            <w:vAlign w:val="center"/>
          </w:tcPr>
          <w:p w14:paraId="476DF869">
            <w:pPr>
              <w:jc w:val="right"/>
              <w:rPr>
                <w:rFonts w:hint="eastAsia" w:ascii="宋体" w:hAnsi="宋体" w:eastAsia="宋体" w:cs="宋体"/>
                <w:i w:val="0"/>
                <w:iCs w:val="0"/>
                <w:color w:val="000000"/>
                <w:sz w:val="20"/>
                <w:szCs w:val="20"/>
                <w:u w:val="none"/>
              </w:rPr>
            </w:pPr>
          </w:p>
        </w:tc>
      </w:tr>
      <w:tr w14:paraId="4A02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F676F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处理医疗欠费</w:t>
            </w:r>
          </w:p>
        </w:tc>
        <w:tc>
          <w:tcPr>
            <w:tcW w:w="1410" w:type="dxa"/>
            <w:shd w:val="clear" w:color="auto" w:fill="auto"/>
            <w:noWrap/>
            <w:vAlign w:val="center"/>
          </w:tcPr>
          <w:p w14:paraId="63E9856C">
            <w:pPr>
              <w:jc w:val="right"/>
              <w:rPr>
                <w:rFonts w:hint="eastAsia" w:ascii="宋体" w:hAnsi="宋体" w:eastAsia="宋体" w:cs="宋体"/>
                <w:i w:val="0"/>
                <w:iCs w:val="0"/>
                <w:color w:val="000000"/>
                <w:sz w:val="20"/>
                <w:szCs w:val="20"/>
                <w:u w:val="none"/>
              </w:rPr>
            </w:pPr>
          </w:p>
        </w:tc>
      </w:tr>
      <w:tr w14:paraId="189C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5FFD3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康复医院</w:t>
            </w:r>
          </w:p>
        </w:tc>
        <w:tc>
          <w:tcPr>
            <w:tcW w:w="1410" w:type="dxa"/>
            <w:shd w:val="clear" w:color="auto" w:fill="auto"/>
            <w:noWrap/>
            <w:vAlign w:val="center"/>
          </w:tcPr>
          <w:p w14:paraId="3AC3FD6E">
            <w:pPr>
              <w:jc w:val="right"/>
              <w:rPr>
                <w:rFonts w:hint="eastAsia" w:ascii="宋体" w:hAnsi="宋体" w:eastAsia="宋体" w:cs="宋体"/>
                <w:i w:val="0"/>
                <w:iCs w:val="0"/>
                <w:color w:val="000000"/>
                <w:sz w:val="20"/>
                <w:szCs w:val="20"/>
                <w:u w:val="none"/>
              </w:rPr>
            </w:pPr>
          </w:p>
        </w:tc>
      </w:tr>
      <w:tr w14:paraId="0AC1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0F466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优抚医院</w:t>
            </w:r>
          </w:p>
        </w:tc>
        <w:tc>
          <w:tcPr>
            <w:tcW w:w="1410" w:type="dxa"/>
            <w:shd w:val="clear" w:color="auto" w:fill="auto"/>
            <w:noWrap/>
            <w:vAlign w:val="center"/>
          </w:tcPr>
          <w:p w14:paraId="2868439B">
            <w:pPr>
              <w:jc w:val="right"/>
              <w:rPr>
                <w:rFonts w:hint="eastAsia" w:ascii="宋体" w:hAnsi="宋体" w:eastAsia="宋体" w:cs="宋体"/>
                <w:i w:val="0"/>
                <w:iCs w:val="0"/>
                <w:color w:val="000000"/>
                <w:sz w:val="20"/>
                <w:szCs w:val="20"/>
                <w:u w:val="none"/>
              </w:rPr>
            </w:pPr>
          </w:p>
        </w:tc>
      </w:tr>
      <w:tr w14:paraId="08AA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0D189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其他公立医院支出</w:t>
            </w:r>
          </w:p>
        </w:tc>
        <w:tc>
          <w:tcPr>
            <w:tcW w:w="1410" w:type="dxa"/>
            <w:shd w:val="clear" w:color="auto" w:fill="auto"/>
            <w:noWrap/>
            <w:vAlign w:val="center"/>
          </w:tcPr>
          <w:p w14:paraId="38A72B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r>
      <w:tr w14:paraId="061E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356B91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基层医疗卫生机构</w:t>
            </w:r>
          </w:p>
        </w:tc>
        <w:tc>
          <w:tcPr>
            <w:tcW w:w="1410" w:type="dxa"/>
            <w:shd w:val="clear" w:color="auto" w:fill="auto"/>
            <w:noWrap/>
            <w:vAlign w:val="center"/>
          </w:tcPr>
          <w:p w14:paraId="4F9AEF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2,646</w:t>
            </w:r>
          </w:p>
        </w:tc>
      </w:tr>
      <w:tr w14:paraId="28AF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9CD1F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城市社区卫生机构</w:t>
            </w:r>
          </w:p>
        </w:tc>
        <w:tc>
          <w:tcPr>
            <w:tcW w:w="1410" w:type="dxa"/>
            <w:shd w:val="clear" w:color="auto" w:fill="auto"/>
            <w:noWrap/>
            <w:vAlign w:val="center"/>
          </w:tcPr>
          <w:p w14:paraId="0E6566DE">
            <w:pPr>
              <w:jc w:val="right"/>
              <w:rPr>
                <w:rFonts w:hint="eastAsia" w:ascii="宋体" w:hAnsi="宋体" w:eastAsia="宋体" w:cs="宋体"/>
                <w:i w:val="0"/>
                <w:iCs w:val="0"/>
                <w:color w:val="000000"/>
                <w:sz w:val="20"/>
                <w:szCs w:val="20"/>
                <w:u w:val="none"/>
              </w:rPr>
            </w:pPr>
          </w:p>
        </w:tc>
      </w:tr>
      <w:tr w14:paraId="0AA0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5A235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乡镇卫生院</w:t>
            </w:r>
          </w:p>
        </w:tc>
        <w:tc>
          <w:tcPr>
            <w:tcW w:w="1410" w:type="dxa"/>
            <w:shd w:val="clear" w:color="auto" w:fill="auto"/>
            <w:noWrap/>
            <w:vAlign w:val="center"/>
          </w:tcPr>
          <w:p w14:paraId="323375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2,094</w:t>
            </w:r>
          </w:p>
        </w:tc>
      </w:tr>
      <w:tr w14:paraId="1BB3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186B5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其他基层医疗卫生机构支出</w:t>
            </w:r>
          </w:p>
        </w:tc>
        <w:tc>
          <w:tcPr>
            <w:tcW w:w="1410" w:type="dxa"/>
            <w:shd w:val="clear" w:color="auto" w:fill="auto"/>
            <w:noWrap/>
            <w:vAlign w:val="center"/>
          </w:tcPr>
          <w:p w14:paraId="047CD9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w:t>
            </w:r>
          </w:p>
        </w:tc>
      </w:tr>
      <w:tr w14:paraId="7214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BA6ED9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公共卫生</w:t>
            </w:r>
          </w:p>
        </w:tc>
        <w:tc>
          <w:tcPr>
            <w:tcW w:w="1410" w:type="dxa"/>
            <w:shd w:val="clear" w:color="auto" w:fill="auto"/>
            <w:noWrap/>
            <w:vAlign w:val="center"/>
          </w:tcPr>
          <w:p w14:paraId="41FBC0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1,123</w:t>
            </w:r>
          </w:p>
        </w:tc>
      </w:tr>
      <w:tr w14:paraId="2899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12CED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疾病预防控制机构</w:t>
            </w:r>
          </w:p>
        </w:tc>
        <w:tc>
          <w:tcPr>
            <w:tcW w:w="1410" w:type="dxa"/>
            <w:shd w:val="clear" w:color="auto" w:fill="auto"/>
            <w:noWrap/>
            <w:vAlign w:val="center"/>
          </w:tcPr>
          <w:p w14:paraId="5657C5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r>
      <w:tr w14:paraId="6B4D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E8C49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卫生监督机构</w:t>
            </w:r>
          </w:p>
        </w:tc>
        <w:tc>
          <w:tcPr>
            <w:tcW w:w="1410" w:type="dxa"/>
            <w:shd w:val="clear" w:color="auto" w:fill="auto"/>
            <w:noWrap/>
            <w:vAlign w:val="center"/>
          </w:tcPr>
          <w:p w14:paraId="075F1906">
            <w:pPr>
              <w:jc w:val="right"/>
              <w:rPr>
                <w:rFonts w:hint="eastAsia" w:ascii="宋体" w:hAnsi="宋体" w:eastAsia="宋体" w:cs="宋体"/>
                <w:i w:val="0"/>
                <w:iCs w:val="0"/>
                <w:color w:val="000000"/>
                <w:sz w:val="20"/>
                <w:szCs w:val="20"/>
                <w:u w:val="none"/>
              </w:rPr>
            </w:pPr>
          </w:p>
        </w:tc>
      </w:tr>
      <w:tr w14:paraId="4DEF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5EDE8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妇幼保健机构</w:t>
            </w:r>
          </w:p>
        </w:tc>
        <w:tc>
          <w:tcPr>
            <w:tcW w:w="1410" w:type="dxa"/>
            <w:shd w:val="clear" w:color="auto" w:fill="auto"/>
            <w:noWrap/>
            <w:vAlign w:val="center"/>
          </w:tcPr>
          <w:p w14:paraId="4B6049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r>
      <w:tr w14:paraId="1E71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8889B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精神卫生机构</w:t>
            </w:r>
          </w:p>
        </w:tc>
        <w:tc>
          <w:tcPr>
            <w:tcW w:w="1410" w:type="dxa"/>
            <w:shd w:val="clear" w:color="auto" w:fill="auto"/>
            <w:noWrap/>
            <w:vAlign w:val="center"/>
          </w:tcPr>
          <w:p w14:paraId="273862CB">
            <w:pPr>
              <w:jc w:val="right"/>
              <w:rPr>
                <w:rFonts w:hint="eastAsia" w:ascii="宋体" w:hAnsi="宋体" w:eastAsia="宋体" w:cs="宋体"/>
                <w:i w:val="0"/>
                <w:iCs w:val="0"/>
                <w:color w:val="000000"/>
                <w:sz w:val="20"/>
                <w:szCs w:val="20"/>
                <w:u w:val="none"/>
              </w:rPr>
            </w:pPr>
          </w:p>
        </w:tc>
      </w:tr>
      <w:tr w14:paraId="20B4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B7494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应急救治机构</w:t>
            </w:r>
          </w:p>
        </w:tc>
        <w:tc>
          <w:tcPr>
            <w:tcW w:w="1410" w:type="dxa"/>
            <w:shd w:val="clear" w:color="auto" w:fill="auto"/>
            <w:noWrap/>
            <w:vAlign w:val="center"/>
          </w:tcPr>
          <w:p w14:paraId="5CC5FDC9">
            <w:pPr>
              <w:jc w:val="right"/>
              <w:rPr>
                <w:rFonts w:hint="eastAsia" w:ascii="宋体" w:hAnsi="宋体" w:eastAsia="宋体" w:cs="宋体"/>
                <w:i w:val="0"/>
                <w:iCs w:val="0"/>
                <w:color w:val="000000"/>
                <w:sz w:val="20"/>
                <w:szCs w:val="20"/>
                <w:u w:val="none"/>
              </w:rPr>
            </w:pPr>
          </w:p>
        </w:tc>
      </w:tr>
      <w:tr w14:paraId="512A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BFF9D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采供血机构</w:t>
            </w:r>
          </w:p>
        </w:tc>
        <w:tc>
          <w:tcPr>
            <w:tcW w:w="1410" w:type="dxa"/>
            <w:shd w:val="clear" w:color="auto" w:fill="auto"/>
            <w:noWrap/>
            <w:vAlign w:val="center"/>
          </w:tcPr>
          <w:p w14:paraId="380E1FDD">
            <w:pPr>
              <w:jc w:val="right"/>
              <w:rPr>
                <w:rFonts w:hint="eastAsia" w:ascii="宋体" w:hAnsi="宋体" w:eastAsia="宋体" w:cs="宋体"/>
                <w:i w:val="0"/>
                <w:iCs w:val="0"/>
                <w:color w:val="000000"/>
                <w:sz w:val="20"/>
                <w:szCs w:val="20"/>
                <w:u w:val="none"/>
              </w:rPr>
            </w:pPr>
          </w:p>
        </w:tc>
      </w:tr>
      <w:tr w14:paraId="2A75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EFFCF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其他专业公共卫生机构</w:t>
            </w:r>
          </w:p>
        </w:tc>
        <w:tc>
          <w:tcPr>
            <w:tcW w:w="1410" w:type="dxa"/>
            <w:shd w:val="clear" w:color="auto" w:fill="auto"/>
            <w:noWrap/>
            <w:vAlign w:val="center"/>
          </w:tcPr>
          <w:p w14:paraId="31AEDA2D">
            <w:pPr>
              <w:jc w:val="right"/>
              <w:rPr>
                <w:rFonts w:hint="eastAsia" w:ascii="宋体" w:hAnsi="宋体" w:eastAsia="宋体" w:cs="宋体"/>
                <w:i w:val="0"/>
                <w:iCs w:val="0"/>
                <w:color w:val="000000"/>
                <w:sz w:val="20"/>
                <w:szCs w:val="20"/>
                <w:u w:val="none"/>
              </w:rPr>
            </w:pPr>
          </w:p>
        </w:tc>
      </w:tr>
      <w:tr w14:paraId="7AFE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24F45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基本公共卫生服务</w:t>
            </w:r>
          </w:p>
        </w:tc>
        <w:tc>
          <w:tcPr>
            <w:tcW w:w="1410" w:type="dxa"/>
            <w:shd w:val="clear" w:color="auto" w:fill="auto"/>
            <w:noWrap/>
            <w:vAlign w:val="center"/>
          </w:tcPr>
          <w:p w14:paraId="6126D5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r>
      <w:tr w14:paraId="6E9F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D7BFA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重大公共卫生服务</w:t>
            </w:r>
          </w:p>
        </w:tc>
        <w:tc>
          <w:tcPr>
            <w:tcW w:w="1410" w:type="dxa"/>
            <w:shd w:val="clear" w:color="auto" w:fill="auto"/>
            <w:noWrap/>
            <w:vAlign w:val="center"/>
          </w:tcPr>
          <w:p w14:paraId="2834E9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r>
      <w:tr w14:paraId="0714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4AB73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突发公共卫生事件应急处置</w:t>
            </w:r>
          </w:p>
        </w:tc>
        <w:tc>
          <w:tcPr>
            <w:tcW w:w="1410" w:type="dxa"/>
            <w:shd w:val="clear" w:color="auto" w:fill="auto"/>
            <w:noWrap/>
            <w:vAlign w:val="center"/>
          </w:tcPr>
          <w:p w14:paraId="7EFFDD96">
            <w:pPr>
              <w:jc w:val="right"/>
              <w:rPr>
                <w:rFonts w:hint="eastAsia" w:ascii="宋体" w:hAnsi="宋体" w:eastAsia="宋体" w:cs="宋体"/>
                <w:i w:val="0"/>
                <w:iCs w:val="0"/>
                <w:color w:val="000000"/>
                <w:sz w:val="20"/>
                <w:szCs w:val="20"/>
                <w:u w:val="none"/>
              </w:rPr>
            </w:pPr>
          </w:p>
        </w:tc>
      </w:tr>
      <w:tr w14:paraId="765F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7CC00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其他公共卫生支出</w:t>
            </w:r>
          </w:p>
        </w:tc>
        <w:tc>
          <w:tcPr>
            <w:tcW w:w="1410" w:type="dxa"/>
            <w:shd w:val="clear" w:color="auto" w:fill="auto"/>
            <w:noWrap/>
            <w:vAlign w:val="center"/>
          </w:tcPr>
          <w:p w14:paraId="61F353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r>
      <w:tr w14:paraId="024F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98C805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计划生育事务</w:t>
            </w:r>
          </w:p>
        </w:tc>
        <w:tc>
          <w:tcPr>
            <w:tcW w:w="1410" w:type="dxa"/>
            <w:shd w:val="clear" w:color="auto" w:fill="auto"/>
            <w:noWrap/>
            <w:vAlign w:val="center"/>
          </w:tcPr>
          <w:p w14:paraId="746064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w:t>
            </w:r>
          </w:p>
        </w:tc>
      </w:tr>
      <w:tr w14:paraId="643C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BD03B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计划生育机构</w:t>
            </w:r>
          </w:p>
        </w:tc>
        <w:tc>
          <w:tcPr>
            <w:tcW w:w="1410" w:type="dxa"/>
            <w:shd w:val="clear" w:color="auto" w:fill="auto"/>
            <w:noWrap/>
            <w:vAlign w:val="center"/>
          </w:tcPr>
          <w:p w14:paraId="0619BE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63A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37B47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计划生育服务</w:t>
            </w:r>
          </w:p>
        </w:tc>
        <w:tc>
          <w:tcPr>
            <w:tcW w:w="1410" w:type="dxa"/>
            <w:shd w:val="clear" w:color="auto" w:fill="auto"/>
            <w:noWrap/>
            <w:vAlign w:val="center"/>
          </w:tcPr>
          <w:p w14:paraId="1EA166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r>
      <w:tr w14:paraId="5693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BCA85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其他计划生育事务支出</w:t>
            </w:r>
          </w:p>
        </w:tc>
        <w:tc>
          <w:tcPr>
            <w:tcW w:w="1410" w:type="dxa"/>
            <w:shd w:val="clear" w:color="auto" w:fill="auto"/>
            <w:noWrap/>
            <w:vAlign w:val="center"/>
          </w:tcPr>
          <w:p w14:paraId="55958A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3CB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C576AD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行政事业单位医疗</w:t>
            </w:r>
          </w:p>
        </w:tc>
        <w:tc>
          <w:tcPr>
            <w:tcW w:w="1410" w:type="dxa"/>
            <w:shd w:val="clear" w:color="auto" w:fill="auto"/>
            <w:noWrap/>
            <w:vAlign w:val="center"/>
          </w:tcPr>
          <w:p w14:paraId="0DCA4A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2,546</w:t>
            </w:r>
          </w:p>
        </w:tc>
      </w:tr>
      <w:tr w14:paraId="7F62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56C64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行政单位医疗</w:t>
            </w:r>
          </w:p>
        </w:tc>
        <w:tc>
          <w:tcPr>
            <w:tcW w:w="1410" w:type="dxa"/>
            <w:shd w:val="clear" w:color="auto" w:fill="auto"/>
            <w:noWrap/>
            <w:vAlign w:val="center"/>
          </w:tcPr>
          <w:p w14:paraId="5B0E34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1,559</w:t>
            </w:r>
          </w:p>
        </w:tc>
      </w:tr>
      <w:tr w14:paraId="7D37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5564A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事业单位医疗</w:t>
            </w:r>
          </w:p>
        </w:tc>
        <w:tc>
          <w:tcPr>
            <w:tcW w:w="1410" w:type="dxa"/>
            <w:shd w:val="clear" w:color="auto" w:fill="auto"/>
            <w:noWrap/>
            <w:vAlign w:val="center"/>
          </w:tcPr>
          <w:p w14:paraId="5F15F9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r>
      <w:tr w14:paraId="54D3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73714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公务员医疗补助</w:t>
            </w:r>
          </w:p>
        </w:tc>
        <w:tc>
          <w:tcPr>
            <w:tcW w:w="1410" w:type="dxa"/>
            <w:shd w:val="clear" w:color="auto" w:fill="auto"/>
            <w:noWrap/>
            <w:vAlign w:val="center"/>
          </w:tcPr>
          <w:p w14:paraId="77DE08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r>
      <w:tr w14:paraId="7296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1805C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其他行政事业单位医疗支出</w:t>
            </w:r>
          </w:p>
        </w:tc>
        <w:tc>
          <w:tcPr>
            <w:tcW w:w="1410" w:type="dxa"/>
            <w:shd w:val="clear" w:color="auto" w:fill="auto"/>
            <w:noWrap/>
            <w:vAlign w:val="center"/>
          </w:tcPr>
          <w:p w14:paraId="3912DA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r>
      <w:tr w14:paraId="0DC1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C29FB6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财政对基本医疗保险基金的补助</w:t>
            </w:r>
          </w:p>
        </w:tc>
        <w:tc>
          <w:tcPr>
            <w:tcW w:w="1410" w:type="dxa"/>
            <w:shd w:val="clear" w:color="auto" w:fill="auto"/>
            <w:noWrap/>
            <w:vAlign w:val="center"/>
          </w:tcPr>
          <w:p w14:paraId="0FDACF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40D5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90371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财政对职工基本医疗保险基金的补助</w:t>
            </w:r>
          </w:p>
        </w:tc>
        <w:tc>
          <w:tcPr>
            <w:tcW w:w="1410" w:type="dxa"/>
            <w:shd w:val="clear" w:color="auto" w:fill="auto"/>
            <w:noWrap/>
            <w:vAlign w:val="center"/>
          </w:tcPr>
          <w:p w14:paraId="1B971952">
            <w:pPr>
              <w:jc w:val="right"/>
              <w:rPr>
                <w:rFonts w:hint="eastAsia" w:ascii="宋体" w:hAnsi="宋体" w:eastAsia="宋体" w:cs="宋体"/>
                <w:i w:val="0"/>
                <w:iCs w:val="0"/>
                <w:color w:val="000000"/>
                <w:sz w:val="20"/>
                <w:szCs w:val="20"/>
                <w:u w:val="none"/>
              </w:rPr>
            </w:pPr>
          </w:p>
        </w:tc>
      </w:tr>
      <w:tr w14:paraId="5503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471D9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财政对城乡居民基本医疗保险基金的补助</w:t>
            </w:r>
          </w:p>
        </w:tc>
        <w:tc>
          <w:tcPr>
            <w:tcW w:w="1410" w:type="dxa"/>
            <w:shd w:val="clear" w:color="auto" w:fill="auto"/>
            <w:noWrap/>
            <w:vAlign w:val="center"/>
          </w:tcPr>
          <w:p w14:paraId="41A9DB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523B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34FD6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财政对其他基本医疗保险基金的补助</w:t>
            </w:r>
          </w:p>
        </w:tc>
        <w:tc>
          <w:tcPr>
            <w:tcW w:w="1410" w:type="dxa"/>
            <w:shd w:val="clear" w:color="auto" w:fill="auto"/>
            <w:noWrap/>
            <w:vAlign w:val="center"/>
          </w:tcPr>
          <w:p w14:paraId="2040A1B6">
            <w:pPr>
              <w:jc w:val="right"/>
              <w:rPr>
                <w:rFonts w:hint="eastAsia" w:ascii="宋体" w:hAnsi="宋体" w:eastAsia="宋体" w:cs="宋体"/>
                <w:i w:val="0"/>
                <w:iCs w:val="0"/>
                <w:color w:val="000000"/>
                <w:sz w:val="20"/>
                <w:szCs w:val="20"/>
                <w:u w:val="none"/>
              </w:rPr>
            </w:pPr>
          </w:p>
        </w:tc>
      </w:tr>
      <w:tr w14:paraId="7012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25884B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医疗救助</w:t>
            </w:r>
          </w:p>
        </w:tc>
        <w:tc>
          <w:tcPr>
            <w:tcW w:w="1410" w:type="dxa"/>
            <w:shd w:val="clear" w:color="auto" w:fill="auto"/>
            <w:noWrap/>
            <w:vAlign w:val="center"/>
          </w:tcPr>
          <w:p w14:paraId="0E927D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86B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DE2D5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城乡医疗救助</w:t>
            </w:r>
          </w:p>
        </w:tc>
        <w:tc>
          <w:tcPr>
            <w:tcW w:w="1410" w:type="dxa"/>
            <w:shd w:val="clear" w:color="auto" w:fill="auto"/>
            <w:noWrap/>
            <w:vAlign w:val="center"/>
          </w:tcPr>
          <w:p w14:paraId="71E5920D">
            <w:pPr>
              <w:jc w:val="right"/>
              <w:rPr>
                <w:rFonts w:hint="eastAsia" w:ascii="宋体" w:hAnsi="宋体" w:eastAsia="宋体" w:cs="宋体"/>
                <w:i w:val="0"/>
                <w:iCs w:val="0"/>
                <w:color w:val="000000"/>
                <w:sz w:val="20"/>
                <w:szCs w:val="20"/>
                <w:u w:val="none"/>
              </w:rPr>
            </w:pPr>
          </w:p>
        </w:tc>
      </w:tr>
      <w:tr w14:paraId="20CE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DD4F3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疾病应急救助</w:t>
            </w:r>
          </w:p>
        </w:tc>
        <w:tc>
          <w:tcPr>
            <w:tcW w:w="1410" w:type="dxa"/>
            <w:shd w:val="clear" w:color="auto" w:fill="auto"/>
            <w:noWrap/>
            <w:vAlign w:val="center"/>
          </w:tcPr>
          <w:p w14:paraId="50531B96">
            <w:pPr>
              <w:jc w:val="right"/>
              <w:rPr>
                <w:rFonts w:hint="eastAsia" w:ascii="宋体" w:hAnsi="宋体" w:eastAsia="宋体" w:cs="宋体"/>
                <w:i w:val="0"/>
                <w:iCs w:val="0"/>
                <w:color w:val="000000"/>
                <w:sz w:val="20"/>
                <w:szCs w:val="20"/>
                <w:u w:val="none"/>
              </w:rPr>
            </w:pPr>
          </w:p>
        </w:tc>
      </w:tr>
      <w:tr w14:paraId="5309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40B80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其他医疗救助支出</w:t>
            </w:r>
          </w:p>
        </w:tc>
        <w:tc>
          <w:tcPr>
            <w:tcW w:w="1410" w:type="dxa"/>
            <w:shd w:val="clear" w:color="auto" w:fill="auto"/>
            <w:noWrap/>
            <w:vAlign w:val="center"/>
          </w:tcPr>
          <w:p w14:paraId="5FF01FD8">
            <w:pPr>
              <w:jc w:val="right"/>
              <w:rPr>
                <w:rFonts w:hint="eastAsia" w:ascii="宋体" w:hAnsi="宋体" w:eastAsia="宋体" w:cs="宋体"/>
                <w:i w:val="0"/>
                <w:iCs w:val="0"/>
                <w:color w:val="000000"/>
                <w:sz w:val="20"/>
                <w:szCs w:val="20"/>
                <w:u w:val="none"/>
              </w:rPr>
            </w:pPr>
          </w:p>
        </w:tc>
      </w:tr>
      <w:tr w14:paraId="5EBD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5FF84F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优抚对象医疗</w:t>
            </w:r>
          </w:p>
        </w:tc>
        <w:tc>
          <w:tcPr>
            <w:tcW w:w="1410" w:type="dxa"/>
            <w:shd w:val="clear" w:color="auto" w:fill="auto"/>
            <w:noWrap/>
            <w:vAlign w:val="center"/>
          </w:tcPr>
          <w:p w14:paraId="12F9A7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530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EF370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优抚对象医疗补助</w:t>
            </w:r>
          </w:p>
        </w:tc>
        <w:tc>
          <w:tcPr>
            <w:tcW w:w="1410" w:type="dxa"/>
            <w:shd w:val="clear" w:color="auto" w:fill="auto"/>
            <w:noWrap/>
            <w:vAlign w:val="center"/>
          </w:tcPr>
          <w:p w14:paraId="102D8A5F">
            <w:pPr>
              <w:jc w:val="right"/>
              <w:rPr>
                <w:rFonts w:hint="eastAsia" w:ascii="宋体" w:hAnsi="宋体" w:eastAsia="宋体" w:cs="宋体"/>
                <w:i w:val="0"/>
                <w:iCs w:val="0"/>
                <w:color w:val="000000"/>
                <w:sz w:val="20"/>
                <w:szCs w:val="20"/>
                <w:u w:val="none"/>
              </w:rPr>
            </w:pPr>
          </w:p>
        </w:tc>
      </w:tr>
      <w:tr w14:paraId="3639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531DE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其他优抚对象医疗支出</w:t>
            </w:r>
          </w:p>
        </w:tc>
        <w:tc>
          <w:tcPr>
            <w:tcW w:w="1410" w:type="dxa"/>
            <w:shd w:val="clear" w:color="auto" w:fill="auto"/>
            <w:noWrap/>
            <w:vAlign w:val="center"/>
          </w:tcPr>
          <w:p w14:paraId="7B9F0E79">
            <w:pPr>
              <w:jc w:val="right"/>
              <w:rPr>
                <w:rFonts w:hint="eastAsia" w:ascii="宋体" w:hAnsi="宋体" w:eastAsia="宋体" w:cs="宋体"/>
                <w:i w:val="0"/>
                <w:iCs w:val="0"/>
                <w:color w:val="000000"/>
                <w:sz w:val="20"/>
                <w:szCs w:val="20"/>
                <w:u w:val="none"/>
              </w:rPr>
            </w:pPr>
          </w:p>
        </w:tc>
      </w:tr>
      <w:tr w14:paraId="5FAC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5B4CE5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医疗保障管理事务</w:t>
            </w:r>
          </w:p>
        </w:tc>
        <w:tc>
          <w:tcPr>
            <w:tcW w:w="1410" w:type="dxa"/>
            <w:shd w:val="clear" w:color="auto" w:fill="auto"/>
            <w:noWrap/>
            <w:vAlign w:val="center"/>
          </w:tcPr>
          <w:p w14:paraId="71814B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r>
      <w:tr w14:paraId="2865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6FB29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49F838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r>
      <w:tr w14:paraId="0455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2F612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2D0A1645">
            <w:pPr>
              <w:jc w:val="right"/>
              <w:rPr>
                <w:rFonts w:hint="eastAsia" w:ascii="宋体" w:hAnsi="宋体" w:eastAsia="宋体" w:cs="宋体"/>
                <w:i w:val="0"/>
                <w:iCs w:val="0"/>
                <w:color w:val="000000"/>
                <w:sz w:val="20"/>
                <w:szCs w:val="20"/>
                <w:u w:val="none"/>
              </w:rPr>
            </w:pPr>
          </w:p>
        </w:tc>
      </w:tr>
      <w:tr w14:paraId="2A2D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021F7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3E4CD62D">
            <w:pPr>
              <w:jc w:val="right"/>
              <w:rPr>
                <w:rFonts w:hint="eastAsia" w:ascii="宋体" w:hAnsi="宋体" w:eastAsia="宋体" w:cs="宋体"/>
                <w:i w:val="0"/>
                <w:iCs w:val="0"/>
                <w:color w:val="000000"/>
                <w:sz w:val="20"/>
                <w:szCs w:val="20"/>
                <w:u w:val="none"/>
              </w:rPr>
            </w:pPr>
          </w:p>
        </w:tc>
      </w:tr>
      <w:tr w14:paraId="63B0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C4589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信息化建设</w:t>
            </w:r>
          </w:p>
        </w:tc>
        <w:tc>
          <w:tcPr>
            <w:tcW w:w="1410" w:type="dxa"/>
            <w:shd w:val="clear" w:color="auto" w:fill="auto"/>
            <w:noWrap/>
            <w:vAlign w:val="center"/>
          </w:tcPr>
          <w:p w14:paraId="13AE0AEE">
            <w:pPr>
              <w:jc w:val="right"/>
              <w:rPr>
                <w:rFonts w:hint="eastAsia" w:ascii="宋体" w:hAnsi="宋体" w:eastAsia="宋体" w:cs="宋体"/>
                <w:i w:val="0"/>
                <w:iCs w:val="0"/>
                <w:color w:val="000000"/>
                <w:sz w:val="20"/>
                <w:szCs w:val="20"/>
                <w:u w:val="none"/>
              </w:rPr>
            </w:pPr>
          </w:p>
        </w:tc>
      </w:tr>
      <w:tr w14:paraId="6E3A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A79D1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医疗保障政策管理</w:t>
            </w:r>
          </w:p>
        </w:tc>
        <w:tc>
          <w:tcPr>
            <w:tcW w:w="1410" w:type="dxa"/>
            <w:shd w:val="clear" w:color="auto" w:fill="auto"/>
            <w:noWrap/>
            <w:vAlign w:val="center"/>
          </w:tcPr>
          <w:p w14:paraId="32DCB87E">
            <w:pPr>
              <w:jc w:val="right"/>
              <w:rPr>
                <w:rFonts w:hint="eastAsia" w:ascii="宋体" w:hAnsi="宋体" w:eastAsia="宋体" w:cs="宋体"/>
                <w:i w:val="0"/>
                <w:iCs w:val="0"/>
                <w:color w:val="000000"/>
                <w:sz w:val="20"/>
                <w:szCs w:val="20"/>
                <w:u w:val="none"/>
              </w:rPr>
            </w:pPr>
          </w:p>
        </w:tc>
      </w:tr>
      <w:tr w14:paraId="2F44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0BF09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医疗保障经办事务</w:t>
            </w:r>
          </w:p>
        </w:tc>
        <w:tc>
          <w:tcPr>
            <w:tcW w:w="1410" w:type="dxa"/>
            <w:shd w:val="clear" w:color="auto" w:fill="auto"/>
            <w:noWrap/>
            <w:vAlign w:val="center"/>
          </w:tcPr>
          <w:p w14:paraId="31D99B77">
            <w:pPr>
              <w:jc w:val="right"/>
              <w:rPr>
                <w:rFonts w:hint="eastAsia" w:ascii="宋体" w:hAnsi="宋体" w:eastAsia="宋体" w:cs="宋体"/>
                <w:i w:val="0"/>
                <w:iCs w:val="0"/>
                <w:color w:val="000000"/>
                <w:sz w:val="20"/>
                <w:szCs w:val="20"/>
                <w:u w:val="none"/>
              </w:rPr>
            </w:pPr>
          </w:p>
        </w:tc>
      </w:tr>
      <w:tr w14:paraId="32E0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A55D7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435D8524">
            <w:pPr>
              <w:jc w:val="right"/>
              <w:rPr>
                <w:rFonts w:hint="eastAsia" w:ascii="宋体" w:hAnsi="宋体" w:eastAsia="宋体" w:cs="宋体"/>
                <w:i w:val="0"/>
                <w:iCs w:val="0"/>
                <w:color w:val="000000"/>
                <w:sz w:val="20"/>
                <w:szCs w:val="20"/>
                <w:u w:val="none"/>
              </w:rPr>
            </w:pPr>
          </w:p>
        </w:tc>
      </w:tr>
      <w:tr w14:paraId="5CD7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88FED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其他医疗保障管理事务支出</w:t>
            </w:r>
          </w:p>
        </w:tc>
        <w:tc>
          <w:tcPr>
            <w:tcW w:w="1410" w:type="dxa"/>
            <w:shd w:val="clear" w:color="auto" w:fill="auto"/>
            <w:noWrap/>
            <w:vAlign w:val="center"/>
          </w:tcPr>
          <w:p w14:paraId="41BA2D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D16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19091B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老龄卫生健康事务(款)</w:t>
            </w:r>
          </w:p>
        </w:tc>
        <w:tc>
          <w:tcPr>
            <w:tcW w:w="1410" w:type="dxa"/>
            <w:shd w:val="clear" w:color="auto" w:fill="auto"/>
            <w:noWrap/>
            <w:vAlign w:val="center"/>
          </w:tcPr>
          <w:p w14:paraId="043EA1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BCD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8CEAF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老龄卫生健康事务(项)</w:t>
            </w:r>
          </w:p>
        </w:tc>
        <w:tc>
          <w:tcPr>
            <w:tcW w:w="1410" w:type="dxa"/>
            <w:shd w:val="clear" w:color="auto" w:fill="auto"/>
            <w:noWrap/>
            <w:vAlign w:val="center"/>
          </w:tcPr>
          <w:p w14:paraId="076E9A3A">
            <w:pPr>
              <w:jc w:val="right"/>
              <w:rPr>
                <w:rFonts w:hint="eastAsia" w:ascii="宋体" w:hAnsi="宋体" w:eastAsia="宋体" w:cs="宋体"/>
                <w:i w:val="0"/>
                <w:iCs w:val="0"/>
                <w:color w:val="000000"/>
                <w:sz w:val="20"/>
                <w:szCs w:val="20"/>
                <w:u w:val="none"/>
              </w:rPr>
            </w:pPr>
          </w:p>
        </w:tc>
      </w:tr>
      <w:tr w14:paraId="3F2D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7DBA60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中医药事务</w:t>
            </w:r>
          </w:p>
        </w:tc>
        <w:tc>
          <w:tcPr>
            <w:tcW w:w="1410" w:type="dxa"/>
            <w:shd w:val="clear" w:color="auto" w:fill="auto"/>
            <w:noWrap/>
            <w:vAlign w:val="center"/>
          </w:tcPr>
          <w:p w14:paraId="645FDA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93C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5354C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58498B56">
            <w:pPr>
              <w:jc w:val="right"/>
              <w:rPr>
                <w:rFonts w:hint="eastAsia" w:ascii="宋体" w:hAnsi="宋体" w:eastAsia="宋体" w:cs="宋体"/>
                <w:i w:val="0"/>
                <w:iCs w:val="0"/>
                <w:color w:val="000000"/>
                <w:sz w:val="20"/>
                <w:szCs w:val="20"/>
                <w:u w:val="none"/>
              </w:rPr>
            </w:pPr>
          </w:p>
        </w:tc>
      </w:tr>
      <w:tr w14:paraId="49A6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C71B3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29A90318">
            <w:pPr>
              <w:jc w:val="right"/>
              <w:rPr>
                <w:rFonts w:hint="eastAsia" w:ascii="宋体" w:hAnsi="宋体" w:eastAsia="宋体" w:cs="宋体"/>
                <w:i w:val="0"/>
                <w:iCs w:val="0"/>
                <w:color w:val="000000"/>
                <w:sz w:val="20"/>
                <w:szCs w:val="20"/>
                <w:u w:val="none"/>
              </w:rPr>
            </w:pPr>
          </w:p>
        </w:tc>
      </w:tr>
      <w:tr w14:paraId="2D95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B0F01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40D4AB77">
            <w:pPr>
              <w:jc w:val="right"/>
              <w:rPr>
                <w:rFonts w:hint="eastAsia" w:ascii="宋体" w:hAnsi="宋体" w:eastAsia="宋体" w:cs="宋体"/>
                <w:i w:val="0"/>
                <w:iCs w:val="0"/>
                <w:color w:val="000000"/>
                <w:sz w:val="20"/>
                <w:szCs w:val="20"/>
                <w:u w:val="none"/>
              </w:rPr>
            </w:pPr>
          </w:p>
        </w:tc>
      </w:tr>
      <w:tr w14:paraId="23A0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118E0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中医(民族医)药专项</w:t>
            </w:r>
          </w:p>
        </w:tc>
        <w:tc>
          <w:tcPr>
            <w:tcW w:w="1410" w:type="dxa"/>
            <w:shd w:val="clear" w:color="auto" w:fill="auto"/>
            <w:noWrap/>
            <w:vAlign w:val="center"/>
          </w:tcPr>
          <w:p w14:paraId="6F1CFA6C">
            <w:pPr>
              <w:jc w:val="right"/>
              <w:rPr>
                <w:rFonts w:hint="eastAsia" w:ascii="宋体" w:hAnsi="宋体" w:eastAsia="宋体" w:cs="宋体"/>
                <w:i w:val="0"/>
                <w:iCs w:val="0"/>
                <w:color w:val="000000"/>
                <w:sz w:val="20"/>
                <w:szCs w:val="20"/>
                <w:u w:val="none"/>
              </w:rPr>
            </w:pPr>
          </w:p>
        </w:tc>
      </w:tr>
      <w:tr w14:paraId="78A9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116DD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其他中医药事务支出</w:t>
            </w:r>
          </w:p>
        </w:tc>
        <w:tc>
          <w:tcPr>
            <w:tcW w:w="1410" w:type="dxa"/>
            <w:shd w:val="clear" w:color="auto" w:fill="auto"/>
            <w:noWrap/>
            <w:vAlign w:val="center"/>
          </w:tcPr>
          <w:p w14:paraId="263C705F">
            <w:pPr>
              <w:jc w:val="right"/>
              <w:rPr>
                <w:rFonts w:hint="eastAsia" w:ascii="宋体" w:hAnsi="宋体" w:eastAsia="宋体" w:cs="宋体"/>
                <w:i w:val="0"/>
                <w:iCs w:val="0"/>
                <w:color w:val="000000"/>
                <w:sz w:val="20"/>
                <w:szCs w:val="20"/>
                <w:u w:val="none"/>
              </w:rPr>
            </w:pPr>
          </w:p>
        </w:tc>
      </w:tr>
      <w:tr w14:paraId="6971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BE5E8A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疾病预防控制事务</w:t>
            </w:r>
          </w:p>
        </w:tc>
        <w:tc>
          <w:tcPr>
            <w:tcW w:w="1410" w:type="dxa"/>
            <w:shd w:val="clear" w:color="auto" w:fill="auto"/>
            <w:noWrap/>
            <w:vAlign w:val="center"/>
          </w:tcPr>
          <w:p w14:paraId="396366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798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AB31E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5327FE5D">
            <w:pPr>
              <w:jc w:val="right"/>
              <w:rPr>
                <w:rFonts w:hint="eastAsia" w:ascii="宋体" w:hAnsi="宋体" w:eastAsia="宋体" w:cs="宋体"/>
                <w:i w:val="0"/>
                <w:iCs w:val="0"/>
                <w:color w:val="000000"/>
                <w:sz w:val="20"/>
                <w:szCs w:val="20"/>
                <w:u w:val="none"/>
              </w:rPr>
            </w:pPr>
          </w:p>
        </w:tc>
      </w:tr>
      <w:tr w14:paraId="1330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46BC3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26AB6A5B">
            <w:pPr>
              <w:jc w:val="right"/>
              <w:rPr>
                <w:rFonts w:hint="eastAsia" w:ascii="宋体" w:hAnsi="宋体" w:eastAsia="宋体" w:cs="宋体"/>
                <w:i w:val="0"/>
                <w:iCs w:val="0"/>
                <w:color w:val="000000"/>
                <w:sz w:val="20"/>
                <w:szCs w:val="20"/>
                <w:u w:val="none"/>
              </w:rPr>
            </w:pPr>
          </w:p>
        </w:tc>
      </w:tr>
      <w:tr w14:paraId="54DC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A5C56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41187ED6">
            <w:pPr>
              <w:jc w:val="right"/>
              <w:rPr>
                <w:rFonts w:hint="eastAsia" w:ascii="宋体" w:hAnsi="宋体" w:eastAsia="宋体" w:cs="宋体"/>
                <w:i w:val="0"/>
                <w:iCs w:val="0"/>
                <w:color w:val="000000"/>
                <w:sz w:val="20"/>
                <w:szCs w:val="20"/>
                <w:u w:val="none"/>
              </w:rPr>
            </w:pPr>
          </w:p>
        </w:tc>
      </w:tr>
      <w:tr w14:paraId="287E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92956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其他疾病预防控制事务支出</w:t>
            </w:r>
          </w:p>
        </w:tc>
        <w:tc>
          <w:tcPr>
            <w:tcW w:w="1410" w:type="dxa"/>
            <w:shd w:val="clear" w:color="auto" w:fill="auto"/>
            <w:noWrap/>
            <w:vAlign w:val="center"/>
          </w:tcPr>
          <w:p w14:paraId="4942AAF2">
            <w:pPr>
              <w:jc w:val="right"/>
              <w:rPr>
                <w:rFonts w:hint="eastAsia" w:ascii="宋体" w:hAnsi="宋体" w:eastAsia="宋体" w:cs="宋体"/>
                <w:i w:val="0"/>
                <w:iCs w:val="0"/>
                <w:color w:val="000000"/>
                <w:sz w:val="20"/>
                <w:szCs w:val="20"/>
                <w:u w:val="none"/>
              </w:rPr>
            </w:pPr>
          </w:p>
        </w:tc>
      </w:tr>
      <w:tr w14:paraId="4B79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995C0F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其他卫生健康支出(款)</w:t>
            </w:r>
          </w:p>
        </w:tc>
        <w:tc>
          <w:tcPr>
            <w:tcW w:w="1410" w:type="dxa"/>
            <w:shd w:val="clear" w:color="auto" w:fill="auto"/>
            <w:noWrap/>
            <w:vAlign w:val="center"/>
          </w:tcPr>
          <w:p w14:paraId="5B6EC9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7C4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F4C26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其他卫生健康支出(项)</w:t>
            </w:r>
          </w:p>
        </w:tc>
        <w:tc>
          <w:tcPr>
            <w:tcW w:w="1410" w:type="dxa"/>
            <w:shd w:val="clear" w:color="auto" w:fill="auto"/>
            <w:noWrap/>
            <w:vAlign w:val="center"/>
          </w:tcPr>
          <w:p w14:paraId="4BEFF78D">
            <w:pPr>
              <w:jc w:val="right"/>
              <w:rPr>
                <w:rFonts w:hint="eastAsia" w:ascii="宋体" w:hAnsi="宋体" w:eastAsia="宋体" w:cs="宋体"/>
                <w:i w:val="0"/>
                <w:iCs w:val="0"/>
                <w:color w:val="000000"/>
                <w:sz w:val="20"/>
                <w:szCs w:val="20"/>
                <w:u w:val="none"/>
              </w:rPr>
            </w:pPr>
          </w:p>
        </w:tc>
      </w:tr>
      <w:tr w14:paraId="3DD8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8FE8CF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节能环保支出</w:t>
            </w:r>
          </w:p>
        </w:tc>
        <w:tc>
          <w:tcPr>
            <w:tcW w:w="1410" w:type="dxa"/>
            <w:shd w:val="clear" w:color="auto" w:fill="auto"/>
            <w:noWrap/>
            <w:vAlign w:val="center"/>
          </w:tcPr>
          <w:p w14:paraId="04FD64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5,670</w:t>
            </w:r>
          </w:p>
        </w:tc>
      </w:tr>
      <w:tr w14:paraId="192F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45C32E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环境保护管理事务</w:t>
            </w:r>
          </w:p>
        </w:tc>
        <w:tc>
          <w:tcPr>
            <w:tcW w:w="1410" w:type="dxa"/>
            <w:shd w:val="clear" w:color="auto" w:fill="auto"/>
            <w:noWrap/>
            <w:vAlign w:val="center"/>
          </w:tcPr>
          <w:p w14:paraId="18CF99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4FDC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4AF11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3B089360">
            <w:pPr>
              <w:jc w:val="right"/>
              <w:rPr>
                <w:rFonts w:hint="eastAsia" w:ascii="宋体" w:hAnsi="宋体" w:eastAsia="宋体" w:cs="宋体"/>
                <w:i w:val="0"/>
                <w:iCs w:val="0"/>
                <w:color w:val="000000"/>
                <w:sz w:val="20"/>
                <w:szCs w:val="20"/>
                <w:u w:val="none"/>
              </w:rPr>
            </w:pPr>
          </w:p>
        </w:tc>
      </w:tr>
      <w:tr w14:paraId="2386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5042A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3A095246">
            <w:pPr>
              <w:jc w:val="right"/>
              <w:rPr>
                <w:rFonts w:hint="eastAsia" w:ascii="宋体" w:hAnsi="宋体" w:eastAsia="宋体" w:cs="宋体"/>
                <w:i w:val="0"/>
                <w:iCs w:val="0"/>
                <w:color w:val="000000"/>
                <w:sz w:val="20"/>
                <w:szCs w:val="20"/>
                <w:u w:val="none"/>
              </w:rPr>
            </w:pPr>
          </w:p>
        </w:tc>
      </w:tr>
      <w:tr w14:paraId="70F3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E6DFC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6D139797">
            <w:pPr>
              <w:jc w:val="right"/>
              <w:rPr>
                <w:rFonts w:hint="eastAsia" w:ascii="宋体" w:hAnsi="宋体" w:eastAsia="宋体" w:cs="宋体"/>
                <w:i w:val="0"/>
                <w:iCs w:val="0"/>
                <w:color w:val="000000"/>
                <w:sz w:val="20"/>
                <w:szCs w:val="20"/>
                <w:u w:val="none"/>
              </w:rPr>
            </w:pPr>
          </w:p>
        </w:tc>
      </w:tr>
      <w:tr w14:paraId="012A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E98A0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生态环境保护宣传</w:t>
            </w:r>
          </w:p>
        </w:tc>
        <w:tc>
          <w:tcPr>
            <w:tcW w:w="1410" w:type="dxa"/>
            <w:shd w:val="clear" w:color="auto" w:fill="auto"/>
            <w:noWrap/>
            <w:vAlign w:val="center"/>
          </w:tcPr>
          <w:p w14:paraId="6A6481F3">
            <w:pPr>
              <w:jc w:val="right"/>
              <w:rPr>
                <w:rFonts w:hint="eastAsia" w:ascii="宋体" w:hAnsi="宋体" w:eastAsia="宋体" w:cs="宋体"/>
                <w:i w:val="0"/>
                <w:iCs w:val="0"/>
                <w:color w:val="000000"/>
                <w:sz w:val="20"/>
                <w:szCs w:val="20"/>
                <w:u w:val="none"/>
              </w:rPr>
            </w:pPr>
          </w:p>
        </w:tc>
      </w:tr>
      <w:tr w14:paraId="4D5C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3B07D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环境保护法规、规划及标准</w:t>
            </w:r>
          </w:p>
        </w:tc>
        <w:tc>
          <w:tcPr>
            <w:tcW w:w="1410" w:type="dxa"/>
            <w:shd w:val="clear" w:color="auto" w:fill="auto"/>
            <w:noWrap/>
            <w:vAlign w:val="center"/>
          </w:tcPr>
          <w:p w14:paraId="620541A5">
            <w:pPr>
              <w:jc w:val="right"/>
              <w:rPr>
                <w:rFonts w:hint="eastAsia" w:ascii="宋体" w:hAnsi="宋体" w:eastAsia="宋体" w:cs="宋体"/>
                <w:i w:val="0"/>
                <w:iCs w:val="0"/>
                <w:color w:val="000000"/>
                <w:sz w:val="20"/>
                <w:szCs w:val="20"/>
                <w:u w:val="none"/>
              </w:rPr>
            </w:pPr>
          </w:p>
        </w:tc>
      </w:tr>
      <w:tr w14:paraId="31FB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824AB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生态环境国际合作及履约</w:t>
            </w:r>
          </w:p>
        </w:tc>
        <w:tc>
          <w:tcPr>
            <w:tcW w:w="1410" w:type="dxa"/>
            <w:shd w:val="clear" w:color="auto" w:fill="auto"/>
            <w:noWrap/>
            <w:vAlign w:val="center"/>
          </w:tcPr>
          <w:p w14:paraId="09A0E927">
            <w:pPr>
              <w:jc w:val="right"/>
              <w:rPr>
                <w:rFonts w:hint="eastAsia" w:ascii="宋体" w:hAnsi="宋体" w:eastAsia="宋体" w:cs="宋体"/>
                <w:i w:val="0"/>
                <w:iCs w:val="0"/>
                <w:color w:val="000000"/>
                <w:sz w:val="20"/>
                <w:szCs w:val="20"/>
                <w:u w:val="none"/>
              </w:rPr>
            </w:pPr>
          </w:p>
        </w:tc>
      </w:tr>
      <w:tr w14:paraId="35C2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D00BF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生态环境保护行政许可</w:t>
            </w:r>
          </w:p>
        </w:tc>
        <w:tc>
          <w:tcPr>
            <w:tcW w:w="1410" w:type="dxa"/>
            <w:shd w:val="clear" w:color="auto" w:fill="auto"/>
            <w:noWrap/>
            <w:vAlign w:val="center"/>
          </w:tcPr>
          <w:p w14:paraId="71E816F6">
            <w:pPr>
              <w:jc w:val="right"/>
              <w:rPr>
                <w:rFonts w:hint="eastAsia" w:ascii="宋体" w:hAnsi="宋体" w:eastAsia="宋体" w:cs="宋体"/>
                <w:i w:val="0"/>
                <w:iCs w:val="0"/>
                <w:color w:val="000000"/>
                <w:sz w:val="20"/>
                <w:szCs w:val="20"/>
                <w:u w:val="none"/>
              </w:rPr>
            </w:pPr>
          </w:p>
        </w:tc>
      </w:tr>
      <w:tr w14:paraId="2729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A1830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应对气候变化管理事务</w:t>
            </w:r>
          </w:p>
        </w:tc>
        <w:tc>
          <w:tcPr>
            <w:tcW w:w="1410" w:type="dxa"/>
            <w:shd w:val="clear" w:color="auto" w:fill="auto"/>
            <w:noWrap/>
            <w:vAlign w:val="center"/>
          </w:tcPr>
          <w:p w14:paraId="2F4B8BF2">
            <w:pPr>
              <w:jc w:val="right"/>
              <w:rPr>
                <w:rFonts w:hint="eastAsia" w:ascii="宋体" w:hAnsi="宋体" w:eastAsia="宋体" w:cs="宋体"/>
                <w:i w:val="0"/>
                <w:iCs w:val="0"/>
                <w:color w:val="000000"/>
                <w:sz w:val="20"/>
                <w:szCs w:val="20"/>
                <w:u w:val="none"/>
              </w:rPr>
            </w:pPr>
          </w:p>
        </w:tc>
      </w:tr>
      <w:tr w14:paraId="493D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7B0C6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其他环境保护管理事务支出</w:t>
            </w:r>
          </w:p>
        </w:tc>
        <w:tc>
          <w:tcPr>
            <w:tcW w:w="1410" w:type="dxa"/>
            <w:shd w:val="clear" w:color="auto" w:fill="auto"/>
            <w:noWrap/>
            <w:vAlign w:val="center"/>
          </w:tcPr>
          <w:p w14:paraId="1CC441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022F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A54DB5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环境监测与监察</w:t>
            </w:r>
          </w:p>
        </w:tc>
        <w:tc>
          <w:tcPr>
            <w:tcW w:w="1410" w:type="dxa"/>
            <w:shd w:val="clear" w:color="auto" w:fill="auto"/>
            <w:noWrap/>
            <w:vAlign w:val="center"/>
          </w:tcPr>
          <w:p w14:paraId="5A6849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43F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94A09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建设项目环评审查与监督</w:t>
            </w:r>
          </w:p>
        </w:tc>
        <w:tc>
          <w:tcPr>
            <w:tcW w:w="1410" w:type="dxa"/>
            <w:shd w:val="clear" w:color="auto" w:fill="auto"/>
            <w:noWrap/>
            <w:vAlign w:val="center"/>
          </w:tcPr>
          <w:p w14:paraId="57EBB378">
            <w:pPr>
              <w:jc w:val="right"/>
              <w:rPr>
                <w:rFonts w:hint="eastAsia" w:ascii="宋体" w:hAnsi="宋体" w:eastAsia="宋体" w:cs="宋体"/>
                <w:i w:val="0"/>
                <w:iCs w:val="0"/>
                <w:color w:val="000000"/>
                <w:sz w:val="20"/>
                <w:szCs w:val="20"/>
                <w:u w:val="none"/>
              </w:rPr>
            </w:pPr>
          </w:p>
        </w:tc>
      </w:tr>
      <w:tr w14:paraId="7C52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6AF2D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核与辐射安全监督</w:t>
            </w:r>
          </w:p>
        </w:tc>
        <w:tc>
          <w:tcPr>
            <w:tcW w:w="1410" w:type="dxa"/>
            <w:shd w:val="clear" w:color="auto" w:fill="auto"/>
            <w:noWrap/>
            <w:vAlign w:val="center"/>
          </w:tcPr>
          <w:p w14:paraId="352EC4D0">
            <w:pPr>
              <w:jc w:val="right"/>
              <w:rPr>
                <w:rFonts w:hint="eastAsia" w:ascii="宋体" w:hAnsi="宋体" w:eastAsia="宋体" w:cs="宋体"/>
                <w:i w:val="0"/>
                <w:iCs w:val="0"/>
                <w:color w:val="000000"/>
                <w:sz w:val="20"/>
                <w:szCs w:val="20"/>
                <w:u w:val="none"/>
              </w:rPr>
            </w:pPr>
          </w:p>
        </w:tc>
      </w:tr>
      <w:tr w14:paraId="262C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D86FE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其他环境监测与监察支出</w:t>
            </w:r>
          </w:p>
        </w:tc>
        <w:tc>
          <w:tcPr>
            <w:tcW w:w="1410" w:type="dxa"/>
            <w:shd w:val="clear" w:color="auto" w:fill="auto"/>
            <w:noWrap/>
            <w:vAlign w:val="center"/>
          </w:tcPr>
          <w:p w14:paraId="278C4D88">
            <w:pPr>
              <w:jc w:val="right"/>
              <w:rPr>
                <w:rFonts w:hint="eastAsia" w:ascii="宋体" w:hAnsi="宋体" w:eastAsia="宋体" w:cs="宋体"/>
                <w:i w:val="0"/>
                <w:iCs w:val="0"/>
                <w:color w:val="000000"/>
                <w:sz w:val="20"/>
                <w:szCs w:val="20"/>
                <w:u w:val="none"/>
              </w:rPr>
            </w:pPr>
          </w:p>
        </w:tc>
      </w:tr>
      <w:tr w14:paraId="02C8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C7C632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污染防治</w:t>
            </w:r>
          </w:p>
        </w:tc>
        <w:tc>
          <w:tcPr>
            <w:tcW w:w="1410" w:type="dxa"/>
            <w:shd w:val="clear" w:color="auto" w:fill="auto"/>
            <w:noWrap/>
            <w:vAlign w:val="center"/>
          </w:tcPr>
          <w:p w14:paraId="6844D0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E21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6E17F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大气</w:t>
            </w:r>
          </w:p>
        </w:tc>
        <w:tc>
          <w:tcPr>
            <w:tcW w:w="1410" w:type="dxa"/>
            <w:shd w:val="clear" w:color="auto" w:fill="auto"/>
            <w:noWrap/>
            <w:vAlign w:val="center"/>
          </w:tcPr>
          <w:p w14:paraId="5AD0BB09">
            <w:pPr>
              <w:jc w:val="right"/>
              <w:rPr>
                <w:rFonts w:hint="eastAsia" w:ascii="宋体" w:hAnsi="宋体" w:eastAsia="宋体" w:cs="宋体"/>
                <w:i w:val="0"/>
                <w:iCs w:val="0"/>
                <w:color w:val="000000"/>
                <w:sz w:val="20"/>
                <w:szCs w:val="20"/>
                <w:u w:val="none"/>
              </w:rPr>
            </w:pPr>
          </w:p>
        </w:tc>
      </w:tr>
      <w:tr w14:paraId="509F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E6167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水体</w:t>
            </w:r>
          </w:p>
        </w:tc>
        <w:tc>
          <w:tcPr>
            <w:tcW w:w="1410" w:type="dxa"/>
            <w:shd w:val="clear" w:color="auto" w:fill="auto"/>
            <w:noWrap/>
            <w:vAlign w:val="center"/>
          </w:tcPr>
          <w:p w14:paraId="4E57FFE3">
            <w:pPr>
              <w:jc w:val="right"/>
              <w:rPr>
                <w:rFonts w:hint="eastAsia" w:ascii="宋体" w:hAnsi="宋体" w:eastAsia="宋体" w:cs="宋体"/>
                <w:i w:val="0"/>
                <w:iCs w:val="0"/>
                <w:color w:val="000000"/>
                <w:sz w:val="20"/>
                <w:szCs w:val="20"/>
                <w:u w:val="none"/>
              </w:rPr>
            </w:pPr>
          </w:p>
        </w:tc>
      </w:tr>
      <w:tr w14:paraId="129A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CE542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噪声</w:t>
            </w:r>
          </w:p>
        </w:tc>
        <w:tc>
          <w:tcPr>
            <w:tcW w:w="1410" w:type="dxa"/>
            <w:shd w:val="clear" w:color="auto" w:fill="auto"/>
            <w:noWrap/>
            <w:vAlign w:val="center"/>
          </w:tcPr>
          <w:p w14:paraId="2BE55F1C">
            <w:pPr>
              <w:jc w:val="right"/>
              <w:rPr>
                <w:rFonts w:hint="eastAsia" w:ascii="宋体" w:hAnsi="宋体" w:eastAsia="宋体" w:cs="宋体"/>
                <w:i w:val="0"/>
                <w:iCs w:val="0"/>
                <w:color w:val="000000"/>
                <w:sz w:val="20"/>
                <w:szCs w:val="20"/>
                <w:u w:val="none"/>
              </w:rPr>
            </w:pPr>
          </w:p>
        </w:tc>
      </w:tr>
      <w:tr w14:paraId="13A9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BCAF1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固体废弃物与化学品</w:t>
            </w:r>
          </w:p>
        </w:tc>
        <w:tc>
          <w:tcPr>
            <w:tcW w:w="1410" w:type="dxa"/>
            <w:shd w:val="clear" w:color="auto" w:fill="auto"/>
            <w:noWrap/>
            <w:vAlign w:val="center"/>
          </w:tcPr>
          <w:p w14:paraId="3174C244">
            <w:pPr>
              <w:jc w:val="right"/>
              <w:rPr>
                <w:rFonts w:hint="eastAsia" w:ascii="宋体" w:hAnsi="宋体" w:eastAsia="宋体" w:cs="宋体"/>
                <w:i w:val="0"/>
                <w:iCs w:val="0"/>
                <w:color w:val="000000"/>
                <w:sz w:val="20"/>
                <w:szCs w:val="20"/>
                <w:u w:val="none"/>
              </w:rPr>
            </w:pPr>
          </w:p>
        </w:tc>
      </w:tr>
      <w:tr w14:paraId="3924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1E5DA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放射源和放射性废物监管</w:t>
            </w:r>
          </w:p>
        </w:tc>
        <w:tc>
          <w:tcPr>
            <w:tcW w:w="1410" w:type="dxa"/>
            <w:shd w:val="clear" w:color="auto" w:fill="auto"/>
            <w:noWrap/>
            <w:vAlign w:val="center"/>
          </w:tcPr>
          <w:p w14:paraId="410CD703">
            <w:pPr>
              <w:jc w:val="right"/>
              <w:rPr>
                <w:rFonts w:hint="eastAsia" w:ascii="宋体" w:hAnsi="宋体" w:eastAsia="宋体" w:cs="宋体"/>
                <w:i w:val="0"/>
                <w:iCs w:val="0"/>
                <w:color w:val="000000"/>
                <w:sz w:val="20"/>
                <w:szCs w:val="20"/>
                <w:u w:val="none"/>
              </w:rPr>
            </w:pPr>
          </w:p>
        </w:tc>
      </w:tr>
      <w:tr w14:paraId="0943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CE2A7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辐射</w:t>
            </w:r>
          </w:p>
        </w:tc>
        <w:tc>
          <w:tcPr>
            <w:tcW w:w="1410" w:type="dxa"/>
            <w:shd w:val="clear" w:color="auto" w:fill="auto"/>
            <w:noWrap/>
            <w:vAlign w:val="center"/>
          </w:tcPr>
          <w:p w14:paraId="11AECB42">
            <w:pPr>
              <w:jc w:val="right"/>
              <w:rPr>
                <w:rFonts w:hint="eastAsia" w:ascii="宋体" w:hAnsi="宋体" w:eastAsia="宋体" w:cs="宋体"/>
                <w:i w:val="0"/>
                <w:iCs w:val="0"/>
                <w:color w:val="000000"/>
                <w:sz w:val="20"/>
                <w:szCs w:val="20"/>
                <w:u w:val="none"/>
              </w:rPr>
            </w:pPr>
          </w:p>
        </w:tc>
      </w:tr>
      <w:tr w14:paraId="2284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C837A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土壤</w:t>
            </w:r>
          </w:p>
        </w:tc>
        <w:tc>
          <w:tcPr>
            <w:tcW w:w="1410" w:type="dxa"/>
            <w:shd w:val="clear" w:color="auto" w:fill="auto"/>
            <w:noWrap/>
            <w:vAlign w:val="center"/>
          </w:tcPr>
          <w:p w14:paraId="1223D9C1">
            <w:pPr>
              <w:jc w:val="right"/>
              <w:rPr>
                <w:rFonts w:hint="eastAsia" w:ascii="宋体" w:hAnsi="宋体" w:eastAsia="宋体" w:cs="宋体"/>
                <w:i w:val="0"/>
                <w:iCs w:val="0"/>
                <w:color w:val="000000"/>
                <w:sz w:val="20"/>
                <w:szCs w:val="20"/>
                <w:u w:val="none"/>
              </w:rPr>
            </w:pPr>
          </w:p>
        </w:tc>
      </w:tr>
      <w:tr w14:paraId="2005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55CFB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其他污染防治支出</w:t>
            </w:r>
          </w:p>
        </w:tc>
        <w:tc>
          <w:tcPr>
            <w:tcW w:w="1410" w:type="dxa"/>
            <w:shd w:val="clear" w:color="auto" w:fill="auto"/>
            <w:noWrap/>
            <w:vAlign w:val="center"/>
          </w:tcPr>
          <w:p w14:paraId="3CE30A8A">
            <w:pPr>
              <w:jc w:val="right"/>
              <w:rPr>
                <w:rFonts w:hint="eastAsia" w:ascii="宋体" w:hAnsi="宋体" w:eastAsia="宋体" w:cs="宋体"/>
                <w:i w:val="0"/>
                <w:iCs w:val="0"/>
                <w:color w:val="000000"/>
                <w:sz w:val="20"/>
                <w:szCs w:val="20"/>
                <w:u w:val="none"/>
              </w:rPr>
            </w:pPr>
          </w:p>
        </w:tc>
      </w:tr>
      <w:tr w14:paraId="3C9C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CBB644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自然生态保护</w:t>
            </w:r>
          </w:p>
        </w:tc>
        <w:tc>
          <w:tcPr>
            <w:tcW w:w="1410" w:type="dxa"/>
            <w:shd w:val="clear" w:color="auto" w:fill="auto"/>
            <w:noWrap/>
            <w:vAlign w:val="center"/>
          </w:tcPr>
          <w:p w14:paraId="44FD8C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4,487</w:t>
            </w:r>
          </w:p>
        </w:tc>
      </w:tr>
      <w:tr w14:paraId="6CC3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F7F24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生态保护</w:t>
            </w:r>
          </w:p>
        </w:tc>
        <w:tc>
          <w:tcPr>
            <w:tcW w:w="1410" w:type="dxa"/>
            <w:shd w:val="clear" w:color="auto" w:fill="auto"/>
            <w:noWrap/>
            <w:vAlign w:val="center"/>
          </w:tcPr>
          <w:p w14:paraId="4966C7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1,364</w:t>
            </w:r>
          </w:p>
        </w:tc>
      </w:tr>
      <w:tr w14:paraId="7614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D6418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农村环境保护</w:t>
            </w:r>
          </w:p>
        </w:tc>
        <w:tc>
          <w:tcPr>
            <w:tcW w:w="1410" w:type="dxa"/>
            <w:shd w:val="clear" w:color="auto" w:fill="auto"/>
            <w:noWrap/>
            <w:vAlign w:val="center"/>
          </w:tcPr>
          <w:p w14:paraId="2D008E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w:t>
            </w:r>
          </w:p>
        </w:tc>
      </w:tr>
      <w:tr w14:paraId="7780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C23F0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生物及物种资源保护</w:t>
            </w:r>
          </w:p>
        </w:tc>
        <w:tc>
          <w:tcPr>
            <w:tcW w:w="1410" w:type="dxa"/>
            <w:shd w:val="clear" w:color="auto" w:fill="auto"/>
            <w:noWrap/>
            <w:vAlign w:val="center"/>
          </w:tcPr>
          <w:p w14:paraId="512701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14:paraId="717E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EAA8B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草原生态修复治理</w:t>
            </w:r>
          </w:p>
        </w:tc>
        <w:tc>
          <w:tcPr>
            <w:tcW w:w="1410" w:type="dxa"/>
            <w:shd w:val="clear" w:color="auto" w:fill="auto"/>
            <w:noWrap/>
            <w:vAlign w:val="center"/>
          </w:tcPr>
          <w:p w14:paraId="37C41A73">
            <w:pPr>
              <w:jc w:val="right"/>
              <w:rPr>
                <w:rFonts w:hint="eastAsia" w:ascii="宋体" w:hAnsi="宋体" w:eastAsia="宋体" w:cs="宋体"/>
                <w:i w:val="0"/>
                <w:iCs w:val="0"/>
                <w:color w:val="000000"/>
                <w:sz w:val="20"/>
                <w:szCs w:val="20"/>
                <w:u w:val="none"/>
              </w:rPr>
            </w:pPr>
          </w:p>
        </w:tc>
      </w:tr>
      <w:tr w14:paraId="774E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B17B7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自然保护地</w:t>
            </w:r>
          </w:p>
        </w:tc>
        <w:tc>
          <w:tcPr>
            <w:tcW w:w="1410" w:type="dxa"/>
            <w:shd w:val="clear" w:color="auto" w:fill="auto"/>
            <w:noWrap/>
            <w:vAlign w:val="center"/>
          </w:tcPr>
          <w:p w14:paraId="47F19778">
            <w:pPr>
              <w:jc w:val="right"/>
              <w:rPr>
                <w:rFonts w:hint="eastAsia" w:ascii="宋体" w:hAnsi="宋体" w:eastAsia="宋体" w:cs="宋体"/>
                <w:i w:val="0"/>
                <w:iCs w:val="0"/>
                <w:color w:val="000000"/>
                <w:sz w:val="20"/>
                <w:szCs w:val="20"/>
                <w:u w:val="none"/>
              </w:rPr>
            </w:pPr>
          </w:p>
        </w:tc>
      </w:tr>
      <w:tr w14:paraId="703D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92D9B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其他自然生态保护支出</w:t>
            </w:r>
          </w:p>
        </w:tc>
        <w:tc>
          <w:tcPr>
            <w:tcW w:w="1410" w:type="dxa"/>
            <w:shd w:val="clear" w:color="auto" w:fill="auto"/>
            <w:noWrap/>
            <w:vAlign w:val="center"/>
          </w:tcPr>
          <w:p w14:paraId="59766A39">
            <w:pPr>
              <w:jc w:val="right"/>
              <w:rPr>
                <w:rFonts w:hint="eastAsia" w:ascii="宋体" w:hAnsi="宋体" w:eastAsia="宋体" w:cs="宋体"/>
                <w:i w:val="0"/>
                <w:iCs w:val="0"/>
                <w:color w:val="000000"/>
                <w:sz w:val="20"/>
                <w:szCs w:val="20"/>
                <w:u w:val="none"/>
              </w:rPr>
            </w:pPr>
          </w:p>
        </w:tc>
      </w:tr>
      <w:tr w14:paraId="1FD7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41DC82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森林保护修复</w:t>
            </w:r>
          </w:p>
        </w:tc>
        <w:tc>
          <w:tcPr>
            <w:tcW w:w="1410" w:type="dxa"/>
            <w:shd w:val="clear" w:color="auto" w:fill="auto"/>
            <w:noWrap/>
            <w:vAlign w:val="center"/>
          </w:tcPr>
          <w:p w14:paraId="4F582A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1,105</w:t>
            </w:r>
          </w:p>
        </w:tc>
      </w:tr>
      <w:tr w14:paraId="7522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7DC2C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森林管护</w:t>
            </w:r>
          </w:p>
        </w:tc>
        <w:tc>
          <w:tcPr>
            <w:tcW w:w="1410" w:type="dxa"/>
            <w:shd w:val="clear" w:color="auto" w:fill="auto"/>
            <w:noWrap/>
            <w:vAlign w:val="center"/>
          </w:tcPr>
          <w:p w14:paraId="18CF3B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1,105</w:t>
            </w:r>
          </w:p>
        </w:tc>
      </w:tr>
      <w:tr w14:paraId="50C2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E63BC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社会保险补助</w:t>
            </w:r>
          </w:p>
        </w:tc>
        <w:tc>
          <w:tcPr>
            <w:tcW w:w="1410" w:type="dxa"/>
            <w:shd w:val="clear" w:color="auto" w:fill="auto"/>
            <w:noWrap/>
            <w:vAlign w:val="center"/>
          </w:tcPr>
          <w:p w14:paraId="22362479">
            <w:pPr>
              <w:jc w:val="right"/>
              <w:rPr>
                <w:rFonts w:hint="eastAsia" w:ascii="宋体" w:hAnsi="宋体" w:eastAsia="宋体" w:cs="宋体"/>
                <w:i w:val="0"/>
                <w:iCs w:val="0"/>
                <w:color w:val="000000"/>
                <w:sz w:val="20"/>
                <w:szCs w:val="20"/>
                <w:u w:val="none"/>
              </w:rPr>
            </w:pPr>
          </w:p>
        </w:tc>
      </w:tr>
      <w:tr w14:paraId="410B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58D91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政策性社会性支出补助</w:t>
            </w:r>
          </w:p>
        </w:tc>
        <w:tc>
          <w:tcPr>
            <w:tcW w:w="1410" w:type="dxa"/>
            <w:shd w:val="clear" w:color="auto" w:fill="auto"/>
            <w:noWrap/>
            <w:vAlign w:val="center"/>
          </w:tcPr>
          <w:p w14:paraId="6CBBB42C">
            <w:pPr>
              <w:jc w:val="right"/>
              <w:rPr>
                <w:rFonts w:hint="eastAsia" w:ascii="宋体" w:hAnsi="宋体" w:eastAsia="宋体" w:cs="宋体"/>
                <w:i w:val="0"/>
                <w:iCs w:val="0"/>
                <w:color w:val="000000"/>
                <w:sz w:val="20"/>
                <w:szCs w:val="20"/>
                <w:u w:val="none"/>
              </w:rPr>
            </w:pPr>
          </w:p>
        </w:tc>
      </w:tr>
      <w:tr w14:paraId="40AC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25F15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天然林保护工程建设</w:t>
            </w:r>
          </w:p>
        </w:tc>
        <w:tc>
          <w:tcPr>
            <w:tcW w:w="1410" w:type="dxa"/>
            <w:shd w:val="clear" w:color="auto" w:fill="auto"/>
            <w:noWrap/>
            <w:vAlign w:val="center"/>
          </w:tcPr>
          <w:p w14:paraId="2D8E2E77">
            <w:pPr>
              <w:jc w:val="right"/>
              <w:rPr>
                <w:rFonts w:hint="eastAsia" w:ascii="宋体" w:hAnsi="宋体" w:eastAsia="宋体" w:cs="宋体"/>
                <w:i w:val="0"/>
                <w:iCs w:val="0"/>
                <w:color w:val="000000"/>
                <w:sz w:val="20"/>
                <w:szCs w:val="20"/>
                <w:u w:val="none"/>
              </w:rPr>
            </w:pPr>
          </w:p>
        </w:tc>
      </w:tr>
      <w:tr w14:paraId="64C4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D8286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停伐补助</w:t>
            </w:r>
          </w:p>
        </w:tc>
        <w:tc>
          <w:tcPr>
            <w:tcW w:w="1410" w:type="dxa"/>
            <w:shd w:val="clear" w:color="auto" w:fill="auto"/>
            <w:noWrap/>
            <w:vAlign w:val="center"/>
          </w:tcPr>
          <w:p w14:paraId="7276E2B0">
            <w:pPr>
              <w:jc w:val="right"/>
              <w:rPr>
                <w:rFonts w:hint="eastAsia" w:ascii="宋体" w:hAnsi="宋体" w:eastAsia="宋体" w:cs="宋体"/>
                <w:i w:val="0"/>
                <w:iCs w:val="0"/>
                <w:color w:val="000000"/>
                <w:sz w:val="20"/>
                <w:szCs w:val="20"/>
                <w:u w:val="none"/>
              </w:rPr>
            </w:pPr>
          </w:p>
        </w:tc>
      </w:tr>
      <w:tr w14:paraId="20CF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A14C9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其他森林保护修复支出</w:t>
            </w:r>
          </w:p>
        </w:tc>
        <w:tc>
          <w:tcPr>
            <w:tcW w:w="1410" w:type="dxa"/>
            <w:shd w:val="clear" w:color="auto" w:fill="auto"/>
            <w:noWrap/>
            <w:vAlign w:val="center"/>
          </w:tcPr>
          <w:p w14:paraId="5F553487">
            <w:pPr>
              <w:jc w:val="right"/>
              <w:rPr>
                <w:rFonts w:hint="eastAsia" w:ascii="宋体" w:hAnsi="宋体" w:eastAsia="宋体" w:cs="宋体"/>
                <w:i w:val="0"/>
                <w:iCs w:val="0"/>
                <w:color w:val="000000"/>
                <w:sz w:val="20"/>
                <w:szCs w:val="20"/>
                <w:u w:val="none"/>
              </w:rPr>
            </w:pPr>
          </w:p>
        </w:tc>
      </w:tr>
      <w:tr w14:paraId="6686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23066F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风沙荒漠治理</w:t>
            </w:r>
          </w:p>
        </w:tc>
        <w:tc>
          <w:tcPr>
            <w:tcW w:w="1410" w:type="dxa"/>
            <w:shd w:val="clear" w:color="auto" w:fill="auto"/>
            <w:noWrap/>
            <w:vAlign w:val="center"/>
          </w:tcPr>
          <w:p w14:paraId="236D54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14:paraId="1830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9DCBE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京津风沙源治理工程建设</w:t>
            </w:r>
          </w:p>
        </w:tc>
        <w:tc>
          <w:tcPr>
            <w:tcW w:w="1410" w:type="dxa"/>
            <w:shd w:val="clear" w:color="auto" w:fill="auto"/>
            <w:noWrap/>
            <w:vAlign w:val="center"/>
          </w:tcPr>
          <w:p w14:paraId="1B7D764D">
            <w:pPr>
              <w:jc w:val="right"/>
              <w:rPr>
                <w:rFonts w:hint="eastAsia" w:ascii="宋体" w:hAnsi="宋体" w:eastAsia="宋体" w:cs="宋体"/>
                <w:i w:val="0"/>
                <w:iCs w:val="0"/>
                <w:color w:val="000000"/>
                <w:sz w:val="20"/>
                <w:szCs w:val="20"/>
                <w:u w:val="none"/>
              </w:rPr>
            </w:pPr>
          </w:p>
        </w:tc>
      </w:tr>
      <w:tr w14:paraId="550C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C9903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其他风沙荒漠治理支出</w:t>
            </w:r>
          </w:p>
        </w:tc>
        <w:tc>
          <w:tcPr>
            <w:tcW w:w="1410" w:type="dxa"/>
            <w:shd w:val="clear" w:color="auto" w:fill="auto"/>
            <w:noWrap/>
            <w:vAlign w:val="center"/>
          </w:tcPr>
          <w:p w14:paraId="54CA8D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14:paraId="09FC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2FC070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退牧还草</w:t>
            </w:r>
          </w:p>
        </w:tc>
        <w:tc>
          <w:tcPr>
            <w:tcW w:w="1410" w:type="dxa"/>
            <w:shd w:val="clear" w:color="auto" w:fill="auto"/>
            <w:noWrap/>
            <w:vAlign w:val="center"/>
          </w:tcPr>
          <w:p w14:paraId="06BE66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F27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6C1B0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退牧还草工程建设</w:t>
            </w:r>
          </w:p>
        </w:tc>
        <w:tc>
          <w:tcPr>
            <w:tcW w:w="1410" w:type="dxa"/>
            <w:shd w:val="clear" w:color="auto" w:fill="auto"/>
            <w:noWrap/>
            <w:vAlign w:val="center"/>
          </w:tcPr>
          <w:p w14:paraId="479E27EE">
            <w:pPr>
              <w:jc w:val="right"/>
              <w:rPr>
                <w:rFonts w:hint="eastAsia" w:ascii="宋体" w:hAnsi="宋体" w:eastAsia="宋体" w:cs="宋体"/>
                <w:i w:val="0"/>
                <w:iCs w:val="0"/>
                <w:color w:val="000000"/>
                <w:sz w:val="20"/>
                <w:szCs w:val="20"/>
                <w:u w:val="none"/>
              </w:rPr>
            </w:pPr>
          </w:p>
        </w:tc>
      </w:tr>
      <w:tr w14:paraId="1BD2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1812F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其他退牧还草支出</w:t>
            </w:r>
          </w:p>
        </w:tc>
        <w:tc>
          <w:tcPr>
            <w:tcW w:w="1410" w:type="dxa"/>
            <w:shd w:val="clear" w:color="auto" w:fill="auto"/>
            <w:noWrap/>
            <w:vAlign w:val="center"/>
          </w:tcPr>
          <w:p w14:paraId="3F04AD5D">
            <w:pPr>
              <w:jc w:val="right"/>
              <w:rPr>
                <w:rFonts w:hint="eastAsia" w:ascii="宋体" w:hAnsi="宋体" w:eastAsia="宋体" w:cs="宋体"/>
                <w:i w:val="0"/>
                <w:iCs w:val="0"/>
                <w:color w:val="000000"/>
                <w:sz w:val="20"/>
                <w:szCs w:val="20"/>
                <w:u w:val="none"/>
              </w:rPr>
            </w:pPr>
          </w:p>
        </w:tc>
      </w:tr>
      <w:tr w14:paraId="6D9A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3E4CE7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已垦草原退耕还草(款)</w:t>
            </w:r>
          </w:p>
        </w:tc>
        <w:tc>
          <w:tcPr>
            <w:tcW w:w="1410" w:type="dxa"/>
            <w:shd w:val="clear" w:color="auto" w:fill="auto"/>
            <w:noWrap/>
            <w:vAlign w:val="center"/>
          </w:tcPr>
          <w:p w14:paraId="3292C4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6E6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26DEC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已垦草原退耕还草(项)</w:t>
            </w:r>
          </w:p>
        </w:tc>
        <w:tc>
          <w:tcPr>
            <w:tcW w:w="1410" w:type="dxa"/>
            <w:shd w:val="clear" w:color="auto" w:fill="auto"/>
            <w:noWrap/>
            <w:vAlign w:val="center"/>
          </w:tcPr>
          <w:p w14:paraId="1D13B3AD">
            <w:pPr>
              <w:jc w:val="right"/>
              <w:rPr>
                <w:rFonts w:hint="eastAsia" w:ascii="宋体" w:hAnsi="宋体" w:eastAsia="宋体" w:cs="宋体"/>
                <w:i w:val="0"/>
                <w:iCs w:val="0"/>
                <w:color w:val="000000"/>
                <w:sz w:val="20"/>
                <w:szCs w:val="20"/>
                <w:u w:val="none"/>
              </w:rPr>
            </w:pPr>
          </w:p>
        </w:tc>
      </w:tr>
      <w:tr w14:paraId="0D3D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BE2DF5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能源节约利用(款)</w:t>
            </w:r>
          </w:p>
        </w:tc>
        <w:tc>
          <w:tcPr>
            <w:tcW w:w="1410" w:type="dxa"/>
            <w:shd w:val="clear" w:color="auto" w:fill="auto"/>
            <w:noWrap/>
            <w:vAlign w:val="center"/>
          </w:tcPr>
          <w:p w14:paraId="4BD940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7A1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D8D3E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能源节约利用(项)</w:t>
            </w:r>
          </w:p>
        </w:tc>
        <w:tc>
          <w:tcPr>
            <w:tcW w:w="1410" w:type="dxa"/>
            <w:shd w:val="clear" w:color="auto" w:fill="auto"/>
            <w:noWrap/>
            <w:vAlign w:val="center"/>
          </w:tcPr>
          <w:p w14:paraId="77F0F5EA">
            <w:pPr>
              <w:jc w:val="right"/>
              <w:rPr>
                <w:rFonts w:hint="eastAsia" w:ascii="宋体" w:hAnsi="宋体" w:eastAsia="宋体" w:cs="宋体"/>
                <w:i w:val="0"/>
                <w:iCs w:val="0"/>
                <w:color w:val="000000"/>
                <w:sz w:val="20"/>
                <w:szCs w:val="20"/>
                <w:u w:val="none"/>
              </w:rPr>
            </w:pPr>
          </w:p>
        </w:tc>
      </w:tr>
      <w:tr w14:paraId="0CC7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68A3F7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污染减排</w:t>
            </w:r>
          </w:p>
        </w:tc>
        <w:tc>
          <w:tcPr>
            <w:tcW w:w="1410" w:type="dxa"/>
            <w:shd w:val="clear" w:color="auto" w:fill="auto"/>
            <w:noWrap/>
            <w:vAlign w:val="center"/>
          </w:tcPr>
          <w:p w14:paraId="64DEBB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622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B3C67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生态环境监测与信息</w:t>
            </w:r>
          </w:p>
        </w:tc>
        <w:tc>
          <w:tcPr>
            <w:tcW w:w="1410" w:type="dxa"/>
            <w:shd w:val="clear" w:color="auto" w:fill="auto"/>
            <w:noWrap/>
            <w:vAlign w:val="center"/>
          </w:tcPr>
          <w:p w14:paraId="717F90DD">
            <w:pPr>
              <w:jc w:val="right"/>
              <w:rPr>
                <w:rFonts w:hint="eastAsia" w:ascii="宋体" w:hAnsi="宋体" w:eastAsia="宋体" w:cs="宋体"/>
                <w:i w:val="0"/>
                <w:iCs w:val="0"/>
                <w:color w:val="000000"/>
                <w:sz w:val="20"/>
                <w:szCs w:val="20"/>
                <w:u w:val="none"/>
              </w:rPr>
            </w:pPr>
          </w:p>
        </w:tc>
      </w:tr>
      <w:tr w14:paraId="4E66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7F700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生态环境执法监察</w:t>
            </w:r>
          </w:p>
        </w:tc>
        <w:tc>
          <w:tcPr>
            <w:tcW w:w="1410" w:type="dxa"/>
            <w:shd w:val="clear" w:color="auto" w:fill="auto"/>
            <w:noWrap/>
            <w:vAlign w:val="center"/>
          </w:tcPr>
          <w:p w14:paraId="26666854">
            <w:pPr>
              <w:jc w:val="right"/>
              <w:rPr>
                <w:rFonts w:hint="eastAsia" w:ascii="宋体" w:hAnsi="宋体" w:eastAsia="宋体" w:cs="宋体"/>
                <w:i w:val="0"/>
                <w:iCs w:val="0"/>
                <w:color w:val="000000"/>
                <w:sz w:val="20"/>
                <w:szCs w:val="20"/>
                <w:u w:val="none"/>
              </w:rPr>
            </w:pPr>
          </w:p>
        </w:tc>
      </w:tr>
      <w:tr w14:paraId="6879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3E304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减排专项支出</w:t>
            </w:r>
          </w:p>
        </w:tc>
        <w:tc>
          <w:tcPr>
            <w:tcW w:w="1410" w:type="dxa"/>
            <w:shd w:val="clear" w:color="auto" w:fill="auto"/>
            <w:noWrap/>
            <w:vAlign w:val="center"/>
          </w:tcPr>
          <w:p w14:paraId="10D7BC5A">
            <w:pPr>
              <w:jc w:val="right"/>
              <w:rPr>
                <w:rFonts w:hint="eastAsia" w:ascii="宋体" w:hAnsi="宋体" w:eastAsia="宋体" w:cs="宋体"/>
                <w:i w:val="0"/>
                <w:iCs w:val="0"/>
                <w:color w:val="000000"/>
                <w:sz w:val="20"/>
                <w:szCs w:val="20"/>
                <w:u w:val="none"/>
              </w:rPr>
            </w:pPr>
          </w:p>
        </w:tc>
      </w:tr>
      <w:tr w14:paraId="57EF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55782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清洁生产专项支出</w:t>
            </w:r>
          </w:p>
        </w:tc>
        <w:tc>
          <w:tcPr>
            <w:tcW w:w="1410" w:type="dxa"/>
            <w:shd w:val="clear" w:color="auto" w:fill="auto"/>
            <w:noWrap/>
            <w:vAlign w:val="center"/>
          </w:tcPr>
          <w:p w14:paraId="3BAE1208">
            <w:pPr>
              <w:jc w:val="right"/>
              <w:rPr>
                <w:rFonts w:hint="eastAsia" w:ascii="宋体" w:hAnsi="宋体" w:eastAsia="宋体" w:cs="宋体"/>
                <w:i w:val="0"/>
                <w:iCs w:val="0"/>
                <w:color w:val="000000"/>
                <w:sz w:val="20"/>
                <w:szCs w:val="20"/>
                <w:u w:val="none"/>
              </w:rPr>
            </w:pPr>
          </w:p>
        </w:tc>
      </w:tr>
      <w:tr w14:paraId="7D28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34338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其他污染减排支出</w:t>
            </w:r>
          </w:p>
        </w:tc>
        <w:tc>
          <w:tcPr>
            <w:tcW w:w="1410" w:type="dxa"/>
            <w:shd w:val="clear" w:color="auto" w:fill="auto"/>
            <w:noWrap/>
            <w:vAlign w:val="center"/>
          </w:tcPr>
          <w:p w14:paraId="51B491A2">
            <w:pPr>
              <w:jc w:val="right"/>
              <w:rPr>
                <w:rFonts w:hint="eastAsia" w:ascii="宋体" w:hAnsi="宋体" w:eastAsia="宋体" w:cs="宋体"/>
                <w:i w:val="0"/>
                <w:iCs w:val="0"/>
                <w:color w:val="000000"/>
                <w:sz w:val="20"/>
                <w:szCs w:val="20"/>
                <w:u w:val="none"/>
              </w:rPr>
            </w:pPr>
          </w:p>
        </w:tc>
      </w:tr>
      <w:tr w14:paraId="7C26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1EA911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可再生能源(款)</w:t>
            </w:r>
          </w:p>
        </w:tc>
        <w:tc>
          <w:tcPr>
            <w:tcW w:w="1410" w:type="dxa"/>
            <w:shd w:val="clear" w:color="auto" w:fill="auto"/>
            <w:noWrap/>
            <w:vAlign w:val="center"/>
          </w:tcPr>
          <w:p w14:paraId="7E6469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710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AEDFD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可再生能源(项)</w:t>
            </w:r>
          </w:p>
        </w:tc>
        <w:tc>
          <w:tcPr>
            <w:tcW w:w="1410" w:type="dxa"/>
            <w:shd w:val="clear" w:color="auto" w:fill="auto"/>
            <w:noWrap/>
            <w:vAlign w:val="center"/>
          </w:tcPr>
          <w:p w14:paraId="5A8AE118">
            <w:pPr>
              <w:jc w:val="right"/>
              <w:rPr>
                <w:rFonts w:hint="eastAsia" w:ascii="宋体" w:hAnsi="宋体" w:eastAsia="宋体" w:cs="宋体"/>
                <w:i w:val="0"/>
                <w:iCs w:val="0"/>
                <w:color w:val="000000"/>
                <w:sz w:val="20"/>
                <w:szCs w:val="20"/>
                <w:u w:val="none"/>
              </w:rPr>
            </w:pPr>
          </w:p>
        </w:tc>
      </w:tr>
      <w:tr w14:paraId="123E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7B2443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循环经济(款)</w:t>
            </w:r>
          </w:p>
        </w:tc>
        <w:tc>
          <w:tcPr>
            <w:tcW w:w="1410" w:type="dxa"/>
            <w:shd w:val="clear" w:color="auto" w:fill="auto"/>
            <w:noWrap/>
            <w:vAlign w:val="center"/>
          </w:tcPr>
          <w:p w14:paraId="32CE08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1AB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032D8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循环经济(项)</w:t>
            </w:r>
          </w:p>
        </w:tc>
        <w:tc>
          <w:tcPr>
            <w:tcW w:w="1410" w:type="dxa"/>
            <w:shd w:val="clear" w:color="auto" w:fill="auto"/>
            <w:noWrap/>
            <w:vAlign w:val="center"/>
          </w:tcPr>
          <w:p w14:paraId="556E637B">
            <w:pPr>
              <w:jc w:val="right"/>
              <w:rPr>
                <w:rFonts w:hint="eastAsia" w:ascii="宋体" w:hAnsi="宋体" w:eastAsia="宋体" w:cs="宋体"/>
                <w:i w:val="0"/>
                <w:iCs w:val="0"/>
                <w:color w:val="000000"/>
                <w:sz w:val="20"/>
                <w:szCs w:val="20"/>
                <w:u w:val="none"/>
              </w:rPr>
            </w:pPr>
          </w:p>
        </w:tc>
      </w:tr>
      <w:tr w14:paraId="6A57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CDC37E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能源管理事务</w:t>
            </w:r>
          </w:p>
        </w:tc>
        <w:tc>
          <w:tcPr>
            <w:tcW w:w="1410" w:type="dxa"/>
            <w:shd w:val="clear" w:color="auto" w:fill="auto"/>
            <w:noWrap/>
            <w:vAlign w:val="center"/>
          </w:tcPr>
          <w:p w14:paraId="25F686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6FA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8F435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7B2E8E15">
            <w:pPr>
              <w:jc w:val="right"/>
              <w:rPr>
                <w:rFonts w:hint="eastAsia" w:ascii="宋体" w:hAnsi="宋体" w:eastAsia="宋体" w:cs="宋体"/>
                <w:i w:val="0"/>
                <w:iCs w:val="0"/>
                <w:color w:val="000000"/>
                <w:sz w:val="20"/>
                <w:szCs w:val="20"/>
                <w:u w:val="none"/>
              </w:rPr>
            </w:pPr>
          </w:p>
        </w:tc>
      </w:tr>
      <w:tr w14:paraId="5810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34068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09BF85DD">
            <w:pPr>
              <w:jc w:val="right"/>
              <w:rPr>
                <w:rFonts w:hint="eastAsia" w:ascii="宋体" w:hAnsi="宋体" w:eastAsia="宋体" w:cs="宋体"/>
                <w:i w:val="0"/>
                <w:iCs w:val="0"/>
                <w:color w:val="000000"/>
                <w:sz w:val="20"/>
                <w:szCs w:val="20"/>
                <w:u w:val="none"/>
              </w:rPr>
            </w:pPr>
          </w:p>
        </w:tc>
      </w:tr>
      <w:tr w14:paraId="2B26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96A6D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450ADF1F">
            <w:pPr>
              <w:jc w:val="right"/>
              <w:rPr>
                <w:rFonts w:hint="eastAsia" w:ascii="宋体" w:hAnsi="宋体" w:eastAsia="宋体" w:cs="宋体"/>
                <w:i w:val="0"/>
                <w:iCs w:val="0"/>
                <w:color w:val="000000"/>
                <w:sz w:val="20"/>
                <w:szCs w:val="20"/>
                <w:u w:val="none"/>
              </w:rPr>
            </w:pPr>
          </w:p>
        </w:tc>
      </w:tr>
      <w:tr w14:paraId="7C15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09129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能源科技装备</w:t>
            </w:r>
          </w:p>
        </w:tc>
        <w:tc>
          <w:tcPr>
            <w:tcW w:w="1410" w:type="dxa"/>
            <w:shd w:val="clear" w:color="auto" w:fill="auto"/>
            <w:noWrap/>
            <w:vAlign w:val="center"/>
          </w:tcPr>
          <w:p w14:paraId="6090E354">
            <w:pPr>
              <w:jc w:val="right"/>
              <w:rPr>
                <w:rFonts w:hint="eastAsia" w:ascii="宋体" w:hAnsi="宋体" w:eastAsia="宋体" w:cs="宋体"/>
                <w:i w:val="0"/>
                <w:iCs w:val="0"/>
                <w:color w:val="000000"/>
                <w:sz w:val="20"/>
                <w:szCs w:val="20"/>
                <w:u w:val="none"/>
              </w:rPr>
            </w:pPr>
          </w:p>
        </w:tc>
      </w:tr>
      <w:tr w14:paraId="5937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0A586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能源行业管理</w:t>
            </w:r>
          </w:p>
        </w:tc>
        <w:tc>
          <w:tcPr>
            <w:tcW w:w="1410" w:type="dxa"/>
            <w:shd w:val="clear" w:color="auto" w:fill="auto"/>
            <w:noWrap/>
            <w:vAlign w:val="center"/>
          </w:tcPr>
          <w:p w14:paraId="3A28B8AA">
            <w:pPr>
              <w:jc w:val="right"/>
              <w:rPr>
                <w:rFonts w:hint="eastAsia" w:ascii="宋体" w:hAnsi="宋体" w:eastAsia="宋体" w:cs="宋体"/>
                <w:i w:val="0"/>
                <w:iCs w:val="0"/>
                <w:color w:val="000000"/>
                <w:sz w:val="20"/>
                <w:szCs w:val="20"/>
                <w:u w:val="none"/>
              </w:rPr>
            </w:pPr>
          </w:p>
        </w:tc>
      </w:tr>
      <w:tr w14:paraId="6266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7987D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能源管理</w:t>
            </w:r>
          </w:p>
        </w:tc>
        <w:tc>
          <w:tcPr>
            <w:tcW w:w="1410" w:type="dxa"/>
            <w:shd w:val="clear" w:color="auto" w:fill="auto"/>
            <w:noWrap/>
            <w:vAlign w:val="center"/>
          </w:tcPr>
          <w:p w14:paraId="2209A249">
            <w:pPr>
              <w:jc w:val="right"/>
              <w:rPr>
                <w:rFonts w:hint="eastAsia" w:ascii="宋体" w:hAnsi="宋体" w:eastAsia="宋体" w:cs="宋体"/>
                <w:i w:val="0"/>
                <w:iCs w:val="0"/>
                <w:color w:val="000000"/>
                <w:sz w:val="20"/>
                <w:szCs w:val="20"/>
                <w:u w:val="none"/>
              </w:rPr>
            </w:pPr>
          </w:p>
        </w:tc>
      </w:tr>
      <w:tr w14:paraId="2DF4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40ABB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信息化建设</w:t>
            </w:r>
          </w:p>
        </w:tc>
        <w:tc>
          <w:tcPr>
            <w:tcW w:w="1410" w:type="dxa"/>
            <w:shd w:val="clear" w:color="auto" w:fill="auto"/>
            <w:noWrap/>
            <w:vAlign w:val="center"/>
          </w:tcPr>
          <w:p w14:paraId="0B0F6F7F">
            <w:pPr>
              <w:jc w:val="right"/>
              <w:rPr>
                <w:rFonts w:hint="eastAsia" w:ascii="宋体" w:hAnsi="宋体" w:eastAsia="宋体" w:cs="宋体"/>
                <w:i w:val="0"/>
                <w:iCs w:val="0"/>
                <w:color w:val="000000"/>
                <w:sz w:val="20"/>
                <w:szCs w:val="20"/>
                <w:u w:val="none"/>
              </w:rPr>
            </w:pPr>
          </w:p>
        </w:tc>
      </w:tr>
      <w:tr w14:paraId="5F8F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8EDFE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农村电网建设</w:t>
            </w:r>
          </w:p>
        </w:tc>
        <w:tc>
          <w:tcPr>
            <w:tcW w:w="1410" w:type="dxa"/>
            <w:shd w:val="clear" w:color="auto" w:fill="auto"/>
            <w:noWrap/>
            <w:vAlign w:val="center"/>
          </w:tcPr>
          <w:p w14:paraId="2531E44F">
            <w:pPr>
              <w:jc w:val="right"/>
              <w:rPr>
                <w:rFonts w:hint="eastAsia" w:ascii="宋体" w:hAnsi="宋体" w:eastAsia="宋体" w:cs="宋体"/>
                <w:i w:val="0"/>
                <w:iCs w:val="0"/>
                <w:color w:val="000000"/>
                <w:sz w:val="20"/>
                <w:szCs w:val="20"/>
                <w:u w:val="none"/>
              </w:rPr>
            </w:pPr>
          </w:p>
        </w:tc>
      </w:tr>
      <w:tr w14:paraId="16BE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E2F8C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3DD8B5EC">
            <w:pPr>
              <w:jc w:val="right"/>
              <w:rPr>
                <w:rFonts w:hint="eastAsia" w:ascii="宋体" w:hAnsi="宋体" w:eastAsia="宋体" w:cs="宋体"/>
                <w:i w:val="0"/>
                <w:iCs w:val="0"/>
                <w:color w:val="000000"/>
                <w:sz w:val="20"/>
                <w:szCs w:val="20"/>
                <w:u w:val="none"/>
              </w:rPr>
            </w:pPr>
          </w:p>
        </w:tc>
      </w:tr>
      <w:tr w14:paraId="73EF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EAE0C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其他能源管理事务支出</w:t>
            </w:r>
          </w:p>
        </w:tc>
        <w:tc>
          <w:tcPr>
            <w:tcW w:w="1410" w:type="dxa"/>
            <w:shd w:val="clear" w:color="auto" w:fill="auto"/>
            <w:noWrap/>
            <w:vAlign w:val="center"/>
          </w:tcPr>
          <w:p w14:paraId="27AAA3F4">
            <w:pPr>
              <w:jc w:val="right"/>
              <w:rPr>
                <w:rFonts w:hint="eastAsia" w:ascii="宋体" w:hAnsi="宋体" w:eastAsia="宋体" w:cs="宋体"/>
                <w:i w:val="0"/>
                <w:iCs w:val="0"/>
                <w:color w:val="000000"/>
                <w:sz w:val="20"/>
                <w:szCs w:val="20"/>
                <w:u w:val="none"/>
              </w:rPr>
            </w:pPr>
          </w:p>
        </w:tc>
      </w:tr>
      <w:tr w14:paraId="2175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BA7D2D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其他节能环保支出(款)</w:t>
            </w:r>
          </w:p>
        </w:tc>
        <w:tc>
          <w:tcPr>
            <w:tcW w:w="1410" w:type="dxa"/>
            <w:shd w:val="clear" w:color="auto" w:fill="auto"/>
            <w:noWrap/>
            <w:vAlign w:val="center"/>
          </w:tcPr>
          <w:p w14:paraId="488ED1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2B4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E7ED1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其他节能环保支出(项)</w:t>
            </w:r>
          </w:p>
        </w:tc>
        <w:tc>
          <w:tcPr>
            <w:tcW w:w="1410" w:type="dxa"/>
            <w:shd w:val="clear" w:color="auto" w:fill="auto"/>
            <w:noWrap/>
            <w:vAlign w:val="center"/>
          </w:tcPr>
          <w:p w14:paraId="596D39BE">
            <w:pPr>
              <w:jc w:val="right"/>
              <w:rPr>
                <w:rFonts w:hint="eastAsia" w:ascii="宋体" w:hAnsi="宋体" w:eastAsia="宋体" w:cs="宋体"/>
                <w:i w:val="0"/>
                <w:iCs w:val="0"/>
                <w:color w:val="000000"/>
                <w:sz w:val="20"/>
                <w:szCs w:val="20"/>
                <w:u w:val="none"/>
              </w:rPr>
            </w:pPr>
          </w:p>
        </w:tc>
      </w:tr>
      <w:tr w14:paraId="028F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C25FCA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城乡社区支出</w:t>
            </w:r>
          </w:p>
        </w:tc>
        <w:tc>
          <w:tcPr>
            <w:tcW w:w="1410" w:type="dxa"/>
            <w:shd w:val="clear" w:color="auto" w:fill="auto"/>
            <w:noWrap/>
            <w:vAlign w:val="center"/>
          </w:tcPr>
          <w:p w14:paraId="3FBE97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w:t>
            </w:r>
          </w:p>
        </w:tc>
      </w:tr>
      <w:tr w14:paraId="18AA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168929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城乡社区管理事务</w:t>
            </w:r>
          </w:p>
        </w:tc>
        <w:tc>
          <w:tcPr>
            <w:tcW w:w="1410" w:type="dxa"/>
            <w:shd w:val="clear" w:color="auto" w:fill="auto"/>
            <w:noWrap/>
            <w:vAlign w:val="center"/>
          </w:tcPr>
          <w:p w14:paraId="2E0956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r>
      <w:tr w14:paraId="6357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ACBA9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31151E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r>
      <w:tr w14:paraId="6665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7B900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65C49599">
            <w:pPr>
              <w:jc w:val="right"/>
              <w:rPr>
                <w:rFonts w:hint="eastAsia" w:ascii="宋体" w:hAnsi="宋体" w:eastAsia="宋体" w:cs="宋体"/>
                <w:i w:val="0"/>
                <w:iCs w:val="0"/>
                <w:color w:val="000000"/>
                <w:sz w:val="20"/>
                <w:szCs w:val="20"/>
                <w:u w:val="none"/>
              </w:rPr>
            </w:pPr>
          </w:p>
        </w:tc>
      </w:tr>
      <w:tr w14:paraId="232F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B41D4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307489BC">
            <w:pPr>
              <w:jc w:val="right"/>
              <w:rPr>
                <w:rFonts w:hint="eastAsia" w:ascii="宋体" w:hAnsi="宋体" w:eastAsia="宋体" w:cs="宋体"/>
                <w:i w:val="0"/>
                <w:iCs w:val="0"/>
                <w:color w:val="000000"/>
                <w:sz w:val="20"/>
                <w:szCs w:val="20"/>
                <w:u w:val="none"/>
              </w:rPr>
            </w:pPr>
          </w:p>
        </w:tc>
      </w:tr>
      <w:tr w14:paraId="6F54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BBE36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城管执法</w:t>
            </w:r>
          </w:p>
        </w:tc>
        <w:tc>
          <w:tcPr>
            <w:tcW w:w="1410" w:type="dxa"/>
            <w:shd w:val="clear" w:color="auto" w:fill="auto"/>
            <w:noWrap/>
            <w:vAlign w:val="center"/>
          </w:tcPr>
          <w:p w14:paraId="1E3C84F6">
            <w:pPr>
              <w:jc w:val="right"/>
              <w:rPr>
                <w:rFonts w:hint="eastAsia" w:ascii="宋体" w:hAnsi="宋体" w:eastAsia="宋体" w:cs="宋体"/>
                <w:i w:val="0"/>
                <w:iCs w:val="0"/>
                <w:color w:val="000000"/>
                <w:sz w:val="20"/>
                <w:szCs w:val="20"/>
                <w:u w:val="none"/>
              </w:rPr>
            </w:pPr>
          </w:p>
        </w:tc>
      </w:tr>
      <w:tr w14:paraId="502C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82EFC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工程建设标准规范编制与监管</w:t>
            </w:r>
          </w:p>
        </w:tc>
        <w:tc>
          <w:tcPr>
            <w:tcW w:w="1410" w:type="dxa"/>
            <w:shd w:val="clear" w:color="auto" w:fill="auto"/>
            <w:noWrap/>
            <w:vAlign w:val="center"/>
          </w:tcPr>
          <w:p w14:paraId="345D5113">
            <w:pPr>
              <w:jc w:val="right"/>
              <w:rPr>
                <w:rFonts w:hint="eastAsia" w:ascii="宋体" w:hAnsi="宋体" w:eastAsia="宋体" w:cs="宋体"/>
                <w:i w:val="0"/>
                <w:iCs w:val="0"/>
                <w:color w:val="000000"/>
                <w:sz w:val="20"/>
                <w:szCs w:val="20"/>
                <w:u w:val="none"/>
              </w:rPr>
            </w:pPr>
          </w:p>
        </w:tc>
      </w:tr>
      <w:tr w14:paraId="06E4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5D924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工程建设管理</w:t>
            </w:r>
          </w:p>
        </w:tc>
        <w:tc>
          <w:tcPr>
            <w:tcW w:w="1410" w:type="dxa"/>
            <w:shd w:val="clear" w:color="auto" w:fill="auto"/>
            <w:noWrap/>
            <w:vAlign w:val="center"/>
          </w:tcPr>
          <w:p w14:paraId="10D1B105">
            <w:pPr>
              <w:jc w:val="right"/>
              <w:rPr>
                <w:rFonts w:hint="eastAsia" w:ascii="宋体" w:hAnsi="宋体" w:eastAsia="宋体" w:cs="宋体"/>
                <w:i w:val="0"/>
                <w:iCs w:val="0"/>
                <w:color w:val="000000"/>
                <w:sz w:val="20"/>
                <w:szCs w:val="20"/>
                <w:u w:val="none"/>
              </w:rPr>
            </w:pPr>
          </w:p>
        </w:tc>
      </w:tr>
      <w:tr w14:paraId="6F94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92974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市政公用行业市场监管</w:t>
            </w:r>
          </w:p>
        </w:tc>
        <w:tc>
          <w:tcPr>
            <w:tcW w:w="1410" w:type="dxa"/>
            <w:shd w:val="clear" w:color="auto" w:fill="auto"/>
            <w:noWrap/>
            <w:vAlign w:val="center"/>
          </w:tcPr>
          <w:p w14:paraId="74107247">
            <w:pPr>
              <w:jc w:val="right"/>
              <w:rPr>
                <w:rFonts w:hint="eastAsia" w:ascii="宋体" w:hAnsi="宋体" w:eastAsia="宋体" w:cs="宋体"/>
                <w:i w:val="0"/>
                <w:iCs w:val="0"/>
                <w:color w:val="000000"/>
                <w:sz w:val="20"/>
                <w:szCs w:val="20"/>
                <w:u w:val="none"/>
              </w:rPr>
            </w:pPr>
          </w:p>
        </w:tc>
      </w:tr>
      <w:tr w14:paraId="1B1C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2EC8E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住宅建设与房地产市场监管</w:t>
            </w:r>
          </w:p>
        </w:tc>
        <w:tc>
          <w:tcPr>
            <w:tcW w:w="1410" w:type="dxa"/>
            <w:shd w:val="clear" w:color="auto" w:fill="auto"/>
            <w:noWrap/>
            <w:vAlign w:val="center"/>
          </w:tcPr>
          <w:p w14:paraId="6A5E3436">
            <w:pPr>
              <w:jc w:val="right"/>
              <w:rPr>
                <w:rFonts w:hint="eastAsia" w:ascii="宋体" w:hAnsi="宋体" w:eastAsia="宋体" w:cs="宋体"/>
                <w:i w:val="0"/>
                <w:iCs w:val="0"/>
                <w:color w:val="000000"/>
                <w:sz w:val="20"/>
                <w:szCs w:val="20"/>
                <w:u w:val="none"/>
              </w:rPr>
            </w:pPr>
          </w:p>
        </w:tc>
      </w:tr>
      <w:tr w14:paraId="01AD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C73B7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执业资格注册、资质审查</w:t>
            </w:r>
          </w:p>
        </w:tc>
        <w:tc>
          <w:tcPr>
            <w:tcW w:w="1410" w:type="dxa"/>
            <w:shd w:val="clear" w:color="auto" w:fill="auto"/>
            <w:noWrap/>
            <w:vAlign w:val="center"/>
          </w:tcPr>
          <w:p w14:paraId="6EC21477">
            <w:pPr>
              <w:jc w:val="right"/>
              <w:rPr>
                <w:rFonts w:hint="eastAsia" w:ascii="宋体" w:hAnsi="宋体" w:eastAsia="宋体" w:cs="宋体"/>
                <w:i w:val="0"/>
                <w:iCs w:val="0"/>
                <w:color w:val="000000"/>
                <w:sz w:val="20"/>
                <w:szCs w:val="20"/>
                <w:u w:val="none"/>
              </w:rPr>
            </w:pPr>
          </w:p>
        </w:tc>
      </w:tr>
      <w:tr w14:paraId="71FB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03682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其他城乡社区管理事务支出</w:t>
            </w:r>
          </w:p>
        </w:tc>
        <w:tc>
          <w:tcPr>
            <w:tcW w:w="1410" w:type="dxa"/>
            <w:shd w:val="clear" w:color="auto" w:fill="auto"/>
            <w:noWrap/>
            <w:vAlign w:val="center"/>
          </w:tcPr>
          <w:p w14:paraId="072F87E3">
            <w:pPr>
              <w:jc w:val="right"/>
              <w:rPr>
                <w:rFonts w:hint="eastAsia" w:ascii="宋体" w:hAnsi="宋体" w:eastAsia="宋体" w:cs="宋体"/>
                <w:i w:val="0"/>
                <w:iCs w:val="0"/>
                <w:color w:val="000000"/>
                <w:sz w:val="20"/>
                <w:szCs w:val="20"/>
                <w:u w:val="none"/>
              </w:rPr>
            </w:pPr>
          </w:p>
        </w:tc>
      </w:tr>
      <w:tr w14:paraId="21BF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02F47B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城乡社区规划与管理(款)</w:t>
            </w:r>
          </w:p>
        </w:tc>
        <w:tc>
          <w:tcPr>
            <w:tcW w:w="1410" w:type="dxa"/>
            <w:shd w:val="clear" w:color="auto" w:fill="auto"/>
            <w:noWrap/>
            <w:vAlign w:val="center"/>
          </w:tcPr>
          <w:p w14:paraId="492BCB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9C0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43142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城乡社区规划与管理(项)</w:t>
            </w:r>
          </w:p>
        </w:tc>
        <w:tc>
          <w:tcPr>
            <w:tcW w:w="1410" w:type="dxa"/>
            <w:shd w:val="clear" w:color="auto" w:fill="auto"/>
            <w:noWrap/>
            <w:vAlign w:val="center"/>
          </w:tcPr>
          <w:p w14:paraId="1057E338">
            <w:pPr>
              <w:jc w:val="right"/>
              <w:rPr>
                <w:rFonts w:hint="eastAsia" w:ascii="宋体" w:hAnsi="宋体" w:eastAsia="宋体" w:cs="宋体"/>
                <w:i w:val="0"/>
                <w:iCs w:val="0"/>
                <w:color w:val="000000"/>
                <w:sz w:val="20"/>
                <w:szCs w:val="20"/>
                <w:u w:val="none"/>
              </w:rPr>
            </w:pPr>
          </w:p>
        </w:tc>
      </w:tr>
      <w:tr w14:paraId="5F12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DAB2B8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城乡社区公共设施</w:t>
            </w:r>
          </w:p>
        </w:tc>
        <w:tc>
          <w:tcPr>
            <w:tcW w:w="1410" w:type="dxa"/>
            <w:shd w:val="clear" w:color="auto" w:fill="auto"/>
            <w:noWrap/>
            <w:vAlign w:val="center"/>
          </w:tcPr>
          <w:p w14:paraId="7ED9C7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42F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A9E41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小城镇基础设施建设</w:t>
            </w:r>
          </w:p>
        </w:tc>
        <w:tc>
          <w:tcPr>
            <w:tcW w:w="1410" w:type="dxa"/>
            <w:shd w:val="clear" w:color="auto" w:fill="auto"/>
            <w:noWrap/>
            <w:vAlign w:val="center"/>
          </w:tcPr>
          <w:p w14:paraId="2745C6A7">
            <w:pPr>
              <w:jc w:val="right"/>
              <w:rPr>
                <w:rFonts w:hint="eastAsia" w:ascii="宋体" w:hAnsi="宋体" w:eastAsia="宋体" w:cs="宋体"/>
                <w:i w:val="0"/>
                <w:iCs w:val="0"/>
                <w:color w:val="000000"/>
                <w:sz w:val="20"/>
                <w:szCs w:val="20"/>
                <w:u w:val="none"/>
              </w:rPr>
            </w:pPr>
          </w:p>
        </w:tc>
      </w:tr>
      <w:tr w14:paraId="1810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78867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其他城乡社区公共设施支出</w:t>
            </w:r>
          </w:p>
        </w:tc>
        <w:tc>
          <w:tcPr>
            <w:tcW w:w="1410" w:type="dxa"/>
            <w:shd w:val="clear" w:color="auto" w:fill="auto"/>
            <w:noWrap/>
            <w:vAlign w:val="center"/>
          </w:tcPr>
          <w:p w14:paraId="07CADC54">
            <w:pPr>
              <w:jc w:val="right"/>
              <w:rPr>
                <w:rFonts w:hint="eastAsia" w:ascii="宋体" w:hAnsi="宋体" w:eastAsia="宋体" w:cs="宋体"/>
                <w:i w:val="0"/>
                <w:iCs w:val="0"/>
                <w:color w:val="000000"/>
                <w:sz w:val="20"/>
                <w:szCs w:val="20"/>
                <w:u w:val="none"/>
              </w:rPr>
            </w:pPr>
          </w:p>
        </w:tc>
      </w:tr>
      <w:tr w14:paraId="257A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0C549D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城乡社区环境卫生(款)</w:t>
            </w:r>
          </w:p>
        </w:tc>
        <w:tc>
          <w:tcPr>
            <w:tcW w:w="1410" w:type="dxa"/>
            <w:shd w:val="clear" w:color="auto" w:fill="auto"/>
            <w:noWrap/>
            <w:vAlign w:val="center"/>
          </w:tcPr>
          <w:p w14:paraId="218585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r>
      <w:tr w14:paraId="05B3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0FCBF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城乡社区环境卫生(项)</w:t>
            </w:r>
          </w:p>
        </w:tc>
        <w:tc>
          <w:tcPr>
            <w:tcW w:w="1410" w:type="dxa"/>
            <w:shd w:val="clear" w:color="auto" w:fill="auto"/>
            <w:noWrap/>
            <w:vAlign w:val="center"/>
          </w:tcPr>
          <w:p w14:paraId="61A9AD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r>
      <w:tr w14:paraId="31D9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8423BE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建设市场管理与监督(款)</w:t>
            </w:r>
          </w:p>
        </w:tc>
        <w:tc>
          <w:tcPr>
            <w:tcW w:w="1410" w:type="dxa"/>
            <w:shd w:val="clear" w:color="auto" w:fill="auto"/>
            <w:noWrap/>
            <w:vAlign w:val="center"/>
          </w:tcPr>
          <w:p w14:paraId="4FC69C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0A0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61E38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建设市场管理与监督(项)</w:t>
            </w:r>
          </w:p>
        </w:tc>
        <w:tc>
          <w:tcPr>
            <w:tcW w:w="1410" w:type="dxa"/>
            <w:shd w:val="clear" w:color="auto" w:fill="auto"/>
            <w:noWrap/>
            <w:vAlign w:val="center"/>
          </w:tcPr>
          <w:p w14:paraId="33A7611D">
            <w:pPr>
              <w:jc w:val="right"/>
              <w:rPr>
                <w:rFonts w:hint="eastAsia" w:ascii="宋体" w:hAnsi="宋体" w:eastAsia="宋体" w:cs="宋体"/>
                <w:i w:val="0"/>
                <w:iCs w:val="0"/>
                <w:color w:val="000000"/>
                <w:sz w:val="20"/>
                <w:szCs w:val="20"/>
                <w:u w:val="none"/>
              </w:rPr>
            </w:pPr>
          </w:p>
        </w:tc>
      </w:tr>
      <w:tr w14:paraId="4F75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785EEA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其他城乡社区支出(款)</w:t>
            </w:r>
          </w:p>
        </w:tc>
        <w:tc>
          <w:tcPr>
            <w:tcW w:w="1410" w:type="dxa"/>
            <w:shd w:val="clear" w:color="auto" w:fill="auto"/>
            <w:noWrap/>
            <w:vAlign w:val="center"/>
          </w:tcPr>
          <w:p w14:paraId="612AD1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CB4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6D089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其他城乡社区支出(项)</w:t>
            </w:r>
          </w:p>
        </w:tc>
        <w:tc>
          <w:tcPr>
            <w:tcW w:w="1410" w:type="dxa"/>
            <w:shd w:val="clear" w:color="auto" w:fill="auto"/>
            <w:noWrap/>
            <w:vAlign w:val="center"/>
          </w:tcPr>
          <w:p w14:paraId="702A1101">
            <w:pPr>
              <w:jc w:val="right"/>
              <w:rPr>
                <w:rFonts w:hint="eastAsia" w:ascii="宋体" w:hAnsi="宋体" w:eastAsia="宋体" w:cs="宋体"/>
                <w:i w:val="0"/>
                <w:iCs w:val="0"/>
                <w:color w:val="000000"/>
                <w:sz w:val="20"/>
                <w:szCs w:val="20"/>
                <w:u w:val="none"/>
              </w:rPr>
            </w:pPr>
          </w:p>
        </w:tc>
      </w:tr>
      <w:tr w14:paraId="131F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6A4494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农林水支出</w:t>
            </w:r>
          </w:p>
        </w:tc>
        <w:tc>
          <w:tcPr>
            <w:tcW w:w="1410" w:type="dxa"/>
            <w:shd w:val="clear" w:color="auto" w:fill="auto"/>
            <w:noWrap/>
            <w:vAlign w:val="center"/>
          </w:tcPr>
          <w:p w14:paraId="58259E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74,384</w:t>
            </w:r>
          </w:p>
        </w:tc>
      </w:tr>
      <w:tr w14:paraId="7F06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6586E9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农业农村</w:t>
            </w:r>
          </w:p>
        </w:tc>
        <w:tc>
          <w:tcPr>
            <w:tcW w:w="1410" w:type="dxa"/>
            <w:shd w:val="clear" w:color="auto" w:fill="auto"/>
            <w:noWrap/>
            <w:vAlign w:val="center"/>
          </w:tcPr>
          <w:p w14:paraId="1D59BE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6,862</w:t>
            </w:r>
          </w:p>
        </w:tc>
      </w:tr>
      <w:tr w14:paraId="1606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FF595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1AC064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2,710</w:t>
            </w:r>
          </w:p>
        </w:tc>
      </w:tr>
      <w:tr w14:paraId="0F0C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170DF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7C33EA65">
            <w:pPr>
              <w:jc w:val="right"/>
              <w:rPr>
                <w:rFonts w:hint="eastAsia" w:ascii="宋体" w:hAnsi="宋体" w:eastAsia="宋体" w:cs="宋体"/>
                <w:i w:val="0"/>
                <w:iCs w:val="0"/>
                <w:color w:val="000000"/>
                <w:sz w:val="20"/>
                <w:szCs w:val="20"/>
                <w:u w:val="none"/>
              </w:rPr>
            </w:pPr>
          </w:p>
        </w:tc>
      </w:tr>
      <w:tr w14:paraId="3AA3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45DA3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6E6ADC06">
            <w:pPr>
              <w:jc w:val="right"/>
              <w:rPr>
                <w:rFonts w:hint="eastAsia" w:ascii="宋体" w:hAnsi="宋体" w:eastAsia="宋体" w:cs="宋体"/>
                <w:i w:val="0"/>
                <w:iCs w:val="0"/>
                <w:color w:val="000000"/>
                <w:sz w:val="20"/>
                <w:szCs w:val="20"/>
                <w:u w:val="none"/>
              </w:rPr>
            </w:pPr>
          </w:p>
        </w:tc>
      </w:tr>
      <w:tr w14:paraId="3133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F3C33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223FAB14">
            <w:pPr>
              <w:jc w:val="right"/>
              <w:rPr>
                <w:rFonts w:hint="eastAsia" w:ascii="宋体" w:hAnsi="宋体" w:eastAsia="宋体" w:cs="宋体"/>
                <w:i w:val="0"/>
                <w:iCs w:val="0"/>
                <w:color w:val="000000"/>
                <w:sz w:val="20"/>
                <w:szCs w:val="20"/>
                <w:u w:val="none"/>
              </w:rPr>
            </w:pPr>
          </w:p>
        </w:tc>
      </w:tr>
      <w:tr w14:paraId="675F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3DB9A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农垦运行</w:t>
            </w:r>
          </w:p>
        </w:tc>
        <w:tc>
          <w:tcPr>
            <w:tcW w:w="1410" w:type="dxa"/>
            <w:shd w:val="clear" w:color="auto" w:fill="auto"/>
            <w:noWrap/>
            <w:vAlign w:val="center"/>
          </w:tcPr>
          <w:p w14:paraId="03FC3AA3">
            <w:pPr>
              <w:jc w:val="right"/>
              <w:rPr>
                <w:rFonts w:hint="eastAsia" w:ascii="宋体" w:hAnsi="宋体" w:eastAsia="宋体" w:cs="宋体"/>
                <w:i w:val="0"/>
                <w:iCs w:val="0"/>
                <w:color w:val="000000"/>
                <w:sz w:val="20"/>
                <w:szCs w:val="20"/>
                <w:u w:val="none"/>
              </w:rPr>
            </w:pPr>
          </w:p>
        </w:tc>
      </w:tr>
      <w:tr w14:paraId="2F39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65BB2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科技转化与推广服务</w:t>
            </w:r>
          </w:p>
        </w:tc>
        <w:tc>
          <w:tcPr>
            <w:tcW w:w="1410" w:type="dxa"/>
            <w:shd w:val="clear" w:color="auto" w:fill="auto"/>
            <w:noWrap/>
            <w:vAlign w:val="center"/>
          </w:tcPr>
          <w:p w14:paraId="4571557C">
            <w:pPr>
              <w:jc w:val="right"/>
              <w:rPr>
                <w:rFonts w:hint="eastAsia" w:ascii="宋体" w:hAnsi="宋体" w:eastAsia="宋体" w:cs="宋体"/>
                <w:i w:val="0"/>
                <w:iCs w:val="0"/>
                <w:color w:val="000000"/>
                <w:sz w:val="20"/>
                <w:szCs w:val="20"/>
                <w:u w:val="none"/>
              </w:rPr>
            </w:pPr>
          </w:p>
        </w:tc>
      </w:tr>
      <w:tr w14:paraId="7486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31DAC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病虫害控制</w:t>
            </w:r>
          </w:p>
        </w:tc>
        <w:tc>
          <w:tcPr>
            <w:tcW w:w="1410" w:type="dxa"/>
            <w:shd w:val="clear" w:color="auto" w:fill="auto"/>
            <w:noWrap/>
            <w:vAlign w:val="center"/>
          </w:tcPr>
          <w:p w14:paraId="50D9C1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r>
      <w:tr w14:paraId="614A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DE9EC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农产品质量安全</w:t>
            </w:r>
          </w:p>
        </w:tc>
        <w:tc>
          <w:tcPr>
            <w:tcW w:w="1410" w:type="dxa"/>
            <w:shd w:val="clear" w:color="auto" w:fill="auto"/>
            <w:noWrap/>
            <w:vAlign w:val="center"/>
          </w:tcPr>
          <w:p w14:paraId="6AB3B9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0264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0533F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执法监管</w:t>
            </w:r>
          </w:p>
        </w:tc>
        <w:tc>
          <w:tcPr>
            <w:tcW w:w="1410" w:type="dxa"/>
            <w:shd w:val="clear" w:color="auto" w:fill="auto"/>
            <w:noWrap/>
            <w:vAlign w:val="center"/>
          </w:tcPr>
          <w:p w14:paraId="00527251">
            <w:pPr>
              <w:jc w:val="right"/>
              <w:rPr>
                <w:rFonts w:hint="eastAsia" w:ascii="宋体" w:hAnsi="宋体" w:eastAsia="宋体" w:cs="宋体"/>
                <w:i w:val="0"/>
                <w:iCs w:val="0"/>
                <w:color w:val="000000"/>
                <w:sz w:val="20"/>
                <w:szCs w:val="20"/>
                <w:u w:val="none"/>
              </w:rPr>
            </w:pPr>
          </w:p>
        </w:tc>
      </w:tr>
      <w:tr w14:paraId="39E9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5458E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统计监测与信息服务</w:t>
            </w:r>
          </w:p>
        </w:tc>
        <w:tc>
          <w:tcPr>
            <w:tcW w:w="1410" w:type="dxa"/>
            <w:shd w:val="clear" w:color="auto" w:fill="auto"/>
            <w:noWrap/>
            <w:vAlign w:val="center"/>
          </w:tcPr>
          <w:p w14:paraId="7F377107">
            <w:pPr>
              <w:jc w:val="right"/>
              <w:rPr>
                <w:rFonts w:hint="eastAsia" w:ascii="宋体" w:hAnsi="宋体" w:eastAsia="宋体" w:cs="宋体"/>
                <w:i w:val="0"/>
                <w:iCs w:val="0"/>
                <w:color w:val="000000"/>
                <w:sz w:val="20"/>
                <w:szCs w:val="20"/>
                <w:u w:val="none"/>
              </w:rPr>
            </w:pPr>
          </w:p>
        </w:tc>
      </w:tr>
      <w:tr w14:paraId="4A3E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09DED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行业业务管理</w:t>
            </w:r>
          </w:p>
        </w:tc>
        <w:tc>
          <w:tcPr>
            <w:tcW w:w="1410" w:type="dxa"/>
            <w:shd w:val="clear" w:color="auto" w:fill="auto"/>
            <w:noWrap/>
            <w:vAlign w:val="center"/>
          </w:tcPr>
          <w:p w14:paraId="557B8F96">
            <w:pPr>
              <w:jc w:val="right"/>
              <w:rPr>
                <w:rFonts w:hint="eastAsia" w:ascii="宋体" w:hAnsi="宋体" w:eastAsia="宋体" w:cs="宋体"/>
                <w:i w:val="0"/>
                <w:iCs w:val="0"/>
                <w:color w:val="000000"/>
                <w:sz w:val="20"/>
                <w:szCs w:val="20"/>
                <w:u w:val="none"/>
              </w:rPr>
            </w:pPr>
          </w:p>
        </w:tc>
      </w:tr>
      <w:tr w14:paraId="75B3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0ACD4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对外交流与合作</w:t>
            </w:r>
          </w:p>
        </w:tc>
        <w:tc>
          <w:tcPr>
            <w:tcW w:w="1410" w:type="dxa"/>
            <w:shd w:val="clear" w:color="auto" w:fill="auto"/>
            <w:noWrap/>
            <w:vAlign w:val="center"/>
          </w:tcPr>
          <w:p w14:paraId="6C8144D2">
            <w:pPr>
              <w:jc w:val="right"/>
              <w:rPr>
                <w:rFonts w:hint="eastAsia" w:ascii="宋体" w:hAnsi="宋体" w:eastAsia="宋体" w:cs="宋体"/>
                <w:i w:val="0"/>
                <w:iCs w:val="0"/>
                <w:color w:val="000000"/>
                <w:sz w:val="20"/>
                <w:szCs w:val="20"/>
                <w:u w:val="none"/>
              </w:rPr>
            </w:pPr>
          </w:p>
        </w:tc>
      </w:tr>
      <w:tr w14:paraId="6FEC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8FD21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防灾救灾</w:t>
            </w:r>
          </w:p>
        </w:tc>
        <w:tc>
          <w:tcPr>
            <w:tcW w:w="1410" w:type="dxa"/>
            <w:shd w:val="clear" w:color="auto" w:fill="auto"/>
            <w:noWrap/>
            <w:vAlign w:val="center"/>
          </w:tcPr>
          <w:p w14:paraId="3971295E">
            <w:pPr>
              <w:jc w:val="right"/>
              <w:rPr>
                <w:rFonts w:hint="eastAsia" w:ascii="宋体" w:hAnsi="宋体" w:eastAsia="宋体" w:cs="宋体"/>
                <w:i w:val="0"/>
                <w:iCs w:val="0"/>
                <w:color w:val="000000"/>
                <w:sz w:val="20"/>
                <w:szCs w:val="20"/>
                <w:u w:val="none"/>
              </w:rPr>
            </w:pPr>
          </w:p>
        </w:tc>
      </w:tr>
      <w:tr w14:paraId="59ED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64AF3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稳定农民收入补贴</w:t>
            </w:r>
          </w:p>
        </w:tc>
        <w:tc>
          <w:tcPr>
            <w:tcW w:w="1410" w:type="dxa"/>
            <w:shd w:val="clear" w:color="auto" w:fill="auto"/>
            <w:noWrap/>
            <w:vAlign w:val="center"/>
          </w:tcPr>
          <w:p w14:paraId="4462BE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w:t>
            </w:r>
          </w:p>
        </w:tc>
      </w:tr>
      <w:tr w14:paraId="38EC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60AFC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农业结构调整补贴</w:t>
            </w:r>
          </w:p>
        </w:tc>
        <w:tc>
          <w:tcPr>
            <w:tcW w:w="1410" w:type="dxa"/>
            <w:shd w:val="clear" w:color="auto" w:fill="auto"/>
            <w:noWrap/>
            <w:vAlign w:val="center"/>
          </w:tcPr>
          <w:p w14:paraId="25AB8AC8">
            <w:pPr>
              <w:jc w:val="right"/>
              <w:rPr>
                <w:rFonts w:hint="eastAsia" w:ascii="宋体" w:hAnsi="宋体" w:eastAsia="宋体" w:cs="宋体"/>
                <w:i w:val="0"/>
                <w:iCs w:val="0"/>
                <w:color w:val="000000"/>
                <w:sz w:val="20"/>
                <w:szCs w:val="20"/>
                <w:u w:val="none"/>
              </w:rPr>
            </w:pPr>
          </w:p>
        </w:tc>
      </w:tr>
      <w:tr w14:paraId="2AD1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66A48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农业生产发展</w:t>
            </w:r>
          </w:p>
        </w:tc>
        <w:tc>
          <w:tcPr>
            <w:tcW w:w="1410" w:type="dxa"/>
            <w:shd w:val="clear" w:color="auto" w:fill="auto"/>
            <w:noWrap/>
            <w:vAlign w:val="center"/>
          </w:tcPr>
          <w:p w14:paraId="2FCB8E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r>
      <w:tr w14:paraId="681C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A1440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农村合作经济</w:t>
            </w:r>
          </w:p>
        </w:tc>
        <w:tc>
          <w:tcPr>
            <w:tcW w:w="1410" w:type="dxa"/>
            <w:shd w:val="clear" w:color="auto" w:fill="auto"/>
            <w:noWrap/>
            <w:vAlign w:val="center"/>
          </w:tcPr>
          <w:p w14:paraId="550854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r>
      <w:tr w14:paraId="3606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3CD2D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农产品加工与促销</w:t>
            </w:r>
          </w:p>
        </w:tc>
        <w:tc>
          <w:tcPr>
            <w:tcW w:w="1410" w:type="dxa"/>
            <w:shd w:val="clear" w:color="auto" w:fill="auto"/>
            <w:noWrap/>
            <w:vAlign w:val="center"/>
          </w:tcPr>
          <w:p w14:paraId="15F9A3B2">
            <w:pPr>
              <w:jc w:val="right"/>
              <w:rPr>
                <w:rFonts w:hint="eastAsia" w:ascii="宋体" w:hAnsi="宋体" w:eastAsia="宋体" w:cs="宋体"/>
                <w:i w:val="0"/>
                <w:iCs w:val="0"/>
                <w:color w:val="000000"/>
                <w:sz w:val="20"/>
                <w:szCs w:val="20"/>
                <w:u w:val="none"/>
              </w:rPr>
            </w:pPr>
          </w:p>
        </w:tc>
      </w:tr>
      <w:tr w14:paraId="7361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016E9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农村社会事业</w:t>
            </w:r>
          </w:p>
        </w:tc>
        <w:tc>
          <w:tcPr>
            <w:tcW w:w="1410" w:type="dxa"/>
            <w:shd w:val="clear" w:color="auto" w:fill="auto"/>
            <w:noWrap/>
            <w:vAlign w:val="center"/>
          </w:tcPr>
          <w:p w14:paraId="5491D61D">
            <w:pPr>
              <w:jc w:val="right"/>
              <w:rPr>
                <w:rFonts w:hint="eastAsia" w:ascii="宋体" w:hAnsi="宋体" w:eastAsia="宋体" w:cs="宋体"/>
                <w:i w:val="0"/>
                <w:iCs w:val="0"/>
                <w:color w:val="000000"/>
                <w:sz w:val="20"/>
                <w:szCs w:val="20"/>
                <w:u w:val="none"/>
              </w:rPr>
            </w:pPr>
          </w:p>
        </w:tc>
      </w:tr>
      <w:tr w14:paraId="14B6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5CF98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农业生态资源保护</w:t>
            </w:r>
          </w:p>
        </w:tc>
        <w:tc>
          <w:tcPr>
            <w:tcW w:w="1410" w:type="dxa"/>
            <w:shd w:val="clear" w:color="auto" w:fill="auto"/>
            <w:noWrap/>
            <w:vAlign w:val="center"/>
          </w:tcPr>
          <w:p w14:paraId="1F8C8A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3,027</w:t>
            </w:r>
          </w:p>
        </w:tc>
      </w:tr>
      <w:tr w14:paraId="30B7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FA8BB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乡村道路建设</w:t>
            </w:r>
          </w:p>
        </w:tc>
        <w:tc>
          <w:tcPr>
            <w:tcW w:w="1410" w:type="dxa"/>
            <w:shd w:val="clear" w:color="auto" w:fill="auto"/>
            <w:noWrap/>
            <w:vAlign w:val="center"/>
          </w:tcPr>
          <w:p w14:paraId="7F4FC4DF">
            <w:pPr>
              <w:jc w:val="right"/>
              <w:rPr>
                <w:rFonts w:hint="eastAsia" w:ascii="宋体" w:hAnsi="宋体" w:eastAsia="宋体" w:cs="宋体"/>
                <w:i w:val="0"/>
                <w:iCs w:val="0"/>
                <w:color w:val="000000"/>
                <w:sz w:val="20"/>
                <w:szCs w:val="20"/>
                <w:u w:val="none"/>
              </w:rPr>
            </w:pPr>
          </w:p>
        </w:tc>
      </w:tr>
      <w:tr w14:paraId="5292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8D7BA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渔业发展</w:t>
            </w:r>
          </w:p>
        </w:tc>
        <w:tc>
          <w:tcPr>
            <w:tcW w:w="1410" w:type="dxa"/>
            <w:shd w:val="clear" w:color="auto" w:fill="auto"/>
            <w:noWrap/>
            <w:vAlign w:val="center"/>
          </w:tcPr>
          <w:p w14:paraId="707DDF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7CF0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50AFF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对高校毕业生到基层任职补助</w:t>
            </w:r>
          </w:p>
        </w:tc>
        <w:tc>
          <w:tcPr>
            <w:tcW w:w="1410" w:type="dxa"/>
            <w:shd w:val="clear" w:color="auto" w:fill="auto"/>
            <w:noWrap/>
            <w:vAlign w:val="center"/>
          </w:tcPr>
          <w:p w14:paraId="505C1E6E">
            <w:pPr>
              <w:jc w:val="right"/>
              <w:rPr>
                <w:rFonts w:hint="eastAsia" w:ascii="宋体" w:hAnsi="宋体" w:eastAsia="宋体" w:cs="宋体"/>
                <w:i w:val="0"/>
                <w:iCs w:val="0"/>
                <w:color w:val="000000"/>
                <w:sz w:val="20"/>
                <w:szCs w:val="20"/>
                <w:u w:val="none"/>
              </w:rPr>
            </w:pPr>
          </w:p>
        </w:tc>
      </w:tr>
      <w:tr w14:paraId="2845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D1046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耕地建设与利用</w:t>
            </w:r>
          </w:p>
        </w:tc>
        <w:tc>
          <w:tcPr>
            <w:tcW w:w="1410" w:type="dxa"/>
            <w:shd w:val="clear" w:color="auto" w:fill="auto"/>
            <w:noWrap/>
            <w:vAlign w:val="center"/>
          </w:tcPr>
          <w:p w14:paraId="180464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4619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383E3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其他农业农村支出</w:t>
            </w:r>
          </w:p>
        </w:tc>
        <w:tc>
          <w:tcPr>
            <w:tcW w:w="1410" w:type="dxa"/>
            <w:shd w:val="clear" w:color="auto" w:fill="auto"/>
            <w:noWrap/>
            <w:vAlign w:val="center"/>
          </w:tcPr>
          <w:p w14:paraId="3DA167AB">
            <w:pPr>
              <w:jc w:val="right"/>
              <w:rPr>
                <w:rFonts w:hint="eastAsia" w:ascii="宋体" w:hAnsi="宋体" w:eastAsia="宋体" w:cs="宋体"/>
                <w:i w:val="0"/>
                <w:iCs w:val="0"/>
                <w:color w:val="000000"/>
                <w:sz w:val="20"/>
                <w:szCs w:val="20"/>
                <w:u w:val="none"/>
              </w:rPr>
            </w:pPr>
          </w:p>
        </w:tc>
      </w:tr>
      <w:tr w14:paraId="7BA6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55F83C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林业和草原</w:t>
            </w:r>
          </w:p>
        </w:tc>
        <w:tc>
          <w:tcPr>
            <w:tcW w:w="1410" w:type="dxa"/>
            <w:shd w:val="clear" w:color="auto" w:fill="auto"/>
            <w:noWrap/>
            <w:vAlign w:val="center"/>
          </w:tcPr>
          <w:p w14:paraId="7D610C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w:t>
            </w:r>
          </w:p>
        </w:tc>
      </w:tr>
      <w:tr w14:paraId="7C65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D4A2B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168321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r>
      <w:tr w14:paraId="675C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6879D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381A0E98">
            <w:pPr>
              <w:jc w:val="right"/>
              <w:rPr>
                <w:rFonts w:hint="eastAsia" w:ascii="宋体" w:hAnsi="宋体" w:eastAsia="宋体" w:cs="宋体"/>
                <w:i w:val="0"/>
                <w:iCs w:val="0"/>
                <w:color w:val="000000"/>
                <w:sz w:val="20"/>
                <w:szCs w:val="20"/>
                <w:u w:val="none"/>
              </w:rPr>
            </w:pPr>
          </w:p>
        </w:tc>
      </w:tr>
      <w:tr w14:paraId="3EB0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4368B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6C7D0695">
            <w:pPr>
              <w:jc w:val="right"/>
              <w:rPr>
                <w:rFonts w:hint="eastAsia" w:ascii="宋体" w:hAnsi="宋体" w:eastAsia="宋体" w:cs="宋体"/>
                <w:i w:val="0"/>
                <w:iCs w:val="0"/>
                <w:color w:val="000000"/>
                <w:sz w:val="20"/>
                <w:szCs w:val="20"/>
                <w:u w:val="none"/>
              </w:rPr>
            </w:pPr>
          </w:p>
        </w:tc>
      </w:tr>
      <w:tr w14:paraId="1846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986A3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事业机构</w:t>
            </w:r>
          </w:p>
        </w:tc>
        <w:tc>
          <w:tcPr>
            <w:tcW w:w="1410" w:type="dxa"/>
            <w:shd w:val="clear" w:color="auto" w:fill="auto"/>
            <w:noWrap/>
            <w:vAlign w:val="center"/>
          </w:tcPr>
          <w:p w14:paraId="5887AF7D">
            <w:pPr>
              <w:jc w:val="right"/>
              <w:rPr>
                <w:rFonts w:hint="eastAsia" w:ascii="宋体" w:hAnsi="宋体" w:eastAsia="宋体" w:cs="宋体"/>
                <w:i w:val="0"/>
                <w:iCs w:val="0"/>
                <w:color w:val="000000"/>
                <w:sz w:val="20"/>
                <w:szCs w:val="20"/>
                <w:u w:val="none"/>
              </w:rPr>
            </w:pPr>
          </w:p>
        </w:tc>
      </w:tr>
      <w:tr w14:paraId="2CB6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E2C6C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森林资源培育</w:t>
            </w:r>
          </w:p>
        </w:tc>
        <w:tc>
          <w:tcPr>
            <w:tcW w:w="1410" w:type="dxa"/>
            <w:shd w:val="clear" w:color="auto" w:fill="auto"/>
            <w:noWrap/>
            <w:vAlign w:val="center"/>
          </w:tcPr>
          <w:p w14:paraId="54E4EC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76A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BC5E1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技术推广与转化</w:t>
            </w:r>
          </w:p>
        </w:tc>
        <w:tc>
          <w:tcPr>
            <w:tcW w:w="1410" w:type="dxa"/>
            <w:shd w:val="clear" w:color="auto" w:fill="auto"/>
            <w:noWrap/>
            <w:vAlign w:val="center"/>
          </w:tcPr>
          <w:p w14:paraId="5FE02ABF">
            <w:pPr>
              <w:jc w:val="right"/>
              <w:rPr>
                <w:rFonts w:hint="eastAsia" w:ascii="宋体" w:hAnsi="宋体" w:eastAsia="宋体" w:cs="宋体"/>
                <w:i w:val="0"/>
                <w:iCs w:val="0"/>
                <w:color w:val="000000"/>
                <w:sz w:val="20"/>
                <w:szCs w:val="20"/>
                <w:u w:val="none"/>
              </w:rPr>
            </w:pPr>
          </w:p>
        </w:tc>
      </w:tr>
      <w:tr w14:paraId="48A5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4E4BD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森林资源管理</w:t>
            </w:r>
          </w:p>
        </w:tc>
        <w:tc>
          <w:tcPr>
            <w:tcW w:w="1410" w:type="dxa"/>
            <w:shd w:val="clear" w:color="auto" w:fill="auto"/>
            <w:noWrap/>
            <w:vAlign w:val="center"/>
          </w:tcPr>
          <w:p w14:paraId="746604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462F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CC0E2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森林生态效益补偿</w:t>
            </w:r>
          </w:p>
        </w:tc>
        <w:tc>
          <w:tcPr>
            <w:tcW w:w="1410" w:type="dxa"/>
            <w:shd w:val="clear" w:color="auto" w:fill="auto"/>
            <w:noWrap/>
            <w:vAlign w:val="center"/>
          </w:tcPr>
          <w:p w14:paraId="7CF42200">
            <w:pPr>
              <w:jc w:val="right"/>
              <w:rPr>
                <w:rFonts w:hint="eastAsia" w:ascii="宋体" w:hAnsi="宋体" w:eastAsia="宋体" w:cs="宋体"/>
                <w:i w:val="0"/>
                <w:iCs w:val="0"/>
                <w:color w:val="000000"/>
                <w:sz w:val="20"/>
                <w:szCs w:val="20"/>
                <w:u w:val="none"/>
              </w:rPr>
            </w:pPr>
          </w:p>
        </w:tc>
      </w:tr>
      <w:tr w14:paraId="1893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B6BC7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动植物保护</w:t>
            </w:r>
          </w:p>
        </w:tc>
        <w:tc>
          <w:tcPr>
            <w:tcW w:w="1410" w:type="dxa"/>
            <w:shd w:val="clear" w:color="auto" w:fill="auto"/>
            <w:noWrap/>
            <w:vAlign w:val="center"/>
          </w:tcPr>
          <w:p w14:paraId="7536D474">
            <w:pPr>
              <w:jc w:val="right"/>
              <w:rPr>
                <w:rFonts w:hint="eastAsia" w:ascii="宋体" w:hAnsi="宋体" w:eastAsia="宋体" w:cs="宋体"/>
                <w:i w:val="0"/>
                <w:iCs w:val="0"/>
                <w:color w:val="000000"/>
                <w:sz w:val="20"/>
                <w:szCs w:val="20"/>
                <w:u w:val="none"/>
              </w:rPr>
            </w:pPr>
          </w:p>
        </w:tc>
      </w:tr>
      <w:tr w14:paraId="55B8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C3A33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湿地保护</w:t>
            </w:r>
          </w:p>
        </w:tc>
        <w:tc>
          <w:tcPr>
            <w:tcW w:w="1410" w:type="dxa"/>
            <w:shd w:val="clear" w:color="auto" w:fill="auto"/>
            <w:noWrap/>
            <w:vAlign w:val="center"/>
          </w:tcPr>
          <w:p w14:paraId="672B8799">
            <w:pPr>
              <w:jc w:val="right"/>
              <w:rPr>
                <w:rFonts w:hint="eastAsia" w:ascii="宋体" w:hAnsi="宋体" w:eastAsia="宋体" w:cs="宋体"/>
                <w:i w:val="0"/>
                <w:iCs w:val="0"/>
                <w:color w:val="000000"/>
                <w:sz w:val="20"/>
                <w:szCs w:val="20"/>
                <w:u w:val="none"/>
              </w:rPr>
            </w:pPr>
          </w:p>
        </w:tc>
      </w:tr>
      <w:tr w14:paraId="1602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4381A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执法与监督</w:t>
            </w:r>
          </w:p>
        </w:tc>
        <w:tc>
          <w:tcPr>
            <w:tcW w:w="1410" w:type="dxa"/>
            <w:shd w:val="clear" w:color="auto" w:fill="auto"/>
            <w:noWrap/>
            <w:vAlign w:val="center"/>
          </w:tcPr>
          <w:p w14:paraId="6266468C">
            <w:pPr>
              <w:jc w:val="right"/>
              <w:rPr>
                <w:rFonts w:hint="eastAsia" w:ascii="宋体" w:hAnsi="宋体" w:eastAsia="宋体" w:cs="宋体"/>
                <w:i w:val="0"/>
                <w:iCs w:val="0"/>
                <w:color w:val="000000"/>
                <w:sz w:val="20"/>
                <w:szCs w:val="20"/>
                <w:u w:val="none"/>
              </w:rPr>
            </w:pPr>
          </w:p>
        </w:tc>
      </w:tr>
      <w:tr w14:paraId="6D38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8C015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防沙治沙</w:t>
            </w:r>
          </w:p>
        </w:tc>
        <w:tc>
          <w:tcPr>
            <w:tcW w:w="1410" w:type="dxa"/>
            <w:shd w:val="clear" w:color="auto" w:fill="auto"/>
            <w:noWrap/>
            <w:vAlign w:val="center"/>
          </w:tcPr>
          <w:p w14:paraId="0A24AB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379A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81AD6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对外合作与交流</w:t>
            </w:r>
          </w:p>
        </w:tc>
        <w:tc>
          <w:tcPr>
            <w:tcW w:w="1410" w:type="dxa"/>
            <w:shd w:val="clear" w:color="auto" w:fill="auto"/>
            <w:noWrap/>
            <w:vAlign w:val="center"/>
          </w:tcPr>
          <w:p w14:paraId="7014F042">
            <w:pPr>
              <w:jc w:val="right"/>
              <w:rPr>
                <w:rFonts w:hint="eastAsia" w:ascii="宋体" w:hAnsi="宋体" w:eastAsia="宋体" w:cs="宋体"/>
                <w:i w:val="0"/>
                <w:iCs w:val="0"/>
                <w:color w:val="000000"/>
                <w:sz w:val="20"/>
                <w:szCs w:val="20"/>
                <w:u w:val="none"/>
              </w:rPr>
            </w:pPr>
          </w:p>
        </w:tc>
      </w:tr>
      <w:tr w14:paraId="2D2B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F23BB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产业化管理</w:t>
            </w:r>
          </w:p>
        </w:tc>
        <w:tc>
          <w:tcPr>
            <w:tcW w:w="1410" w:type="dxa"/>
            <w:shd w:val="clear" w:color="auto" w:fill="auto"/>
            <w:noWrap/>
            <w:vAlign w:val="center"/>
          </w:tcPr>
          <w:p w14:paraId="6388F399">
            <w:pPr>
              <w:jc w:val="right"/>
              <w:rPr>
                <w:rFonts w:hint="eastAsia" w:ascii="宋体" w:hAnsi="宋体" w:eastAsia="宋体" w:cs="宋体"/>
                <w:i w:val="0"/>
                <w:iCs w:val="0"/>
                <w:color w:val="000000"/>
                <w:sz w:val="20"/>
                <w:szCs w:val="20"/>
                <w:u w:val="none"/>
              </w:rPr>
            </w:pPr>
          </w:p>
        </w:tc>
      </w:tr>
      <w:tr w14:paraId="0616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229C9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信息管理</w:t>
            </w:r>
          </w:p>
        </w:tc>
        <w:tc>
          <w:tcPr>
            <w:tcW w:w="1410" w:type="dxa"/>
            <w:shd w:val="clear" w:color="auto" w:fill="auto"/>
            <w:noWrap/>
            <w:vAlign w:val="center"/>
          </w:tcPr>
          <w:p w14:paraId="10D95963">
            <w:pPr>
              <w:jc w:val="right"/>
              <w:rPr>
                <w:rFonts w:hint="eastAsia" w:ascii="宋体" w:hAnsi="宋体" w:eastAsia="宋体" w:cs="宋体"/>
                <w:i w:val="0"/>
                <w:iCs w:val="0"/>
                <w:color w:val="000000"/>
                <w:sz w:val="20"/>
                <w:szCs w:val="20"/>
                <w:u w:val="none"/>
              </w:rPr>
            </w:pPr>
          </w:p>
        </w:tc>
      </w:tr>
      <w:tr w14:paraId="67FE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FC20E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林区公共支出</w:t>
            </w:r>
          </w:p>
        </w:tc>
        <w:tc>
          <w:tcPr>
            <w:tcW w:w="1410" w:type="dxa"/>
            <w:shd w:val="clear" w:color="auto" w:fill="auto"/>
            <w:noWrap/>
            <w:vAlign w:val="center"/>
          </w:tcPr>
          <w:p w14:paraId="2244A333">
            <w:pPr>
              <w:jc w:val="right"/>
              <w:rPr>
                <w:rFonts w:hint="eastAsia" w:ascii="宋体" w:hAnsi="宋体" w:eastAsia="宋体" w:cs="宋体"/>
                <w:i w:val="0"/>
                <w:iCs w:val="0"/>
                <w:color w:val="000000"/>
                <w:sz w:val="20"/>
                <w:szCs w:val="20"/>
                <w:u w:val="none"/>
              </w:rPr>
            </w:pPr>
          </w:p>
        </w:tc>
      </w:tr>
      <w:tr w14:paraId="4E5E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E149B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贷款贴息</w:t>
            </w:r>
          </w:p>
        </w:tc>
        <w:tc>
          <w:tcPr>
            <w:tcW w:w="1410" w:type="dxa"/>
            <w:shd w:val="clear" w:color="auto" w:fill="auto"/>
            <w:noWrap/>
            <w:vAlign w:val="center"/>
          </w:tcPr>
          <w:p w14:paraId="7D42E940">
            <w:pPr>
              <w:jc w:val="right"/>
              <w:rPr>
                <w:rFonts w:hint="eastAsia" w:ascii="宋体" w:hAnsi="宋体" w:eastAsia="宋体" w:cs="宋体"/>
                <w:i w:val="0"/>
                <w:iCs w:val="0"/>
                <w:color w:val="000000"/>
                <w:sz w:val="20"/>
                <w:szCs w:val="20"/>
                <w:u w:val="none"/>
              </w:rPr>
            </w:pPr>
          </w:p>
        </w:tc>
      </w:tr>
      <w:tr w14:paraId="4C79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49105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林业草原防灾减灾</w:t>
            </w:r>
          </w:p>
        </w:tc>
        <w:tc>
          <w:tcPr>
            <w:tcW w:w="1410" w:type="dxa"/>
            <w:shd w:val="clear" w:color="auto" w:fill="auto"/>
            <w:noWrap/>
            <w:vAlign w:val="center"/>
          </w:tcPr>
          <w:p w14:paraId="68616E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1411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66406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草原管理</w:t>
            </w:r>
          </w:p>
        </w:tc>
        <w:tc>
          <w:tcPr>
            <w:tcW w:w="1410" w:type="dxa"/>
            <w:shd w:val="clear" w:color="auto" w:fill="auto"/>
            <w:noWrap/>
            <w:vAlign w:val="center"/>
          </w:tcPr>
          <w:p w14:paraId="58F67E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3D1B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66514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行业业务管理</w:t>
            </w:r>
          </w:p>
        </w:tc>
        <w:tc>
          <w:tcPr>
            <w:tcW w:w="1410" w:type="dxa"/>
            <w:shd w:val="clear" w:color="auto" w:fill="auto"/>
            <w:noWrap/>
            <w:vAlign w:val="center"/>
          </w:tcPr>
          <w:p w14:paraId="23C1DB79">
            <w:pPr>
              <w:jc w:val="right"/>
              <w:rPr>
                <w:rFonts w:hint="eastAsia" w:ascii="宋体" w:hAnsi="宋体" w:eastAsia="宋体" w:cs="宋体"/>
                <w:i w:val="0"/>
                <w:iCs w:val="0"/>
                <w:color w:val="000000"/>
                <w:sz w:val="20"/>
                <w:szCs w:val="20"/>
                <w:u w:val="none"/>
              </w:rPr>
            </w:pPr>
          </w:p>
        </w:tc>
      </w:tr>
      <w:tr w14:paraId="527D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1D05F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退耕还林还草</w:t>
            </w:r>
          </w:p>
        </w:tc>
        <w:tc>
          <w:tcPr>
            <w:tcW w:w="1410" w:type="dxa"/>
            <w:shd w:val="clear" w:color="auto" w:fill="auto"/>
            <w:noWrap/>
            <w:vAlign w:val="center"/>
          </w:tcPr>
          <w:p w14:paraId="7F4E04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r>
      <w:tr w14:paraId="51D1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E39C2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其他林业和草原支出</w:t>
            </w:r>
          </w:p>
        </w:tc>
        <w:tc>
          <w:tcPr>
            <w:tcW w:w="1410" w:type="dxa"/>
            <w:shd w:val="clear" w:color="auto" w:fill="auto"/>
            <w:noWrap/>
            <w:vAlign w:val="center"/>
          </w:tcPr>
          <w:p w14:paraId="4593D8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r>
      <w:tr w14:paraId="3EA9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2524BA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水利</w:t>
            </w:r>
          </w:p>
        </w:tc>
        <w:tc>
          <w:tcPr>
            <w:tcW w:w="1410" w:type="dxa"/>
            <w:shd w:val="clear" w:color="auto" w:fill="auto"/>
            <w:noWrap/>
            <w:vAlign w:val="center"/>
          </w:tcPr>
          <w:p w14:paraId="63C6DB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48,531</w:t>
            </w:r>
          </w:p>
        </w:tc>
      </w:tr>
      <w:tr w14:paraId="574E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50CFD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1954B0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r>
      <w:tr w14:paraId="4A80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AC864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1E0F6948">
            <w:pPr>
              <w:jc w:val="right"/>
              <w:rPr>
                <w:rFonts w:hint="eastAsia" w:ascii="宋体" w:hAnsi="宋体" w:eastAsia="宋体" w:cs="宋体"/>
                <w:i w:val="0"/>
                <w:iCs w:val="0"/>
                <w:color w:val="000000"/>
                <w:sz w:val="20"/>
                <w:szCs w:val="20"/>
                <w:u w:val="none"/>
              </w:rPr>
            </w:pPr>
          </w:p>
        </w:tc>
      </w:tr>
      <w:tr w14:paraId="742D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3266A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7EE7AC8B">
            <w:pPr>
              <w:jc w:val="right"/>
              <w:rPr>
                <w:rFonts w:hint="eastAsia" w:ascii="宋体" w:hAnsi="宋体" w:eastAsia="宋体" w:cs="宋体"/>
                <w:i w:val="0"/>
                <w:iCs w:val="0"/>
                <w:color w:val="000000"/>
                <w:sz w:val="20"/>
                <w:szCs w:val="20"/>
                <w:u w:val="none"/>
              </w:rPr>
            </w:pPr>
          </w:p>
        </w:tc>
      </w:tr>
      <w:tr w14:paraId="703F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13D15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水利行业业务管理</w:t>
            </w:r>
          </w:p>
        </w:tc>
        <w:tc>
          <w:tcPr>
            <w:tcW w:w="1410" w:type="dxa"/>
            <w:shd w:val="clear" w:color="auto" w:fill="auto"/>
            <w:noWrap/>
            <w:vAlign w:val="center"/>
          </w:tcPr>
          <w:p w14:paraId="7C822734">
            <w:pPr>
              <w:jc w:val="right"/>
              <w:rPr>
                <w:rFonts w:hint="eastAsia" w:ascii="宋体" w:hAnsi="宋体" w:eastAsia="宋体" w:cs="宋体"/>
                <w:i w:val="0"/>
                <w:iCs w:val="0"/>
                <w:color w:val="000000"/>
                <w:sz w:val="20"/>
                <w:szCs w:val="20"/>
                <w:u w:val="none"/>
              </w:rPr>
            </w:pPr>
          </w:p>
        </w:tc>
      </w:tr>
      <w:tr w14:paraId="4DE2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A4B71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水利工程建设</w:t>
            </w:r>
          </w:p>
        </w:tc>
        <w:tc>
          <w:tcPr>
            <w:tcW w:w="1410" w:type="dxa"/>
            <w:shd w:val="clear" w:color="auto" w:fill="auto"/>
            <w:noWrap/>
            <w:vAlign w:val="center"/>
          </w:tcPr>
          <w:p w14:paraId="1DA902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48,022</w:t>
            </w:r>
          </w:p>
        </w:tc>
      </w:tr>
      <w:tr w14:paraId="5162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F2C03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水利工程运行与维护</w:t>
            </w:r>
          </w:p>
        </w:tc>
        <w:tc>
          <w:tcPr>
            <w:tcW w:w="1410" w:type="dxa"/>
            <w:shd w:val="clear" w:color="auto" w:fill="auto"/>
            <w:noWrap/>
            <w:vAlign w:val="center"/>
          </w:tcPr>
          <w:p w14:paraId="35C63B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r>
      <w:tr w14:paraId="0928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E388A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长江黄河等流域管理</w:t>
            </w:r>
          </w:p>
        </w:tc>
        <w:tc>
          <w:tcPr>
            <w:tcW w:w="1410" w:type="dxa"/>
            <w:shd w:val="clear" w:color="auto" w:fill="auto"/>
            <w:noWrap/>
            <w:vAlign w:val="center"/>
          </w:tcPr>
          <w:p w14:paraId="487D0785">
            <w:pPr>
              <w:jc w:val="right"/>
              <w:rPr>
                <w:rFonts w:hint="eastAsia" w:ascii="宋体" w:hAnsi="宋体" w:eastAsia="宋体" w:cs="宋体"/>
                <w:i w:val="0"/>
                <w:iCs w:val="0"/>
                <w:color w:val="000000"/>
                <w:sz w:val="20"/>
                <w:szCs w:val="20"/>
                <w:u w:val="none"/>
              </w:rPr>
            </w:pPr>
          </w:p>
        </w:tc>
      </w:tr>
      <w:tr w14:paraId="6C52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A4DEC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水利前期工作</w:t>
            </w:r>
          </w:p>
        </w:tc>
        <w:tc>
          <w:tcPr>
            <w:tcW w:w="1410" w:type="dxa"/>
            <w:shd w:val="clear" w:color="auto" w:fill="auto"/>
            <w:noWrap/>
            <w:vAlign w:val="center"/>
          </w:tcPr>
          <w:p w14:paraId="52912FE9">
            <w:pPr>
              <w:jc w:val="right"/>
              <w:rPr>
                <w:rFonts w:hint="eastAsia" w:ascii="宋体" w:hAnsi="宋体" w:eastAsia="宋体" w:cs="宋体"/>
                <w:i w:val="0"/>
                <w:iCs w:val="0"/>
                <w:color w:val="000000"/>
                <w:sz w:val="20"/>
                <w:szCs w:val="20"/>
                <w:u w:val="none"/>
              </w:rPr>
            </w:pPr>
          </w:p>
        </w:tc>
      </w:tr>
      <w:tr w14:paraId="05A2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BD516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水利执法监督</w:t>
            </w:r>
          </w:p>
        </w:tc>
        <w:tc>
          <w:tcPr>
            <w:tcW w:w="1410" w:type="dxa"/>
            <w:shd w:val="clear" w:color="auto" w:fill="auto"/>
            <w:noWrap/>
            <w:vAlign w:val="center"/>
          </w:tcPr>
          <w:p w14:paraId="422EF698">
            <w:pPr>
              <w:jc w:val="right"/>
              <w:rPr>
                <w:rFonts w:hint="eastAsia" w:ascii="宋体" w:hAnsi="宋体" w:eastAsia="宋体" w:cs="宋体"/>
                <w:i w:val="0"/>
                <w:iCs w:val="0"/>
                <w:color w:val="000000"/>
                <w:sz w:val="20"/>
                <w:szCs w:val="20"/>
                <w:u w:val="none"/>
              </w:rPr>
            </w:pPr>
          </w:p>
        </w:tc>
      </w:tr>
      <w:tr w14:paraId="4C69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F78B3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水土保持</w:t>
            </w:r>
          </w:p>
        </w:tc>
        <w:tc>
          <w:tcPr>
            <w:tcW w:w="1410" w:type="dxa"/>
            <w:shd w:val="clear" w:color="auto" w:fill="auto"/>
            <w:noWrap/>
            <w:vAlign w:val="center"/>
          </w:tcPr>
          <w:p w14:paraId="1ED97C96">
            <w:pPr>
              <w:jc w:val="right"/>
              <w:rPr>
                <w:rFonts w:hint="eastAsia" w:ascii="宋体" w:hAnsi="宋体" w:eastAsia="宋体" w:cs="宋体"/>
                <w:i w:val="0"/>
                <w:iCs w:val="0"/>
                <w:color w:val="000000"/>
                <w:sz w:val="20"/>
                <w:szCs w:val="20"/>
                <w:u w:val="none"/>
              </w:rPr>
            </w:pPr>
          </w:p>
        </w:tc>
      </w:tr>
      <w:tr w14:paraId="73AE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E4B39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水资源节约管理与保护</w:t>
            </w:r>
          </w:p>
        </w:tc>
        <w:tc>
          <w:tcPr>
            <w:tcW w:w="1410" w:type="dxa"/>
            <w:shd w:val="clear" w:color="auto" w:fill="auto"/>
            <w:noWrap/>
            <w:vAlign w:val="center"/>
          </w:tcPr>
          <w:p w14:paraId="7384DE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6699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13411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水质监测</w:t>
            </w:r>
          </w:p>
        </w:tc>
        <w:tc>
          <w:tcPr>
            <w:tcW w:w="1410" w:type="dxa"/>
            <w:shd w:val="clear" w:color="auto" w:fill="auto"/>
            <w:noWrap/>
            <w:vAlign w:val="center"/>
          </w:tcPr>
          <w:p w14:paraId="54C6EB88">
            <w:pPr>
              <w:jc w:val="right"/>
              <w:rPr>
                <w:rFonts w:hint="eastAsia" w:ascii="宋体" w:hAnsi="宋体" w:eastAsia="宋体" w:cs="宋体"/>
                <w:i w:val="0"/>
                <w:iCs w:val="0"/>
                <w:color w:val="000000"/>
                <w:sz w:val="20"/>
                <w:szCs w:val="20"/>
                <w:u w:val="none"/>
              </w:rPr>
            </w:pPr>
          </w:p>
        </w:tc>
      </w:tr>
      <w:tr w14:paraId="7F81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529B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水文测报</w:t>
            </w:r>
          </w:p>
        </w:tc>
        <w:tc>
          <w:tcPr>
            <w:tcW w:w="1410" w:type="dxa"/>
            <w:shd w:val="clear" w:color="auto" w:fill="auto"/>
            <w:noWrap/>
            <w:vAlign w:val="center"/>
          </w:tcPr>
          <w:p w14:paraId="0B201A9A">
            <w:pPr>
              <w:jc w:val="right"/>
              <w:rPr>
                <w:rFonts w:hint="eastAsia" w:ascii="宋体" w:hAnsi="宋体" w:eastAsia="宋体" w:cs="宋体"/>
                <w:i w:val="0"/>
                <w:iCs w:val="0"/>
                <w:color w:val="000000"/>
                <w:sz w:val="20"/>
                <w:szCs w:val="20"/>
                <w:u w:val="none"/>
              </w:rPr>
            </w:pPr>
          </w:p>
        </w:tc>
      </w:tr>
      <w:tr w14:paraId="1212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71048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防汛</w:t>
            </w:r>
          </w:p>
        </w:tc>
        <w:tc>
          <w:tcPr>
            <w:tcW w:w="1410" w:type="dxa"/>
            <w:shd w:val="clear" w:color="auto" w:fill="auto"/>
            <w:noWrap/>
            <w:vAlign w:val="center"/>
          </w:tcPr>
          <w:p w14:paraId="56E925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27EC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D1133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抗旱</w:t>
            </w:r>
          </w:p>
        </w:tc>
        <w:tc>
          <w:tcPr>
            <w:tcW w:w="1410" w:type="dxa"/>
            <w:shd w:val="clear" w:color="auto" w:fill="auto"/>
            <w:noWrap/>
            <w:vAlign w:val="center"/>
          </w:tcPr>
          <w:p w14:paraId="7B3F8A8E">
            <w:pPr>
              <w:jc w:val="right"/>
              <w:rPr>
                <w:rFonts w:hint="eastAsia" w:ascii="宋体" w:hAnsi="宋体" w:eastAsia="宋体" w:cs="宋体"/>
                <w:i w:val="0"/>
                <w:iCs w:val="0"/>
                <w:color w:val="000000"/>
                <w:sz w:val="20"/>
                <w:szCs w:val="20"/>
                <w:u w:val="none"/>
              </w:rPr>
            </w:pPr>
          </w:p>
        </w:tc>
      </w:tr>
      <w:tr w14:paraId="63E3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17C5E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农村水利</w:t>
            </w:r>
          </w:p>
        </w:tc>
        <w:tc>
          <w:tcPr>
            <w:tcW w:w="1410" w:type="dxa"/>
            <w:shd w:val="clear" w:color="auto" w:fill="auto"/>
            <w:noWrap/>
            <w:vAlign w:val="center"/>
          </w:tcPr>
          <w:p w14:paraId="27A89278">
            <w:pPr>
              <w:jc w:val="right"/>
              <w:rPr>
                <w:rFonts w:hint="eastAsia" w:ascii="宋体" w:hAnsi="宋体" w:eastAsia="宋体" w:cs="宋体"/>
                <w:i w:val="0"/>
                <w:iCs w:val="0"/>
                <w:color w:val="000000"/>
                <w:sz w:val="20"/>
                <w:szCs w:val="20"/>
                <w:u w:val="none"/>
              </w:rPr>
            </w:pPr>
          </w:p>
        </w:tc>
      </w:tr>
      <w:tr w14:paraId="5A64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2BA4A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水利技术推广</w:t>
            </w:r>
          </w:p>
        </w:tc>
        <w:tc>
          <w:tcPr>
            <w:tcW w:w="1410" w:type="dxa"/>
            <w:shd w:val="clear" w:color="auto" w:fill="auto"/>
            <w:noWrap/>
            <w:vAlign w:val="center"/>
          </w:tcPr>
          <w:p w14:paraId="3E5AB1D3">
            <w:pPr>
              <w:jc w:val="right"/>
              <w:rPr>
                <w:rFonts w:hint="eastAsia" w:ascii="宋体" w:hAnsi="宋体" w:eastAsia="宋体" w:cs="宋体"/>
                <w:i w:val="0"/>
                <w:iCs w:val="0"/>
                <w:color w:val="000000"/>
                <w:sz w:val="20"/>
                <w:szCs w:val="20"/>
                <w:u w:val="none"/>
              </w:rPr>
            </w:pPr>
          </w:p>
        </w:tc>
      </w:tr>
      <w:tr w14:paraId="29D9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7BFFB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国际河流治理与管理</w:t>
            </w:r>
          </w:p>
        </w:tc>
        <w:tc>
          <w:tcPr>
            <w:tcW w:w="1410" w:type="dxa"/>
            <w:shd w:val="clear" w:color="auto" w:fill="auto"/>
            <w:noWrap/>
            <w:vAlign w:val="center"/>
          </w:tcPr>
          <w:p w14:paraId="72F71561">
            <w:pPr>
              <w:jc w:val="right"/>
              <w:rPr>
                <w:rFonts w:hint="eastAsia" w:ascii="宋体" w:hAnsi="宋体" w:eastAsia="宋体" w:cs="宋体"/>
                <w:i w:val="0"/>
                <w:iCs w:val="0"/>
                <w:color w:val="000000"/>
                <w:sz w:val="20"/>
                <w:szCs w:val="20"/>
                <w:u w:val="none"/>
              </w:rPr>
            </w:pPr>
          </w:p>
        </w:tc>
      </w:tr>
      <w:tr w14:paraId="0DFD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9B472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江河湖库水系综合整治</w:t>
            </w:r>
          </w:p>
        </w:tc>
        <w:tc>
          <w:tcPr>
            <w:tcW w:w="1410" w:type="dxa"/>
            <w:shd w:val="clear" w:color="auto" w:fill="auto"/>
            <w:noWrap/>
            <w:vAlign w:val="center"/>
          </w:tcPr>
          <w:p w14:paraId="7CBAD8E6">
            <w:pPr>
              <w:jc w:val="right"/>
              <w:rPr>
                <w:rFonts w:hint="eastAsia" w:ascii="宋体" w:hAnsi="宋体" w:eastAsia="宋体" w:cs="宋体"/>
                <w:i w:val="0"/>
                <w:iCs w:val="0"/>
                <w:color w:val="000000"/>
                <w:sz w:val="20"/>
                <w:szCs w:val="20"/>
                <w:u w:val="none"/>
              </w:rPr>
            </w:pPr>
          </w:p>
        </w:tc>
      </w:tr>
      <w:tr w14:paraId="5F60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51EB1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大中型水库移民后期扶持专项支出</w:t>
            </w:r>
          </w:p>
        </w:tc>
        <w:tc>
          <w:tcPr>
            <w:tcW w:w="1410" w:type="dxa"/>
            <w:shd w:val="clear" w:color="auto" w:fill="auto"/>
            <w:noWrap/>
            <w:vAlign w:val="center"/>
          </w:tcPr>
          <w:p w14:paraId="7F7E1361">
            <w:pPr>
              <w:jc w:val="right"/>
              <w:rPr>
                <w:rFonts w:hint="eastAsia" w:ascii="宋体" w:hAnsi="宋体" w:eastAsia="宋体" w:cs="宋体"/>
                <w:i w:val="0"/>
                <w:iCs w:val="0"/>
                <w:color w:val="000000"/>
                <w:sz w:val="20"/>
                <w:szCs w:val="20"/>
                <w:u w:val="none"/>
              </w:rPr>
            </w:pPr>
          </w:p>
        </w:tc>
      </w:tr>
      <w:tr w14:paraId="4929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68341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水利安全监督</w:t>
            </w:r>
          </w:p>
        </w:tc>
        <w:tc>
          <w:tcPr>
            <w:tcW w:w="1410" w:type="dxa"/>
            <w:shd w:val="clear" w:color="auto" w:fill="auto"/>
            <w:noWrap/>
            <w:vAlign w:val="center"/>
          </w:tcPr>
          <w:p w14:paraId="2E000A47">
            <w:pPr>
              <w:jc w:val="right"/>
              <w:rPr>
                <w:rFonts w:hint="eastAsia" w:ascii="宋体" w:hAnsi="宋体" w:eastAsia="宋体" w:cs="宋体"/>
                <w:i w:val="0"/>
                <w:iCs w:val="0"/>
                <w:color w:val="000000"/>
                <w:sz w:val="20"/>
                <w:szCs w:val="20"/>
                <w:u w:val="none"/>
              </w:rPr>
            </w:pPr>
          </w:p>
        </w:tc>
      </w:tr>
      <w:tr w14:paraId="2488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4CC19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信息管理</w:t>
            </w:r>
          </w:p>
        </w:tc>
        <w:tc>
          <w:tcPr>
            <w:tcW w:w="1410" w:type="dxa"/>
            <w:shd w:val="clear" w:color="auto" w:fill="auto"/>
            <w:noWrap/>
            <w:vAlign w:val="center"/>
          </w:tcPr>
          <w:p w14:paraId="1AF1475A">
            <w:pPr>
              <w:jc w:val="right"/>
              <w:rPr>
                <w:rFonts w:hint="eastAsia" w:ascii="宋体" w:hAnsi="宋体" w:eastAsia="宋体" w:cs="宋体"/>
                <w:i w:val="0"/>
                <w:iCs w:val="0"/>
                <w:color w:val="000000"/>
                <w:sz w:val="20"/>
                <w:szCs w:val="20"/>
                <w:u w:val="none"/>
              </w:rPr>
            </w:pPr>
          </w:p>
        </w:tc>
      </w:tr>
      <w:tr w14:paraId="619F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2682B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水利建设征地及移民支出</w:t>
            </w:r>
          </w:p>
        </w:tc>
        <w:tc>
          <w:tcPr>
            <w:tcW w:w="1410" w:type="dxa"/>
            <w:shd w:val="clear" w:color="auto" w:fill="auto"/>
            <w:noWrap/>
            <w:vAlign w:val="center"/>
          </w:tcPr>
          <w:p w14:paraId="2B6A3CF7">
            <w:pPr>
              <w:jc w:val="right"/>
              <w:rPr>
                <w:rFonts w:hint="eastAsia" w:ascii="宋体" w:hAnsi="宋体" w:eastAsia="宋体" w:cs="宋体"/>
                <w:i w:val="0"/>
                <w:iCs w:val="0"/>
                <w:color w:val="000000"/>
                <w:sz w:val="20"/>
                <w:szCs w:val="20"/>
                <w:u w:val="none"/>
              </w:rPr>
            </w:pPr>
          </w:p>
        </w:tc>
      </w:tr>
      <w:tr w14:paraId="2E8B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7F20D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农村供水</w:t>
            </w:r>
          </w:p>
        </w:tc>
        <w:tc>
          <w:tcPr>
            <w:tcW w:w="1410" w:type="dxa"/>
            <w:shd w:val="clear" w:color="auto" w:fill="auto"/>
            <w:noWrap/>
            <w:vAlign w:val="center"/>
          </w:tcPr>
          <w:p w14:paraId="71F360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r>
      <w:tr w14:paraId="7563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C7CC2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南水北调工程建设</w:t>
            </w:r>
          </w:p>
        </w:tc>
        <w:tc>
          <w:tcPr>
            <w:tcW w:w="1410" w:type="dxa"/>
            <w:shd w:val="clear" w:color="auto" w:fill="auto"/>
            <w:noWrap/>
            <w:vAlign w:val="center"/>
          </w:tcPr>
          <w:p w14:paraId="1DDD7D98">
            <w:pPr>
              <w:jc w:val="right"/>
              <w:rPr>
                <w:rFonts w:hint="eastAsia" w:ascii="宋体" w:hAnsi="宋体" w:eastAsia="宋体" w:cs="宋体"/>
                <w:i w:val="0"/>
                <w:iCs w:val="0"/>
                <w:color w:val="000000"/>
                <w:sz w:val="20"/>
                <w:szCs w:val="20"/>
                <w:u w:val="none"/>
              </w:rPr>
            </w:pPr>
          </w:p>
        </w:tc>
      </w:tr>
      <w:tr w14:paraId="1EEC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38248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南水北调工程管理</w:t>
            </w:r>
          </w:p>
        </w:tc>
        <w:tc>
          <w:tcPr>
            <w:tcW w:w="1410" w:type="dxa"/>
            <w:shd w:val="clear" w:color="auto" w:fill="auto"/>
            <w:noWrap/>
            <w:vAlign w:val="center"/>
          </w:tcPr>
          <w:p w14:paraId="7E735861">
            <w:pPr>
              <w:jc w:val="right"/>
              <w:rPr>
                <w:rFonts w:hint="eastAsia" w:ascii="宋体" w:hAnsi="宋体" w:eastAsia="宋体" w:cs="宋体"/>
                <w:i w:val="0"/>
                <w:iCs w:val="0"/>
                <w:color w:val="000000"/>
                <w:sz w:val="20"/>
                <w:szCs w:val="20"/>
                <w:u w:val="none"/>
              </w:rPr>
            </w:pPr>
          </w:p>
        </w:tc>
      </w:tr>
      <w:tr w14:paraId="09D8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0F706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其他水利支出</w:t>
            </w:r>
          </w:p>
        </w:tc>
        <w:tc>
          <w:tcPr>
            <w:tcW w:w="1410" w:type="dxa"/>
            <w:shd w:val="clear" w:color="auto" w:fill="auto"/>
            <w:noWrap/>
            <w:vAlign w:val="center"/>
          </w:tcPr>
          <w:p w14:paraId="5D3196B1">
            <w:pPr>
              <w:jc w:val="right"/>
              <w:rPr>
                <w:rFonts w:hint="eastAsia" w:ascii="宋体" w:hAnsi="宋体" w:eastAsia="宋体" w:cs="宋体"/>
                <w:i w:val="0"/>
                <w:iCs w:val="0"/>
                <w:color w:val="000000"/>
                <w:sz w:val="20"/>
                <w:szCs w:val="20"/>
                <w:u w:val="none"/>
              </w:rPr>
            </w:pPr>
          </w:p>
        </w:tc>
      </w:tr>
      <w:tr w14:paraId="0F73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B22225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巩固脱贫攻坚成果衔接乡村振兴</w:t>
            </w:r>
          </w:p>
        </w:tc>
        <w:tc>
          <w:tcPr>
            <w:tcW w:w="1410" w:type="dxa"/>
            <w:shd w:val="clear" w:color="auto" w:fill="auto"/>
            <w:noWrap/>
            <w:vAlign w:val="center"/>
          </w:tcPr>
          <w:p w14:paraId="1C96FF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16,153</w:t>
            </w:r>
          </w:p>
        </w:tc>
      </w:tr>
      <w:tr w14:paraId="465B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C1AA9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26D0C7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r>
      <w:tr w14:paraId="6067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FE672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5B1CE3EB">
            <w:pPr>
              <w:jc w:val="right"/>
              <w:rPr>
                <w:rFonts w:hint="eastAsia" w:ascii="宋体" w:hAnsi="宋体" w:eastAsia="宋体" w:cs="宋体"/>
                <w:i w:val="0"/>
                <w:iCs w:val="0"/>
                <w:color w:val="000000"/>
                <w:sz w:val="20"/>
                <w:szCs w:val="20"/>
                <w:u w:val="none"/>
              </w:rPr>
            </w:pPr>
          </w:p>
        </w:tc>
      </w:tr>
      <w:tr w14:paraId="4E86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7D130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03CA158D">
            <w:pPr>
              <w:jc w:val="right"/>
              <w:rPr>
                <w:rFonts w:hint="eastAsia" w:ascii="宋体" w:hAnsi="宋体" w:eastAsia="宋体" w:cs="宋体"/>
                <w:i w:val="0"/>
                <w:iCs w:val="0"/>
                <w:color w:val="000000"/>
                <w:sz w:val="20"/>
                <w:szCs w:val="20"/>
                <w:u w:val="none"/>
              </w:rPr>
            </w:pPr>
          </w:p>
        </w:tc>
      </w:tr>
      <w:tr w14:paraId="5EC5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86ED5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农村基础设施建设</w:t>
            </w:r>
          </w:p>
        </w:tc>
        <w:tc>
          <w:tcPr>
            <w:tcW w:w="1410" w:type="dxa"/>
            <w:shd w:val="clear" w:color="auto" w:fill="auto"/>
            <w:noWrap/>
            <w:vAlign w:val="center"/>
          </w:tcPr>
          <w:p w14:paraId="6DE33C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8,557</w:t>
            </w:r>
          </w:p>
        </w:tc>
      </w:tr>
      <w:tr w14:paraId="5C44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46E04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生产发展</w:t>
            </w:r>
          </w:p>
        </w:tc>
        <w:tc>
          <w:tcPr>
            <w:tcW w:w="1410" w:type="dxa"/>
            <w:shd w:val="clear" w:color="auto" w:fill="auto"/>
            <w:noWrap/>
            <w:vAlign w:val="center"/>
          </w:tcPr>
          <w:p w14:paraId="6BE293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4,417</w:t>
            </w:r>
          </w:p>
        </w:tc>
      </w:tr>
      <w:tr w14:paraId="4CF1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4E700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社会发展</w:t>
            </w:r>
          </w:p>
        </w:tc>
        <w:tc>
          <w:tcPr>
            <w:tcW w:w="1410" w:type="dxa"/>
            <w:shd w:val="clear" w:color="auto" w:fill="auto"/>
            <w:noWrap/>
            <w:vAlign w:val="center"/>
          </w:tcPr>
          <w:p w14:paraId="2AE191A6">
            <w:pPr>
              <w:jc w:val="right"/>
              <w:rPr>
                <w:rFonts w:hint="eastAsia" w:ascii="宋体" w:hAnsi="宋体" w:eastAsia="宋体" w:cs="宋体"/>
                <w:i w:val="0"/>
                <w:iCs w:val="0"/>
                <w:color w:val="000000"/>
                <w:sz w:val="20"/>
                <w:szCs w:val="20"/>
                <w:u w:val="none"/>
              </w:rPr>
            </w:pPr>
          </w:p>
        </w:tc>
      </w:tr>
      <w:tr w14:paraId="15B7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C8CC1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贷款奖补和贴息</w:t>
            </w:r>
          </w:p>
        </w:tc>
        <w:tc>
          <w:tcPr>
            <w:tcW w:w="1410" w:type="dxa"/>
            <w:shd w:val="clear" w:color="auto" w:fill="auto"/>
            <w:noWrap/>
            <w:vAlign w:val="center"/>
          </w:tcPr>
          <w:p w14:paraId="7C5005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r>
      <w:tr w14:paraId="6EE0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D9379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“三西”农业建设专项补助</w:t>
            </w:r>
          </w:p>
        </w:tc>
        <w:tc>
          <w:tcPr>
            <w:tcW w:w="1410" w:type="dxa"/>
            <w:shd w:val="clear" w:color="auto" w:fill="auto"/>
            <w:noWrap/>
            <w:vAlign w:val="center"/>
          </w:tcPr>
          <w:p w14:paraId="3737B529">
            <w:pPr>
              <w:jc w:val="right"/>
              <w:rPr>
                <w:rFonts w:hint="eastAsia" w:ascii="宋体" w:hAnsi="宋体" w:eastAsia="宋体" w:cs="宋体"/>
                <w:i w:val="0"/>
                <w:iCs w:val="0"/>
                <w:color w:val="000000"/>
                <w:sz w:val="20"/>
                <w:szCs w:val="20"/>
                <w:u w:val="none"/>
              </w:rPr>
            </w:pPr>
          </w:p>
        </w:tc>
      </w:tr>
      <w:tr w14:paraId="4A66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F29A8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16F2EBCF">
            <w:pPr>
              <w:jc w:val="right"/>
              <w:rPr>
                <w:rFonts w:hint="eastAsia" w:ascii="宋体" w:hAnsi="宋体" w:eastAsia="宋体" w:cs="宋体"/>
                <w:i w:val="0"/>
                <w:iCs w:val="0"/>
                <w:color w:val="000000"/>
                <w:sz w:val="20"/>
                <w:szCs w:val="20"/>
                <w:u w:val="none"/>
              </w:rPr>
            </w:pPr>
          </w:p>
        </w:tc>
      </w:tr>
      <w:tr w14:paraId="6DB1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64DB9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其他巩固脱贫攻坚成果衔接乡村振兴支出</w:t>
            </w:r>
          </w:p>
        </w:tc>
        <w:tc>
          <w:tcPr>
            <w:tcW w:w="1410" w:type="dxa"/>
            <w:shd w:val="clear" w:color="auto" w:fill="auto"/>
            <w:noWrap/>
            <w:vAlign w:val="center"/>
          </w:tcPr>
          <w:p w14:paraId="56D05A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2,847</w:t>
            </w:r>
          </w:p>
        </w:tc>
      </w:tr>
      <w:tr w14:paraId="1374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1259D4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农村综合改革</w:t>
            </w:r>
          </w:p>
        </w:tc>
        <w:tc>
          <w:tcPr>
            <w:tcW w:w="1410" w:type="dxa"/>
            <w:shd w:val="clear" w:color="auto" w:fill="auto"/>
            <w:noWrap/>
            <w:vAlign w:val="center"/>
          </w:tcPr>
          <w:p w14:paraId="44EF89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1,313</w:t>
            </w:r>
          </w:p>
        </w:tc>
      </w:tr>
      <w:tr w14:paraId="7865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DF737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对村级公益事业建设的补助</w:t>
            </w:r>
          </w:p>
        </w:tc>
        <w:tc>
          <w:tcPr>
            <w:tcW w:w="1410" w:type="dxa"/>
            <w:shd w:val="clear" w:color="auto" w:fill="auto"/>
            <w:noWrap/>
            <w:vAlign w:val="center"/>
          </w:tcPr>
          <w:p w14:paraId="0D2B75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1,313</w:t>
            </w:r>
          </w:p>
        </w:tc>
      </w:tr>
      <w:tr w14:paraId="6981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939F6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国有农场办社会职能改革补助</w:t>
            </w:r>
          </w:p>
        </w:tc>
        <w:tc>
          <w:tcPr>
            <w:tcW w:w="1410" w:type="dxa"/>
            <w:shd w:val="clear" w:color="auto" w:fill="auto"/>
            <w:noWrap/>
            <w:vAlign w:val="center"/>
          </w:tcPr>
          <w:p w14:paraId="2AD259A9">
            <w:pPr>
              <w:jc w:val="right"/>
              <w:rPr>
                <w:rFonts w:hint="eastAsia" w:ascii="宋体" w:hAnsi="宋体" w:eastAsia="宋体" w:cs="宋体"/>
                <w:i w:val="0"/>
                <w:iCs w:val="0"/>
                <w:color w:val="000000"/>
                <w:sz w:val="20"/>
                <w:szCs w:val="20"/>
                <w:u w:val="none"/>
              </w:rPr>
            </w:pPr>
          </w:p>
        </w:tc>
      </w:tr>
      <w:tr w14:paraId="3DB4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78231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对村民委员会和村党支部的补助</w:t>
            </w:r>
          </w:p>
        </w:tc>
        <w:tc>
          <w:tcPr>
            <w:tcW w:w="1410" w:type="dxa"/>
            <w:shd w:val="clear" w:color="auto" w:fill="auto"/>
            <w:noWrap/>
            <w:vAlign w:val="center"/>
          </w:tcPr>
          <w:p w14:paraId="1253B73C">
            <w:pPr>
              <w:jc w:val="right"/>
              <w:rPr>
                <w:rFonts w:hint="eastAsia" w:ascii="宋体" w:hAnsi="宋体" w:eastAsia="宋体" w:cs="宋体"/>
                <w:i w:val="0"/>
                <w:iCs w:val="0"/>
                <w:color w:val="000000"/>
                <w:sz w:val="20"/>
                <w:szCs w:val="20"/>
                <w:u w:val="none"/>
              </w:rPr>
            </w:pPr>
          </w:p>
        </w:tc>
      </w:tr>
      <w:tr w14:paraId="7ADB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FB1A4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对村集体经济组织的补助</w:t>
            </w:r>
          </w:p>
        </w:tc>
        <w:tc>
          <w:tcPr>
            <w:tcW w:w="1410" w:type="dxa"/>
            <w:shd w:val="clear" w:color="auto" w:fill="auto"/>
            <w:noWrap/>
            <w:vAlign w:val="center"/>
          </w:tcPr>
          <w:p w14:paraId="53B441A6">
            <w:pPr>
              <w:jc w:val="right"/>
              <w:rPr>
                <w:rFonts w:hint="eastAsia" w:ascii="宋体" w:hAnsi="宋体" w:eastAsia="宋体" w:cs="宋体"/>
                <w:i w:val="0"/>
                <w:iCs w:val="0"/>
                <w:color w:val="000000"/>
                <w:sz w:val="20"/>
                <w:szCs w:val="20"/>
                <w:u w:val="none"/>
              </w:rPr>
            </w:pPr>
          </w:p>
        </w:tc>
      </w:tr>
      <w:tr w14:paraId="20DC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923C5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农村综合改革示范试点补助</w:t>
            </w:r>
          </w:p>
        </w:tc>
        <w:tc>
          <w:tcPr>
            <w:tcW w:w="1410" w:type="dxa"/>
            <w:shd w:val="clear" w:color="auto" w:fill="auto"/>
            <w:noWrap/>
            <w:vAlign w:val="center"/>
          </w:tcPr>
          <w:p w14:paraId="2E97C45A">
            <w:pPr>
              <w:jc w:val="right"/>
              <w:rPr>
                <w:rFonts w:hint="eastAsia" w:ascii="宋体" w:hAnsi="宋体" w:eastAsia="宋体" w:cs="宋体"/>
                <w:i w:val="0"/>
                <w:iCs w:val="0"/>
                <w:color w:val="000000"/>
                <w:sz w:val="20"/>
                <w:szCs w:val="20"/>
                <w:u w:val="none"/>
              </w:rPr>
            </w:pPr>
          </w:p>
        </w:tc>
      </w:tr>
      <w:tr w14:paraId="5560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F4C84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其他农村综合改革支出</w:t>
            </w:r>
          </w:p>
        </w:tc>
        <w:tc>
          <w:tcPr>
            <w:tcW w:w="1410" w:type="dxa"/>
            <w:shd w:val="clear" w:color="auto" w:fill="auto"/>
            <w:noWrap/>
            <w:vAlign w:val="center"/>
          </w:tcPr>
          <w:p w14:paraId="192EB3A2">
            <w:pPr>
              <w:jc w:val="right"/>
              <w:rPr>
                <w:rFonts w:hint="eastAsia" w:ascii="宋体" w:hAnsi="宋体" w:eastAsia="宋体" w:cs="宋体"/>
                <w:i w:val="0"/>
                <w:iCs w:val="0"/>
                <w:color w:val="000000"/>
                <w:sz w:val="20"/>
                <w:szCs w:val="20"/>
                <w:u w:val="none"/>
              </w:rPr>
            </w:pPr>
          </w:p>
        </w:tc>
      </w:tr>
      <w:tr w14:paraId="0B4E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56BB53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普惠金融发展支出</w:t>
            </w:r>
          </w:p>
        </w:tc>
        <w:tc>
          <w:tcPr>
            <w:tcW w:w="1410" w:type="dxa"/>
            <w:shd w:val="clear" w:color="auto" w:fill="auto"/>
            <w:noWrap/>
            <w:vAlign w:val="center"/>
          </w:tcPr>
          <w:p w14:paraId="36E145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r>
      <w:tr w14:paraId="0DDF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D7242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支持农村金融机构</w:t>
            </w:r>
          </w:p>
        </w:tc>
        <w:tc>
          <w:tcPr>
            <w:tcW w:w="1410" w:type="dxa"/>
            <w:shd w:val="clear" w:color="auto" w:fill="auto"/>
            <w:noWrap/>
            <w:vAlign w:val="center"/>
          </w:tcPr>
          <w:p w14:paraId="507801E0">
            <w:pPr>
              <w:jc w:val="right"/>
              <w:rPr>
                <w:rFonts w:hint="eastAsia" w:ascii="宋体" w:hAnsi="宋体" w:eastAsia="宋体" w:cs="宋体"/>
                <w:i w:val="0"/>
                <w:iCs w:val="0"/>
                <w:color w:val="000000"/>
                <w:sz w:val="20"/>
                <w:szCs w:val="20"/>
                <w:u w:val="none"/>
              </w:rPr>
            </w:pPr>
          </w:p>
        </w:tc>
      </w:tr>
      <w:tr w14:paraId="0170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6907C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农业保险保费补贴</w:t>
            </w:r>
          </w:p>
        </w:tc>
        <w:tc>
          <w:tcPr>
            <w:tcW w:w="1410" w:type="dxa"/>
            <w:shd w:val="clear" w:color="auto" w:fill="auto"/>
            <w:noWrap/>
            <w:vAlign w:val="center"/>
          </w:tcPr>
          <w:p w14:paraId="6973E7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r>
      <w:tr w14:paraId="773F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5D3A1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创业担保贷款贴息及奖补</w:t>
            </w:r>
          </w:p>
        </w:tc>
        <w:tc>
          <w:tcPr>
            <w:tcW w:w="1410" w:type="dxa"/>
            <w:shd w:val="clear" w:color="auto" w:fill="auto"/>
            <w:noWrap/>
            <w:vAlign w:val="center"/>
          </w:tcPr>
          <w:p w14:paraId="0BD51AEB">
            <w:pPr>
              <w:jc w:val="right"/>
              <w:rPr>
                <w:rFonts w:hint="eastAsia" w:ascii="宋体" w:hAnsi="宋体" w:eastAsia="宋体" w:cs="宋体"/>
                <w:i w:val="0"/>
                <w:iCs w:val="0"/>
                <w:color w:val="000000"/>
                <w:sz w:val="20"/>
                <w:szCs w:val="20"/>
                <w:u w:val="none"/>
              </w:rPr>
            </w:pPr>
          </w:p>
        </w:tc>
      </w:tr>
      <w:tr w14:paraId="7F15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091AF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补充创业担保贷款基金</w:t>
            </w:r>
          </w:p>
        </w:tc>
        <w:tc>
          <w:tcPr>
            <w:tcW w:w="1410" w:type="dxa"/>
            <w:shd w:val="clear" w:color="auto" w:fill="auto"/>
            <w:noWrap/>
            <w:vAlign w:val="center"/>
          </w:tcPr>
          <w:p w14:paraId="2E264FE5">
            <w:pPr>
              <w:jc w:val="right"/>
              <w:rPr>
                <w:rFonts w:hint="eastAsia" w:ascii="宋体" w:hAnsi="宋体" w:eastAsia="宋体" w:cs="宋体"/>
                <w:i w:val="0"/>
                <w:iCs w:val="0"/>
                <w:color w:val="000000"/>
                <w:sz w:val="20"/>
                <w:szCs w:val="20"/>
                <w:u w:val="none"/>
              </w:rPr>
            </w:pPr>
          </w:p>
        </w:tc>
      </w:tr>
      <w:tr w14:paraId="3EA4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A794E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其他普惠金融发展支出</w:t>
            </w:r>
          </w:p>
        </w:tc>
        <w:tc>
          <w:tcPr>
            <w:tcW w:w="1410" w:type="dxa"/>
            <w:shd w:val="clear" w:color="auto" w:fill="auto"/>
            <w:noWrap/>
            <w:vAlign w:val="center"/>
          </w:tcPr>
          <w:p w14:paraId="7C8C12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28C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C0FA0F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目标价格补贴</w:t>
            </w:r>
          </w:p>
        </w:tc>
        <w:tc>
          <w:tcPr>
            <w:tcW w:w="1410" w:type="dxa"/>
            <w:shd w:val="clear" w:color="auto" w:fill="auto"/>
            <w:noWrap/>
            <w:vAlign w:val="center"/>
          </w:tcPr>
          <w:p w14:paraId="23DD64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627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C897B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棉花目标价格补贴</w:t>
            </w:r>
          </w:p>
        </w:tc>
        <w:tc>
          <w:tcPr>
            <w:tcW w:w="1410" w:type="dxa"/>
            <w:shd w:val="clear" w:color="auto" w:fill="auto"/>
            <w:noWrap/>
            <w:vAlign w:val="center"/>
          </w:tcPr>
          <w:p w14:paraId="3755BD37">
            <w:pPr>
              <w:jc w:val="right"/>
              <w:rPr>
                <w:rFonts w:hint="eastAsia" w:ascii="宋体" w:hAnsi="宋体" w:eastAsia="宋体" w:cs="宋体"/>
                <w:i w:val="0"/>
                <w:iCs w:val="0"/>
                <w:color w:val="000000"/>
                <w:sz w:val="20"/>
                <w:szCs w:val="20"/>
                <w:u w:val="none"/>
              </w:rPr>
            </w:pPr>
          </w:p>
        </w:tc>
      </w:tr>
      <w:tr w14:paraId="2C38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FE13E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其他目标价格补贴</w:t>
            </w:r>
          </w:p>
        </w:tc>
        <w:tc>
          <w:tcPr>
            <w:tcW w:w="1410" w:type="dxa"/>
            <w:shd w:val="clear" w:color="auto" w:fill="auto"/>
            <w:noWrap/>
            <w:vAlign w:val="center"/>
          </w:tcPr>
          <w:p w14:paraId="0F5852BB">
            <w:pPr>
              <w:jc w:val="right"/>
              <w:rPr>
                <w:rFonts w:hint="eastAsia" w:ascii="宋体" w:hAnsi="宋体" w:eastAsia="宋体" w:cs="宋体"/>
                <w:i w:val="0"/>
                <w:iCs w:val="0"/>
                <w:color w:val="000000"/>
                <w:sz w:val="20"/>
                <w:szCs w:val="20"/>
                <w:u w:val="none"/>
              </w:rPr>
            </w:pPr>
          </w:p>
        </w:tc>
      </w:tr>
      <w:tr w14:paraId="5D95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16A947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其他农林水支出(款)</w:t>
            </w:r>
          </w:p>
        </w:tc>
        <w:tc>
          <w:tcPr>
            <w:tcW w:w="1410" w:type="dxa"/>
            <w:shd w:val="clear" w:color="auto" w:fill="auto"/>
            <w:noWrap/>
            <w:vAlign w:val="center"/>
          </w:tcPr>
          <w:p w14:paraId="77893C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6A42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D673C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化解其他公益性乡村债务支出</w:t>
            </w:r>
          </w:p>
        </w:tc>
        <w:tc>
          <w:tcPr>
            <w:tcW w:w="1410" w:type="dxa"/>
            <w:shd w:val="clear" w:color="auto" w:fill="auto"/>
            <w:noWrap/>
            <w:vAlign w:val="center"/>
          </w:tcPr>
          <w:p w14:paraId="092D11B6">
            <w:pPr>
              <w:jc w:val="right"/>
              <w:rPr>
                <w:rFonts w:hint="eastAsia" w:ascii="宋体" w:hAnsi="宋体" w:eastAsia="宋体" w:cs="宋体"/>
                <w:i w:val="0"/>
                <w:iCs w:val="0"/>
                <w:color w:val="000000"/>
                <w:sz w:val="20"/>
                <w:szCs w:val="20"/>
                <w:u w:val="none"/>
              </w:rPr>
            </w:pPr>
          </w:p>
        </w:tc>
      </w:tr>
      <w:tr w14:paraId="6D42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88AB0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其他农林水支出(项)</w:t>
            </w:r>
          </w:p>
        </w:tc>
        <w:tc>
          <w:tcPr>
            <w:tcW w:w="1410" w:type="dxa"/>
            <w:shd w:val="clear" w:color="auto" w:fill="auto"/>
            <w:noWrap/>
            <w:vAlign w:val="center"/>
          </w:tcPr>
          <w:p w14:paraId="36BB3A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453A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097042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交通运输支出</w:t>
            </w:r>
          </w:p>
        </w:tc>
        <w:tc>
          <w:tcPr>
            <w:tcW w:w="1410" w:type="dxa"/>
            <w:shd w:val="clear" w:color="auto" w:fill="auto"/>
            <w:noWrap/>
            <w:vAlign w:val="center"/>
          </w:tcPr>
          <w:p w14:paraId="09A049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3,287</w:t>
            </w:r>
          </w:p>
        </w:tc>
      </w:tr>
      <w:tr w14:paraId="0B40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218073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公路水路运输</w:t>
            </w:r>
          </w:p>
        </w:tc>
        <w:tc>
          <w:tcPr>
            <w:tcW w:w="1410" w:type="dxa"/>
            <w:shd w:val="clear" w:color="auto" w:fill="auto"/>
            <w:noWrap/>
            <w:vAlign w:val="center"/>
          </w:tcPr>
          <w:p w14:paraId="7B66D9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3,190</w:t>
            </w:r>
          </w:p>
        </w:tc>
      </w:tr>
      <w:tr w14:paraId="3512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D37DB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07D038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2186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5B40B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3F36B540">
            <w:pPr>
              <w:jc w:val="right"/>
              <w:rPr>
                <w:rFonts w:hint="eastAsia" w:ascii="宋体" w:hAnsi="宋体" w:eastAsia="宋体" w:cs="宋体"/>
                <w:i w:val="0"/>
                <w:iCs w:val="0"/>
                <w:color w:val="000000"/>
                <w:sz w:val="20"/>
                <w:szCs w:val="20"/>
                <w:u w:val="none"/>
              </w:rPr>
            </w:pPr>
          </w:p>
        </w:tc>
      </w:tr>
      <w:tr w14:paraId="30F7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30C98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5EAEBF53">
            <w:pPr>
              <w:jc w:val="right"/>
              <w:rPr>
                <w:rFonts w:hint="eastAsia" w:ascii="宋体" w:hAnsi="宋体" w:eastAsia="宋体" w:cs="宋体"/>
                <w:i w:val="0"/>
                <w:iCs w:val="0"/>
                <w:color w:val="000000"/>
                <w:sz w:val="20"/>
                <w:szCs w:val="20"/>
                <w:u w:val="none"/>
              </w:rPr>
            </w:pPr>
          </w:p>
        </w:tc>
      </w:tr>
      <w:tr w14:paraId="2962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AAA62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公路建设</w:t>
            </w:r>
          </w:p>
        </w:tc>
        <w:tc>
          <w:tcPr>
            <w:tcW w:w="1410" w:type="dxa"/>
            <w:shd w:val="clear" w:color="auto" w:fill="auto"/>
            <w:noWrap/>
            <w:vAlign w:val="center"/>
          </w:tcPr>
          <w:p w14:paraId="53B290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w:t>
            </w:r>
          </w:p>
        </w:tc>
      </w:tr>
      <w:tr w14:paraId="251E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002AB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公路养护</w:t>
            </w:r>
          </w:p>
        </w:tc>
        <w:tc>
          <w:tcPr>
            <w:tcW w:w="1410" w:type="dxa"/>
            <w:shd w:val="clear" w:color="auto" w:fill="auto"/>
            <w:noWrap/>
            <w:vAlign w:val="center"/>
          </w:tcPr>
          <w:p w14:paraId="389112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r>
      <w:tr w14:paraId="7304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70980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交通运输信息化建设</w:t>
            </w:r>
          </w:p>
        </w:tc>
        <w:tc>
          <w:tcPr>
            <w:tcW w:w="1410" w:type="dxa"/>
            <w:shd w:val="clear" w:color="auto" w:fill="auto"/>
            <w:noWrap/>
            <w:vAlign w:val="center"/>
          </w:tcPr>
          <w:p w14:paraId="69350026">
            <w:pPr>
              <w:jc w:val="right"/>
              <w:rPr>
                <w:rFonts w:hint="eastAsia" w:ascii="宋体" w:hAnsi="宋体" w:eastAsia="宋体" w:cs="宋体"/>
                <w:i w:val="0"/>
                <w:iCs w:val="0"/>
                <w:color w:val="000000"/>
                <w:sz w:val="20"/>
                <w:szCs w:val="20"/>
                <w:u w:val="none"/>
              </w:rPr>
            </w:pPr>
          </w:p>
        </w:tc>
      </w:tr>
      <w:tr w14:paraId="0759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7EA68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公路和运输安全</w:t>
            </w:r>
          </w:p>
        </w:tc>
        <w:tc>
          <w:tcPr>
            <w:tcW w:w="1410" w:type="dxa"/>
            <w:shd w:val="clear" w:color="auto" w:fill="auto"/>
            <w:noWrap/>
            <w:vAlign w:val="center"/>
          </w:tcPr>
          <w:p w14:paraId="2A1444C9">
            <w:pPr>
              <w:jc w:val="right"/>
              <w:rPr>
                <w:rFonts w:hint="eastAsia" w:ascii="宋体" w:hAnsi="宋体" w:eastAsia="宋体" w:cs="宋体"/>
                <w:i w:val="0"/>
                <w:iCs w:val="0"/>
                <w:color w:val="000000"/>
                <w:sz w:val="20"/>
                <w:szCs w:val="20"/>
                <w:u w:val="none"/>
              </w:rPr>
            </w:pPr>
          </w:p>
        </w:tc>
      </w:tr>
      <w:tr w14:paraId="61CC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96A40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公路运输管理</w:t>
            </w:r>
          </w:p>
        </w:tc>
        <w:tc>
          <w:tcPr>
            <w:tcW w:w="1410" w:type="dxa"/>
            <w:shd w:val="clear" w:color="auto" w:fill="auto"/>
            <w:noWrap/>
            <w:vAlign w:val="center"/>
          </w:tcPr>
          <w:p w14:paraId="5E859677">
            <w:pPr>
              <w:jc w:val="right"/>
              <w:rPr>
                <w:rFonts w:hint="eastAsia" w:ascii="宋体" w:hAnsi="宋体" w:eastAsia="宋体" w:cs="宋体"/>
                <w:i w:val="0"/>
                <w:iCs w:val="0"/>
                <w:color w:val="000000"/>
                <w:sz w:val="20"/>
                <w:szCs w:val="20"/>
                <w:u w:val="none"/>
              </w:rPr>
            </w:pPr>
          </w:p>
        </w:tc>
      </w:tr>
      <w:tr w14:paraId="2079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336B0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公路和运输技术标准化建设</w:t>
            </w:r>
          </w:p>
        </w:tc>
        <w:tc>
          <w:tcPr>
            <w:tcW w:w="1410" w:type="dxa"/>
            <w:shd w:val="clear" w:color="auto" w:fill="auto"/>
            <w:noWrap/>
            <w:vAlign w:val="center"/>
          </w:tcPr>
          <w:p w14:paraId="1EA6C96C">
            <w:pPr>
              <w:jc w:val="right"/>
              <w:rPr>
                <w:rFonts w:hint="eastAsia" w:ascii="宋体" w:hAnsi="宋体" w:eastAsia="宋体" w:cs="宋体"/>
                <w:i w:val="0"/>
                <w:iCs w:val="0"/>
                <w:color w:val="000000"/>
                <w:sz w:val="20"/>
                <w:szCs w:val="20"/>
                <w:u w:val="none"/>
              </w:rPr>
            </w:pPr>
          </w:p>
        </w:tc>
      </w:tr>
      <w:tr w14:paraId="33FD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D6B96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水运建设</w:t>
            </w:r>
          </w:p>
        </w:tc>
        <w:tc>
          <w:tcPr>
            <w:tcW w:w="1410" w:type="dxa"/>
            <w:shd w:val="clear" w:color="auto" w:fill="auto"/>
            <w:noWrap/>
            <w:vAlign w:val="center"/>
          </w:tcPr>
          <w:p w14:paraId="567F2D02">
            <w:pPr>
              <w:jc w:val="right"/>
              <w:rPr>
                <w:rFonts w:hint="eastAsia" w:ascii="宋体" w:hAnsi="宋体" w:eastAsia="宋体" w:cs="宋体"/>
                <w:i w:val="0"/>
                <w:iCs w:val="0"/>
                <w:color w:val="000000"/>
                <w:sz w:val="20"/>
                <w:szCs w:val="20"/>
                <w:u w:val="none"/>
              </w:rPr>
            </w:pPr>
          </w:p>
        </w:tc>
      </w:tr>
      <w:tr w14:paraId="4312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54CC8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航道维护</w:t>
            </w:r>
          </w:p>
        </w:tc>
        <w:tc>
          <w:tcPr>
            <w:tcW w:w="1410" w:type="dxa"/>
            <w:shd w:val="clear" w:color="auto" w:fill="auto"/>
            <w:noWrap/>
            <w:vAlign w:val="center"/>
          </w:tcPr>
          <w:p w14:paraId="5F662CCE">
            <w:pPr>
              <w:jc w:val="right"/>
              <w:rPr>
                <w:rFonts w:hint="eastAsia" w:ascii="宋体" w:hAnsi="宋体" w:eastAsia="宋体" w:cs="宋体"/>
                <w:i w:val="0"/>
                <w:iCs w:val="0"/>
                <w:color w:val="000000"/>
                <w:sz w:val="20"/>
                <w:szCs w:val="20"/>
                <w:u w:val="none"/>
              </w:rPr>
            </w:pPr>
          </w:p>
        </w:tc>
      </w:tr>
      <w:tr w14:paraId="66DA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B5C5D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船舶检验</w:t>
            </w:r>
          </w:p>
        </w:tc>
        <w:tc>
          <w:tcPr>
            <w:tcW w:w="1410" w:type="dxa"/>
            <w:shd w:val="clear" w:color="auto" w:fill="auto"/>
            <w:noWrap/>
            <w:vAlign w:val="center"/>
          </w:tcPr>
          <w:p w14:paraId="059D3150">
            <w:pPr>
              <w:jc w:val="right"/>
              <w:rPr>
                <w:rFonts w:hint="eastAsia" w:ascii="宋体" w:hAnsi="宋体" w:eastAsia="宋体" w:cs="宋体"/>
                <w:i w:val="0"/>
                <w:iCs w:val="0"/>
                <w:color w:val="000000"/>
                <w:sz w:val="20"/>
                <w:szCs w:val="20"/>
                <w:u w:val="none"/>
              </w:rPr>
            </w:pPr>
          </w:p>
        </w:tc>
      </w:tr>
      <w:tr w14:paraId="0E23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D7B38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救助打捞</w:t>
            </w:r>
          </w:p>
        </w:tc>
        <w:tc>
          <w:tcPr>
            <w:tcW w:w="1410" w:type="dxa"/>
            <w:shd w:val="clear" w:color="auto" w:fill="auto"/>
            <w:noWrap/>
            <w:vAlign w:val="center"/>
          </w:tcPr>
          <w:p w14:paraId="27E259A6">
            <w:pPr>
              <w:jc w:val="right"/>
              <w:rPr>
                <w:rFonts w:hint="eastAsia" w:ascii="宋体" w:hAnsi="宋体" w:eastAsia="宋体" w:cs="宋体"/>
                <w:i w:val="0"/>
                <w:iCs w:val="0"/>
                <w:color w:val="000000"/>
                <w:sz w:val="20"/>
                <w:szCs w:val="20"/>
                <w:u w:val="none"/>
              </w:rPr>
            </w:pPr>
          </w:p>
        </w:tc>
      </w:tr>
      <w:tr w14:paraId="39E8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0FF80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内河运输</w:t>
            </w:r>
          </w:p>
        </w:tc>
        <w:tc>
          <w:tcPr>
            <w:tcW w:w="1410" w:type="dxa"/>
            <w:shd w:val="clear" w:color="auto" w:fill="auto"/>
            <w:noWrap/>
            <w:vAlign w:val="center"/>
          </w:tcPr>
          <w:p w14:paraId="4843D271">
            <w:pPr>
              <w:jc w:val="right"/>
              <w:rPr>
                <w:rFonts w:hint="eastAsia" w:ascii="宋体" w:hAnsi="宋体" w:eastAsia="宋体" w:cs="宋体"/>
                <w:i w:val="0"/>
                <w:iCs w:val="0"/>
                <w:color w:val="000000"/>
                <w:sz w:val="20"/>
                <w:szCs w:val="20"/>
                <w:u w:val="none"/>
              </w:rPr>
            </w:pPr>
          </w:p>
        </w:tc>
      </w:tr>
      <w:tr w14:paraId="3FC7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DCB9A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远洋运输</w:t>
            </w:r>
          </w:p>
        </w:tc>
        <w:tc>
          <w:tcPr>
            <w:tcW w:w="1410" w:type="dxa"/>
            <w:shd w:val="clear" w:color="auto" w:fill="auto"/>
            <w:noWrap/>
            <w:vAlign w:val="center"/>
          </w:tcPr>
          <w:p w14:paraId="268936B5">
            <w:pPr>
              <w:jc w:val="right"/>
              <w:rPr>
                <w:rFonts w:hint="eastAsia" w:ascii="宋体" w:hAnsi="宋体" w:eastAsia="宋体" w:cs="宋体"/>
                <w:i w:val="0"/>
                <w:iCs w:val="0"/>
                <w:color w:val="000000"/>
                <w:sz w:val="20"/>
                <w:szCs w:val="20"/>
                <w:u w:val="none"/>
              </w:rPr>
            </w:pPr>
          </w:p>
        </w:tc>
      </w:tr>
      <w:tr w14:paraId="7637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0A207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海事管理</w:t>
            </w:r>
          </w:p>
        </w:tc>
        <w:tc>
          <w:tcPr>
            <w:tcW w:w="1410" w:type="dxa"/>
            <w:shd w:val="clear" w:color="auto" w:fill="auto"/>
            <w:noWrap/>
            <w:vAlign w:val="center"/>
          </w:tcPr>
          <w:p w14:paraId="7558346F">
            <w:pPr>
              <w:jc w:val="right"/>
              <w:rPr>
                <w:rFonts w:hint="eastAsia" w:ascii="宋体" w:hAnsi="宋体" w:eastAsia="宋体" w:cs="宋体"/>
                <w:i w:val="0"/>
                <w:iCs w:val="0"/>
                <w:color w:val="000000"/>
                <w:sz w:val="20"/>
                <w:szCs w:val="20"/>
                <w:u w:val="none"/>
              </w:rPr>
            </w:pPr>
          </w:p>
        </w:tc>
      </w:tr>
      <w:tr w14:paraId="772E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AC27E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航标事业发展支出</w:t>
            </w:r>
          </w:p>
        </w:tc>
        <w:tc>
          <w:tcPr>
            <w:tcW w:w="1410" w:type="dxa"/>
            <w:shd w:val="clear" w:color="auto" w:fill="auto"/>
            <w:noWrap/>
            <w:vAlign w:val="center"/>
          </w:tcPr>
          <w:p w14:paraId="23C687FF">
            <w:pPr>
              <w:jc w:val="right"/>
              <w:rPr>
                <w:rFonts w:hint="eastAsia" w:ascii="宋体" w:hAnsi="宋体" w:eastAsia="宋体" w:cs="宋体"/>
                <w:i w:val="0"/>
                <w:iCs w:val="0"/>
                <w:color w:val="000000"/>
                <w:sz w:val="20"/>
                <w:szCs w:val="20"/>
                <w:u w:val="none"/>
              </w:rPr>
            </w:pPr>
          </w:p>
        </w:tc>
      </w:tr>
      <w:tr w14:paraId="5B3A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73B88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水路运输管理支出</w:t>
            </w:r>
          </w:p>
        </w:tc>
        <w:tc>
          <w:tcPr>
            <w:tcW w:w="1410" w:type="dxa"/>
            <w:shd w:val="clear" w:color="auto" w:fill="auto"/>
            <w:noWrap/>
            <w:vAlign w:val="center"/>
          </w:tcPr>
          <w:p w14:paraId="1742EBA8">
            <w:pPr>
              <w:jc w:val="right"/>
              <w:rPr>
                <w:rFonts w:hint="eastAsia" w:ascii="宋体" w:hAnsi="宋体" w:eastAsia="宋体" w:cs="宋体"/>
                <w:i w:val="0"/>
                <w:iCs w:val="0"/>
                <w:color w:val="000000"/>
                <w:sz w:val="20"/>
                <w:szCs w:val="20"/>
                <w:u w:val="none"/>
              </w:rPr>
            </w:pPr>
          </w:p>
        </w:tc>
      </w:tr>
      <w:tr w14:paraId="47BB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59B89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口岸建设</w:t>
            </w:r>
          </w:p>
        </w:tc>
        <w:tc>
          <w:tcPr>
            <w:tcW w:w="1410" w:type="dxa"/>
            <w:shd w:val="clear" w:color="auto" w:fill="auto"/>
            <w:noWrap/>
            <w:vAlign w:val="center"/>
          </w:tcPr>
          <w:p w14:paraId="688CFFEF">
            <w:pPr>
              <w:jc w:val="right"/>
              <w:rPr>
                <w:rFonts w:hint="eastAsia" w:ascii="宋体" w:hAnsi="宋体" w:eastAsia="宋体" w:cs="宋体"/>
                <w:i w:val="0"/>
                <w:iCs w:val="0"/>
                <w:color w:val="000000"/>
                <w:sz w:val="20"/>
                <w:szCs w:val="20"/>
                <w:u w:val="none"/>
              </w:rPr>
            </w:pPr>
          </w:p>
        </w:tc>
      </w:tr>
      <w:tr w14:paraId="7537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AEC96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其他公路水路运输支出</w:t>
            </w:r>
          </w:p>
        </w:tc>
        <w:tc>
          <w:tcPr>
            <w:tcW w:w="1410" w:type="dxa"/>
            <w:shd w:val="clear" w:color="auto" w:fill="auto"/>
            <w:noWrap/>
            <w:vAlign w:val="center"/>
          </w:tcPr>
          <w:p w14:paraId="29972BF5">
            <w:pPr>
              <w:jc w:val="right"/>
              <w:rPr>
                <w:rFonts w:hint="eastAsia" w:ascii="宋体" w:hAnsi="宋体" w:eastAsia="宋体" w:cs="宋体"/>
                <w:i w:val="0"/>
                <w:iCs w:val="0"/>
                <w:color w:val="000000"/>
                <w:sz w:val="20"/>
                <w:szCs w:val="20"/>
                <w:u w:val="none"/>
              </w:rPr>
            </w:pPr>
          </w:p>
        </w:tc>
      </w:tr>
      <w:tr w14:paraId="5B5B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DBC5C2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铁路运输</w:t>
            </w:r>
          </w:p>
        </w:tc>
        <w:tc>
          <w:tcPr>
            <w:tcW w:w="1410" w:type="dxa"/>
            <w:shd w:val="clear" w:color="auto" w:fill="auto"/>
            <w:noWrap/>
            <w:vAlign w:val="center"/>
          </w:tcPr>
          <w:p w14:paraId="24E13E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684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536E9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1AC7E1A7">
            <w:pPr>
              <w:jc w:val="right"/>
              <w:rPr>
                <w:rFonts w:hint="eastAsia" w:ascii="宋体" w:hAnsi="宋体" w:eastAsia="宋体" w:cs="宋体"/>
                <w:i w:val="0"/>
                <w:iCs w:val="0"/>
                <w:color w:val="000000"/>
                <w:sz w:val="20"/>
                <w:szCs w:val="20"/>
                <w:u w:val="none"/>
              </w:rPr>
            </w:pPr>
          </w:p>
        </w:tc>
      </w:tr>
      <w:tr w14:paraId="5A9D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CD83E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28D9F13D">
            <w:pPr>
              <w:jc w:val="right"/>
              <w:rPr>
                <w:rFonts w:hint="eastAsia" w:ascii="宋体" w:hAnsi="宋体" w:eastAsia="宋体" w:cs="宋体"/>
                <w:i w:val="0"/>
                <w:iCs w:val="0"/>
                <w:color w:val="000000"/>
                <w:sz w:val="20"/>
                <w:szCs w:val="20"/>
                <w:u w:val="none"/>
              </w:rPr>
            </w:pPr>
          </w:p>
        </w:tc>
      </w:tr>
      <w:tr w14:paraId="65B5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C1C2C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4D535192">
            <w:pPr>
              <w:jc w:val="right"/>
              <w:rPr>
                <w:rFonts w:hint="eastAsia" w:ascii="宋体" w:hAnsi="宋体" w:eastAsia="宋体" w:cs="宋体"/>
                <w:i w:val="0"/>
                <w:iCs w:val="0"/>
                <w:color w:val="000000"/>
                <w:sz w:val="20"/>
                <w:szCs w:val="20"/>
                <w:u w:val="none"/>
              </w:rPr>
            </w:pPr>
          </w:p>
        </w:tc>
      </w:tr>
      <w:tr w14:paraId="7318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706E8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铁路路网建设</w:t>
            </w:r>
          </w:p>
        </w:tc>
        <w:tc>
          <w:tcPr>
            <w:tcW w:w="1410" w:type="dxa"/>
            <w:shd w:val="clear" w:color="auto" w:fill="auto"/>
            <w:noWrap/>
            <w:vAlign w:val="center"/>
          </w:tcPr>
          <w:p w14:paraId="76F43DAD">
            <w:pPr>
              <w:jc w:val="right"/>
              <w:rPr>
                <w:rFonts w:hint="eastAsia" w:ascii="宋体" w:hAnsi="宋体" w:eastAsia="宋体" w:cs="宋体"/>
                <w:i w:val="0"/>
                <w:iCs w:val="0"/>
                <w:color w:val="000000"/>
                <w:sz w:val="20"/>
                <w:szCs w:val="20"/>
                <w:u w:val="none"/>
              </w:rPr>
            </w:pPr>
          </w:p>
        </w:tc>
      </w:tr>
      <w:tr w14:paraId="055A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D73B9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铁路还贷专项</w:t>
            </w:r>
          </w:p>
        </w:tc>
        <w:tc>
          <w:tcPr>
            <w:tcW w:w="1410" w:type="dxa"/>
            <w:shd w:val="clear" w:color="auto" w:fill="auto"/>
            <w:noWrap/>
            <w:vAlign w:val="center"/>
          </w:tcPr>
          <w:p w14:paraId="6674AE41">
            <w:pPr>
              <w:jc w:val="right"/>
              <w:rPr>
                <w:rFonts w:hint="eastAsia" w:ascii="宋体" w:hAnsi="宋体" w:eastAsia="宋体" w:cs="宋体"/>
                <w:i w:val="0"/>
                <w:iCs w:val="0"/>
                <w:color w:val="000000"/>
                <w:sz w:val="20"/>
                <w:szCs w:val="20"/>
                <w:u w:val="none"/>
              </w:rPr>
            </w:pPr>
          </w:p>
        </w:tc>
      </w:tr>
      <w:tr w14:paraId="1EC0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CA543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铁路安全</w:t>
            </w:r>
          </w:p>
        </w:tc>
        <w:tc>
          <w:tcPr>
            <w:tcW w:w="1410" w:type="dxa"/>
            <w:shd w:val="clear" w:color="auto" w:fill="auto"/>
            <w:noWrap/>
            <w:vAlign w:val="center"/>
          </w:tcPr>
          <w:p w14:paraId="75700552">
            <w:pPr>
              <w:jc w:val="right"/>
              <w:rPr>
                <w:rFonts w:hint="eastAsia" w:ascii="宋体" w:hAnsi="宋体" w:eastAsia="宋体" w:cs="宋体"/>
                <w:i w:val="0"/>
                <w:iCs w:val="0"/>
                <w:color w:val="000000"/>
                <w:sz w:val="20"/>
                <w:szCs w:val="20"/>
                <w:u w:val="none"/>
              </w:rPr>
            </w:pPr>
          </w:p>
        </w:tc>
      </w:tr>
      <w:tr w14:paraId="05FE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3CA20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铁路专项运输</w:t>
            </w:r>
          </w:p>
        </w:tc>
        <w:tc>
          <w:tcPr>
            <w:tcW w:w="1410" w:type="dxa"/>
            <w:shd w:val="clear" w:color="auto" w:fill="auto"/>
            <w:noWrap/>
            <w:vAlign w:val="center"/>
          </w:tcPr>
          <w:p w14:paraId="6AB80485">
            <w:pPr>
              <w:jc w:val="right"/>
              <w:rPr>
                <w:rFonts w:hint="eastAsia" w:ascii="宋体" w:hAnsi="宋体" w:eastAsia="宋体" w:cs="宋体"/>
                <w:i w:val="0"/>
                <w:iCs w:val="0"/>
                <w:color w:val="000000"/>
                <w:sz w:val="20"/>
                <w:szCs w:val="20"/>
                <w:u w:val="none"/>
              </w:rPr>
            </w:pPr>
          </w:p>
        </w:tc>
      </w:tr>
      <w:tr w14:paraId="353A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413D8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行业监管</w:t>
            </w:r>
          </w:p>
        </w:tc>
        <w:tc>
          <w:tcPr>
            <w:tcW w:w="1410" w:type="dxa"/>
            <w:shd w:val="clear" w:color="auto" w:fill="auto"/>
            <w:noWrap/>
            <w:vAlign w:val="center"/>
          </w:tcPr>
          <w:p w14:paraId="604360B3">
            <w:pPr>
              <w:jc w:val="right"/>
              <w:rPr>
                <w:rFonts w:hint="eastAsia" w:ascii="宋体" w:hAnsi="宋体" w:eastAsia="宋体" w:cs="宋体"/>
                <w:i w:val="0"/>
                <w:iCs w:val="0"/>
                <w:color w:val="000000"/>
                <w:sz w:val="20"/>
                <w:szCs w:val="20"/>
                <w:u w:val="none"/>
              </w:rPr>
            </w:pPr>
          </w:p>
        </w:tc>
      </w:tr>
      <w:tr w14:paraId="7272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C9922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其他铁路运输支出</w:t>
            </w:r>
          </w:p>
        </w:tc>
        <w:tc>
          <w:tcPr>
            <w:tcW w:w="1410" w:type="dxa"/>
            <w:shd w:val="clear" w:color="auto" w:fill="auto"/>
            <w:noWrap/>
            <w:vAlign w:val="center"/>
          </w:tcPr>
          <w:p w14:paraId="72ED0BD6">
            <w:pPr>
              <w:jc w:val="right"/>
              <w:rPr>
                <w:rFonts w:hint="eastAsia" w:ascii="宋体" w:hAnsi="宋体" w:eastAsia="宋体" w:cs="宋体"/>
                <w:i w:val="0"/>
                <w:iCs w:val="0"/>
                <w:color w:val="000000"/>
                <w:sz w:val="20"/>
                <w:szCs w:val="20"/>
                <w:u w:val="none"/>
              </w:rPr>
            </w:pPr>
          </w:p>
        </w:tc>
      </w:tr>
      <w:tr w14:paraId="253D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6332CA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民用航空运输</w:t>
            </w:r>
          </w:p>
        </w:tc>
        <w:tc>
          <w:tcPr>
            <w:tcW w:w="1410" w:type="dxa"/>
            <w:shd w:val="clear" w:color="auto" w:fill="auto"/>
            <w:noWrap/>
            <w:vAlign w:val="center"/>
          </w:tcPr>
          <w:p w14:paraId="492F4C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634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6124E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4E4720D5">
            <w:pPr>
              <w:jc w:val="right"/>
              <w:rPr>
                <w:rFonts w:hint="eastAsia" w:ascii="宋体" w:hAnsi="宋体" w:eastAsia="宋体" w:cs="宋体"/>
                <w:i w:val="0"/>
                <w:iCs w:val="0"/>
                <w:color w:val="000000"/>
                <w:sz w:val="20"/>
                <w:szCs w:val="20"/>
                <w:u w:val="none"/>
              </w:rPr>
            </w:pPr>
          </w:p>
        </w:tc>
      </w:tr>
      <w:tr w14:paraId="2246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C1F41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6DB5DF9B">
            <w:pPr>
              <w:jc w:val="right"/>
              <w:rPr>
                <w:rFonts w:hint="eastAsia" w:ascii="宋体" w:hAnsi="宋体" w:eastAsia="宋体" w:cs="宋体"/>
                <w:i w:val="0"/>
                <w:iCs w:val="0"/>
                <w:color w:val="000000"/>
                <w:sz w:val="20"/>
                <w:szCs w:val="20"/>
                <w:u w:val="none"/>
              </w:rPr>
            </w:pPr>
          </w:p>
        </w:tc>
      </w:tr>
      <w:tr w14:paraId="5FD3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EF87E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71D598FC">
            <w:pPr>
              <w:jc w:val="right"/>
              <w:rPr>
                <w:rFonts w:hint="eastAsia" w:ascii="宋体" w:hAnsi="宋体" w:eastAsia="宋体" w:cs="宋体"/>
                <w:i w:val="0"/>
                <w:iCs w:val="0"/>
                <w:color w:val="000000"/>
                <w:sz w:val="20"/>
                <w:szCs w:val="20"/>
                <w:u w:val="none"/>
              </w:rPr>
            </w:pPr>
          </w:p>
        </w:tc>
      </w:tr>
      <w:tr w14:paraId="046E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3330C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机场建设</w:t>
            </w:r>
          </w:p>
        </w:tc>
        <w:tc>
          <w:tcPr>
            <w:tcW w:w="1410" w:type="dxa"/>
            <w:shd w:val="clear" w:color="auto" w:fill="auto"/>
            <w:noWrap/>
            <w:vAlign w:val="center"/>
          </w:tcPr>
          <w:p w14:paraId="34C74882">
            <w:pPr>
              <w:jc w:val="right"/>
              <w:rPr>
                <w:rFonts w:hint="eastAsia" w:ascii="宋体" w:hAnsi="宋体" w:eastAsia="宋体" w:cs="宋体"/>
                <w:i w:val="0"/>
                <w:iCs w:val="0"/>
                <w:color w:val="000000"/>
                <w:sz w:val="20"/>
                <w:szCs w:val="20"/>
                <w:u w:val="none"/>
              </w:rPr>
            </w:pPr>
          </w:p>
        </w:tc>
      </w:tr>
      <w:tr w14:paraId="2083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FD3A6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空管系统建设</w:t>
            </w:r>
          </w:p>
        </w:tc>
        <w:tc>
          <w:tcPr>
            <w:tcW w:w="1410" w:type="dxa"/>
            <w:shd w:val="clear" w:color="auto" w:fill="auto"/>
            <w:noWrap/>
            <w:vAlign w:val="center"/>
          </w:tcPr>
          <w:p w14:paraId="40075561">
            <w:pPr>
              <w:jc w:val="right"/>
              <w:rPr>
                <w:rFonts w:hint="eastAsia" w:ascii="宋体" w:hAnsi="宋体" w:eastAsia="宋体" w:cs="宋体"/>
                <w:i w:val="0"/>
                <w:iCs w:val="0"/>
                <w:color w:val="000000"/>
                <w:sz w:val="20"/>
                <w:szCs w:val="20"/>
                <w:u w:val="none"/>
              </w:rPr>
            </w:pPr>
          </w:p>
        </w:tc>
      </w:tr>
      <w:tr w14:paraId="5AE3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1F999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民航还贷专项支出</w:t>
            </w:r>
          </w:p>
        </w:tc>
        <w:tc>
          <w:tcPr>
            <w:tcW w:w="1410" w:type="dxa"/>
            <w:shd w:val="clear" w:color="auto" w:fill="auto"/>
            <w:noWrap/>
            <w:vAlign w:val="center"/>
          </w:tcPr>
          <w:p w14:paraId="6FEF343D">
            <w:pPr>
              <w:jc w:val="right"/>
              <w:rPr>
                <w:rFonts w:hint="eastAsia" w:ascii="宋体" w:hAnsi="宋体" w:eastAsia="宋体" w:cs="宋体"/>
                <w:i w:val="0"/>
                <w:iCs w:val="0"/>
                <w:color w:val="000000"/>
                <w:sz w:val="20"/>
                <w:szCs w:val="20"/>
                <w:u w:val="none"/>
              </w:rPr>
            </w:pPr>
          </w:p>
        </w:tc>
      </w:tr>
      <w:tr w14:paraId="34BD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218DA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民用航空安全</w:t>
            </w:r>
          </w:p>
        </w:tc>
        <w:tc>
          <w:tcPr>
            <w:tcW w:w="1410" w:type="dxa"/>
            <w:shd w:val="clear" w:color="auto" w:fill="auto"/>
            <w:noWrap/>
            <w:vAlign w:val="center"/>
          </w:tcPr>
          <w:p w14:paraId="13B43F52">
            <w:pPr>
              <w:jc w:val="right"/>
              <w:rPr>
                <w:rFonts w:hint="eastAsia" w:ascii="宋体" w:hAnsi="宋体" w:eastAsia="宋体" w:cs="宋体"/>
                <w:i w:val="0"/>
                <w:iCs w:val="0"/>
                <w:color w:val="000000"/>
                <w:sz w:val="20"/>
                <w:szCs w:val="20"/>
                <w:u w:val="none"/>
              </w:rPr>
            </w:pPr>
          </w:p>
        </w:tc>
      </w:tr>
      <w:tr w14:paraId="3167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8E469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民航专项运输</w:t>
            </w:r>
          </w:p>
        </w:tc>
        <w:tc>
          <w:tcPr>
            <w:tcW w:w="1410" w:type="dxa"/>
            <w:shd w:val="clear" w:color="auto" w:fill="auto"/>
            <w:noWrap/>
            <w:vAlign w:val="center"/>
          </w:tcPr>
          <w:p w14:paraId="64736127">
            <w:pPr>
              <w:jc w:val="right"/>
              <w:rPr>
                <w:rFonts w:hint="eastAsia" w:ascii="宋体" w:hAnsi="宋体" w:eastAsia="宋体" w:cs="宋体"/>
                <w:i w:val="0"/>
                <w:iCs w:val="0"/>
                <w:color w:val="000000"/>
                <w:sz w:val="20"/>
                <w:szCs w:val="20"/>
                <w:u w:val="none"/>
              </w:rPr>
            </w:pPr>
          </w:p>
        </w:tc>
      </w:tr>
      <w:tr w14:paraId="04D2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8BFC0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其他民用航空运输支出</w:t>
            </w:r>
          </w:p>
        </w:tc>
        <w:tc>
          <w:tcPr>
            <w:tcW w:w="1410" w:type="dxa"/>
            <w:shd w:val="clear" w:color="auto" w:fill="auto"/>
            <w:noWrap/>
            <w:vAlign w:val="center"/>
          </w:tcPr>
          <w:p w14:paraId="283C9E03">
            <w:pPr>
              <w:jc w:val="right"/>
              <w:rPr>
                <w:rFonts w:hint="eastAsia" w:ascii="宋体" w:hAnsi="宋体" w:eastAsia="宋体" w:cs="宋体"/>
                <w:i w:val="0"/>
                <w:iCs w:val="0"/>
                <w:color w:val="000000"/>
                <w:sz w:val="20"/>
                <w:szCs w:val="20"/>
                <w:u w:val="none"/>
              </w:rPr>
            </w:pPr>
          </w:p>
        </w:tc>
      </w:tr>
      <w:tr w14:paraId="472F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AC5335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邮政业支出</w:t>
            </w:r>
          </w:p>
        </w:tc>
        <w:tc>
          <w:tcPr>
            <w:tcW w:w="1410" w:type="dxa"/>
            <w:shd w:val="clear" w:color="auto" w:fill="auto"/>
            <w:noWrap/>
            <w:vAlign w:val="center"/>
          </w:tcPr>
          <w:p w14:paraId="380C7A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AC6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1B432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28745F3F">
            <w:pPr>
              <w:jc w:val="right"/>
              <w:rPr>
                <w:rFonts w:hint="eastAsia" w:ascii="宋体" w:hAnsi="宋体" w:eastAsia="宋体" w:cs="宋体"/>
                <w:i w:val="0"/>
                <w:iCs w:val="0"/>
                <w:color w:val="000000"/>
                <w:sz w:val="20"/>
                <w:szCs w:val="20"/>
                <w:u w:val="none"/>
              </w:rPr>
            </w:pPr>
          </w:p>
        </w:tc>
      </w:tr>
      <w:tr w14:paraId="135C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B8676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5CC20F53">
            <w:pPr>
              <w:jc w:val="right"/>
              <w:rPr>
                <w:rFonts w:hint="eastAsia" w:ascii="宋体" w:hAnsi="宋体" w:eastAsia="宋体" w:cs="宋体"/>
                <w:i w:val="0"/>
                <w:iCs w:val="0"/>
                <w:color w:val="000000"/>
                <w:sz w:val="20"/>
                <w:szCs w:val="20"/>
                <w:u w:val="none"/>
              </w:rPr>
            </w:pPr>
          </w:p>
        </w:tc>
      </w:tr>
      <w:tr w14:paraId="6771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1476C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06F3A4B3">
            <w:pPr>
              <w:jc w:val="right"/>
              <w:rPr>
                <w:rFonts w:hint="eastAsia" w:ascii="宋体" w:hAnsi="宋体" w:eastAsia="宋体" w:cs="宋体"/>
                <w:i w:val="0"/>
                <w:iCs w:val="0"/>
                <w:color w:val="000000"/>
                <w:sz w:val="20"/>
                <w:szCs w:val="20"/>
                <w:u w:val="none"/>
              </w:rPr>
            </w:pPr>
          </w:p>
        </w:tc>
      </w:tr>
      <w:tr w14:paraId="1ECB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4502C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行业监管</w:t>
            </w:r>
          </w:p>
        </w:tc>
        <w:tc>
          <w:tcPr>
            <w:tcW w:w="1410" w:type="dxa"/>
            <w:shd w:val="clear" w:color="auto" w:fill="auto"/>
            <w:noWrap/>
            <w:vAlign w:val="center"/>
          </w:tcPr>
          <w:p w14:paraId="65F5708B">
            <w:pPr>
              <w:jc w:val="right"/>
              <w:rPr>
                <w:rFonts w:hint="eastAsia" w:ascii="宋体" w:hAnsi="宋体" w:eastAsia="宋体" w:cs="宋体"/>
                <w:i w:val="0"/>
                <w:iCs w:val="0"/>
                <w:color w:val="000000"/>
                <w:sz w:val="20"/>
                <w:szCs w:val="20"/>
                <w:u w:val="none"/>
              </w:rPr>
            </w:pPr>
          </w:p>
        </w:tc>
      </w:tr>
      <w:tr w14:paraId="30D2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5688F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邮政普遍服务与特殊服务</w:t>
            </w:r>
          </w:p>
        </w:tc>
        <w:tc>
          <w:tcPr>
            <w:tcW w:w="1410" w:type="dxa"/>
            <w:shd w:val="clear" w:color="auto" w:fill="auto"/>
            <w:noWrap/>
            <w:vAlign w:val="center"/>
          </w:tcPr>
          <w:p w14:paraId="0C3B67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1A6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5C2C1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其他邮政业支出</w:t>
            </w:r>
          </w:p>
        </w:tc>
        <w:tc>
          <w:tcPr>
            <w:tcW w:w="1410" w:type="dxa"/>
            <w:shd w:val="clear" w:color="auto" w:fill="auto"/>
            <w:noWrap/>
            <w:vAlign w:val="center"/>
          </w:tcPr>
          <w:p w14:paraId="3DAC2250">
            <w:pPr>
              <w:jc w:val="right"/>
              <w:rPr>
                <w:rFonts w:hint="eastAsia" w:ascii="宋体" w:hAnsi="宋体" w:eastAsia="宋体" w:cs="宋体"/>
                <w:i w:val="0"/>
                <w:iCs w:val="0"/>
                <w:color w:val="000000"/>
                <w:sz w:val="20"/>
                <w:szCs w:val="20"/>
                <w:u w:val="none"/>
              </w:rPr>
            </w:pPr>
          </w:p>
        </w:tc>
      </w:tr>
      <w:tr w14:paraId="20EC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F5CC2D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其他交通运输支出(款)</w:t>
            </w:r>
          </w:p>
        </w:tc>
        <w:tc>
          <w:tcPr>
            <w:tcW w:w="1410" w:type="dxa"/>
            <w:shd w:val="clear" w:color="auto" w:fill="auto"/>
            <w:noWrap/>
            <w:vAlign w:val="center"/>
          </w:tcPr>
          <w:p w14:paraId="60B967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r w14:paraId="4A90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B7B7E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公共交通运营补助</w:t>
            </w:r>
          </w:p>
        </w:tc>
        <w:tc>
          <w:tcPr>
            <w:tcW w:w="1410" w:type="dxa"/>
            <w:shd w:val="clear" w:color="auto" w:fill="auto"/>
            <w:noWrap/>
            <w:vAlign w:val="center"/>
          </w:tcPr>
          <w:p w14:paraId="550347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779E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A55CE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其他交通运输支出(项)</w:t>
            </w:r>
          </w:p>
        </w:tc>
        <w:tc>
          <w:tcPr>
            <w:tcW w:w="1410" w:type="dxa"/>
            <w:shd w:val="clear" w:color="auto" w:fill="auto"/>
            <w:noWrap/>
            <w:vAlign w:val="center"/>
          </w:tcPr>
          <w:p w14:paraId="74CF39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7BF0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9A2795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资源勘探工业信息等支出</w:t>
            </w:r>
          </w:p>
        </w:tc>
        <w:tc>
          <w:tcPr>
            <w:tcW w:w="1410" w:type="dxa"/>
            <w:shd w:val="clear" w:color="auto" w:fill="auto"/>
            <w:noWrap/>
            <w:vAlign w:val="center"/>
          </w:tcPr>
          <w:p w14:paraId="0A7BD1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r>
      <w:tr w14:paraId="372E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2FB56D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资源勘探开发</w:t>
            </w:r>
          </w:p>
        </w:tc>
        <w:tc>
          <w:tcPr>
            <w:tcW w:w="1410" w:type="dxa"/>
            <w:shd w:val="clear" w:color="auto" w:fill="auto"/>
            <w:noWrap/>
            <w:vAlign w:val="center"/>
          </w:tcPr>
          <w:p w14:paraId="2AAB72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D84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521E3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28FFC4B4">
            <w:pPr>
              <w:jc w:val="right"/>
              <w:rPr>
                <w:rFonts w:hint="eastAsia" w:ascii="宋体" w:hAnsi="宋体" w:eastAsia="宋体" w:cs="宋体"/>
                <w:i w:val="0"/>
                <w:iCs w:val="0"/>
                <w:color w:val="000000"/>
                <w:sz w:val="20"/>
                <w:szCs w:val="20"/>
                <w:u w:val="none"/>
              </w:rPr>
            </w:pPr>
          </w:p>
        </w:tc>
      </w:tr>
      <w:tr w14:paraId="33A0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C2799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7A3323AC">
            <w:pPr>
              <w:jc w:val="right"/>
              <w:rPr>
                <w:rFonts w:hint="eastAsia" w:ascii="宋体" w:hAnsi="宋体" w:eastAsia="宋体" w:cs="宋体"/>
                <w:i w:val="0"/>
                <w:iCs w:val="0"/>
                <w:color w:val="000000"/>
                <w:sz w:val="20"/>
                <w:szCs w:val="20"/>
                <w:u w:val="none"/>
              </w:rPr>
            </w:pPr>
          </w:p>
        </w:tc>
      </w:tr>
      <w:tr w14:paraId="2D63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55F39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2A2231E9">
            <w:pPr>
              <w:jc w:val="right"/>
              <w:rPr>
                <w:rFonts w:hint="eastAsia" w:ascii="宋体" w:hAnsi="宋体" w:eastAsia="宋体" w:cs="宋体"/>
                <w:i w:val="0"/>
                <w:iCs w:val="0"/>
                <w:color w:val="000000"/>
                <w:sz w:val="20"/>
                <w:szCs w:val="20"/>
                <w:u w:val="none"/>
              </w:rPr>
            </w:pPr>
          </w:p>
        </w:tc>
      </w:tr>
      <w:tr w14:paraId="0865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FDA4A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煤炭勘探开采和洗选</w:t>
            </w:r>
          </w:p>
        </w:tc>
        <w:tc>
          <w:tcPr>
            <w:tcW w:w="1410" w:type="dxa"/>
            <w:shd w:val="clear" w:color="auto" w:fill="auto"/>
            <w:noWrap/>
            <w:vAlign w:val="center"/>
          </w:tcPr>
          <w:p w14:paraId="50D9D8A6">
            <w:pPr>
              <w:jc w:val="right"/>
              <w:rPr>
                <w:rFonts w:hint="eastAsia" w:ascii="宋体" w:hAnsi="宋体" w:eastAsia="宋体" w:cs="宋体"/>
                <w:i w:val="0"/>
                <w:iCs w:val="0"/>
                <w:color w:val="000000"/>
                <w:sz w:val="20"/>
                <w:szCs w:val="20"/>
                <w:u w:val="none"/>
              </w:rPr>
            </w:pPr>
          </w:p>
        </w:tc>
      </w:tr>
      <w:tr w14:paraId="26D8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5C360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石油和天然气勘探开采</w:t>
            </w:r>
          </w:p>
        </w:tc>
        <w:tc>
          <w:tcPr>
            <w:tcW w:w="1410" w:type="dxa"/>
            <w:shd w:val="clear" w:color="auto" w:fill="auto"/>
            <w:noWrap/>
            <w:vAlign w:val="center"/>
          </w:tcPr>
          <w:p w14:paraId="68589977">
            <w:pPr>
              <w:jc w:val="right"/>
              <w:rPr>
                <w:rFonts w:hint="eastAsia" w:ascii="宋体" w:hAnsi="宋体" w:eastAsia="宋体" w:cs="宋体"/>
                <w:i w:val="0"/>
                <w:iCs w:val="0"/>
                <w:color w:val="000000"/>
                <w:sz w:val="20"/>
                <w:szCs w:val="20"/>
                <w:u w:val="none"/>
              </w:rPr>
            </w:pPr>
          </w:p>
        </w:tc>
      </w:tr>
      <w:tr w14:paraId="73C9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AD0D8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黑色金属矿勘探和采选</w:t>
            </w:r>
          </w:p>
        </w:tc>
        <w:tc>
          <w:tcPr>
            <w:tcW w:w="1410" w:type="dxa"/>
            <w:shd w:val="clear" w:color="auto" w:fill="auto"/>
            <w:noWrap/>
            <w:vAlign w:val="center"/>
          </w:tcPr>
          <w:p w14:paraId="19841411">
            <w:pPr>
              <w:jc w:val="right"/>
              <w:rPr>
                <w:rFonts w:hint="eastAsia" w:ascii="宋体" w:hAnsi="宋体" w:eastAsia="宋体" w:cs="宋体"/>
                <w:i w:val="0"/>
                <w:iCs w:val="0"/>
                <w:color w:val="000000"/>
                <w:sz w:val="20"/>
                <w:szCs w:val="20"/>
                <w:u w:val="none"/>
              </w:rPr>
            </w:pPr>
          </w:p>
        </w:tc>
      </w:tr>
      <w:tr w14:paraId="5F5A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EF1CB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有色金属矿勘探和采选</w:t>
            </w:r>
          </w:p>
        </w:tc>
        <w:tc>
          <w:tcPr>
            <w:tcW w:w="1410" w:type="dxa"/>
            <w:shd w:val="clear" w:color="auto" w:fill="auto"/>
            <w:noWrap/>
            <w:vAlign w:val="center"/>
          </w:tcPr>
          <w:p w14:paraId="7A7D426E">
            <w:pPr>
              <w:jc w:val="right"/>
              <w:rPr>
                <w:rFonts w:hint="eastAsia" w:ascii="宋体" w:hAnsi="宋体" w:eastAsia="宋体" w:cs="宋体"/>
                <w:i w:val="0"/>
                <w:iCs w:val="0"/>
                <w:color w:val="000000"/>
                <w:sz w:val="20"/>
                <w:szCs w:val="20"/>
                <w:u w:val="none"/>
              </w:rPr>
            </w:pPr>
          </w:p>
        </w:tc>
      </w:tr>
      <w:tr w14:paraId="631B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D8788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非金属矿勘探和采选</w:t>
            </w:r>
          </w:p>
        </w:tc>
        <w:tc>
          <w:tcPr>
            <w:tcW w:w="1410" w:type="dxa"/>
            <w:shd w:val="clear" w:color="auto" w:fill="auto"/>
            <w:noWrap/>
            <w:vAlign w:val="center"/>
          </w:tcPr>
          <w:p w14:paraId="2DB6C382">
            <w:pPr>
              <w:jc w:val="right"/>
              <w:rPr>
                <w:rFonts w:hint="eastAsia" w:ascii="宋体" w:hAnsi="宋体" w:eastAsia="宋体" w:cs="宋体"/>
                <w:i w:val="0"/>
                <w:iCs w:val="0"/>
                <w:color w:val="000000"/>
                <w:sz w:val="20"/>
                <w:szCs w:val="20"/>
                <w:u w:val="none"/>
              </w:rPr>
            </w:pPr>
          </w:p>
        </w:tc>
      </w:tr>
      <w:tr w14:paraId="20B7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F3EF4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其他资源勘探业支出</w:t>
            </w:r>
          </w:p>
        </w:tc>
        <w:tc>
          <w:tcPr>
            <w:tcW w:w="1410" w:type="dxa"/>
            <w:shd w:val="clear" w:color="auto" w:fill="auto"/>
            <w:noWrap/>
            <w:vAlign w:val="center"/>
          </w:tcPr>
          <w:p w14:paraId="07B57695">
            <w:pPr>
              <w:jc w:val="right"/>
              <w:rPr>
                <w:rFonts w:hint="eastAsia" w:ascii="宋体" w:hAnsi="宋体" w:eastAsia="宋体" w:cs="宋体"/>
                <w:i w:val="0"/>
                <w:iCs w:val="0"/>
                <w:color w:val="000000"/>
                <w:sz w:val="20"/>
                <w:szCs w:val="20"/>
                <w:u w:val="none"/>
              </w:rPr>
            </w:pPr>
          </w:p>
        </w:tc>
      </w:tr>
      <w:tr w14:paraId="63FC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F75372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制造业</w:t>
            </w:r>
          </w:p>
        </w:tc>
        <w:tc>
          <w:tcPr>
            <w:tcW w:w="1410" w:type="dxa"/>
            <w:shd w:val="clear" w:color="auto" w:fill="auto"/>
            <w:noWrap/>
            <w:vAlign w:val="center"/>
          </w:tcPr>
          <w:p w14:paraId="5CFC2C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3A68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4B388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0914C56A">
            <w:pPr>
              <w:jc w:val="right"/>
              <w:rPr>
                <w:rFonts w:hint="eastAsia" w:ascii="宋体" w:hAnsi="宋体" w:eastAsia="宋体" w:cs="宋体"/>
                <w:i w:val="0"/>
                <w:iCs w:val="0"/>
                <w:color w:val="000000"/>
                <w:sz w:val="20"/>
                <w:szCs w:val="20"/>
                <w:u w:val="none"/>
              </w:rPr>
            </w:pPr>
          </w:p>
        </w:tc>
      </w:tr>
      <w:tr w14:paraId="0DB3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1B349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0AE40D15">
            <w:pPr>
              <w:jc w:val="right"/>
              <w:rPr>
                <w:rFonts w:hint="eastAsia" w:ascii="宋体" w:hAnsi="宋体" w:eastAsia="宋体" w:cs="宋体"/>
                <w:i w:val="0"/>
                <w:iCs w:val="0"/>
                <w:color w:val="000000"/>
                <w:sz w:val="20"/>
                <w:szCs w:val="20"/>
                <w:u w:val="none"/>
              </w:rPr>
            </w:pPr>
          </w:p>
        </w:tc>
      </w:tr>
      <w:tr w14:paraId="17B6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18C72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6C42F9D4">
            <w:pPr>
              <w:jc w:val="right"/>
              <w:rPr>
                <w:rFonts w:hint="eastAsia" w:ascii="宋体" w:hAnsi="宋体" w:eastAsia="宋体" w:cs="宋体"/>
                <w:i w:val="0"/>
                <w:iCs w:val="0"/>
                <w:color w:val="000000"/>
                <w:sz w:val="20"/>
                <w:szCs w:val="20"/>
                <w:u w:val="none"/>
              </w:rPr>
            </w:pPr>
          </w:p>
        </w:tc>
      </w:tr>
      <w:tr w14:paraId="18D9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DB25A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纺织业</w:t>
            </w:r>
          </w:p>
        </w:tc>
        <w:tc>
          <w:tcPr>
            <w:tcW w:w="1410" w:type="dxa"/>
            <w:shd w:val="clear" w:color="auto" w:fill="auto"/>
            <w:noWrap/>
            <w:vAlign w:val="center"/>
          </w:tcPr>
          <w:p w14:paraId="6EC649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0257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B35BB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医药制造业</w:t>
            </w:r>
          </w:p>
        </w:tc>
        <w:tc>
          <w:tcPr>
            <w:tcW w:w="1410" w:type="dxa"/>
            <w:shd w:val="clear" w:color="auto" w:fill="auto"/>
            <w:noWrap/>
            <w:vAlign w:val="center"/>
          </w:tcPr>
          <w:p w14:paraId="20166555">
            <w:pPr>
              <w:jc w:val="right"/>
              <w:rPr>
                <w:rFonts w:hint="eastAsia" w:ascii="宋体" w:hAnsi="宋体" w:eastAsia="宋体" w:cs="宋体"/>
                <w:i w:val="0"/>
                <w:iCs w:val="0"/>
                <w:color w:val="000000"/>
                <w:sz w:val="20"/>
                <w:szCs w:val="20"/>
                <w:u w:val="none"/>
              </w:rPr>
            </w:pPr>
          </w:p>
        </w:tc>
      </w:tr>
      <w:tr w14:paraId="16B8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29350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非金属矿物制品业</w:t>
            </w:r>
          </w:p>
        </w:tc>
        <w:tc>
          <w:tcPr>
            <w:tcW w:w="1410" w:type="dxa"/>
            <w:shd w:val="clear" w:color="auto" w:fill="auto"/>
            <w:noWrap/>
            <w:vAlign w:val="center"/>
          </w:tcPr>
          <w:p w14:paraId="51107C73">
            <w:pPr>
              <w:jc w:val="right"/>
              <w:rPr>
                <w:rFonts w:hint="eastAsia" w:ascii="宋体" w:hAnsi="宋体" w:eastAsia="宋体" w:cs="宋体"/>
                <w:i w:val="0"/>
                <w:iCs w:val="0"/>
                <w:color w:val="000000"/>
                <w:sz w:val="20"/>
                <w:szCs w:val="20"/>
                <w:u w:val="none"/>
              </w:rPr>
            </w:pPr>
          </w:p>
        </w:tc>
      </w:tr>
      <w:tr w14:paraId="0DA5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B9FDE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通信设备、计算机及其他电子设备制造业</w:t>
            </w:r>
          </w:p>
        </w:tc>
        <w:tc>
          <w:tcPr>
            <w:tcW w:w="1410" w:type="dxa"/>
            <w:shd w:val="clear" w:color="auto" w:fill="auto"/>
            <w:noWrap/>
            <w:vAlign w:val="center"/>
          </w:tcPr>
          <w:p w14:paraId="0EC27DC4">
            <w:pPr>
              <w:jc w:val="right"/>
              <w:rPr>
                <w:rFonts w:hint="eastAsia" w:ascii="宋体" w:hAnsi="宋体" w:eastAsia="宋体" w:cs="宋体"/>
                <w:i w:val="0"/>
                <w:iCs w:val="0"/>
                <w:color w:val="000000"/>
                <w:sz w:val="20"/>
                <w:szCs w:val="20"/>
                <w:u w:val="none"/>
              </w:rPr>
            </w:pPr>
          </w:p>
        </w:tc>
      </w:tr>
      <w:tr w14:paraId="3C97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C720F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交通运输设备制造业</w:t>
            </w:r>
          </w:p>
        </w:tc>
        <w:tc>
          <w:tcPr>
            <w:tcW w:w="1410" w:type="dxa"/>
            <w:shd w:val="clear" w:color="auto" w:fill="auto"/>
            <w:noWrap/>
            <w:vAlign w:val="center"/>
          </w:tcPr>
          <w:p w14:paraId="1B409CBC">
            <w:pPr>
              <w:jc w:val="right"/>
              <w:rPr>
                <w:rFonts w:hint="eastAsia" w:ascii="宋体" w:hAnsi="宋体" w:eastAsia="宋体" w:cs="宋体"/>
                <w:i w:val="0"/>
                <w:iCs w:val="0"/>
                <w:color w:val="000000"/>
                <w:sz w:val="20"/>
                <w:szCs w:val="20"/>
                <w:u w:val="none"/>
              </w:rPr>
            </w:pPr>
          </w:p>
        </w:tc>
      </w:tr>
      <w:tr w14:paraId="6AF6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7F070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电气机械及器材制造业</w:t>
            </w:r>
          </w:p>
        </w:tc>
        <w:tc>
          <w:tcPr>
            <w:tcW w:w="1410" w:type="dxa"/>
            <w:shd w:val="clear" w:color="auto" w:fill="auto"/>
            <w:noWrap/>
            <w:vAlign w:val="center"/>
          </w:tcPr>
          <w:p w14:paraId="1F32F8DD">
            <w:pPr>
              <w:jc w:val="right"/>
              <w:rPr>
                <w:rFonts w:hint="eastAsia" w:ascii="宋体" w:hAnsi="宋体" w:eastAsia="宋体" w:cs="宋体"/>
                <w:i w:val="0"/>
                <w:iCs w:val="0"/>
                <w:color w:val="000000"/>
                <w:sz w:val="20"/>
                <w:szCs w:val="20"/>
                <w:u w:val="none"/>
              </w:rPr>
            </w:pPr>
          </w:p>
        </w:tc>
      </w:tr>
      <w:tr w14:paraId="5E83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07F96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工艺品及其他制造业</w:t>
            </w:r>
          </w:p>
        </w:tc>
        <w:tc>
          <w:tcPr>
            <w:tcW w:w="1410" w:type="dxa"/>
            <w:shd w:val="clear" w:color="auto" w:fill="auto"/>
            <w:noWrap/>
            <w:vAlign w:val="center"/>
          </w:tcPr>
          <w:p w14:paraId="4D603371">
            <w:pPr>
              <w:jc w:val="right"/>
              <w:rPr>
                <w:rFonts w:hint="eastAsia" w:ascii="宋体" w:hAnsi="宋体" w:eastAsia="宋体" w:cs="宋体"/>
                <w:i w:val="0"/>
                <w:iCs w:val="0"/>
                <w:color w:val="000000"/>
                <w:sz w:val="20"/>
                <w:szCs w:val="20"/>
                <w:u w:val="none"/>
              </w:rPr>
            </w:pPr>
          </w:p>
        </w:tc>
      </w:tr>
      <w:tr w14:paraId="75C7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18801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石油加工、炼焦及核燃料加工业</w:t>
            </w:r>
          </w:p>
        </w:tc>
        <w:tc>
          <w:tcPr>
            <w:tcW w:w="1410" w:type="dxa"/>
            <w:shd w:val="clear" w:color="auto" w:fill="auto"/>
            <w:noWrap/>
            <w:vAlign w:val="center"/>
          </w:tcPr>
          <w:p w14:paraId="286DBE46">
            <w:pPr>
              <w:jc w:val="right"/>
              <w:rPr>
                <w:rFonts w:hint="eastAsia" w:ascii="宋体" w:hAnsi="宋体" w:eastAsia="宋体" w:cs="宋体"/>
                <w:i w:val="0"/>
                <w:iCs w:val="0"/>
                <w:color w:val="000000"/>
                <w:sz w:val="20"/>
                <w:szCs w:val="20"/>
                <w:u w:val="none"/>
              </w:rPr>
            </w:pPr>
          </w:p>
        </w:tc>
      </w:tr>
      <w:tr w14:paraId="5572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08907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化学原料及化学制品制造业</w:t>
            </w:r>
          </w:p>
        </w:tc>
        <w:tc>
          <w:tcPr>
            <w:tcW w:w="1410" w:type="dxa"/>
            <w:shd w:val="clear" w:color="auto" w:fill="auto"/>
            <w:noWrap/>
            <w:vAlign w:val="center"/>
          </w:tcPr>
          <w:p w14:paraId="0D0B8A74">
            <w:pPr>
              <w:jc w:val="right"/>
              <w:rPr>
                <w:rFonts w:hint="eastAsia" w:ascii="宋体" w:hAnsi="宋体" w:eastAsia="宋体" w:cs="宋体"/>
                <w:i w:val="0"/>
                <w:iCs w:val="0"/>
                <w:color w:val="000000"/>
                <w:sz w:val="20"/>
                <w:szCs w:val="20"/>
                <w:u w:val="none"/>
              </w:rPr>
            </w:pPr>
          </w:p>
        </w:tc>
      </w:tr>
      <w:tr w14:paraId="0465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C531A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黑色金属冶炼及压延加工业</w:t>
            </w:r>
          </w:p>
        </w:tc>
        <w:tc>
          <w:tcPr>
            <w:tcW w:w="1410" w:type="dxa"/>
            <w:shd w:val="clear" w:color="auto" w:fill="auto"/>
            <w:noWrap/>
            <w:vAlign w:val="center"/>
          </w:tcPr>
          <w:p w14:paraId="0242A9FB">
            <w:pPr>
              <w:jc w:val="right"/>
              <w:rPr>
                <w:rFonts w:hint="eastAsia" w:ascii="宋体" w:hAnsi="宋体" w:eastAsia="宋体" w:cs="宋体"/>
                <w:i w:val="0"/>
                <w:iCs w:val="0"/>
                <w:color w:val="000000"/>
                <w:sz w:val="20"/>
                <w:szCs w:val="20"/>
                <w:u w:val="none"/>
              </w:rPr>
            </w:pPr>
          </w:p>
        </w:tc>
      </w:tr>
      <w:tr w14:paraId="2730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9B95C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有色金属冶炼及压延加工业</w:t>
            </w:r>
          </w:p>
        </w:tc>
        <w:tc>
          <w:tcPr>
            <w:tcW w:w="1410" w:type="dxa"/>
            <w:shd w:val="clear" w:color="auto" w:fill="auto"/>
            <w:noWrap/>
            <w:vAlign w:val="center"/>
          </w:tcPr>
          <w:p w14:paraId="372D1495">
            <w:pPr>
              <w:jc w:val="right"/>
              <w:rPr>
                <w:rFonts w:hint="eastAsia" w:ascii="宋体" w:hAnsi="宋体" w:eastAsia="宋体" w:cs="宋体"/>
                <w:i w:val="0"/>
                <w:iCs w:val="0"/>
                <w:color w:val="000000"/>
                <w:sz w:val="20"/>
                <w:szCs w:val="20"/>
                <w:u w:val="none"/>
              </w:rPr>
            </w:pPr>
          </w:p>
        </w:tc>
      </w:tr>
      <w:tr w14:paraId="2FA0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3C4A9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其他制造业支出</w:t>
            </w:r>
          </w:p>
        </w:tc>
        <w:tc>
          <w:tcPr>
            <w:tcW w:w="1410" w:type="dxa"/>
            <w:shd w:val="clear" w:color="auto" w:fill="auto"/>
            <w:noWrap/>
            <w:vAlign w:val="center"/>
          </w:tcPr>
          <w:p w14:paraId="12FEC9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46FA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4B95A7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建筑业</w:t>
            </w:r>
          </w:p>
        </w:tc>
        <w:tc>
          <w:tcPr>
            <w:tcW w:w="1410" w:type="dxa"/>
            <w:shd w:val="clear" w:color="auto" w:fill="auto"/>
            <w:noWrap/>
            <w:vAlign w:val="center"/>
          </w:tcPr>
          <w:p w14:paraId="3170CC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E96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EA455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14874E84">
            <w:pPr>
              <w:jc w:val="right"/>
              <w:rPr>
                <w:rFonts w:hint="eastAsia" w:ascii="宋体" w:hAnsi="宋体" w:eastAsia="宋体" w:cs="宋体"/>
                <w:i w:val="0"/>
                <w:iCs w:val="0"/>
                <w:color w:val="000000"/>
                <w:sz w:val="20"/>
                <w:szCs w:val="20"/>
                <w:u w:val="none"/>
              </w:rPr>
            </w:pPr>
          </w:p>
        </w:tc>
      </w:tr>
      <w:tr w14:paraId="21AF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423C3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11E693CB">
            <w:pPr>
              <w:jc w:val="right"/>
              <w:rPr>
                <w:rFonts w:hint="eastAsia" w:ascii="宋体" w:hAnsi="宋体" w:eastAsia="宋体" w:cs="宋体"/>
                <w:i w:val="0"/>
                <w:iCs w:val="0"/>
                <w:color w:val="000000"/>
                <w:sz w:val="20"/>
                <w:szCs w:val="20"/>
                <w:u w:val="none"/>
              </w:rPr>
            </w:pPr>
          </w:p>
        </w:tc>
      </w:tr>
      <w:tr w14:paraId="7BEE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2F299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4FFD93C1">
            <w:pPr>
              <w:jc w:val="right"/>
              <w:rPr>
                <w:rFonts w:hint="eastAsia" w:ascii="宋体" w:hAnsi="宋体" w:eastAsia="宋体" w:cs="宋体"/>
                <w:i w:val="0"/>
                <w:iCs w:val="0"/>
                <w:color w:val="000000"/>
                <w:sz w:val="20"/>
                <w:szCs w:val="20"/>
                <w:u w:val="none"/>
              </w:rPr>
            </w:pPr>
          </w:p>
        </w:tc>
      </w:tr>
      <w:tr w14:paraId="7F53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F147E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其他建筑业支出</w:t>
            </w:r>
          </w:p>
        </w:tc>
        <w:tc>
          <w:tcPr>
            <w:tcW w:w="1410" w:type="dxa"/>
            <w:shd w:val="clear" w:color="auto" w:fill="auto"/>
            <w:noWrap/>
            <w:vAlign w:val="center"/>
          </w:tcPr>
          <w:p w14:paraId="4EC1C548">
            <w:pPr>
              <w:jc w:val="right"/>
              <w:rPr>
                <w:rFonts w:hint="eastAsia" w:ascii="宋体" w:hAnsi="宋体" w:eastAsia="宋体" w:cs="宋体"/>
                <w:i w:val="0"/>
                <w:iCs w:val="0"/>
                <w:color w:val="000000"/>
                <w:sz w:val="20"/>
                <w:szCs w:val="20"/>
                <w:u w:val="none"/>
              </w:rPr>
            </w:pPr>
          </w:p>
        </w:tc>
      </w:tr>
      <w:tr w14:paraId="7F01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8A34D1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工业和信息产业监管</w:t>
            </w:r>
          </w:p>
        </w:tc>
        <w:tc>
          <w:tcPr>
            <w:tcW w:w="1410" w:type="dxa"/>
            <w:shd w:val="clear" w:color="auto" w:fill="auto"/>
            <w:noWrap/>
            <w:vAlign w:val="center"/>
          </w:tcPr>
          <w:p w14:paraId="5A78D0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r>
      <w:tr w14:paraId="1A35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E9158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0796E9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r>
      <w:tr w14:paraId="5041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2D856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24773802">
            <w:pPr>
              <w:jc w:val="right"/>
              <w:rPr>
                <w:rFonts w:hint="eastAsia" w:ascii="宋体" w:hAnsi="宋体" w:eastAsia="宋体" w:cs="宋体"/>
                <w:i w:val="0"/>
                <w:iCs w:val="0"/>
                <w:color w:val="000000"/>
                <w:sz w:val="20"/>
                <w:szCs w:val="20"/>
                <w:u w:val="none"/>
              </w:rPr>
            </w:pPr>
          </w:p>
        </w:tc>
      </w:tr>
      <w:tr w14:paraId="207E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593BD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1E59D783">
            <w:pPr>
              <w:jc w:val="right"/>
              <w:rPr>
                <w:rFonts w:hint="eastAsia" w:ascii="宋体" w:hAnsi="宋体" w:eastAsia="宋体" w:cs="宋体"/>
                <w:i w:val="0"/>
                <w:iCs w:val="0"/>
                <w:color w:val="000000"/>
                <w:sz w:val="20"/>
                <w:szCs w:val="20"/>
                <w:u w:val="none"/>
              </w:rPr>
            </w:pPr>
          </w:p>
        </w:tc>
      </w:tr>
      <w:tr w14:paraId="6F4E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3AA9E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战备应急</w:t>
            </w:r>
          </w:p>
        </w:tc>
        <w:tc>
          <w:tcPr>
            <w:tcW w:w="1410" w:type="dxa"/>
            <w:shd w:val="clear" w:color="auto" w:fill="auto"/>
            <w:noWrap/>
            <w:vAlign w:val="center"/>
          </w:tcPr>
          <w:p w14:paraId="2634A38C">
            <w:pPr>
              <w:jc w:val="right"/>
              <w:rPr>
                <w:rFonts w:hint="eastAsia" w:ascii="宋体" w:hAnsi="宋体" w:eastAsia="宋体" w:cs="宋体"/>
                <w:i w:val="0"/>
                <w:iCs w:val="0"/>
                <w:color w:val="000000"/>
                <w:sz w:val="20"/>
                <w:szCs w:val="20"/>
                <w:u w:val="none"/>
              </w:rPr>
            </w:pPr>
          </w:p>
        </w:tc>
      </w:tr>
      <w:tr w14:paraId="0A23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E21CA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专用通信</w:t>
            </w:r>
          </w:p>
        </w:tc>
        <w:tc>
          <w:tcPr>
            <w:tcW w:w="1410" w:type="dxa"/>
            <w:shd w:val="clear" w:color="auto" w:fill="auto"/>
            <w:noWrap/>
            <w:vAlign w:val="center"/>
          </w:tcPr>
          <w:p w14:paraId="4E61BB2C">
            <w:pPr>
              <w:jc w:val="right"/>
              <w:rPr>
                <w:rFonts w:hint="eastAsia" w:ascii="宋体" w:hAnsi="宋体" w:eastAsia="宋体" w:cs="宋体"/>
                <w:i w:val="0"/>
                <w:iCs w:val="0"/>
                <w:color w:val="000000"/>
                <w:sz w:val="20"/>
                <w:szCs w:val="20"/>
                <w:u w:val="none"/>
              </w:rPr>
            </w:pPr>
          </w:p>
        </w:tc>
      </w:tr>
      <w:tr w14:paraId="590E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69F77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无线电及信息通信监管</w:t>
            </w:r>
          </w:p>
        </w:tc>
        <w:tc>
          <w:tcPr>
            <w:tcW w:w="1410" w:type="dxa"/>
            <w:shd w:val="clear" w:color="auto" w:fill="auto"/>
            <w:noWrap/>
            <w:vAlign w:val="center"/>
          </w:tcPr>
          <w:p w14:paraId="09E6120C">
            <w:pPr>
              <w:jc w:val="right"/>
              <w:rPr>
                <w:rFonts w:hint="eastAsia" w:ascii="宋体" w:hAnsi="宋体" w:eastAsia="宋体" w:cs="宋体"/>
                <w:i w:val="0"/>
                <w:iCs w:val="0"/>
                <w:color w:val="000000"/>
                <w:sz w:val="20"/>
                <w:szCs w:val="20"/>
                <w:u w:val="none"/>
              </w:rPr>
            </w:pPr>
          </w:p>
        </w:tc>
      </w:tr>
      <w:tr w14:paraId="593F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798B1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工程建设及运行维护</w:t>
            </w:r>
          </w:p>
        </w:tc>
        <w:tc>
          <w:tcPr>
            <w:tcW w:w="1410" w:type="dxa"/>
            <w:shd w:val="clear" w:color="auto" w:fill="auto"/>
            <w:noWrap/>
            <w:vAlign w:val="center"/>
          </w:tcPr>
          <w:p w14:paraId="2447E4B5">
            <w:pPr>
              <w:jc w:val="right"/>
              <w:rPr>
                <w:rFonts w:hint="eastAsia" w:ascii="宋体" w:hAnsi="宋体" w:eastAsia="宋体" w:cs="宋体"/>
                <w:i w:val="0"/>
                <w:iCs w:val="0"/>
                <w:color w:val="000000"/>
                <w:sz w:val="20"/>
                <w:szCs w:val="20"/>
                <w:u w:val="none"/>
              </w:rPr>
            </w:pPr>
          </w:p>
        </w:tc>
      </w:tr>
      <w:tr w14:paraId="01B7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A212F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产业发展</w:t>
            </w:r>
          </w:p>
        </w:tc>
        <w:tc>
          <w:tcPr>
            <w:tcW w:w="1410" w:type="dxa"/>
            <w:shd w:val="clear" w:color="auto" w:fill="auto"/>
            <w:noWrap/>
            <w:vAlign w:val="center"/>
          </w:tcPr>
          <w:p w14:paraId="1592A761">
            <w:pPr>
              <w:jc w:val="right"/>
              <w:rPr>
                <w:rFonts w:hint="eastAsia" w:ascii="宋体" w:hAnsi="宋体" w:eastAsia="宋体" w:cs="宋体"/>
                <w:i w:val="0"/>
                <w:iCs w:val="0"/>
                <w:color w:val="000000"/>
                <w:sz w:val="20"/>
                <w:szCs w:val="20"/>
                <w:u w:val="none"/>
              </w:rPr>
            </w:pPr>
          </w:p>
        </w:tc>
      </w:tr>
      <w:tr w14:paraId="51C27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A38F2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657541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r>
      <w:tr w14:paraId="246A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8F772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其他工业和信息产业监管支出</w:t>
            </w:r>
          </w:p>
        </w:tc>
        <w:tc>
          <w:tcPr>
            <w:tcW w:w="1410" w:type="dxa"/>
            <w:shd w:val="clear" w:color="auto" w:fill="auto"/>
            <w:noWrap/>
            <w:vAlign w:val="center"/>
          </w:tcPr>
          <w:p w14:paraId="7A74B9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6036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2494BC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国有资产监管</w:t>
            </w:r>
          </w:p>
        </w:tc>
        <w:tc>
          <w:tcPr>
            <w:tcW w:w="1410" w:type="dxa"/>
            <w:shd w:val="clear" w:color="auto" w:fill="auto"/>
            <w:noWrap/>
            <w:vAlign w:val="center"/>
          </w:tcPr>
          <w:p w14:paraId="3172E1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11E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4A23B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02197D7A">
            <w:pPr>
              <w:jc w:val="right"/>
              <w:rPr>
                <w:rFonts w:hint="eastAsia" w:ascii="宋体" w:hAnsi="宋体" w:eastAsia="宋体" w:cs="宋体"/>
                <w:i w:val="0"/>
                <w:iCs w:val="0"/>
                <w:color w:val="000000"/>
                <w:sz w:val="20"/>
                <w:szCs w:val="20"/>
                <w:u w:val="none"/>
              </w:rPr>
            </w:pPr>
          </w:p>
        </w:tc>
      </w:tr>
      <w:tr w14:paraId="547B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DD19B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59E968A9">
            <w:pPr>
              <w:jc w:val="right"/>
              <w:rPr>
                <w:rFonts w:hint="eastAsia" w:ascii="宋体" w:hAnsi="宋体" w:eastAsia="宋体" w:cs="宋体"/>
                <w:i w:val="0"/>
                <w:iCs w:val="0"/>
                <w:color w:val="000000"/>
                <w:sz w:val="20"/>
                <w:szCs w:val="20"/>
                <w:u w:val="none"/>
              </w:rPr>
            </w:pPr>
          </w:p>
        </w:tc>
      </w:tr>
      <w:tr w14:paraId="303B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4BB09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5951647E">
            <w:pPr>
              <w:jc w:val="right"/>
              <w:rPr>
                <w:rFonts w:hint="eastAsia" w:ascii="宋体" w:hAnsi="宋体" w:eastAsia="宋体" w:cs="宋体"/>
                <w:i w:val="0"/>
                <w:iCs w:val="0"/>
                <w:color w:val="000000"/>
                <w:sz w:val="20"/>
                <w:szCs w:val="20"/>
                <w:u w:val="none"/>
              </w:rPr>
            </w:pPr>
          </w:p>
        </w:tc>
      </w:tr>
      <w:tr w14:paraId="4247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941C5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国有企业监事会专项</w:t>
            </w:r>
          </w:p>
        </w:tc>
        <w:tc>
          <w:tcPr>
            <w:tcW w:w="1410" w:type="dxa"/>
            <w:shd w:val="clear" w:color="auto" w:fill="auto"/>
            <w:noWrap/>
            <w:vAlign w:val="center"/>
          </w:tcPr>
          <w:p w14:paraId="643CBB05">
            <w:pPr>
              <w:jc w:val="right"/>
              <w:rPr>
                <w:rFonts w:hint="eastAsia" w:ascii="宋体" w:hAnsi="宋体" w:eastAsia="宋体" w:cs="宋体"/>
                <w:i w:val="0"/>
                <w:iCs w:val="0"/>
                <w:color w:val="000000"/>
                <w:sz w:val="20"/>
                <w:szCs w:val="20"/>
                <w:u w:val="none"/>
              </w:rPr>
            </w:pPr>
          </w:p>
        </w:tc>
      </w:tr>
      <w:tr w14:paraId="2774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02DCC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中央企业专项管理</w:t>
            </w:r>
          </w:p>
        </w:tc>
        <w:tc>
          <w:tcPr>
            <w:tcW w:w="1410" w:type="dxa"/>
            <w:shd w:val="clear" w:color="auto" w:fill="auto"/>
            <w:noWrap/>
            <w:vAlign w:val="center"/>
          </w:tcPr>
          <w:p w14:paraId="3B8818D7">
            <w:pPr>
              <w:jc w:val="right"/>
              <w:rPr>
                <w:rFonts w:hint="eastAsia" w:ascii="宋体" w:hAnsi="宋体" w:eastAsia="宋体" w:cs="宋体"/>
                <w:i w:val="0"/>
                <w:iCs w:val="0"/>
                <w:color w:val="000000"/>
                <w:sz w:val="20"/>
                <w:szCs w:val="20"/>
                <w:u w:val="none"/>
              </w:rPr>
            </w:pPr>
          </w:p>
        </w:tc>
      </w:tr>
      <w:tr w14:paraId="0BD5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22267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其他国有资产监管支出</w:t>
            </w:r>
          </w:p>
        </w:tc>
        <w:tc>
          <w:tcPr>
            <w:tcW w:w="1410" w:type="dxa"/>
            <w:shd w:val="clear" w:color="auto" w:fill="auto"/>
            <w:noWrap/>
            <w:vAlign w:val="center"/>
          </w:tcPr>
          <w:p w14:paraId="113E7AEE">
            <w:pPr>
              <w:jc w:val="right"/>
              <w:rPr>
                <w:rFonts w:hint="eastAsia" w:ascii="宋体" w:hAnsi="宋体" w:eastAsia="宋体" w:cs="宋体"/>
                <w:i w:val="0"/>
                <w:iCs w:val="0"/>
                <w:color w:val="000000"/>
                <w:sz w:val="20"/>
                <w:szCs w:val="20"/>
                <w:u w:val="none"/>
              </w:rPr>
            </w:pPr>
          </w:p>
        </w:tc>
      </w:tr>
      <w:tr w14:paraId="53A9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47F4F8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支持中小企业发展和管理支出</w:t>
            </w:r>
          </w:p>
        </w:tc>
        <w:tc>
          <w:tcPr>
            <w:tcW w:w="1410" w:type="dxa"/>
            <w:shd w:val="clear" w:color="auto" w:fill="auto"/>
            <w:noWrap/>
            <w:vAlign w:val="center"/>
          </w:tcPr>
          <w:p w14:paraId="2ADBEB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85B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D06F6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4CEF5927">
            <w:pPr>
              <w:jc w:val="right"/>
              <w:rPr>
                <w:rFonts w:hint="eastAsia" w:ascii="宋体" w:hAnsi="宋体" w:eastAsia="宋体" w:cs="宋体"/>
                <w:i w:val="0"/>
                <w:iCs w:val="0"/>
                <w:color w:val="000000"/>
                <w:sz w:val="20"/>
                <w:szCs w:val="20"/>
                <w:u w:val="none"/>
              </w:rPr>
            </w:pPr>
          </w:p>
        </w:tc>
      </w:tr>
      <w:tr w14:paraId="160F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2ECF7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62A6FD2F">
            <w:pPr>
              <w:jc w:val="right"/>
              <w:rPr>
                <w:rFonts w:hint="eastAsia" w:ascii="宋体" w:hAnsi="宋体" w:eastAsia="宋体" w:cs="宋体"/>
                <w:i w:val="0"/>
                <w:iCs w:val="0"/>
                <w:color w:val="000000"/>
                <w:sz w:val="20"/>
                <w:szCs w:val="20"/>
                <w:u w:val="none"/>
              </w:rPr>
            </w:pPr>
          </w:p>
        </w:tc>
      </w:tr>
      <w:tr w14:paraId="6A0D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E73CF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54C2D109">
            <w:pPr>
              <w:jc w:val="right"/>
              <w:rPr>
                <w:rFonts w:hint="eastAsia" w:ascii="宋体" w:hAnsi="宋体" w:eastAsia="宋体" w:cs="宋体"/>
                <w:i w:val="0"/>
                <w:iCs w:val="0"/>
                <w:color w:val="000000"/>
                <w:sz w:val="20"/>
                <w:szCs w:val="20"/>
                <w:u w:val="none"/>
              </w:rPr>
            </w:pPr>
          </w:p>
        </w:tc>
      </w:tr>
      <w:tr w14:paraId="03F2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36FAE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科技型中小企业技术创新基金</w:t>
            </w:r>
          </w:p>
        </w:tc>
        <w:tc>
          <w:tcPr>
            <w:tcW w:w="1410" w:type="dxa"/>
            <w:shd w:val="clear" w:color="auto" w:fill="auto"/>
            <w:noWrap/>
            <w:vAlign w:val="center"/>
          </w:tcPr>
          <w:p w14:paraId="2E84374E">
            <w:pPr>
              <w:jc w:val="right"/>
              <w:rPr>
                <w:rFonts w:hint="eastAsia" w:ascii="宋体" w:hAnsi="宋体" w:eastAsia="宋体" w:cs="宋体"/>
                <w:i w:val="0"/>
                <w:iCs w:val="0"/>
                <w:color w:val="000000"/>
                <w:sz w:val="20"/>
                <w:szCs w:val="20"/>
                <w:u w:val="none"/>
              </w:rPr>
            </w:pPr>
          </w:p>
        </w:tc>
      </w:tr>
      <w:tr w14:paraId="30CC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5FCA5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中小企业发展专项</w:t>
            </w:r>
          </w:p>
        </w:tc>
        <w:tc>
          <w:tcPr>
            <w:tcW w:w="1410" w:type="dxa"/>
            <w:shd w:val="clear" w:color="auto" w:fill="auto"/>
            <w:noWrap/>
            <w:vAlign w:val="center"/>
          </w:tcPr>
          <w:p w14:paraId="6E569A34">
            <w:pPr>
              <w:jc w:val="right"/>
              <w:rPr>
                <w:rFonts w:hint="eastAsia" w:ascii="宋体" w:hAnsi="宋体" w:eastAsia="宋体" w:cs="宋体"/>
                <w:i w:val="0"/>
                <w:iCs w:val="0"/>
                <w:color w:val="000000"/>
                <w:sz w:val="20"/>
                <w:szCs w:val="20"/>
                <w:u w:val="none"/>
              </w:rPr>
            </w:pPr>
          </w:p>
        </w:tc>
      </w:tr>
      <w:tr w14:paraId="7656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E4804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减免房租补贴</w:t>
            </w:r>
          </w:p>
        </w:tc>
        <w:tc>
          <w:tcPr>
            <w:tcW w:w="1410" w:type="dxa"/>
            <w:shd w:val="clear" w:color="auto" w:fill="auto"/>
            <w:noWrap/>
            <w:vAlign w:val="center"/>
          </w:tcPr>
          <w:p w14:paraId="059D55F1">
            <w:pPr>
              <w:jc w:val="right"/>
              <w:rPr>
                <w:rFonts w:hint="eastAsia" w:ascii="宋体" w:hAnsi="宋体" w:eastAsia="宋体" w:cs="宋体"/>
                <w:i w:val="0"/>
                <w:iCs w:val="0"/>
                <w:color w:val="000000"/>
                <w:sz w:val="20"/>
                <w:szCs w:val="20"/>
                <w:u w:val="none"/>
              </w:rPr>
            </w:pPr>
          </w:p>
        </w:tc>
      </w:tr>
      <w:tr w14:paraId="01B5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B25C3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其他支持中小企业发展和管理支出</w:t>
            </w:r>
          </w:p>
        </w:tc>
        <w:tc>
          <w:tcPr>
            <w:tcW w:w="1410" w:type="dxa"/>
            <w:shd w:val="clear" w:color="auto" w:fill="auto"/>
            <w:noWrap/>
            <w:vAlign w:val="center"/>
          </w:tcPr>
          <w:p w14:paraId="4FF2F2C4">
            <w:pPr>
              <w:jc w:val="right"/>
              <w:rPr>
                <w:rFonts w:hint="eastAsia" w:ascii="宋体" w:hAnsi="宋体" w:eastAsia="宋体" w:cs="宋体"/>
                <w:i w:val="0"/>
                <w:iCs w:val="0"/>
                <w:color w:val="000000"/>
                <w:sz w:val="20"/>
                <w:szCs w:val="20"/>
                <w:u w:val="none"/>
              </w:rPr>
            </w:pPr>
          </w:p>
        </w:tc>
      </w:tr>
      <w:tr w14:paraId="6939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98B761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其他资源勘探工业信息等支出(款)</w:t>
            </w:r>
          </w:p>
        </w:tc>
        <w:tc>
          <w:tcPr>
            <w:tcW w:w="1410" w:type="dxa"/>
            <w:shd w:val="clear" w:color="auto" w:fill="auto"/>
            <w:noWrap/>
            <w:vAlign w:val="center"/>
          </w:tcPr>
          <w:p w14:paraId="1A04DE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458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9A0EC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黄金事务</w:t>
            </w:r>
          </w:p>
        </w:tc>
        <w:tc>
          <w:tcPr>
            <w:tcW w:w="1410" w:type="dxa"/>
            <w:shd w:val="clear" w:color="auto" w:fill="auto"/>
            <w:noWrap/>
            <w:vAlign w:val="center"/>
          </w:tcPr>
          <w:p w14:paraId="0B208AEB">
            <w:pPr>
              <w:jc w:val="right"/>
              <w:rPr>
                <w:rFonts w:hint="eastAsia" w:ascii="宋体" w:hAnsi="宋体" w:eastAsia="宋体" w:cs="宋体"/>
                <w:i w:val="0"/>
                <w:iCs w:val="0"/>
                <w:color w:val="000000"/>
                <w:sz w:val="20"/>
                <w:szCs w:val="20"/>
                <w:u w:val="none"/>
              </w:rPr>
            </w:pPr>
          </w:p>
        </w:tc>
      </w:tr>
      <w:tr w14:paraId="4FDE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F7780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技术改造支出</w:t>
            </w:r>
          </w:p>
        </w:tc>
        <w:tc>
          <w:tcPr>
            <w:tcW w:w="1410" w:type="dxa"/>
            <w:shd w:val="clear" w:color="auto" w:fill="auto"/>
            <w:noWrap/>
            <w:vAlign w:val="center"/>
          </w:tcPr>
          <w:p w14:paraId="116925E0">
            <w:pPr>
              <w:jc w:val="right"/>
              <w:rPr>
                <w:rFonts w:hint="eastAsia" w:ascii="宋体" w:hAnsi="宋体" w:eastAsia="宋体" w:cs="宋体"/>
                <w:i w:val="0"/>
                <w:iCs w:val="0"/>
                <w:color w:val="000000"/>
                <w:sz w:val="20"/>
                <w:szCs w:val="20"/>
                <w:u w:val="none"/>
              </w:rPr>
            </w:pPr>
          </w:p>
        </w:tc>
      </w:tr>
      <w:tr w14:paraId="297E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66A7C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中药材扶持资金支出</w:t>
            </w:r>
          </w:p>
        </w:tc>
        <w:tc>
          <w:tcPr>
            <w:tcW w:w="1410" w:type="dxa"/>
            <w:shd w:val="clear" w:color="auto" w:fill="auto"/>
            <w:noWrap/>
            <w:vAlign w:val="center"/>
          </w:tcPr>
          <w:p w14:paraId="6E7FC9C6">
            <w:pPr>
              <w:jc w:val="right"/>
              <w:rPr>
                <w:rFonts w:hint="eastAsia" w:ascii="宋体" w:hAnsi="宋体" w:eastAsia="宋体" w:cs="宋体"/>
                <w:i w:val="0"/>
                <w:iCs w:val="0"/>
                <w:color w:val="000000"/>
                <w:sz w:val="20"/>
                <w:szCs w:val="20"/>
                <w:u w:val="none"/>
              </w:rPr>
            </w:pPr>
          </w:p>
        </w:tc>
      </w:tr>
      <w:tr w14:paraId="1F48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8EFA2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重点产业振兴和技术改造项目贷款贴息</w:t>
            </w:r>
          </w:p>
        </w:tc>
        <w:tc>
          <w:tcPr>
            <w:tcW w:w="1410" w:type="dxa"/>
            <w:shd w:val="clear" w:color="auto" w:fill="auto"/>
            <w:noWrap/>
            <w:vAlign w:val="center"/>
          </w:tcPr>
          <w:p w14:paraId="79FAA62A">
            <w:pPr>
              <w:jc w:val="right"/>
              <w:rPr>
                <w:rFonts w:hint="eastAsia" w:ascii="宋体" w:hAnsi="宋体" w:eastAsia="宋体" w:cs="宋体"/>
                <w:i w:val="0"/>
                <w:iCs w:val="0"/>
                <w:color w:val="000000"/>
                <w:sz w:val="20"/>
                <w:szCs w:val="20"/>
                <w:u w:val="none"/>
              </w:rPr>
            </w:pPr>
          </w:p>
        </w:tc>
      </w:tr>
      <w:tr w14:paraId="60DA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64F84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其他资源勘探工业信息等支出(项)</w:t>
            </w:r>
          </w:p>
        </w:tc>
        <w:tc>
          <w:tcPr>
            <w:tcW w:w="1410" w:type="dxa"/>
            <w:shd w:val="clear" w:color="auto" w:fill="auto"/>
            <w:noWrap/>
            <w:vAlign w:val="center"/>
          </w:tcPr>
          <w:p w14:paraId="10D5A601">
            <w:pPr>
              <w:jc w:val="right"/>
              <w:rPr>
                <w:rFonts w:hint="eastAsia" w:ascii="宋体" w:hAnsi="宋体" w:eastAsia="宋体" w:cs="宋体"/>
                <w:i w:val="0"/>
                <w:iCs w:val="0"/>
                <w:color w:val="000000"/>
                <w:sz w:val="20"/>
                <w:szCs w:val="20"/>
                <w:u w:val="none"/>
              </w:rPr>
            </w:pPr>
          </w:p>
        </w:tc>
      </w:tr>
      <w:tr w14:paraId="3134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F3DA0F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商业服务业等支出</w:t>
            </w:r>
          </w:p>
        </w:tc>
        <w:tc>
          <w:tcPr>
            <w:tcW w:w="1410" w:type="dxa"/>
            <w:shd w:val="clear" w:color="auto" w:fill="auto"/>
            <w:noWrap/>
            <w:vAlign w:val="center"/>
          </w:tcPr>
          <w:p w14:paraId="77140F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r>
      <w:tr w14:paraId="32B4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30841B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商业流通事务</w:t>
            </w:r>
          </w:p>
        </w:tc>
        <w:tc>
          <w:tcPr>
            <w:tcW w:w="1410" w:type="dxa"/>
            <w:shd w:val="clear" w:color="auto" w:fill="auto"/>
            <w:noWrap/>
            <w:vAlign w:val="center"/>
          </w:tcPr>
          <w:p w14:paraId="750D76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r>
      <w:tr w14:paraId="7DE6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28835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3F2ABAC6">
            <w:pPr>
              <w:jc w:val="right"/>
              <w:rPr>
                <w:rFonts w:hint="eastAsia" w:ascii="宋体" w:hAnsi="宋体" w:eastAsia="宋体" w:cs="宋体"/>
                <w:i w:val="0"/>
                <w:iCs w:val="0"/>
                <w:color w:val="000000"/>
                <w:sz w:val="20"/>
                <w:szCs w:val="20"/>
                <w:u w:val="none"/>
              </w:rPr>
            </w:pPr>
          </w:p>
        </w:tc>
      </w:tr>
      <w:tr w14:paraId="38F7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A4479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507AD771">
            <w:pPr>
              <w:jc w:val="right"/>
              <w:rPr>
                <w:rFonts w:hint="eastAsia" w:ascii="宋体" w:hAnsi="宋体" w:eastAsia="宋体" w:cs="宋体"/>
                <w:i w:val="0"/>
                <w:iCs w:val="0"/>
                <w:color w:val="000000"/>
                <w:sz w:val="20"/>
                <w:szCs w:val="20"/>
                <w:u w:val="none"/>
              </w:rPr>
            </w:pPr>
          </w:p>
        </w:tc>
      </w:tr>
      <w:tr w14:paraId="23E7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8AEEA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296BABE6">
            <w:pPr>
              <w:jc w:val="right"/>
              <w:rPr>
                <w:rFonts w:hint="eastAsia" w:ascii="宋体" w:hAnsi="宋体" w:eastAsia="宋体" w:cs="宋体"/>
                <w:i w:val="0"/>
                <w:iCs w:val="0"/>
                <w:color w:val="000000"/>
                <w:sz w:val="20"/>
                <w:szCs w:val="20"/>
                <w:u w:val="none"/>
              </w:rPr>
            </w:pPr>
          </w:p>
        </w:tc>
      </w:tr>
      <w:tr w14:paraId="22AF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2AE8D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食品流通安全补贴</w:t>
            </w:r>
          </w:p>
        </w:tc>
        <w:tc>
          <w:tcPr>
            <w:tcW w:w="1410" w:type="dxa"/>
            <w:shd w:val="clear" w:color="auto" w:fill="auto"/>
            <w:noWrap/>
            <w:vAlign w:val="center"/>
          </w:tcPr>
          <w:p w14:paraId="672D3CB6">
            <w:pPr>
              <w:jc w:val="right"/>
              <w:rPr>
                <w:rFonts w:hint="eastAsia" w:ascii="宋体" w:hAnsi="宋体" w:eastAsia="宋体" w:cs="宋体"/>
                <w:i w:val="0"/>
                <w:iCs w:val="0"/>
                <w:color w:val="000000"/>
                <w:sz w:val="20"/>
                <w:szCs w:val="20"/>
                <w:u w:val="none"/>
              </w:rPr>
            </w:pPr>
          </w:p>
        </w:tc>
      </w:tr>
      <w:tr w14:paraId="7C61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F3A59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市场监测及信息管理</w:t>
            </w:r>
          </w:p>
        </w:tc>
        <w:tc>
          <w:tcPr>
            <w:tcW w:w="1410" w:type="dxa"/>
            <w:shd w:val="clear" w:color="auto" w:fill="auto"/>
            <w:noWrap/>
            <w:vAlign w:val="center"/>
          </w:tcPr>
          <w:p w14:paraId="5324056F">
            <w:pPr>
              <w:jc w:val="right"/>
              <w:rPr>
                <w:rFonts w:hint="eastAsia" w:ascii="宋体" w:hAnsi="宋体" w:eastAsia="宋体" w:cs="宋体"/>
                <w:i w:val="0"/>
                <w:iCs w:val="0"/>
                <w:color w:val="000000"/>
                <w:sz w:val="20"/>
                <w:szCs w:val="20"/>
                <w:u w:val="none"/>
              </w:rPr>
            </w:pPr>
          </w:p>
        </w:tc>
      </w:tr>
      <w:tr w14:paraId="72D3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218AD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民贸企业补贴</w:t>
            </w:r>
          </w:p>
        </w:tc>
        <w:tc>
          <w:tcPr>
            <w:tcW w:w="1410" w:type="dxa"/>
            <w:shd w:val="clear" w:color="auto" w:fill="auto"/>
            <w:noWrap/>
            <w:vAlign w:val="center"/>
          </w:tcPr>
          <w:p w14:paraId="28BF0847">
            <w:pPr>
              <w:jc w:val="right"/>
              <w:rPr>
                <w:rFonts w:hint="eastAsia" w:ascii="宋体" w:hAnsi="宋体" w:eastAsia="宋体" w:cs="宋体"/>
                <w:i w:val="0"/>
                <w:iCs w:val="0"/>
                <w:color w:val="000000"/>
                <w:sz w:val="20"/>
                <w:szCs w:val="20"/>
                <w:u w:val="none"/>
              </w:rPr>
            </w:pPr>
          </w:p>
        </w:tc>
      </w:tr>
      <w:tr w14:paraId="1631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BE960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民贸民品贷款贴息</w:t>
            </w:r>
          </w:p>
        </w:tc>
        <w:tc>
          <w:tcPr>
            <w:tcW w:w="1410" w:type="dxa"/>
            <w:shd w:val="clear" w:color="auto" w:fill="auto"/>
            <w:noWrap/>
            <w:vAlign w:val="center"/>
          </w:tcPr>
          <w:p w14:paraId="571D1F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B8E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E3008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45D79F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B7B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74FFF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其他商业流通事务支出</w:t>
            </w:r>
          </w:p>
        </w:tc>
        <w:tc>
          <w:tcPr>
            <w:tcW w:w="1410" w:type="dxa"/>
            <w:shd w:val="clear" w:color="auto" w:fill="auto"/>
            <w:noWrap/>
            <w:vAlign w:val="center"/>
          </w:tcPr>
          <w:p w14:paraId="11CA426E">
            <w:pPr>
              <w:jc w:val="right"/>
              <w:rPr>
                <w:rFonts w:hint="eastAsia" w:ascii="宋体" w:hAnsi="宋体" w:eastAsia="宋体" w:cs="宋体"/>
                <w:i w:val="0"/>
                <w:iCs w:val="0"/>
                <w:color w:val="000000"/>
                <w:sz w:val="20"/>
                <w:szCs w:val="20"/>
                <w:u w:val="none"/>
              </w:rPr>
            </w:pPr>
          </w:p>
        </w:tc>
      </w:tr>
      <w:tr w14:paraId="4C7B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30D8BE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涉外发展服务支出</w:t>
            </w:r>
          </w:p>
        </w:tc>
        <w:tc>
          <w:tcPr>
            <w:tcW w:w="1410" w:type="dxa"/>
            <w:shd w:val="clear" w:color="auto" w:fill="auto"/>
            <w:noWrap/>
            <w:vAlign w:val="center"/>
          </w:tcPr>
          <w:p w14:paraId="7B613C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193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09A57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2E5B139D">
            <w:pPr>
              <w:jc w:val="right"/>
              <w:rPr>
                <w:rFonts w:hint="eastAsia" w:ascii="宋体" w:hAnsi="宋体" w:eastAsia="宋体" w:cs="宋体"/>
                <w:i w:val="0"/>
                <w:iCs w:val="0"/>
                <w:color w:val="000000"/>
                <w:sz w:val="20"/>
                <w:szCs w:val="20"/>
                <w:u w:val="none"/>
              </w:rPr>
            </w:pPr>
          </w:p>
        </w:tc>
      </w:tr>
      <w:tr w14:paraId="3CEA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34D33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429D111E">
            <w:pPr>
              <w:jc w:val="right"/>
              <w:rPr>
                <w:rFonts w:hint="eastAsia" w:ascii="宋体" w:hAnsi="宋体" w:eastAsia="宋体" w:cs="宋体"/>
                <w:i w:val="0"/>
                <w:iCs w:val="0"/>
                <w:color w:val="000000"/>
                <w:sz w:val="20"/>
                <w:szCs w:val="20"/>
                <w:u w:val="none"/>
              </w:rPr>
            </w:pPr>
          </w:p>
        </w:tc>
      </w:tr>
      <w:tr w14:paraId="0D33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C38F9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63694A33">
            <w:pPr>
              <w:jc w:val="right"/>
              <w:rPr>
                <w:rFonts w:hint="eastAsia" w:ascii="宋体" w:hAnsi="宋体" w:eastAsia="宋体" w:cs="宋体"/>
                <w:i w:val="0"/>
                <w:iCs w:val="0"/>
                <w:color w:val="000000"/>
                <w:sz w:val="20"/>
                <w:szCs w:val="20"/>
                <w:u w:val="none"/>
              </w:rPr>
            </w:pPr>
          </w:p>
        </w:tc>
      </w:tr>
      <w:tr w14:paraId="4F06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B322F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外商投资环境建设补助资金</w:t>
            </w:r>
          </w:p>
        </w:tc>
        <w:tc>
          <w:tcPr>
            <w:tcW w:w="1410" w:type="dxa"/>
            <w:shd w:val="clear" w:color="auto" w:fill="auto"/>
            <w:noWrap/>
            <w:vAlign w:val="center"/>
          </w:tcPr>
          <w:p w14:paraId="5DD30EEC">
            <w:pPr>
              <w:jc w:val="right"/>
              <w:rPr>
                <w:rFonts w:hint="eastAsia" w:ascii="宋体" w:hAnsi="宋体" w:eastAsia="宋体" w:cs="宋体"/>
                <w:i w:val="0"/>
                <w:iCs w:val="0"/>
                <w:color w:val="000000"/>
                <w:sz w:val="20"/>
                <w:szCs w:val="20"/>
                <w:u w:val="none"/>
              </w:rPr>
            </w:pPr>
          </w:p>
        </w:tc>
      </w:tr>
      <w:tr w14:paraId="4DA4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97650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其他涉外发展服务支出</w:t>
            </w:r>
          </w:p>
        </w:tc>
        <w:tc>
          <w:tcPr>
            <w:tcW w:w="1410" w:type="dxa"/>
            <w:shd w:val="clear" w:color="auto" w:fill="auto"/>
            <w:noWrap/>
            <w:vAlign w:val="center"/>
          </w:tcPr>
          <w:p w14:paraId="50BB1CFF">
            <w:pPr>
              <w:jc w:val="right"/>
              <w:rPr>
                <w:rFonts w:hint="eastAsia" w:ascii="宋体" w:hAnsi="宋体" w:eastAsia="宋体" w:cs="宋体"/>
                <w:i w:val="0"/>
                <w:iCs w:val="0"/>
                <w:color w:val="000000"/>
                <w:sz w:val="20"/>
                <w:szCs w:val="20"/>
                <w:u w:val="none"/>
              </w:rPr>
            </w:pPr>
          </w:p>
        </w:tc>
      </w:tr>
      <w:tr w14:paraId="7AD9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A01EB5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其他商业服务业等支出(款)</w:t>
            </w:r>
          </w:p>
        </w:tc>
        <w:tc>
          <w:tcPr>
            <w:tcW w:w="1410" w:type="dxa"/>
            <w:shd w:val="clear" w:color="auto" w:fill="auto"/>
            <w:noWrap/>
            <w:vAlign w:val="center"/>
          </w:tcPr>
          <w:p w14:paraId="3BAB69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948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D7974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服务业基础设施建设</w:t>
            </w:r>
          </w:p>
        </w:tc>
        <w:tc>
          <w:tcPr>
            <w:tcW w:w="1410" w:type="dxa"/>
            <w:shd w:val="clear" w:color="auto" w:fill="auto"/>
            <w:noWrap/>
            <w:vAlign w:val="center"/>
          </w:tcPr>
          <w:p w14:paraId="73B6CC67">
            <w:pPr>
              <w:jc w:val="right"/>
              <w:rPr>
                <w:rFonts w:hint="eastAsia" w:ascii="宋体" w:hAnsi="宋体" w:eastAsia="宋体" w:cs="宋体"/>
                <w:i w:val="0"/>
                <w:iCs w:val="0"/>
                <w:color w:val="000000"/>
                <w:sz w:val="20"/>
                <w:szCs w:val="20"/>
                <w:u w:val="none"/>
              </w:rPr>
            </w:pPr>
          </w:p>
        </w:tc>
      </w:tr>
      <w:tr w14:paraId="3634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C301B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其他商业服务业等支出(项)</w:t>
            </w:r>
          </w:p>
        </w:tc>
        <w:tc>
          <w:tcPr>
            <w:tcW w:w="1410" w:type="dxa"/>
            <w:shd w:val="clear" w:color="auto" w:fill="auto"/>
            <w:noWrap/>
            <w:vAlign w:val="center"/>
          </w:tcPr>
          <w:p w14:paraId="6DE6D8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3FFA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4C86E7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金融支出</w:t>
            </w:r>
          </w:p>
        </w:tc>
        <w:tc>
          <w:tcPr>
            <w:tcW w:w="1410" w:type="dxa"/>
            <w:shd w:val="clear" w:color="auto" w:fill="auto"/>
            <w:noWrap/>
            <w:vAlign w:val="center"/>
          </w:tcPr>
          <w:p w14:paraId="1EE1BE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292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8AB347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金融部门行政支出</w:t>
            </w:r>
          </w:p>
        </w:tc>
        <w:tc>
          <w:tcPr>
            <w:tcW w:w="1410" w:type="dxa"/>
            <w:shd w:val="clear" w:color="auto" w:fill="auto"/>
            <w:noWrap/>
            <w:vAlign w:val="center"/>
          </w:tcPr>
          <w:p w14:paraId="5AA920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DFC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CC3D5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68AA6602">
            <w:pPr>
              <w:jc w:val="right"/>
              <w:rPr>
                <w:rFonts w:hint="eastAsia" w:ascii="宋体" w:hAnsi="宋体" w:eastAsia="宋体" w:cs="宋体"/>
                <w:i w:val="0"/>
                <w:iCs w:val="0"/>
                <w:color w:val="000000"/>
                <w:sz w:val="20"/>
                <w:szCs w:val="20"/>
                <w:u w:val="none"/>
              </w:rPr>
            </w:pPr>
          </w:p>
        </w:tc>
      </w:tr>
      <w:tr w14:paraId="4057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87833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3957B1C8">
            <w:pPr>
              <w:jc w:val="right"/>
              <w:rPr>
                <w:rFonts w:hint="eastAsia" w:ascii="宋体" w:hAnsi="宋体" w:eastAsia="宋体" w:cs="宋体"/>
                <w:i w:val="0"/>
                <w:iCs w:val="0"/>
                <w:color w:val="000000"/>
                <w:sz w:val="20"/>
                <w:szCs w:val="20"/>
                <w:u w:val="none"/>
              </w:rPr>
            </w:pPr>
          </w:p>
        </w:tc>
      </w:tr>
      <w:tr w14:paraId="6B56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22D20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76CDFE38">
            <w:pPr>
              <w:jc w:val="right"/>
              <w:rPr>
                <w:rFonts w:hint="eastAsia" w:ascii="宋体" w:hAnsi="宋体" w:eastAsia="宋体" w:cs="宋体"/>
                <w:i w:val="0"/>
                <w:iCs w:val="0"/>
                <w:color w:val="000000"/>
                <w:sz w:val="20"/>
                <w:szCs w:val="20"/>
                <w:u w:val="none"/>
              </w:rPr>
            </w:pPr>
          </w:p>
        </w:tc>
      </w:tr>
      <w:tr w14:paraId="4E58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54B3B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安全防卫</w:t>
            </w:r>
          </w:p>
        </w:tc>
        <w:tc>
          <w:tcPr>
            <w:tcW w:w="1410" w:type="dxa"/>
            <w:shd w:val="clear" w:color="auto" w:fill="auto"/>
            <w:noWrap/>
            <w:vAlign w:val="center"/>
          </w:tcPr>
          <w:p w14:paraId="0C03F702">
            <w:pPr>
              <w:jc w:val="right"/>
              <w:rPr>
                <w:rFonts w:hint="eastAsia" w:ascii="宋体" w:hAnsi="宋体" w:eastAsia="宋体" w:cs="宋体"/>
                <w:i w:val="0"/>
                <w:iCs w:val="0"/>
                <w:color w:val="000000"/>
                <w:sz w:val="20"/>
                <w:szCs w:val="20"/>
                <w:u w:val="none"/>
              </w:rPr>
            </w:pPr>
          </w:p>
        </w:tc>
      </w:tr>
      <w:tr w14:paraId="3C5F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D5100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63AB11DD">
            <w:pPr>
              <w:jc w:val="right"/>
              <w:rPr>
                <w:rFonts w:hint="eastAsia" w:ascii="宋体" w:hAnsi="宋体" w:eastAsia="宋体" w:cs="宋体"/>
                <w:i w:val="0"/>
                <w:iCs w:val="0"/>
                <w:color w:val="000000"/>
                <w:sz w:val="20"/>
                <w:szCs w:val="20"/>
                <w:u w:val="none"/>
              </w:rPr>
            </w:pPr>
          </w:p>
        </w:tc>
      </w:tr>
      <w:tr w14:paraId="1F2E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D85B3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金融部门其他行政支出</w:t>
            </w:r>
          </w:p>
        </w:tc>
        <w:tc>
          <w:tcPr>
            <w:tcW w:w="1410" w:type="dxa"/>
            <w:shd w:val="clear" w:color="auto" w:fill="auto"/>
            <w:noWrap/>
            <w:vAlign w:val="center"/>
          </w:tcPr>
          <w:p w14:paraId="475C47D0">
            <w:pPr>
              <w:jc w:val="right"/>
              <w:rPr>
                <w:rFonts w:hint="eastAsia" w:ascii="宋体" w:hAnsi="宋体" w:eastAsia="宋体" w:cs="宋体"/>
                <w:i w:val="0"/>
                <w:iCs w:val="0"/>
                <w:color w:val="000000"/>
                <w:sz w:val="20"/>
                <w:szCs w:val="20"/>
                <w:u w:val="none"/>
              </w:rPr>
            </w:pPr>
          </w:p>
        </w:tc>
      </w:tr>
      <w:tr w14:paraId="45F7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3B201B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金融部门监管支出</w:t>
            </w:r>
          </w:p>
        </w:tc>
        <w:tc>
          <w:tcPr>
            <w:tcW w:w="1410" w:type="dxa"/>
            <w:shd w:val="clear" w:color="auto" w:fill="auto"/>
            <w:noWrap/>
            <w:vAlign w:val="center"/>
          </w:tcPr>
          <w:p w14:paraId="12F71F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757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B53F3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货币发行</w:t>
            </w:r>
          </w:p>
        </w:tc>
        <w:tc>
          <w:tcPr>
            <w:tcW w:w="1410" w:type="dxa"/>
            <w:shd w:val="clear" w:color="auto" w:fill="auto"/>
            <w:noWrap/>
            <w:vAlign w:val="center"/>
          </w:tcPr>
          <w:p w14:paraId="61167A0A">
            <w:pPr>
              <w:jc w:val="right"/>
              <w:rPr>
                <w:rFonts w:hint="eastAsia" w:ascii="宋体" w:hAnsi="宋体" w:eastAsia="宋体" w:cs="宋体"/>
                <w:i w:val="0"/>
                <w:iCs w:val="0"/>
                <w:color w:val="000000"/>
                <w:sz w:val="20"/>
                <w:szCs w:val="20"/>
                <w:u w:val="none"/>
              </w:rPr>
            </w:pPr>
          </w:p>
        </w:tc>
      </w:tr>
      <w:tr w14:paraId="6204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7E6F6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金融服务</w:t>
            </w:r>
          </w:p>
        </w:tc>
        <w:tc>
          <w:tcPr>
            <w:tcW w:w="1410" w:type="dxa"/>
            <w:shd w:val="clear" w:color="auto" w:fill="auto"/>
            <w:noWrap/>
            <w:vAlign w:val="center"/>
          </w:tcPr>
          <w:p w14:paraId="56F43D6A">
            <w:pPr>
              <w:jc w:val="right"/>
              <w:rPr>
                <w:rFonts w:hint="eastAsia" w:ascii="宋体" w:hAnsi="宋体" w:eastAsia="宋体" w:cs="宋体"/>
                <w:i w:val="0"/>
                <w:iCs w:val="0"/>
                <w:color w:val="000000"/>
                <w:sz w:val="20"/>
                <w:szCs w:val="20"/>
                <w:u w:val="none"/>
              </w:rPr>
            </w:pPr>
          </w:p>
        </w:tc>
      </w:tr>
      <w:tr w14:paraId="1714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B7671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反假币</w:t>
            </w:r>
          </w:p>
        </w:tc>
        <w:tc>
          <w:tcPr>
            <w:tcW w:w="1410" w:type="dxa"/>
            <w:shd w:val="clear" w:color="auto" w:fill="auto"/>
            <w:noWrap/>
            <w:vAlign w:val="center"/>
          </w:tcPr>
          <w:p w14:paraId="3C776A50">
            <w:pPr>
              <w:jc w:val="right"/>
              <w:rPr>
                <w:rFonts w:hint="eastAsia" w:ascii="宋体" w:hAnsi="宋体" w:eastAsia="宋体" w:cs="宋体"/>
                <w:i w:val="0"/>
                <w:iCs w:val="0"/>
                <w:color w:val="000000"/>
                <w:sz w:val="20"/>
                <w:szCs w:val="20"/>
                <w:u w:val="none"/>
              </w:rPr>
            </w:pPr>
          </w:p>
        </w:tc>
      </w:tr>
      <w:tr w14:paraId="7370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597BE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重点金融机构监管</w:t>
            </w:r>
          </w:p>
        </w:tc>
        <w:tc>
          <w:tcPr>
            <w:tcW w:w="1410" w:type="dxa"/>
            <w:shd w:val="clear" w:color="auto" w:fill="auto"/>
            <w:noWrap/>
            <w:vAlign w:val="center"/>
          </w:tcPr>
          <w:p w14:paraId="4CFEE861">
            <w:pPr>
              <w:jc w:val="right"/>
              <w:rPr>
                <w:rFonts w:hint="eastAsia" w:ascii="宋体" w:hAnsi="宋体" w:eastAsia="宋体" w:cs="宋体"/>
                <w:i w:val="0"/>
                <w:iCs w:val="0"/>
                <w:color w:val="000000"/>
                <w:sz w:val="20"/>
                <w:szCs w:val="20"/>
                <w:u w:val="none"/>
              </w:rPr>
            </w:pPr>
          </w:p>
        </w:tc>
      </w:tr>
      <w:tr w14:paraId="77EF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8F6DC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金融稽查与案件处理</w:t>
            </w:r>
          </w:p>
        </w:tc>
        <w:tc>
          <w:tcPr>
            <w:tcW w:w="1410" w:type="dxa"/>
            <w:shd w:val="clear" w:color="auto" w:fill="auto"/>
            <w:noWrap/>
            <w:vAlign w:val="center"/>
          </w:tcPr>
          <w:p w14:paraId="0FA20B0A">
            <w:pPr>
              <w:jc w:val="right"/>
              <w:rPr>
                <w:rFonts w:hint="eastAsia" w:ascii="宋体" w:hAnsi="宋体" w:eastAsia="宋体" w:cs="宋体"/>
                <w:i w:val="0"/>
                <w:iCs w:val="0"/>
                <w:color w:val="000000"/>
                <w:sz w:val="20"/>
                <w:szCs w:val="20"/>
                <w:u w:val="none"/>
              </w:rPr>
            </w:pPr>
          </w:p>
        </w:tc>
      </w:tr>
      <w:tr w14:paraId="6D08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5601E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金融行业电子化建设</w:t>
            </w:r>
          </w:p>
        </w:tc>
        <w:tc>
          <w:tcPr>
            <w:tcW w:w="1410" w:type="dxa"/>
            <w:shd w:val="clear" w:color="auto" w:fill="auto"/>
            <w:noWrap/>
            <w:vAlign w:val="center"/>
          </w:tcPr>
          <w:p w14:paraId="1717C51A">
            <w:pPr>
              <w:jc w:val="right"/>
              <w:rPr>
                <w:rFonts w:hint="eastAsia" w:ascii="宋体" w:hAnsi="宋体" w:eastAsia="宋体" w:cs="宋体"/>
                <w:i w:val="0"/>
                <w:iCs w:val="0"/>
                <w:color w:val="000000"/>
                <w:sz w:val="20"/>
                <w:szCs w:val="20"/>
                <w:u w:val="none"/>
              </w:rPr>
            </w:pPr>
          </w:p>
        </w:tc>
      </w:tr>
      <w:tr w14:paraId="0905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177F2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从业人员资格考试</w:t>
            </w:r>
          </w:p>
        </w:tc>
        <w:tc>
          <w:tcPr>
            <w:tcW w:w="1410" w:type="dxa"/>
            <w:shd w:val="clear" w:color="auto" w:fill="auto"/>
            <w:noWrap/>
            <w:vAlign w:val="center"/>
          </w:tcPr>
          <w:p w14:paraId="3FC59AE2">
            <w:pPr>
              <w:jc w:val="right"/>
              <w:rPr>
                <w:rFonts w:hint="eastAsia" w:ascii="宋体" w:hAnsi="宋体" w:eastAsia="宋体" w:cs="宋体"/>
                <w:i w:val="0"/>
                <w:iCs w:val="0"/>
                <w:color w:val="000000"/>
                <w:sz w:val="20"/>
                <w:szCs w:val="20"/>
                <w:u w:val="none"/>
              </w:rPr>
            </w:pPr>
          </w:p>
        </w:tc>
      </w:tr>
      <w:tr w14:paraId="76EC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C1E32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反洗钱</w:t>
            </w:r>
          </w:p>
        </w:tc>
        <w:tc>
          <w:tcPr>
            <w:tcW w:w="1410" w:type="dxa"/>
            <w:shd w:val="clear" w:color="auto" w:fill="auto"/>
            <w:noWrap/>
            <w:vAlign w:val="center"/>
          </w:tcPr>
          <w:p w14:paraId="4F7CED01">
            <w:pPr>
              <w:jc w:val="right"/>
              <w:rPr>
                <w:rFonts w:hint="eastAsia" w:ascii="宋体" w:hAnsi="宋体" w:eastAsia="宋体" w:cs="宋体"/>
                <w:i w:val="0"/>
                <w:iCs w:val="0"/>
                <w:color w:val="000000"/>
                <w:sz w:val="20"/>
                <w:szCs w:val="20"/>
                <w:u w:val="none"/>
              </w:rPr>
            </w:pPr>
          </w:p>
        </w:tc>
      </w:tr>
      <w:tr w14:paraId="307D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2F943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金融部门其他监管支出</w:t>
            </w:r>
          </w:p>
        </w:tc>
        <w:tc>
          <w:tcPr>
            <w:tcW w:w="1410" w:type="dxa"/>
            <w:shd w:val="clear" w:color="auto" w:fill="auto"/>
            <w:noWrap/>
            <w:vAlign w:val="center"/>
          </w:tcPr>
          <w:p w14:paraId="62CAF641">
            <w:pPr>
              <w:jc w:val="right"/>
              <w:rPr>
                <w:rFonts w:hint="eastAsia" w:ascii="宋体" w:hAnsi="宋体" w:eastAsia="宋体" w:cs="宋体"/>
                <w:i w:val="0"/>
                <w:iCs w:val="0"/>
                <w:color w:val="000000"/>
                <w:sz w:val="20"/>
                <w:szCs w:val="20"/>
                <w:u w:val="none"/>
              </w:rPr>
            </w:pPr>
          </w:p>
        </w:tc>
      </w:tr>
      <w:tr w14:paraId="126E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88D5DA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金融发展支出</w:t>
            </w:r>
          </w:p>
        </w:tc>
        <w:tc>
          <w:tcPr>
            <w:tcW w:w="1410" w:type="dxa"/>
            <w:shd w:val="clear" w:color="auto" w:fill="auto"/>
            <w:noWrap/>
            <w:vAlign w:val="center"/>
          </w:tcPr>
          <w:p w14:paraId="7F84A7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3BA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76518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政策性银行亏损补贴</w:t>
            </w:r>
          </w:p>
        </w:tc>
        <w:tc>
          <w:tcPr>
            <w:tcW w:w="1410" w:type="dxa"/>
            <w:shd w:val="clear" w:color="auto" w:fill="auto"/>
            <w:noWrap/>
            <w:vAlign w:val="center"/>
          </w:tcPr>
          <w:p w14:paraId="2029B0A1">
            <w:pPr>
              <w:jc w:val="right"/>
              <w:rPr>
                <w:rFonts w:hint="eastAsia" w:ascii="宋体" w:hAnsi="宋体" w:eastAsia="宋体" w:cs="宋体"/>
                <w:i w:val="0"/>
                <w:iCs w:val="0"/>
                <w:color w:val="000000"/>
                <w:sz w:val="20"/>
                <w:szCs w:val="20"/>
                <w:u w:val="none"/>
              </w:rPr>
            </w:pPr>
          </w:p>
        </w:tc>
      </w:tr>
      <w:tr w14:paraId="6A91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A736B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利息费用补贴支出</w:t>
            </w:r>
          </w:p>
        </w:tc>
        <w:tc>
          <w:tcPr>
            <w:tcW w:w="1410" w:type="dxa"/>
            <w:shd w:val="clear" w:color="auto" w:fill="auto"/>
            <w:noWrap/>
            <w:vAlign w:val="center"/>
          </w:tcPr>
          <w:p w14:paraId="79C623BA">
            <w:pPr>
              <w:jc w:val="right"/>
              <w:rPr>
                <w:rFonts w:hint="eastAsia" w:ascii="宋体" w:hAnsi="宋体" w:eastAsia="宋体" w:cs="宋体"/>
                <w:i w:val="0"/>
                <w:iCs w:val="0"/>
                <w:color w:val="000000"/>
                <w:sz w:val="20"/>
                <w:szCs w:val="20"/>
                <w:u w:val="none"/>
              </w:rPr>
            </w:pPr>
          </w:p>
        </w:tc>
      </w:tr>
      <w:tr w14:paraId="0825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8FDDA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补充资本金</w:t>
            </w:r>
          </w:p>
        </w:tc>
        <w:tc>
          <w:tcPr>
            <w:tcW w:w="1410" w:type="dxa"/>
            <w:shd w:val="clear" w:color="auto" w:fill="auto"/>
            <w:noWrap/>
            <w:vAlign w:val="center"/>
          </w:tcPr>
          <w:p w14:paraId="1220B186">
            <w:pPr>
              <w:jc w:val="right"/>
              <w:rPr>
                <w:rFonts w:hint="eastAsia" w:ascii="宋体" w:hAnsi="宋体" w:eastAsia="宋体" w:cs="宋体"/>
                <w:i w:val="0"/>
                <w:iCs w:val="0"/>
                <w:color w:val="000000"/>
                <w:sz w:val="20"/>
                <w:szCs w:val="20"/>
                <w:u w:val="none"/>
              </w:rPr>
            </w:pPr>
          </w:p>
        </w:tc>
      </w:tr>
      <w:tr w14:paraId="35C9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CEB74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风险基金补助</w:t>
            </w:r>
          </w:p>
        </w:tc>
        <w:tc>
          <w:tcPr>
            <w:tcW w:w="1410" w:type="dxa"/>
            <w:shd w:val="clear" w:color="auto" w:fill="auto"/>
            <w:noWrap/>
            <w:vAlign w:val="center"/>
          </w:tcPr>
          <w:p w14:paraId="4F3AA562">
            <w:pPr>
              <w:jc w:val="right"/>
              <w:rPr>
                <w:rFonts w:hint="eastAsia" w:ascii="宋体" w:hAnsi="宋体" w:eastAsia="宋体" w:cs="宋体"/>
                <w:i w:val="0"/>
                <w:iCs w:val="0"/>
                <w:color w:val="000000"/>
                <w:sz w:val="20"/>
                <w:szCs w:val="20"/>
                <w:u w:val="none"/>
              </w:rPr>
            </w:pPr>
          </w:p>
        </w:tc>
      </w:tr>
      <w:tr w14:paraId="6B4C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3233D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其他金融发展支出</w:t>
            </w:r>
          </w:p>
        </w:tc>
        <w:tc>
          <w:tcPr>
            <w:tcW w:w="1410" w:type="dxa"/>
            <w:shd w:val="clear" w:color="auto" w:fill="auto"/>
            <w:noWrap/>
            <w:vAlign w:val="center"/>
          </w:tcPr>
          <w:p w14:paraId="6319C40A">
            <w:pPr>
              <w:jc w:val="right"/>
              <w:rPr>
                <w:rFonts w:hint="eastAsia" w:ascii="宋体" w:hAnsi="宋体" w:eastAsia="宋体" w:cs="宋体"/>
                <w:i w:val="0"/>
                <w:iCs w:val="0"/>
                <w:color w:val="000000"/>
                <w:sz w:val="20"/>
                <w:szCs w:val="20"/>
                <w:u w:val="none"/>
              </w:rPr>
            </w:pPr>
          </w:p>
        </w:tc>
      </w:tr>
      <w:tr w14:paraId="676F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82F002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金融调控支出</w:t>
            </w:r>
          </w:p>
        </w:tc>
        <w:tc>
          <w:tcPr>
            <w:tcW w:w="1410" w:type="dxa"/>
            <w:shd w:val="clear" w:color="auto" w:fill="auto"/>
            <w:noWrap/>
            <w:vAlign w:val="center"/>
          </w:tcPr>
          <w:p w14:paraId="710D73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BCE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D78E5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中央银行亏损补贴</w:t>
            </w:r>
          </w:p>
        </w:tc>
        <w:tc>
          <w:tcPr>
            <w:tcW w:w="1410" w:type="dxa"/>
            <w:shd w:val="clear" w:color="auto" w:fill="auto"/>
            <w:noWrap/>
            <w:vAlign w:val="center"/>
          </w:tcPr>
          <w:p w14:paraId="68D15D2C">
            <w:pPr>
              <w:jc w:val="right"/>
              <w:rPr>
                <w:rFonts w:hint="eastAsia" w:ascii="宋体" w:hAnsi="宋体" w:eastAsia="宋体" w:cs="宋体"/>
                <w:i w:val="0"/>
                <w:iCs w:val="0"/>
                <w:color w:val="000000"/>
                <w:sz w:val="20"/>
                <w:szCs w:val="20"/>
                <w:u w:val="none"/>
              </w:rPr>
            </w:pPr>
          </w:p>
        </w:tc>
      </w:tr>
      <w:tr w14:paraId="487A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92EAC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其他金融调控支出</w:t>
            </w:r>
          </w:p>
        </w:tc>
        <w:tc>
          <w:tcPr>
            <w:tcW w:w="1410" w:type="dxa"/>
            <w:shd w:val="clear" w:color="auto" w:fill="auto"/>
            <w:noWrap/>
            <w:vAlign w:val="center"/>
          </w:tcPr>
          <w:p w14:paraId="215556CE">
            <w:pPr>
              <w:jc w:val="right"/>
              <w:rPr>
                <w:rFonts w:hint="eastAsia" w:ascii="宋体" w:hAnsi="宋体" w:eastAsia="宋体" w:cs="宋体"/>
                <w:i w:val="0"/>
                <w:iCs w:val="0"/>
                <w:color w:val="000000"/>
                <w:sz w:val="20"/>
                <w:szCs w:val="20"/>
                <w:u w:val="none"/>
              </w:rPr>
            </w:pPr>
          </w:p>
        </w:tc>
      </w:tr>
      <w:tr w14:paraId="4744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29DDF7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其他金融支出(款)</w:t>
            </w:r>
          </w:p>
        </w:tc>
        <w:tc>
          <w:tcPr>
            <w:tcW w:w="1410" w:type="dxa"/>
            <w:shd w:val="clear" w:color="auto" w:fill="auto"/>
            <w:noWrap/>
            <w:vAlign w:val="center"/>
          </w:tcPr>
          <w:p w14:paraId="4E40AB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82A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D1F06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重点企业贷款贴息</w:t>
            </w:r>
          </w:p>
        </w:tc>
        <w:tc>
          <w:tcPr>
            <w:tcW w:w="1410" w:type="dxa"/>
            <w:shd w:val="clear" w:color="auto" w:fill="auto"/>
            <w:noWrap/>
            <w:vAlign w:val="center"/>
          </w:tcPr>
          <w:p w14:paraId="1F01CC51">
            <w:pPr>
              <w:jc w:val="right"/>
              <w:rPr>
                <w:rFonts w:hint="eastAsia" w:ascii="宋体" w:hAnsi="宋体" w:eastAsia="宋体" w:cs="宋体"/>
                <w:i w:val="0"/>
                <w:iCs w:val="0"/>
                <w:color w:val="000000"/>
                <w:sz w:val="20"/>
                <w:szCs w:val="20"/>
                <w:u w:val="none"/>
              </w:rPr>
            </w:pPr>
          </w:p>
        </w:tc>
      </w:tr>
      <w:tr w14:paraId="1826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C1840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其他金融支出(项)</w:t>
            </w:r>
          </w:p>
        </w:tc>
        <w:tc>
          <w:tcPr>
            <w:tcW w:w="1410" w:type="dxa"/>
            <w:shd w:val="clear" w:color="auto" w:fill="auto"/>
            <w:noWrap/>
            <w:vAlign w:val="center"/>
          </w:tcPr>
          <w:p w14:paraId="6DC44794">
            <w:pPr>
              <w:jc w:val="right"/>
              <w:rPr>
                <w:rFonts w:hint="eastAsia" w:ascii="宋体" w:hAnsi="宋体" w:eastAsia="宋体" w:cs="宋体"/>
                <w:i w:val="0"/>
                <w:iCs w:val="0"/>
                <w:color w:val="000000"/>
                <w:sz w:val="20"/>
                <w:szCs w:val="20"/>
                <w:u w:val="none"/>
              </w:rPr>
            </w:pPr>
          </w:p>
        </w:tc>
      </w:tr>
      <w:tr w14:paraId="602E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FF5C79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援助其他地区支出</w:t>
            </w:r>
          </w:p>
        </w:tc>
        <w:tc>
          <w:tcPr>
            <w:tcW w:w="1410" w:type="dxa"/>
            <w:shd w:val="clear" w:color="auto" w:fill="auto"/>
            <w:noWrap/>
            <w:vAlign w:val="center"/>
          </w:tcPr>
          <w:p w14:paraId="69AE77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F84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19BD37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一般公共服务</w:t>
            </w:r>
          </w:p>
        </w:tc>
        <w:tc>
          <w:tcPr>
            <w:tcW w:w="1410" w:type="dxa"/>
            <w:shd w:val="clear" w:color="auto" w:fill="auto"/>
            <w:noWrap/>
            <w:vAlign w:val="center"/>
          </w:tcPr>
          <w:p w14:paraId="68DFF086">
            <w:pPr>
              <w:jc w:val="right"/>
              <w:rPr>
                <w:rFonts w:hint="eastAsia" w:ascii="宋体" w:hAnsi="宋体" w:eastAsia="宋体" w:cs="宋体"/>
                <w:i w:val="0"/>
                <w:iCs w:val="0"/>
                <w:color w:val="000000"/>
                <w:sz w:val="20"/>
                <w:szCs w:val="20"/>
                <w:u w:val="none"/>
              </w:rPr>
            </w:pPr>
          </w:p>
        </w:tc>
      </w:tr>
      <w:tr w14:paraId="4664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F960E2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教育</w:t>
            </w:r>
          </w:p>
        </w:tc>
        <w:tc>
          <w:tcPr>
            <w:tcW w:w="1410" w:type="dxa"/>
            <w:shd w:val="clear" w:color="auto" w:fill="auto"/>
            <w:noWrap/>
            <w:vAlign w:val="center"/>
          </w:tcPr>
          <w:p w14:paraId="7A89C612">
            <w:pPr>
              <w:jc w:val="right"/>
              <w:rPr>
                <w:rFonts w:hint="eastAsia" w:ascii="宋体" w:hAnsi="宋体" w:eastAsia="宋体" w:cs="宋体"/>
                <w:i w:val="0"/>
                <w:iCs w:val="0"/>
                <w:color w:val="000000"/>
                <w:sz w:val="20"/>
                <w:szCs w:val="20"/>
                <w:u w:val="none"/>
              </w:rPr>
            </w:pPr>
          </w:p>
        </w:tc>
      </w:tr>
      <w:tr w14:paraId="7D78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4727EA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文化旅游体育与传媒</w:t>
            </w:r>
          </w:p>
        </w:tc>
        <w:tc>
          <w:tcPr>
            <w:tcW w:w="1410" w:type="dxa"/>
            <w:shd w:val="clear" w:color="auto" w:fill="auto"/>
            <w:noWrap/>
            <w:vAlign w:val="center"/>
          </w:tcPr>
          <w:p w14:paraId="21DB2123">
            <w:pPr>
              <w:jc w:val="right"/>
              <w:rPr>
                <w:rFonts w:hint="eastAsia" w:ascii="宋体" w:hAnsi="宋体" w:eastAsia="宋体" w:cs="宋体"/>
                <w:i w:val="0"/>
                <w:iCs w:val="0"/>
                <w:color w:val="000000"/>
                <w:sz w:val="20"/>
                <w:szCs w:val="20"/>
                <w:u w:val="none"/>
              </w:rPr>
            </w:pPr>
          </w:p>
        </w:tc>
      </w:tr>
      <w:tr w14:paraId="719E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E7B0CB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卫生健康</w:t>
            </w:r>
          </w:p>
        </w:tc>
        <w:tc>
          <w:tcPr>
            <w:tcW w:w="1410" w:type="dxa"/>
            <w:shd w:val="clear" w:color="auto" w:fill="auto"/>
            <w:noWrap/>
            <w:vAlign w:val="center"/>
          </w:tcPr>
          <w:p w14:paraId="4C2E58FD">
            <w:pPr>
              <w:jc w:val="right"/>
              <w:rPr>
                <w:rFonts w:hint="eastAsia" w:ascii="宋体" w:hAnsi="宋体" w:eastAsia="宋体" w:cs="宋体"/>
                <w:i w:val="0"/>
                <w:iCs w:val="0"/>
                <w:color w:val="000000"/>
                <w:sz w:val="20"/>
                <w:szCs w:val="20"/>
                <w:u w:val="none"/>
              </w:rPr>
            </w:pPr>
          </w:p>
        </w:tc>
      </w:tr>
      <w:tr w14:paraId="663D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023A6D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节能环保</w:t>
            </w:r>
          </w:p>
        </w:tc>
        <w:tc>
          <w:tcPr>
            <w:tcW w:w="1410" w:type="dxa"/>
            <w:shd w:val="clear" w:color="auto" w:fill="auto"/>
            <w:noWrap/>
            <w:vAlign w:val="center"/>
          </w:tcPr>
          <w:p w14:paraId="6A0C9557">
            <w:pPr>
              <w:jc w:val="right"/>
              <w:rPr>
                <w:rFonts w:hint="eastAsia" w:ascii="宋体" w:hAnsi="宋体" w:eastAsia="宋体" w:cs="宋体"/>
                <w:i w:val="0"/>
                <w:iCs w:val="0"/>
                <w:color w:val="000000"/>
                <w:sz w:val="20"/>
                <w:szCs w:val="20"/>
                <w:u w:val="none"/>
              </w:rPr>
            </w:pPr>
          </w:p>
        </w:tc>
      </w:tr>
      <w:tr w14:paraId="4FF4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1C3456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农业农村</w:t>
            </w:r>
          </w:p>
        </w:tc>
        <w:tc>
          <w:tcPr>
            <w:tcW w:w="1410" w:type="dxa"/>
            <w:shd w:val="clear" w:color="auto" w:fill="auto"/>
            <w:noWrap/>
            <w:vAlign w:val="center"/>
          </w:tcPr>
          <w:p w14:paraId="1004E03C">
            <w:pPr>
              <w:jc w:val="right"/>
              <w:rPr>
                <w:rFonts w:hint="eastAsia" w:ascii="宋体" w:hAnsi="宋体" w:eastAsia="宋体" w:cs="宋体"/>
                <w:i w:val="0"/>
                <w:iCs w:val="0"/>
                <w:color w:val="000000"/>
                <w:sz w:val="20"/>
                <w:szCs w:val="20"/>
                <w:u w:val="none"/>
              </w:rPr>
            </w:pPr>
          </w:p>
        </w:tc>
      </w:tr>
      <w:tr w14:paraId="5215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8FC8AE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交通运输</w:t>
            </w:r>
          </w:p>
        </w:tc>
        <w:tc>
          <w:tcPr>
            <w:tcW w:w="1410" w:type="dxa"/>
            <w:shd w:val="clear" w:color="auto" w:fill="auto"/>
            <w:noWrap/>
            <w:vAlign w:val="center"/>
          </w:tcPr>
          <w:p w14:paraId="55A3AAC5">
            <w:pPr>
              <w:jc w:val="right"/>
              <w:rPr>
                <w:rFonts w:hint="eastAsia" w:ascii="宋体" w:hAnsi="宋体" w:eastAsia="宋体" w:cs="宋体"/>
                <w:i w:val="0"/>
                <w:iCs w:val="0"/>
                <w:color w:val="000000"/>
                <w:sz w:val="20"/>
                <w:szCs w:val="20"/>
                <w:u w:val="none"/>
              </w:rPr>
            </w:pPr>
          </w:p>
        </w:tc>
      </w:tr>
      <w:tr w14:paraId="734D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994EE4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住房保障</w:t>
            </w:r>
          </w:p>
        </w:tc>
        <w:tc>
          <w:tcPr>
            <w:tcW w:w="1410" w:type="dxa"/>
            <w:shd w:val="clear" w:color="auto" w:fill="auto"/>
            <w:noWrap/>
            <w:vAlign w:val="center"/>
          </w:tcPr>
          <w:p w14:paraId="091EF3A3">
            <w:pPr>
              <w:jc w:val="right"/>
              <w:rPr>
                <w:rFonts w:hint="eastAsia" w:ascii="宋体" w:hAnsi="宋体" w:eastAsia="宋体" w:cs="宋体"/>
                <w:i w:val="0"/>
                <w:iCs w:val="0"/>
                <w:color w:val="000000"/>
                <w:sz w:val="20"/>
                <w:szCs w:val="20"/>
                <w:u w:val="none"/>
              </w:rPr>
            </w:pPr>
          </w:p>
        </w:tc>
      </w:tr>
      <w:tr w14:paraId="25A8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88FB3A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其他支出</w:t>
            </w:r>
          </w:p>
        </w:tc>
        <w:tc>
          <w:tcPr>
            <w:tcW w:w="1410" w:type="dxa"/>
            <w:shd w:val="clear" w:color="auto" w:fill="auto"/>
            <w:noWrap/>
            <w:vAlign w:val="center"/>
          </w:tcPr>
          <w:p w14:paraId="378C8225">
            <w:pPr>
              <w:jc w:val="right"/>
              <w:rPr>
                <w:rFonts w:hint="eastAsia" w:ascii="宋体" w:hAnsi="宋体" w:eastAsia="宋体" w:cs="宋体"/>
                <w:i w:val="0"/>
                <w:iCs w:val="0"/>
                <w:color w:val="000000"/>
                <w:sz w:val="20"/>
                <w:szCs w:val="20"/>
                <w:u w:val="none"/>
              </w:rPr>
            </w:pPr>
          </w:p>
        </w:tc>
      </w:tr>
      <w:tr w14:paraId="2EF3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1202C3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自然资源海洋气象等支出</w:t>
            </w:r>
          </w:p>
        </w:tc>
        <w:tc>
          <w:tcPr>
            <w:tcW w:w="1410" w:type="dxa"/>
            <w:shd w:val="clear" w:color="auto" w:fill="auto"/>
            <w:noWrap/>
            <w:vAlign w:val="center"/>
          </w:tcPr>
          <w:p w14:paraId="3A451C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r>
      <w:tr w14:paraId="4755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89C552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自然资源事务</w:t>
            </w:r>
          </w:p>
        </w:tc>
        <w:tc>
          <w:tcPr>
            <w:tcW w:w="1410" w:type="dxa"/>
            <w:shd w:val="clear" w:color="auto" w:fill="auto"/>
            <w:noWrap/>
            <w:vAlign w:val="center"/>
          </w:tcPr>
          <w:p w14:paraId="77BAD0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r>
      <w:tr w14:paraId="5481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812FF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4E9377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r>
      <w:tr w14:paraId="5BBF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E3D3E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2E29E29C">
            <w:pPr>
              <w:jc w:val="right"/>
              <w:rPr>
                <w:rFonts w:hint="eastAsia" w:ascii="宋体" w:hAnsi="宋体" w:eastAsia="宋体" w:cs="宋体"/>
                <w:i w:val="0"/>
                <w:iCs w:val="0"/>
                <w:color w:val="000000"/>
                <w:sz w:val="20"/>
                <w:szCs w:val="20"/>
                <w:u w:val="none"/>
              </w:rPr>
            </w:pPr>
          </w:p>
        </w:tc>
      </w:tr>
      <w:tr w14:paraId="68E0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E593D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0976DE19">
            <w:pPr>
              <w:jc w:val="right"/>
              <w:rPr>
                <w:rFonts w:hint="eastAsia" w:ascii="宋体" w:hAnsi="宋体" w:eastAsia="宋体" w:cs="宋体"/>
                <w:i w:val="0"/>
                <w:iCs w:val="0"/>
                <w:color w:val="000000"/>
                <w:sz w:val="20"/>
                <w:szCs w:val="20"/>
                <w:u w:val="none"/>
              </w:rPr>
            </w:pPr>
          </w:p>
        </w:tc>
      </w:tr>
      <w:tr w14:paraId="357A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5D7F9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自然资源规划及管理</w:t>
            </w:r>
          </w:p>
        </w:tc>
        <w:tc>
          <w:tcPr>
            <w:tcW w:w="1410" w:type="dxa"/>
            <w:shd w:val="clear" w:color="auto" w:fill="auto"/>
            <w:noWrap/>
            <w:vAlign w:val="center"/>
          </w:tcPr>
          <w:p w14:paraId="062AF70D">
            <w:pPr>
              <w:jc w:val="right"/>
              <w:rPr>
                <w:rFonts w:hint="eastAsia" w:ascii="宋体" w:hAnsi="宋体" w:eastAsia="宋体" w:cs="宋体"/>
                <w:i w:val="0"/>
                <w:iCs w:val="0"/>
                <w:color w:val="000000"/>
                <w:sz w:val="20"/>
                <w:szCs w:val="20"/>
                <w:u w:val="none"/>
              </w:rPr>
            </w:pPr>
          </w:p>
        </w:tc>
      </w:tr>
      <w:tr w14:paraId="5FAF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843C7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自然资源利用与保护</w:t>
            </w:r>
          </w:p>
        </w:tc>
        <w:tc>
          <w:tcPr>
            <w:tcW w:w="1410" w:type="dxa"/>
            <w:shd w:val="clear" w:color="auto" w:fill="auto"/>
            <w:noWrap/>
            <w:vAlign w:val="center"/>
          </w:tcPr>
          <w:p w14:paraId="3F28058F">
            <w:pPr>
              <w:jc w:val="right"/>
              <w:rPr>
                <w:rFonts w:hint="eastAsia" w:ascii="宋体" w:hAnsi="宋体" w:eastAsia="宋体" w:cs="宋体"/>
                <w:i w:val="0"/>
                <w:iCs w:val="0"/>
                <w:color w:val="000000"/>
                <w:sz w:val="20"/>
                <w:szCs w:val="20"/>
                <w:u w:val="none"/>
              </w:rPr>
            </w:pPr>
          </w:p>
        </w:tc>
      </w:tr>
      <w:tr w14:paraId="1622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51CB1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自然资源社会公益服务</w:t>
            </w:r>
          </w:p>
        </w:tc>
        <w:tc>
          <w:tcPr>
            <w:tcW w:w="1410" w:type="dxa"/>
            <w:shd w:val="clear" w:color="auto" w:fill="auto"/>
            <w:noWrap/>
            <w:vAlign w:val="center"/>
          </w:tcPr>
          <w:p w14:paraId="7CE200D4">
            <w:pPr>
              <w:jc w:val="right"/>
              <w:rPr>
                <w:rFonts w:hint="eastAsia" w:ascii="宋体" w:hAnsi="宋体" w:eastAsia="宋体" w:cs="宋体"/>
                <w:i w:val="0"/>
                <w:iCs w:val="0"/>
                <w:color w:val="000000"/>
                <w:sz w:val="20"/>
                <w:szCs w:val="20"/>
                <w:u w:val="none"/>
              </w:rPr>
            </w:pPr>
          </w:p>
        </w:tc>
      </w:tr>
      <w:tr w14:paraId="3756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E6069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自然资源行业业务管理</w:t>
            </w:r>
          </w:p>
        </w:tc>
        <w:tc>
          <w:tcPr>
            <w:tcW w:w="1410" w:type="dxa"/>
            <w:shd w:val="clear" w:color="auto" w:fill="auto"/>
            <w:noWrap/>
            <w:vAlign w:val="center"/>
          </w:tcPr>
          <w:p w14:paraId="2BA2802F">
            <w:pPr>
              <w:jc w:val="right"/>
              <w:rPr>
                <w:rFonts w:hint="eastAsia" w:ascii="宋体" w:hAnsi="宋体" w:eastAsia="宋体" w:cs="宋体"/>
                <w:i w:val="0"/>
                <w:iCs w:val="0"/>
                <w:color w:val="000000"/>
                <w:sz w:val="20"/>
                <w:szCs w:val="20"/>
                <w:u w:val="none"/>
              </w:rPr>
            </w:pPr>
          </w:p>
        </w:tc>
      </w:tr>
      <w:tr w14:paraId="6737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C55A3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自然资源调查与确权登记</w:t>
            </w:r>
          </w:p>
        </w:tc>
        <w:tc>
          <w:tcPr>
            <w:tcW w:w="1410" w:type="dxa"/>
            <w:shd w:val="clear" w:color="auto" w:fill="auto"/>
            <w:noWrap/>
            <w:vAlign w:val="center"/>
          </w:tcPr>
          <w:p w14:paraId="28DC0AD9">
            <w:pPr>
              <w:jc w:val="right"/>
              <w:rPr>
                <w:rFonts w:hint="eastAsia" w:ascii="宋体" w:hAnsi="宋体" w:eastAsia="宋体" w:cs="宋体"/>
                <w:i w:val="0"/>
                <w:iCs w:val="0"/>
                <w:color w:val="000000"/>
                <w:sz w:val="20"/>
                <w:szCs w:val="20"/>
                <w:u w:val="none"/>
              </w:rPr>
            </w:pPr>
          </w:p>
        </w:tc>
      </w:tr>
      <w:tr w14:paraId="2B17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C076D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土地资源储备支出</w:t>
            </w:r>
          </w:p>
        </w:tc>
        <w:tc>
          <w:tcPr>
            <w:tcW w:w="1410" w:type="dxa"/>
            <w:shd w:val="clear" w:color="auto" w:fill="auto"/>
            <w:noWrap/>
            <w:vAlign w:val="center"/>
          </w:tcPr>
          <w:p w14:paraId="3A80F620">
            <w:pPr>
              <w:jc w:val="right"/>
              <w:rPr>
                <w:rFonts w:hint="eastAsia" w:ascii="宋体" w:hAnsi="宋体" w:eastAsia="宋体" w:cs="宋体"/>
                <w:i w:val="0"/>
                <w:iCs w:val="0"/>
                <w:color w:val="000000"/>
                <w:sz w:val="20"/>
                <w:szCs w:val="20"/>
                <w:u w:val="none"/>
              </w:rPr>
            </w:pPr>
          </w:p>
        </w:tc>
      </w:tr>
      <w:tr w14:paraId="5B08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5C31A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地质矿产资源与环境调查</w:t>
            </w:r>
          </w:p>
        </w:tc>
        <w:tc>
          <w:tcPr>
            <w:tcW w:w="1410" w:type="dxa"/>
            <w:shd w:val="clear" w:color="auto" w:fill="auto"/>
            <w:noWrap/>
            <w:vAlign w:val="center"/>
          </w:tcPr>
          <w:p w14:paraId="7CC62CA8">
            <w:pPr>
              <w:jc w:val="right"/>
              <w:rPr>
                <w:rFonts w:hint="eastAsia" w:ascii="宋体" w:hAnsi="宋体" w:eastAsia="宋体" w:cs="宋体"/>
                <w:i w:val="0"/>
                <w:iCs w:val="0"/>
                <w:color w:val="000000"/>
                <w:sz w:val="20"/>
                <w:szCs w:val="20"/>
                <w:u w:val="none"/>
              </w:rPr>
            </w:pPr>
          </w:p>
        </w:tc>
      </w:tr>
      <w:tr w14:paraId="1703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A295E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地质勘查与矿产资源管理</w:t>
            </w:r>
          </w:p>
        </w:tc>
        <w:tc>
          <w:tcPr>
            <w:tcW w:w="1410" w:type="dxa"/>
            <w:shd w:val="clear" w:color="auto" w:fill="auto"/>
            <w:noWrap/>
            <w:vAlign w:val="center"/>
          </w:tcPr>
          <w:p w14:paraId="52C6964F">
            <w:pPr>
              <w:jc w:val="right"/>
              <w:rPr>
                <w:rFonts w:hint="eastAsia" w:ascii="宋体" w:hAnsi="宋体" w:eastAsia="宋体" w:cs="宋体"/>
                <w:i w:val="0"/>
                <w:iCs w:val="0"/>
                <w:color w:val="000000"/>
                <w:sz w:val="20"/>
                <w:szCs w:val="20"/>
                <w:u w:val="none"/>
              </w:rPr>
            </w:pPr>
          </w:p>
        </w:tc>
      </w:tr>
      <w:tr w14:paraId="3C6D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98FEF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地质转产项目财政贴息</w:t>
            </w:r>
          </w:p>
        </w:tc>
        <w:tc>
          <w:tcPr>
            <w:tcW w:w="1410" w:type="dxa"/>
            <w:shd w:val="clear" w:color="auto" w:fill="auto"/>
            <w:noWrap/>
            <w:vAlign w:val="center"/>
          </w:tcPr>
          <w:p w14:paraId="65113D1E">
            <w:pPr>
              <w:jc w:val="right"/>
              <w:rPr>
                <w:rFonts w:hint="eastAsia" w:ascii="宋体" w:hAnsi="宋体" w:eastAsia="宋体" w:cs="宋体"/>
                <w:i w:val="0"/>
                <w:iCs w:val="0"/>
                <w:color w:val="000000"/>
                <w:sz w:val="20"/>
                <w:szCs w:val="20"/>
                <w:u w:val="none"/>
              </w:rPr>
            </w:pPr>
          </w:p>
        </w:tc>
      </w:tr>
      <w:tr w14:paraId="7234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949B1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国外风险勘查</w:t>
            </w:r>
          </w:p>
        </w:tc>
        <w:tc>
          <w:tcPr>
            <w:tcW w:w="1410" w:type="dxa"/>
            <w:shd w:val="clear" w:color="auto" w:fill="auto"/>
            <w:noWrap/>
            <w:vAlign w:val="center"/>
          </w:tcPr>
          <w:p w14:paraId="4AEB0A8F">
            <w:pPr>
              <w:jc w:val="right"/>
              <w:rPr>
                <w:rFonts w:hint="eastAsia" w:ascii="宋体" w:hAnsi="宋体" w:eastAsia="宋体" w:cs="宋体"/>
                <w:i w:val="0"/>
                <w:iCs w:val="0"/>
                <w:color w:val="000000"/>
                <w:sz w:val="20"/>
                <w:szCs w:val="20"/>
                <w:u w:val="none"/>
              </w:rPr>
            </w:pPr>
          </w:p>
        </w:tc>
      </w:tr>
      <w:tr w14:paraId="1D33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AFBF2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地质勘查基金(周转金)支出</w:t>
            </w:r>
          </w:p>
        </w:tc>
        <w:tc>
          <w:tcPr>
            <w:tcW w:w="1410" w:type="dxa"/>
            <w:shd w:val="clear" w:color="auto" w:fill="auto"/>
            <w:noWrap/>
            <w:vAlign w:val="center"/>
          </w:tcPr>
          <w:p w14:paraId="355F9E2F">
            <w:pPr>
              <w:jc w:val="right"/>
              <w:rPr>
                <w:rFonts w:hint="eastAsia" w:ascii="宋体" w:hAnsi="宋体" w:eastAsia="宋体" w:cs="宋体"/>
                <w:i w:val="0"/>
                <w:iCs w:val="0"/>
                <w:color w:val="000000"/>
                <w:sz w:val="20"/>
                <w:szCs w:val="20"/>
                <w:u w:val="none"/>
              </w:rPr>
            </w:pPr>
          </w:p>
        </w:tc>
      </w:tr>
      <w:tr w14:paraId="0218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433BE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海域与海岛管理</w:t>
            </w:r>
          </w:p>
        </w:tc>
        <w:tc>
          <w:tcPr>
            <w:tcW w:w="1410" w:type="dxa"/>
            <w:shd w:val="clear" w:color="auto" w:fill="auto"/>
            <w:noWrap/>
            <w:vAlign w:val="center"/>
          </w:tcPr>
          <w:p w14:paraId="337CE8A9">
            <w:pPr>
              <w:jc w:val="right"/>
              <w:rPr>
                <w:rFonts w:hint="eastAsia" w:ascii="宋体" w:hAnsi="宋体" w:eastAsia="宋体" w:cs="宋体"/>
                <w:i w:val="0"/>
                <w:iCs w:val="0"/>
                <w:color w:val="000000"/>
                <w:sz w:val="20"/>
                <w:szCs w:val="20"/>
                <w:u w:val="none"/>
              </w:rPr>
            </w:pPr>
          </w:p>
        </w:tc>
      </w:tr>
      <w:tr w14:paraId="1617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61AA9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自然资源国际合作与海洋权益维护</w:t>
            </w:r>
          </w:p>
        </w:tc>
        <w:tc>
          <w:tcPr>
            <w:tcW w:w="1410" w:type="dxa"/>
            <w:shd w:val="clear" w:color="auto" w:fill="auto"/>
            <w:noWrap/>
            <w:vAlign w:val="center"/>
          </w:tcPr>
          <w:p w14:paraId="279DBF32">
            <w:pPr>
              <w:jc w:val="right"/>
              <w:rPr>
                <w:rFonts w:hint="eastAsia" w:ascii="宋体" w:hAnsi="宋体" w:eastAsia="宋体" w:cs="宋体"/>
                <w:i w:val="0"/>
                <w:iCs w:val="0"/>
                <w:color w:val="000000"/>
                <w:sz w:val="20"/>
                <w:szCs w:val="20"/>
                <w:u w:val="none"/>
              </w:rPr>
            </w:pPr>
          </w:p>
        </w:tc>
      </w:tr>
      <w:tr w14:paraId="4E57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94446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自然资源卫星</w:t>
            </w:r>
          </w:p>
        </w:tc>
        <w:tc>
          <w:tcPr>
            <w:tcW w:w="1410" w:type="dxa"/>
            <w:shd w:val="clear" w:color="auto" w:fill="auto"/>
            <w:noWrap/>
            <w:vAlign w:val="center"/>
          </w:tcPr>
          <w:p w14:paraId="4D9DDF94">
            <w:pPr>
              <w:jc w:val="right"/>
              <w:rPr>
                <w:rFonts w:hint="eastAsia" w:ascii="宋体" w:hAnsi="宋体" w:eastAsia="宋体" w:cs="宋体"/>
                <w:i w:val="0"/>
                <w:iCs w:val="0"/>
                <w:color w:val="000000"/>
                <w:sz w:val="20"/>
                <w:szCs w:val="20"/>
                <w:u w:val="none"/>
              </w:rPr>
            </w:pPr>
          </w:p>
        </w:tc>
      </w:tr>
      <w:tr w14:paraId="4714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9C5AF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极地考察</w:t>
            </w:r>
          </w:p>
        </w:tc>
        <w:tc>
          <w:tcPr>
            <w:tcW w:w="1410" w:type="dxa"/>
            <w:shd w:val="clear" w:color="auto" w:fill="auto"/>
            <w:noWrap/>
            <w:vAlign w:val="center"/>
          </w:tcPr>
          <w:p w14:paraId="73262481">
            <w:pPr>
              <w:jc w:val="right"/>
              <w:rPr>
                <w:rFonts w:hint="eastAsia" w:ascii="宋体" w:hAnsi="宋体" w:eastAsia="宋体" w:cs="宋体"/>
                <w:i w:val="0"/>
                <w:iCs w:val="0"/>
                <w:color w:val="000000"/>
                <w:sz w:val="20"/>
                <w:szCs w:val="20"/>
                <w:u w:val="none"/>
              </w:rPr>
            </w:pPr>
          </w:p>
        </w:tc>
      </w:tr>
      <w:tr w14:paraId="2515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13711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深海调查与资源开发</w:t>
            </w:r>
          </w:p>
        </w:tc>
        <w:tc>
          <w:tcPr>
            <w:tcW w:w="1410" w:type="dxa"/>
            <w:shd w:val="clear" w:color="auto" w:fill="auto"/>
            <w:noWrap/>
            <w:vAlign w:val="center"/>
          </w:tcPr>
          <w:p w14:paraId="2E4834F7">
            <w:pPr>
              <w:jc w:val="right"/>
              <w:rPr>
                <w:rFonts w:hint="eastAsia" w:ascii="宋体" w:hAnsi="宋体" w:eastAsia="宋体" w:cs="宋体"/>
                <w:i w:val="0"/>
                <w:iCs w:val="0"/>
                <w:color w:val="000000"/>
                <w:sz w:val="20"/>
                <w:szCs w:val="20"/>
                <w:u w:val="none"/>
              </w:rPr>
            </w:pPr>
          </w:p>
        </w:tc>
      </w:tr>
      <w:tr w14:paraId="05D3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6CC83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海港航标维护</w:t>
            </w:r>
          </w:p>
        </w:tc>
        <w:tc>
          <w:tcPr>
            <w:tcW w:w="1410" w:type="dxa"/>
            <w:shd w:val="clear" w:color="auto" w:fill="auto"/>
            <w:noWrap/>
            <w:vAlign w:val="center"/>
          </w:tcPr>
          <w:p w14:paraId="02C2362D">
            <w:pPr>
              <w:jc w:val="right"/>
              <w:rPr>
                <w:rFonts w:hint="eastAsia" w:ascii="宋体" w:hAnsi="宋体" w:eastAsia="宋体" w:cs="宋体"/>
                <w:i w:val="0"/>
                <w:iCs w:val="0"/>
                <w:color w:val="000000"/>
                <w:sz w:val="20"/>
                <w:szCs w:val="20"/>
                <w:u w:val="none"/>
              </w:rPr>
            </w:pPr>
          </w:p>
        </w:tc>
      </w:tr>
      <w:tr w14:paraId="6FCB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A664B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海水淡化</w:t>
            </w:r>
          </w:p>
        </w:tc>
        <w:tc>
          <w:tcPr>
            <w:tcW w:w="1410" w:type="dxa"/>
            <w:shd w:val="clear" w:color="auto" w:fill="auto"/>
            <w:noWrap/>
            <w:vAlign w:val="center"/>
          </w:tcPr>
          <w:p w14:paraId="17639612">
            <w:pPr>
              <w:jc w:val="right"/>
              <w:rPr>
                <w:rFonts w:hint="eastAsia" w:ascii="宋体" w:hAnsi="宋体" w:eastAsia="宋体" w:cs="宋体"/>
                <w:i w:val="0"/>
                <w:iCs w:val="0"/>
                <w:color w:val="000000"/>
                <w:sz w:val="20"/>
                <w:szCs w:val="20"/>
                <w:u w:val="none"/>
              </w:rPr>
            </w:pPr>
          </w:p>
        </w:tc>
      </w:tr>
      <w:tr w14:paraId="55F7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C0B06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无居民海岛使用金支出</w:t>
            </w:r>
          </w:p>
        </w:tc>
        <w:tc>
          <w:tcPr>
            <w:tcW w:w="1410" w:type="dxa"/>
            <w:shd w:val="clear" w:color="auto" w:fill="auto"/>
            <w:noWrap/>
            <w:vAlign w:val="center"/>
          </w:tcPr>
          <w:p w14:paraId="1B251B42">
            <w:pPr>
              <w:jc w:val="right"/>
              <w:rPr>
                <w:rFonts w:hint="eastAsia" w:ascii="宋体" w:hAnsi="宋体" w:eastAsia="宋体" w:cs="宋体"/>
                <w:i w:val="0"/>
                <w:iCs w:val="0"/>
                <w:color w:val="000000"/>
                <w:sz w:val="20"/>
                <w:szCs w:val="20"/>
                <w:u w:val="none"/>
              </w:rPr>
            </w:pPr>
          </w:p>
        </w:tc>
      </w:tr>
      <w:tr w14:paraId="67D5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3E689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海洋战略规划与预警监测</w:t>
            </w:r>
          </w:p>
        </w:tc>
        <w:tc>
          <w:tcPr>
            <w:tcW w:w="1410" w:type="dxa"/>
            <w:shd w:val="clear" w:color="auto" w:fill="auto"/>
            <w:noWrap/>
            <w:vAlign w:val="center"/>
          </w:tcPr>
          <w:p w14:paraId="17C42EFA">
            <w:pPr>
              <w:jc w:val="right"/>
              <w:rPr>
                <w:rFonts w:hint="eastAsia" w:ascii="宋体" w:hAnsi="宋体" w:eastAsia="宋体" w:cs="宋体"/>
                <w:i w:val="0"/>
                <w:iCs w:val="0"/>
                <w:color w:val="000000"/>
                <w:sz w:val="20"/>
                <w:szCs w:val="20"/>
                <w:u w:val="none"/>
              </w:rPr>
            </w:pPr>
          </w:p>
        </w:tc>
      </w:tr>
      <w:tr w14:paraId="3E55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5F5B6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基础测绘与地理信息监管</w:t>
            </w:r>
          </w:p>
        </w:tc>
        <w:tc>
          <w:tcPr>
            <w:tcW w:w="1410" w:type="dxa"/>
            <w:shd w:val="clear" w:color="auto" w:fill="auto"/>
            <w:noWrap/>
            <w:vAlign w:val="center"/>
          </w:tcPr>
          <w:p w14:paraId="29507166">
            <w:pPr>
              <w:jc w:val="right"/>
              <w:rPr>
                <w:rFonts w:hint="eastAsia" w:ascii="宋体" w:hAnsi="宋体" w:eastAsia="宋体" w:cs="宋体"/>
                <w:i w:val="0"/>
                <w:iCs w:val="0"/>
                <w:color w:val="000000"/>
                <w:sz w:val="20"/>
                <w:szCs w:val="20"/>
                <w:u w:val="none"/>
              </w:rPr>
            </w:pPr>
          </w:p>
        </w:tc>
      </w:tr>
      <w:tr w14:paraId="21D2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60076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5B57F915">
            <w:pPr>
              <w:jc w:val="right"/>
              <w:rPr>
                <w:rFonts w:hint="eastAsia" w:ascii="宋体" w:hAnsi="宋体" w:eastAsia="宋体" w:cs="宋体"/>
                <w:i w:val="0"/>
                <w:iCs w:val="0"/>
                <w:color w:val="000000"/>
                <w:sz w:val="20"/>
                <w:szCs w:val="20"/>
                <w:u w:val="none"/>
              </w:rPr>
            </w:pPr>
          </w:p>
        </w:tc>
      </w:tr>
      <w:tr w14:paraId="6287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CC054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其他自然资源事务支出</w:t>
            </w:r>
          </w:p>
        </w:tc>
        <w:tc>
          <w:tcPr>
            <w:tcW w:w="1410" w:type="dxa"/>
            <w:shd w:val="clear" w:color="auto" w:fill="auto"/>
            <w:noWrap/>
            <w:vAlign w:val="center"/>
          </w:tcPr>
          <w:p w14:paraId="66ADA040">
            <w:pPr>
              <w:jc w:val="right"/>
              <w:rPr>
                <w:rFonts w:hint="eastAsia" w:ascii="宋体" w:hAnsi="宋体" w:eastAsia="宋体" w:cs="宋体"/>
                <w:i w:val="0"/>
                <w:iCs w:val="0"/>
                <w:color w:val="000000"/>
                <w:sz w:val="20"/>
                <w:szCs w:val="20"/>
                <w:u w:val="none"/>
              </w:rPr>
            </w:pPr>
          </w:p>
        </w:tc>
      </w:tr>
      <w:tr w14:paraId="63E6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8A3657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气象事务</w:t>
            </w:r>
          </w:p>
        </w:tc>
        <w:tc>
          <w:tcPr>
            <w:tcW w:w="1410" w:type="dxa"/>
            <w:shd w:val="clear" w:color="auto" w:fill="auto"/>
            <w:noWrap/>
            <w:vAlign w:val="center"/>
          </w:tcPr>
          <w:p w14:paraId="643DA4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959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E1F10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35433F9B">
            <w:pPr>
              <w:jc w:val="right"/>
              <w:rPr>
                <w:rFonts w:hint="eastAsia" w:ascii="宋体" w:hAnsi="宋体" w:eastAsia="宋体" w:cs="宋体"/>
                <w:i w:val="0"/>
                <w:iCs w:val="0"/>
                <w:color w:val="000000"/>
                <w:sz w:val="20"/>
                <w:szCs w:val="20"/>
                <w:u w:val="none"/>
              </w:rPr>
            </w:pPr>
          </w:p>
        </w:tc>
      </w:tr>
      <w:tr w14:paraId="3A9F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13D04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418A52C0">
            <w:pPr>
              <w:jc w:val="right"/>
              <w:rPr>
                <w:rFonts w:hint="eastAsia" w:ascii="宋体" w:hAnsi="宋体" w:eastAsia="宋体" w:cs="宋体"/>
                <w:i w:val="0"/>
                <w:iCs w:val="0"/>
                <w:color w:val="000000"/>
                <w:sz w:val="20"/>
                <w:szCs w:val="20"/>
                <w:u w:val="none"/>
              </w:rPr>
            </w:pPr>
          </w:p>
        </w:tc>
      </w:tr>
      <w:tr w14:paraId="0B94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147BC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422ADC72">
            <w:pPr>
              <w:jc w:val="right"/>
              <w:rPr>
                <w:rFonts w:hint="eastAsia" w:ascii="宋体" w:hAnsi="宋体" w:eastAsia="宋体" w:cs="宋体"/>
                <w:i w:val="0"/>
                <w:iCs w:val="0"/>
                <w:color w:val="000000"/>
                <w:sz w:val="20"/>
                <w:szCs w:val="20"/>
                <w:u w:val="none"/>
              </w:rPr>
            </w:pPr>
          </w:p>
        </w:tc>
      </w:tr>
      <w:tr w14:paraId="72E8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9FB0C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气象事业机构</w:t>
            </w:r>
          </w:p>
        </w:tc>
        <w:tc>
          <w:tcPr>
            <w:tcW w:w="1410" w:type="dxa"/>
            <w:shd w:val="clear" w:color="auto" w:fill="auto"/>
            <w:noWrap/>
            <w:vAlign w:val="center"/>
          </w:tcPr>
          <w:p w14:paraId="22EB1B33">
            <w:pPr>
              <w:jc w:val="right"/>
              <w:rPr>
                <w:rFonts w:hint="eastAsia" w:ascii="宋体" w:hAnsi="宋体" w:eastAsia="宋体" w:cs="宋体"/>
                <w:i w:val="0"/>
                <w:iCs w:val="0"/>
                <w:color w:val="000000"/>
                <w:sz w:val="20"/>
                <w:szCs w:val="20"/>
                <w:u w:val="none"/>
              </w:rPr>
            </w:pPr>
          </w:p>
        </w:tc>
      </w:tr>
      <w:tr w14:paraId="403E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D33B2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气象探测</w:t>
            </w:r>
          </w:p>
        </w:tc>
        <w:tc>
          <w:tcPr>
            <w:tcW w:w="1410" w:type="dxa"/>
            <w:shd w:val="clear" w:color="auto" w:fill="auto"/>
            <w:noWrap/>
            <w:vAlign w:val="center"/>
          </w:tcPr>
          <w:p w14:paraId="6524C75A">
            <w:pPr>
              <w:jc w:val="right"/>
              <w:rPr>
                <w:rFonts w:hint="eastAsia" w:ascii="宋体" w:hAnsi="宋体" w:eastAsia="宋体" w:cs="宋体"/>
                <w:i w:val="0"/>
                <w:iCs w:val="0"/>
                <w:color w:val="000000"/>
                <w:sz w:val="20"/>
                <w:szCs w:val="20"/>
                <w:u w:val="none"/>
              </w:rPr>
            </w:pPr>
          </w:p>
        </w:tc>
      </w:tr>
      <w:tr w14:paraId="4D70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C9E2C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气象信息传输及管理</w:t>
            </w:r>
          </w:p>
        </w:tc>
        <w:tc>
          <w:tcPr>
            <w:tcW w:w="1410" w:type="dxa"/>
            <w:shd w:val="clear" w:color="auto" w:fill="auto"/>
            <w:noWrap/>
            <w:vAlign w:val="center"/>
          </w:tcPr>
          <w:p w14:paraId="1C569F01">
            <w:pPr>
              <w:jc w:val="right"/>
              <w:rPr>
                <w:rFonts w:hint="eastAsia" w:ascii="宋体" w:hAnsi="宋体" w:eastAsia="宋体" w:cs="宋体"/>
                <w:i w:val="0"/>
                <w:iCs w:val="0"/>
                <w:color w:val="000000"/>
                <w:sz w:val="20"/>
                <w:szCs w:val="20"/>
                <w:u w:val="none"/>
              </w:rPr>
            </w:pPr>
          </w:p>
        </w:tc>
      </w:tr>
      <w:tr w14:paraId="49B8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07B1B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气象预报预测</w:t>
            </w:r>
          </w:p>
        </w:tc>
        <w:tc>
          <w:tcPr>
            <w:tcW w:w="1410" w:type="dxa"/>
            <w:shd w:val="clear" w:color="auto" w:fill="auto"/>
            <w:noWrap/>
            <w:vAlign w:val="center"/>
          </w:tcPr>
          <w:p w14:paraId="6FA2A6BE">
            <w:pPr>
              <w:jc w:val="right"/>
              <w:rPr>
                <w:rFonts w:hint="eastAsia" w:ascii="宋体" w:hAnsi="宋体" w:eastAsia="宋体" w:cs="宋体"/>
                <w:i w:val="0"/>
                <w:iCs w:val="0"/>
                <w:color w:val="000000"/>
                <w:sz w:val="20"/>
                <w:szCs w:val="20"/>
                <w:u w:val="none"/>
              </w:rPr>
            </w:pPr>
          </w:p>
        </w:tc>
      </w:tr>
      <w:tr w14:paraId="3A69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3B1AA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气象服务</w:t>
            </w:r>
          </w:p>
        </w:tc>
        <w:tc>
          <w:tcPr>
            <w:tcW w:w="1410" w:type="dxa"/>
            <w:shd w:val="clear" w:color="auto" w:fill="auto"/>
            <w:noWrap/>
            <w:vAlign w:val="center"/>
          </w:tcPr>
          <w:p w14:paraId="3EE898E3">
            <w:pPr>
              <w:jc w:val="right"/>
              <w:rPr>
                <w:rFonts w:hint="eastAsia" w:ascii="宋体" w:hAnsi="宋体" w:eastAsia="宋体" w:cs="宋体"/>
                <w:i w:val="0"/>
                <w:iCs w:val="0"/>
                <w:color w:val="000000"/>
                <w:sz w:val="20"/>
                <w:szCs w:val="20"/>
                <w:u w:val="none"/>
              </w:rPr>
            </w:pPr>
          </w:p>
        </w:tc>
      </w:tr>
      <w:tr w14:paraId="325C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FF3EA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气象装备保障维护</w:t>
            </w:r>
          </w:p>
        </w:tc>
        <w:tc>
          <w:tcPr>
            <w:tcW w:w="1410" w:type="dxa"/>
            <w:shd w:val="clear" w:color="auto" w:fill="auto"/>
            <w:noWrap/>
            <w:vAlign w:val="center"/>
          </w:tcPr>
          <w:p w14:paraId="1E98CE91">
            <w:pPr>
              <w:jc w:val="right"/>
              <w:rPr>
                <w:rFonts w:hint="eastAsia" w:ascii="宋体" w:hAnsi="宋体" w:eastAsia="宋体" w:cs="宋体"/>
                <w:i w:val="0"/>
                <w:iCs w:val="0"/>
                <w:color w:val="000000"/>
                <w:sz w:val="20"/>
                <w:szCs w:val="20"/>
                <w:u w:val="none"/>
              </w:rPr>
            </w:pPr>
          </w:p>
        </w:tc>
      </w:tr>
      <w:tr w14:paraId="688A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68455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气象基础设施建设与维修</w:t>
            </w:r>
          </w:p>
        </w:tc>
        <w:tc>
          <w:tcPr>
            <w:tcW w:w="1410" w:type="dxa"/>
            <w:shd w:val="clear" w:color="auto" w:fill="auto"/>
            <w:noWrap/>
            <w:vAlign w:val="center"/>
          </w:tcPr>
          <w:p w14:paraId="0E22F6BF">
            <w:pPr>
              <w:jc w:val="right"/>
              <w:rPr>
                <w:rFonts w:hint="eastAsia" w:ascii="宋体" w:hAnsi="宋体" w:eastAsia="宋体" w:cs="宋体"/>
                <w:i w:val="0"/>
                <w:iCs w:val="0"/>
                <w:color w:val="000000"/>
                <w:sz w:val="20"/>
                <w:szCs w:val="20"/>
                <w:u w:val="none"/>
              </w:rPr>
            </w:pPr>
          </w:p>
        </w:tc>
      </w:tr>
      <w:tr w14:paraId="2977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47536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气象卫星</w:t>
            </w:r>
          </w:p>
        </w:tc>
        <w:tc>
          <w:tcPr>
            <w:tcW w:w="1410" w:type="dxa"/>
            <w:shd w:val="clear" w:color="auto" w:fill="auto"/>
            <w:noWrap/>
            <w:vAlign w:val="center"/>
          </w:tcPr>
          <w:p w14:paraId="2074E152">
            <w:pPr>
              <w:jc w:val="right"/>
              <w:rPr>
                <w:rFonts w:hint="eastAsia" w:ascii="宋体" w:hAnsi="宋体" w:eastAsia="宋体" w:cs="宋体"/>
                <w:i w:val="0"/>
                <w:iCs w:val="0"/>
                <w:color w:val="000000"/>
                <w:sz w:val="20"/>
                <w:szCs w:val="20"/>
                <w:u w:val="none"/>
              </w:rPr>
            </w:pPr>
          </w:p>
        </w:tc>
      </w:tr>
      <w:tr w14:paraId="582D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C06AE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气象法规与标准</w:t>
            </w:r>
          </w:p>
        </w:tc>
        <w:tc>
          <w:tcPr>
            <w:tcW w:w="1410" w:type="dxa"/>
            <w:shd w:val="clear" w:color="auto" w:fill="auto"/>
            <w:noWrap/>
            <w:vAlign w:val="center"/>
          </w:tcPr>
          <w:p w14:paraId="0B57599C">
            <w:pPr>
              <w:jc w:val="right"/>
              <w:rPr>
                <w:rFonts w:hint="eastAsia" w:ascii="宋体" w:hAnsi="宋体" w:eastAsia="宋体" w:cs="宋体"/>
                <w:i w:val="0"/>
                <w:iCs w:val="0"/>
                <w:color w:val="000000"/>
                <w:sz w:val="20"/>
                <w:szCs w:val="20"/>
                <w:u w:val="none"/>
              </w:rPr>
            </w:pPr>
          </w:p>
        </w:tc>
      </w:tr>
      <w:tr w14:paraId="7E88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6E1F0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气象资金审计稽查</w:t>
            </w:r>
          </w:p>
        </w:tc>
        <w:tc>
          <w:tcPr>
            <w:tcW w:w="1410" w:type="dxa"/>
            <w:shd w:val="clear" w:color="auto" w:fill="auto"/>
            <w:noWrap/>
            <w:vAlign w:val="center"/>
          </w:tcPr>
          <w:p w14:paraId="641A8480">
            <w:pPr>
              <w:jc w:val="right"/>
              <w:rPr>
                <w:rFonts w:hint="eastAsia" w:ascii="宋体" w:hAnsi="宋体" w:eastAsia="宋体" w:cs="宋体"/>
                <w:i w:val="0"/>
                <w:iCs w:val="0"/>
                <w:color w:val="000000"/>
                <w:sz w:val="20"/>
                <w:szCs w:val="20"/>
                <w:u w:val="none"/>
              </w:rPr>
            </w:pPr>
          </w:p>
        </w:tc>
      </w:tr>
      <w:tr w14:paraId="5A5F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E55DE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其他气象事务支出</w:t>
            </w:r>
          </w:p>
        </w:tc>
        <w:tc>
          <w:tcPr>
            <w:tcW w:w="1410" w:type="dxa"/>
            <w:shd w:val="clear" w:color="auto" w:fill="auto"/>
            <w:noWrap/>
            <w:vAlign w:val="center"/>
          </w:tcPr>
          <w:p w14:paraId="0575457C">
            <w:pPr>
              <w:jc w:val="right"/>
              <w:rPr>
                <w:rFonts w:hint="eastAsia" w:ascii="宋体" w:hAnsi="宋体" w:eastAsia="宋体" w:cs="宋体"/>
                <w:i w:val="0"/>
                <w:iCs w:val="0"/>
                <w:color w:val="000000"/>
                <w:sz w:val="20"/>
                <w:szCs w:val="20"/>
                <w:u w:val="none"/>
              </w:rPr>
            </w:pPr>
          </w:p>
        </w:tc>
      </w:tr>
      <w:tr w14:paraId="7EB1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ED8084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其他自然资源海洋气象等支出(款)</w:t>
            </w:r>
          </w:p>
        </w:tc>
        <w:tc>
          <w:tcPr>
            <w:tcW w:w="1410" w:type="dxa"/>
            <w:shd w:val="clear" w:color="auto" w:fill="auto"/>
            <w:noWrap/>
            <w:vAlign w:val="center"/>
          </w:tcPr>
          <w:p w14:paraId="0228F2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12E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872CF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其他自然资源海洋气象等支出(项)</w:t>
            </w:r>
          </w:p>
        </w:tc>
        <w:tc>
          <w:tcPr>
            <w:tcW w:w="1410" w:type="dxa"/>
            <w:shd w:val="clear" w:color="auto" w:fill="auto"/>
            <w:noWrap/>
            <w:vAlign w:val="center"/>
          </w:tcPr>
          <w:p w14:paraId="026E82C3">
            <w:pPr>
              <w:jc w:val="right"/>
              <w:rPr>
                <w:rFonts w:hint="eastAsia" w:ascii="宋体" w:hAnsi="宋体" w:eastAsia="宋体" w:cs="宋体"/>
                <w:i w:val="0"/>
                <w:iCs w:val="0"/>
                <w:color w:val="000000"/>
                <w:sz w:val="20"/>
                <w:szCs w:val="20"/>
                <w:u w:val="none"/>
              </w:rPr>
            </w:pPr>
          </w:p>
        </w:tc>
      </w:tr>
      <w:tr w14:paraId="2FD2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23BF92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1410" w:type="dxa"/>
            <w:shd w:val="clear" w:color="auto" w:fill="auto"/>
            <w:noWrap/>
            <w:vAlign w:val="center"/>
          </w:tcPr>
          <w:p w14:paraId="238D09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5,212</w:t>
            </w:r>
          </w:p>
        </w:tc>
      </w:tr>
      <w:tr w14:paraId="2F7F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A3FAE6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保障性安居工程支出</w:t>
            </w:r>
          </w:p>
        </w:tc>
        <w:tc>
          <w:tcPr>
            <w:tcW w:w="1410" w:type="dxa"/>
            <w:shd w:val="clear" w:color="auto" w:fill="auto"/>
            <w:noWrap/>
            <w:vAlign w:val="center"/>
          </w:tcPr>
          <w:p w14:paraId="59E9D1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1,862</w:t>
            </w:r>
          </w:p>
        </w:tc>
      </w:tr>
      <w:tr w14:paraId="1871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0F64C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廉租住房</w:t>
            </w:r>
          </w:p>
        </w:tc>
        <w:tc>
          <w:tcPr>
            <w:tcW w:w="1410" w:type="dxa"/>
            <w:shd w:val="clear" w:color="auto" w:fill="auto"/>
            <w:noWrap/>
            <w:vAlign w:val="center"/>
          </w:tcPr>
          <w:p w14:paraId="60C13696">
            <w:pPr>
              <w:jc w:val="right"/>
              <w:rPr>
                <w:rFonts w:hint="eastAsia" w:ascii="宋体" w:hAnsi="宋体" w:eastAsia="宋体" w:cs="宋体"/>
                <w:i w:val="0"/>
                <w:iCs w:val="0"/>
                <w:color w:val="000000"/>
                <w:sz w:val="20"/>
                <w:szCs w:val="20"/>
                <w:u w:val="none"/>
              </w:rPr>
            </w:pPr>
          </w:p>
        </w:tc>
      </w:tr>
      <w:tr w14:paraId="0B15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8DAB5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沉陷区治理</w:t>
            </w:r>
          </w:p>
        </w:tc>
        <w:tc>
          <w:tcPr>
            <w:tcW w:w="1410" w:type="dxa"/>
            <w:shd w:val="clear" w:color="auto" w:fill="auto"/>
            <w:noWrap/>
            <w:vAlign w:val="center"/>
          </w:tcPr>
          <w:p w14:paraId="2EDE21B4">
            <w:pPr>
              <w:jc w:val="right"/>
              <w:rPr>
                <w:rFonts w:hint="eastAsia" w:ascii="宋体" w:hAnsi="宋体" w:eastAsia="宋体" w:cs="宋体"/>
                <w:i w:val="0"/>
                <w:iCs w:val="0"/>
                <w:color w:val="000000"/>
                <w:sz w:val="20"/>
                <w:szCs w:val="20"/>
                <w:u w:val="none"/>
              </w:rPr>
            </w:pPr>
          </w:p>
        </w:tc>
      </w:tr>
      <w:tr w14:paraId="26BC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F25C3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棚户区改造</w:t>
            </w:r>
          </w:p>
        </w:tc>
        <w:tc>
          <w:tcPr>
            <w:tcW w:w="1410" w:type="dxa"/>
            <w:shd w:val="clear" w:color="auto" w:fill="auto"/>
            <w:noWrap/>
            <w:vAlign w:val="center"/>
          </w:tcPr>
          <w:p w14:paraId="5CC92E1B">
            <w:pPr>
              <w:jc w:val="right"/>
              <w:rPr>
                <w:rFonts w:hint="eastAsia" w:ascii="宋体" w:hAnsi="宋体" w:eastAsia="宋体" w:cs="宋体"/>
                <w:i w:val="0"/>
                <w:iCs w:val="0"/>
                <w:color w:val="000000"/>
                <w:sz w:val="20"/>
                <w:szCs w:val="20"/>
                <w:u w:val="none"/>
              </w:rPr>
            </w:pPr>
          </w:p>
        </w:tc>
      </w:tr>
      <w:tr w14:paraId="297B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31865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少数民族地区游牧民定居工程</w:t>
            </w:r>
          </w:p>
        </w:tc>
        <w:tc>
          <w:tcPr>
            <w:tcW w:w="1410" w:type="dxa"/>
            <w:shd w:val="clear" w:color="auto" w:fill="auto"/>
            <w:noWrap/>
            <w:vAlign w:val="center"/>
          </w:tcPr>
          <w:p w14:paraId="0EA9B6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r>
      <w:tr w14:paraId="7C97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3B078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农村危房改造</w:t>
            </w:r>
          </w:p>
        </w:tc>
        <w:tc>
          <w:tcPr>
            <w:tcW w:w="1410" w:type="dxa"/>
            <w:shd w:val="clear" w:color="auto" w:fill="auto"/>
            <w:noWrap/>
            <w:vAlign w:val="center"/>
          </w:tcPr>
          <w:p w14:paraId="33643E74">
            <w:pPr>
              <w:jc w:val="right"/>
              <w:rPr>
                <w:rFonts w:hint="eastAsia" w:ascii="宋体" w:hAnsi="宋体" w:eastAsia="宋体" w:cs="宋体"/>
                <w:i w:val="0"/>
                <w:iCs w:val="0"/>
                <w:color w:val="000000"/>
                <w:sz w:val="20"/>
                <w:szCs w:val="20"/>
                <w:u w:val="none"/>
              </w:rPr>
            </w:pPr>
          </w:p>
        </w:tc>
      </w:tr>
      <w:tr w14:paraId="5FC9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2F8F0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公共租赁住房</w:t>
            </w:r>
          </w:p>
        </w:tc>
        <w:tc>
          <w:tcPr>
            <w:tcW w:w="1410" w:type="dxa"/>
            <w:shd w:val="clear" w:color="auto" w:fill="auto"/>
            <w:noWrap/>
            <w:vAlign w:val="center"/>
          </w:tcPr>
          <w:p w14:paraId="4FEBC023">
            <w:pPr>
              <w:jc w:val="right"/>
              <w:rPr>
                <w:rFonts w:hint="eastAsia" w:ascii="宋体" w:hAnsi="宋体" w:eastAsia="宋体" w:cs="宋体"/>
                <w:i w:val="0"/>
                <w:iCs w:val="0"/>
                <w:color w:val="000000"/>
                <w:sz w:val="20"/>
                <w:szCs w:val="20"/>
                <w:u w:val="none"/>
              </w:rPr>
            </w:pPr>
          </w:p>
        </w:tc>
      </w:tr>
      <w:tr w14:paraId="6435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2E3F5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保障性住房租金补贴</w:t>
            </w:r>
          </w:p>
        </w:tc>
        <w:tc>
          <w:tcPr>
            <w:tcW w:w="1410" w:type="dxa"/>
            <w:shd w:val="clear" w:color="auto" w:fill="auto"/>
            <w:noWrap/>
            <w:vAlign w:val="center"/>
          </w:tcPr>
          <w:p w14:paraId="176DDAA5">
            <w:pPr>
              <w:jc w:val="right"/>
              <w:rPr>
                <w:rFonts w:hint="eastAsia" w:ascii="宋体" w:hAnsi="宋体" w:eastAsia="宋体" w:cs="宋体"/>
                <w:i w:val="0"/>
                <w:iCs w:val="0"/>
                <w:color w:val="000000"/>
                <w:sz w:val="20"/>
                <w:szCs w:val="20"/>
                <w:u w:val="none"/>
              </w:rPr>
            </w:pPr>
          </w:p>
        </w:tc>
      </w:tr>
      <w:tr w14:paraId="50F2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7E1F5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老旧小区改造</w:t>
            </w:r>
          </w:p>
        </w:tc>
        <w:tc>
          <w:tcPr>
            <w:tcW w:w="1410" w:type="dxa"/>
            <w:shd w:val="clear" w:color="auto" w:fill="auto"/>
            <w:noWrap/>
            <w:vAlign w:val="center"/>
          </w:tcPr>
          <w:p w14:paraId="46F53C2F">
            <w:pPr>
              <w:jc w:val="right"/>
              <w:rPr>
                <w:rFonts w:hint="eastAsia" w:ascii="宋体" w:hAnsi="宋体" w:eastAsia="宋体" w:cs="宋体"/>
                <w:i w:val="0"/>
                <w:iCs w:val="0"/>
                <w:color w:val="000000"/>
                <w:sz w:val="20"/>
                <w:szCs w:val="20"/>
                <w:u w:val="none"/>
              </w:rPr>
            </w:pPr>
          </w:p>
        </w:tc>
      </w:tr>
      <w:tr w14:paraId="7C29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2A5BC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住房租赁市场发展</w:t>
            </w:r>
          </w:p>
        </w:tc>
        <w:tc>
          <w:tcPr>
            <w:tcW w:w="1410" w:type="dxa"/>
            <w:shd w:val="clear" w:color="auto" w:fill="auto"/>
            <w:noWrap/>
            <w:vAlign w:val="center"/>
          </w:tcPr>
          <w:p w14:paraId="55DD7D0D">
            <w:pPr>
              <w:jc w:val="right"/>
              <w:rPr>
                <w:rFonts w:hint="eastAsia" w:ascii="宋体" w:hAnsi="宋体" w:eastAsia="宋体" w:cs="宋体"/>
                <w:i w:val="0"/>
                <w:iCs w:val="0"/>
                <w:color w:val="000000"/>
                <w:sz w:val="20"/>
                <w:szCs w:val="20"/>
                <w:u w:val="none"/>
              </w:rPr>
            </w:pPr>
          </w:p>
        </w:tc>
      </w:tr>
      <w:tr w14:paraId="63AD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3EDCE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保障性租赁住房</w:t>
            </w:r>
          </w:p>
        </w:tc>
        <w:tc>
          <w:tcPr>
            <w:tcW w:w="1410" w:type="dxa"/>
            <w:shd w:val="clear" w:color="auto" w:fill="auto"/>
            <w:noWrap/>
            <w:vAlign w:val="center"/>
          </w:tcPr>
          <w:p w14:paraId="425EB71E">
            <w:pPr>
              <w:jc w:val="right"/>
              <w:rPr>
                <w:rFonts w:hint="eastAsia" w:ascii="宋体" w:hAnsi="宋体" w:eastAsia="宋体" w:cs="宋体"/>
                <w:i w:val="0"/>
                <w:iCs w:val="0"/>
                <w:color w:val="000000"/>
                <w:sz w:val="20"/>
                <w:szCs w:val="20"/>
                <w:u w:val="none"/>
              </w:rPr>
            </w:pPr>
          </w:p>
        </w:tc>
      </w:tr>
      <w:tr w14:paraId="35F8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1A82E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其他保障性安居工程支出</w:t>
            </w:r>
          </w:p>
        </w:tc>
        <w:tc>
          <w:tcPr>
            <w:tcW w:w="1410" w:type="dxa"/>
            <w:shd w:val="clear" w:color="auto" w:fill="auto"/>
            <w:noWrap/>
            <w:vAlign w:val="center"/>
          </w:tcPr>
          <w:p w14:paraId="261D63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1,492</w:t>
            </w:r>
          </w:p>
        </w:tc>
      </w:tr>
      <w:tr w14:paraId="167B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E88CBD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住房改革支出</w:t>
            </w:r>
          </w:p>
        </w:tc>
        <w:tc>
          <w:tcPr>
            <w:tcW w:w="1410" w:type="dxa"/>
            <w:shd w:val="clear" w:color="auto" w:fill="auto"/>
            <w:noWrap/>
            <w:vAlign w:val="center"/>
          </w:tcPr>
          <w:p w14:paraId="4FBEC2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3,350</w:t>
            </w:r>
          </w:p>
        </w:tc>
      </w:tr>
      <w:tr w14:paraId="6153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21987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住房公积金</w:t>
            </w:r>
          </w:p>
        </w:tc>
        <w:tc>
          <w:tcPr>
            <w:tcW w:w="1410" w:type="dxa"/>
            <w:shd w:val="clear" w:color="auto" w:fill="auto"/>
            <w:noWrap/>
            <w:vAlign w:val="center"/>
          </w:tcPr>
          <w:p w14:paraId="4C4DC6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3,350</w:t>
            </w:r>
          </w:p>
        </w:tc>
      </w:tr>
      <w:tr w14:paraId="5BF3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2DC77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提租补贴</w:t>
            </w:r>
          </w:p>
        </w:tc>
        <w:tc>
          <w:tcPr>
            <w:tcW w:w="1410" w:type="dxa"/>
            <w:shd w:val="clear" w:color="auto" w:fill="auto"/>
            <w:noWrap/>
            <w:vAlign w:val="center"/>
          </w:tcPr>
          <w:p w14:paraId="49DBC71A">
            <w:pPr>
              <w:jc w:val="right"/>
              <w:rPr>
                <w:rFonts w:hint="eastAsia" w:ascii="宋体" w:hAnsi="宋体" w:eastAsia="宋体" w:cs="宋体"/>
                <w:i w:val="0"/>
                <w:iCs w:val="0"/>
                <w:color w:val="000000"/>
                <w:sz w:val="20"/>
                <w:szCs w:val="20"/>
                <w:u w:val="none"/>
              </w:rPr>
            </w:pPr>
          </w:p>
        </w:tc>
      </w:tr>
      <w:tr w14:paraId="0814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4A4D4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购房补贴</w:t>
            </w:r>
          </w:p>
        </w:tc>
        <w:tc>
          <w:tcPr>
            <w:tcW w:w="1410" w:type="dxa"/>
            <w:shd w:val="clear" w:color="auto" w:fill="auto"/>
            <w:noWrap/>
            <w:vAlign w:val="center"/>
          </w:tcPr>
          <w:p w14:paraId="52821C99">
            <w:pPr>
              <w:jc w:val="right"/>
              <w:rPr>
                <w:rFonts w:hint="eastAsia" w:ascii="宋体" w:hAnsi="宋体" w:eastAsia="宋体" w:cs="宋体"/>
                <w:i w:val="0"/>
                <w:iCs w:val="0"/>
                <w:color w:val="000000"/>
                <w:sz w:val="20"/>
                <w:szCs w:val="20"/>
                <w:u w:val="none"/>
              </w:rPr>
            </w:pPr>
          </w:p>
        </w:tc>
      </w:tr>
      <w:tr w14:paraId="3730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8697F6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城乡社区住宅</w:t>
            </w:r>
          </w:p>
        </w:tc>
        <w:tc>
          <w:tcPr>
            <w:tcW w:w="1410" w:type="dxa"/>
            <w:shd w:val="clear" w:color="auto" w:fill="auto"/>
            <w:noWrap/>
            <w:vAlign w:val="center"/>
          </w:tcPr>
          <w:p w14:paraId="6A7335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BF3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E39B8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公有住房建设和维修改造支出</w:t>
            </w:r>
          </w:p>
        </w:tc>
        <w:tc>
          <w:tcPr>
            <w:tcW w:w="1410" w:type="dxa"/>
            <w:shd w:val="clear" w:color="auto" w:fill="auto"/>
            <w:noWrap/>
            <w:vAlign w:val="center"/>
          </w:tcPr>
          <w:p w14:paraId="4DB9FAC2">
            <w:pPr>
              <w:jc w:val="right"/>
              <w:rPr>
                <w:rFonts w:hint="eastAsia" w:ascii="宋体" w:hAnsi="宋体" w:eastAsia="宋体" w:cs="宋体"/>
                <w:i w:val="0"/>
                <w:iCs w:val="0"/>
                <w:color w:val="000000"/>
                <w:sz w:val="20"/>
                <w:szCs w:val="20"/>
                <w:u w:val="none"/>
              </w:rPr>
            </w:pPr>
          </w:p>
        </w:tc>
      </w:tr>
      <w:tr w14:paraId="720A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DEE68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住房公积金管理</w:t>
            </w:r>
          </w:p>
        </w:tc>
        <w:tc>
          <w:tcPr>
            <w:tcW w:w="1410" w:type="dxa"/>
            <w:shd w:val="clear" w:color="auto" w:fill="auto"/>
            <w:noWrap/>
            <w:vAlign w:val="center"/>
          </w:tcPr>
          <w:p w14:paraId="74842E60">
            <w:pPr>
              <w:jc w:val="right"/>
              <w:rPr>
                <w:rFonts w:hint="eastAsia" w:ascii="宋体" w:hAnsi="宋体" w:eastAsia="宋体" w:cs="宋体"/>
                <w:i w:val="0"/>
                <w:iCs w:val="0"/>
                <w:color w:val="000000"/>
                <w:sz w:val="20"/>
                <w:szCs w:val="20"/>
                <w:u w:val="none"/>
              </w:rPr>
            </w:pPr>
          </w:p>
        </w:tc>
      </w:tr>
      <w:tr w14:paraId="6396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64FDA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其他城乡社区住宅支出</w:t>
            </w:r>
          </w:p>
        </w:tc>
        <w:tc>
          <w:tcPr>
            <w:tcW w:w="1410" w:type="dxa"/>
            <w:shd w:val="clear" w:color="auto" w:fill="auto"/>
            <w:noWrap/>
            <w:vAlign w:val="center"/>
          </w:tcPr>
          <w:p w14:paraId="10A848D3">
            <w:pPr>
              <w:jc w:val="right"/>
              <w:rPr>
                <w:rFonts w:hint="eastAsia" w:ascii="宋体" w:hAnsi="宋体" w:eastAsia="宋体" w:cs="宋体"/>
                <w:i w:val="0"/>
                <w:iCs w:val="0"/>
                <w:color w:val="000000"/>
                <w:sz w:val="20"/>
                <w:szCs w:val="20"/>
                <w:u w:val="none"/>
              </w:rPr>
            </w:pPr>
          </w:p>
        </w:tc>
      </w:tr>
      <w:tr w14:paraId="5828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261CC0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粮油物资储备支出</w:t>
            </w:r>
          </w:p>
        </w:tc>
        <w:tc>
          <w:tcPr>
            <w:tcW w:w="1410" w:type="dxa"/>
            <w:shd w:val="clear" w:color="auto" w:fill="auto"/>
            <w:noWrap/>
            <w:vAlign w:val="center"/>
          </w:tcPr>
          <w:p w14:paraId="48A947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171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F9FB60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粮油物资事务</w:t>
            </w:r>
          </w:p>
        </w:tc>
        <w:tc>
          <w:tcPr>
            <w:tcW w:w="1410" w:type="dxa"/>
            <w:shd w:val="clear" w:color="auto" w:fill="auto"/>
            <w:noWrap/>
            <w:vAlign w:val="center"/>
          </w:tcPr>
          <w:p w14:paraId="1B06BF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263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571F1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08B6FA55">
            <w:pPr>
              <w:jc w:val="right"/>
              <w:rPr>
                <w:rFonts w:hint="eastAsia" w:ascii="宋体" w:hAnsi="宋体" w:eastAsia="宋体" w:cs="宋体"/>
                <w:i w:val="0"/>
                <w:iCs w:val="0"/>
                <w:color w:val="000000"/>
                <w:sz w:val="20"/>
                <w:szCs w:val="20"/>
                <w:u w:val="none"/>
              </w:rPr>
            </w:pPr>
          </w:p>
        </w:tc>
      </w:tr>
      <w:tr w14:paraId="537C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EF5DD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65E720A3">
            <w:pPr>
              <w:jc w:val="right"/>
              <w:rPr>
                <w:rFonts w:hint="eastAsia" w:ascii="宋体" w:hAnsi="宋体" w:eastAsia="宋体" w:cs="宋体"/>
                <w:i w:val="0"/>
                <w:iCs w:val="0"/>
                <w:color w:val="000000"/>
                <w:sz w:val="20"/>
                <w:szCs w:val="20"/>
                <w:u w:val="none"/>
              </w:rPr>
            </w:pPr>
          </w:p>
        </w:tc>
      </w:tr>
      <w:tr w14:paraId="2B17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75AA1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55BC1444">
            <w:pPr>
              <w:jc w:val="right"/>
              <w:rPr>
                <w:rFonts w:hint="eastAsia" w:ascii="宋体" w:hAnsi="宋体" w:eastAsia="宋体" w:cs="宋体"/>
                <w:i w:val="0"/>
                <w:iCs w:val="0"/>
                <w:color w:val="000000"/>
                <w:sz w:val="20"/>
                <w:szCs w:val="20"/>
                <w:u w:val="none"/>
              </w:rPr>
            </w:pPr>
          </w:p>
        </w:tc>
      </w:tr>
      <w:tr w14:paraId="6E56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B8EBC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财务和审计支出</w:t>
            </w:r>
          </w:p>
        </w:tc>
        <w:tc>
          <w:tcPr>
            <w:tcW w:w="1410" w:type="dxa"/>
            <w:shd w:val="clear" w:color="auto" w:fill="auto"/>
            <w:noWrap/>
            <w:vAlign w:val="center"/>
          </w:tcPr>
          <w:p w14:paraId="1FD51C56">
            <w:pPr>
              <w:jc w:val="right"/>
              <w:rPr>
                <w:rFonts w:hint="eastAsia" w:ascii="宋体" w:hAnsi="宋体" w:eastAsia="宋体" w:cs="宋体"/>
                <w:i w:val="0"/>
                <w:iCs w:val="0"/>
                <w:color w:val="000000"/>
                <w:sz w:val="20"/>
                <w:szCs w:val="20"/>
                <w:u w:val="none"/>
              </w:rPr>
            </w:pPr>
          </w:p>
        </w:tc>
      </w:tr>
      <w:tr w14:paraId="6E33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CB02C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信息统计</w:t>
            </w:r>
          </w:p>
        </w:tc>
        <w:tc>
          <w:tcPr>
            <w:tcW w:w="1410" w:type="dxa"/>
            <w:shd w:val="clear" w:color="auto" w:fill="auto"/>
            <w:noWrap/>
            <w:vAlign w:val="center"/>
          </w:tcPr>
          <w:p w14:paraId="23E82501">
            <w:pPr>
              <w:jc w:val="right"/>
              <w:rPr>
                <w:rFonts w:hint="eastAsia" w:ascii="宋体" w:hAnsi="宋体" w:eastAsia="宋体" w:cs="宋体"/>
                <w:i w:val="0"/>
                <w:iCs w:val="0"/>
                <w:color w:val="000000"/>
                <w:sz w:val="20"/>
                <w:szCs w:val="20"/>
                <w:u w:val="none"/>
              </w:rPr>
            </w:pPr>
          </w:p>
        </w:tc>
      </w:tr>
      <w:tr w14:paraId="1CCF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4A15A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专项业务活动</w:t>
            </w:r>
          </w:p>
        </w:tc>
        <w:tc>
          <w:tcPr>
            <w:tcW w:w="1410" w:type="dxa"/>
            <w:shd w:val="clear" w:color="auto" w:fill="auto"/>
            <w:noWrap/>
            <w:vAlign w:val="center"/>
          </w:tcPr>
          <w:p w14:paraId="58FB6C70">
            <w:pPr>
              <w:jc w:val="right"/>
              <w:rPr>
                <w:rFonts w:hint="eastAsia" w:ascii="宋体" w:hAnsi="宋体" w:eastAsia="宋体" w:cs="宋体"/>
                <w:i w:val="0"/>
                <w:iCs w:val="0"/>
                <w:color w:val="000000"/>
                <w:sz w:val="20"/>
                <w:szCs w:val="20"/>
                <w:u w:val="none"/>
              </w:rPr>
            </w:pPr>
          </w:p>
        </w:tc>
      </w:tr>
      <w:tr w14:paraId="11CF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EED68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国家粮油差价补贴</w:t>
            </w:r>
          </w:p>
        </w:tc>
        <w:tc>
          <w:tcPr>
            <w:tcW w:w="1410" w:type="dxa"/>
            <w:shd w:val="clear" w:color="auto" w:fill="auto"/>
            <w:noWrap/>
            <w:vAlign w:val="center"/>
          </w:tcPr>
          <w:p w14:paraId="68FA7EC4">
            <w:pPr>
              <w:jc w:val="right"/>
              <w:rPr>
                <w:rFonts w:hint="eastAsia" w:ascii="宋体" w:hAnsi="宋体" w:eastAsia="宋体" w:cs="宋体"/>
                <w:i w:val="0"/>
                <w:iCs w:val="0"/>
                <w:color w:val="000000"/>
                <w:sz w:val="20"/>
                <w:szCs w:val="20"/>
                <w:u w:val="none"/>
              </w:rPr>
            </w:pPr>
          </w:p>
        </w:tc>
      </w:tr>
      <w:tr w14:paraId="2481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2A7FE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粮食财务挂账利息补贴</w:t>
            </w:r>
          </w:p>
        </w:tc>
        <w:tc>
          <w:tcPr>
            <w:tcW w:w="1410" w:type="dxa"/>
            <w:shd w:val="clear" w:color="auto" w:fill="auto"/>
            <w:noWrap/>
            <w:vAlign w:val="center"/>
          </w:tcPr>
          <w:p w14:paraId="0870BC06">
            <w:pPr>
              <w:jc w:val="right"/>
              <w:rPr>
                <w:rFonts w:hint="eastAsia" w:ascii="宋体" w:hAnsi="宋体" w:eastAsia="宋体" w:cs="宋体"/>
                <w:i w:val="0"/>
                <w:iCs w:val="0"/>
                <w:color w:val="000000"/>
                <w:sz w:val="20"/>
                <w:szCs w:val="20"/>
                <w:u w:val="none"/>
              </w:rPr>
            </w:pPr>
          </w:p>
        </w:tc>
      </w:tr>
      <w:tr w14:paraId="69F0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D5EA3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粮食财务挂账消化款</w:t>
            </w:r>
          </w:p>
        </w:tc>
        <w:tc>
          <w:tcPr>
            <w:tcW w:w="1410" w:type="dxa"/>
            <w:shd w:val="clear" w:color="auto" w:fill="auto"/>
            <w:noWrap/>
            <w:vAlign w:val="center"/>
          </w:tcPr>
          <w:p w14:paraId="016C6A39">
            <w:pPr>
              <w:jc w:val="right"/>
              <w:rPr>
                <w:rFonts w:hint="eastAsia" w:ascii="宋体" w:hAnsi="宋体" w:eastAsia="宋体" w:cs="宋体"/>
                <w:i w:val="0"/>
                <w:iCs w:val="0"/>
                <w:color w:val="000000"/>
                <w:sz w:val="20"/>
                <w:szCs w:val="20"/>
                <w:u w:val="none"/>
              </w:rPr>
            </w:pPr>
          </w:p>
        </w:tc>
      </w:tr>
      <w:tr w14:paraId="2086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02E5F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处理陈化粮补贴</w:t>
            </w:r>
          </w:p>
        </w:tc>
        <w:tc>
          <w:tcPr>
            <w:tcW w:w="1410" w:type="dxa"/>
            <w:shd w:val="clear" w:color="auto" w:fill="auto"/>
            <w:noWrap/>
            <w:vAlign w:val="center"/>
          </w:tcPr>
          <w:p w14:paraId="772C4CBA">
            <w:pPr>
              <w:jc w:val="right"/>
              <w:rPr>
                <w:rFonts w:hint="eastAsia" w:ascii="宋体" w:hAnsi="宋体" w:eastAsia="宋体" w:cs="宋体"/>
                <w:i w:val="0"/>
                <w:iCs w:val="0"/>
                <w:color w:val="000000"/>
                <w:sz w:val="20"/>
                <w:szCs w:val="20"/>
                <w:u w:val="none"/>
              </w:rPr>
            </w:pPr>
          </w:p>
        </w:tc>
      </w:tr>
      <w:tr w14:paraId="24F1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4EC24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粮食风险基金</w:t>
            </w:r>
          </w:p>
        </w:tc>
        <w:tc>
          <w:tcPr>
            <w:tcW w:w="1410" w:type="dxa"/>
            <w:shd w:val="clear" w:color="auto" w:fill="auto"/>
            <w:noWrap/>
            <w:vAlign w:val="center"/>
          </w:tcPr>
          <w:p w14:paraId="6872B34C">
            <w:pPr>
              <w:jc w:val="right"/>
              <w:rPr>
                <w:rFonts w:hint="eastAsia" w:ascii="宋体" w:hAnsi="宋体" w:eastAsia="宋体" w:cs="宋体"/>
                <w:i w:val="0"/>
                <w:iCs w:val="0"/>
                <w:color w:val="000000"/>
                <w:sz w:val="20"/>
                <w:szCs w:val="20"/>
                <w:u w:val="none"/>
              </w:rPr>
            </w:pPr>
          </w:p>
        </w:tc>
      </w:tr>
      <w:tr w14:paraId="3BE0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A1EDA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粮油市场调控专项资金</w:t>
            </w:r>
          </w:p>
        </w:tc>
        <w:tc>
          <w:tcPr>
            <w:tcW w:w="1410" w:type="dxa"/>
            <w:shd w:val="clear" w:color="auto" w:fill="auto"/>
            <w:noWrap/>
            <w:vAlign w:val="center"/>
          </w:tcPr>
          <w:p w14:paraId="6368AA82">
            <w:pPr>
              <w:jc w:val="right"/>
              <w:rPr>
                <w:rFonts w:hint="eastAsia" w:ascii="宋体" w:hAnsi="宋体" w:eastAsia="宋体" w:cs="宋体"/>
                <w:i w:val="0"/>
                <w:iCs w:val="0"/>
                <w:color w:val="000000"/>
                <w:sz w:val="20"/>
                <w:szCs w:val="20"/>
                <w:u w:val="none"/>
              </w:rPr>
            </w:pPr>
          </w:p>
        </w:tc>
      </w:tr>
      <w:tr w14:paraId="50AC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EDAD9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设施建设</w:t>
            </w:r>
          </w:p>
        </w:tc>
        <w:tc>
          <w:tcPr>
            <w:tcW w:w="1410" w:type="dxa"/>
            <w:shd w:val="clear" w:color="auto" w:fill="auto"/>
            <w:noWrap/>
            <w:vAlign w:val="center"/>
          </w:tcPr>
          <w:p w14:paraId="06533779">
            <w:pPr>
              <w:jc w:val="right"/>
              <w:rPr>
                <w:rFonts w:hint="eastAsia" w:ascii="宋体" w:hAnsi="宋体" w:eastAsia="宋体" w:cs="宋体"/>
                <w:i w:val="0"/>
                <w:iCs w:val="0"/>
                <w:color w:val="000000"/>
                <w:sz w:val="20"/>
                <w:szCs w:val="20"/>
                <w:u w:val="none"/>
              </w:rPr>
            </w:pPr>
          </w:p>
        </w:tc>
      </w:tr>
      <w:tr w14:paraId="458C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45D2F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设施安全</w:t>
            </w:r>
          </w:p>
        </w:tc>
        <w:tc>
          <w:tcPr>
            <w:tcW w:w="1410" w:type="dxa"/>
            <w:shd w:val="clear" w:color="auto" w:fill="auto"/>
            <w:noWrap/>
            <w:vAlign w:val="center"/>
          </w:tcPr>
          <w:p w14:paraId="730EE589">
            <w:pPr>
              <w:jc w:val="right"/>
              <w:rPr>
                <w:rFonts w:hint="eastAsia" w:ascii="宋体" w:hAnsi="宋体" w:eastAsia="宋体" w:cs="宋体"/>
                <w:i w:val="0"/>
                <w:iCs w:val="0"/>
                <w:color w:val="000000"/>
                <w:sz w:val="20"/>
                <w:szCs w:val="20"/>
                <w:u w:val="none"/>
              </w:rPr>
            </w:pPr>
          </w:p>
        </w:tc>
      </w:tr>
      <w:tr w14:paraId="7A2D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3A990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物资保管保养</w:t>
            </w:r>
          </w:p>
        </w:tc>
        <w:tc>
          <w:tcPr>
            <w:tcW w:w="1410" w:type="dxa"/>
            <w:shd w:val="clear" w:color="auto" w:fill="auto"/>
            <w:noWrap/>
            <w:vAlign w:val="center"/>
          </w:tcPr>
          <w:p w14:paraId="2ACC0EF6">
            <w:pPr>
              <w:jc w:val="right"/>
              <w:rPr>
                <w:rFonts w:hint="eastAsia" w:ascii="宋体" w:hAnsi="宋体" w:eastAsia="宋体" w:cs="宋体"/>
                <w:i w:val="0"/>
                <w:iCs w:val="0"/>
                <w:color w:val="000000"/>
                <w:sz w:val="20"/>
                <w:szCs w:val="20"/>
                <w:u w:val="none"/>
              </w:rPr>
            </w:pPr>
          </w:p>
        </w:tc>
      </w:tr>
      <w:tr w14:paraId="1C26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A28D3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38567D8A">
            <w:pPr>
              <w:jc w:val="right"/>
              <w:rPr>
                <w:rFonts w:hint="eastAsia" w:ascii="宋体" w:hAnsi="宋体" w:eastAsia="宋体" w:cs="宋体"/>
                <w:i w:val="0"/>
                <w:iCs w:val="0"/>
                <w:color w:val="000000"/>
                <w:sz w:val="20"/>
                <w:szCs w:val="20"/>
                <w:u w:val="none"/>
              </w:rPr>
            </w:pPr>
          </w:p>
        </w:tc>
      </w:tr>
      <w:tr w14:paraId="34A2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F00D9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其他粮油物资事务支出</w:t>
            </w:r>
          </w:p>
        </w:tc>
        <w:tc>
          <w:tcPr>
            <w:tcW w:w="1410" w:type="dxa"/>
            <w:shd w:val="clear" w:color="auto" w:fill="auto"/>
            <w:noWrap/>
            <w:vAlign w:val="center"/>
          </w:tcPr>
          <w:p w14:paraId="30F77BAC">
            <w:pPr>
              <w:jc w:val="right"/>
              <w:rPr>
                <w:rFonts w:hint="eastAsia" w:ascii="宋体" w:hAnsi="宋体" w:eastAsia="宋体" w:cs="宋体"/>
                <w:i w:val="0"/>
                <w:iCs w:val="0"/>
                <w:color w:val="000000"/>
                <w:sz w:val="20"/>
                <w:szCs w:val="20"/>
                <w:u w:val="none"/>
              </w:rPr>
            </w:pPr>
          </w:p>
        </w:tc>
      </w:tr>
      <w:tr w14:paraId="41FA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3C8ADB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能源储备</w:t>
            </w:r>
          </w:p>
        </w:tc>
        <w:tc>
          <w:tcPr>
            <w:tcW w:w="1410" w:type="dxa"/>
            <w:shd w:val="clear" w:color="auto" w:fill="auto"/>
            <w:noWrap/>
            <w:vAlign w:val="center"/>
          </w:tcPr>
          <w:p w14:paraId="003CDD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2BF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3D2FE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石油储备</w:t>
            </w:r>
          </w:p>
        </w:tc>
        <w:tc>
          <w:tcPr>
            <w:tcW w:w="1410" w:type="dxa"/>
            <w:shd w:val="clear" w:color="auto" w:fill="auto"/>
            <w:noWrap/>
            <w:vAlign w:val="center"/>
          </w:tcPr>
          <w:p w14:paraId="63B59C80">
            <w:pPr>
              <w:jc w:val="right"/>
              <w:rPr>
                <w:rFonts w:hint="eastAsia" w:ascii="宋体" w:hAnsi="宋体" w:eastAsia="宋体" w:cs="宋体"/>
                <w:i w:val="0"/>
                <w:iCs w:val="0"/>
                <w:color w:val="000000"/>
                <w:sz w:val="20"/>
                <w:szCs w:val="20"/>
                <w:u w:val="none"/>
              </w:rPr>
            </w:pPr>
          </w:p>
        </w:tc>
      </w:tr>
      <w:tr w14:paraId="340B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DA47F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天然铀储备</w:t>
            </w:r>
          </w:p>
        </w:tc>
        <w:tc>
          <w:tcPr>
            <w:tcW w:w="1410" w:type="dxa"/>
            <w:shd w:val="clear" w:color="auto" w:fill="auto"/>
            <w:noWrap/>
            <w:vAlign w:val="center"/>
          </w:tcPr>
          <w:p w14:paraId="5CA334C2">
            <w:pPr>
              <w:jc w:val="right"/>
              <w:rPr>
                <w:rFonts w:hint="eastAsia" w:ascii="宋体" w:hAnsi="宋体" w:eastAsia="宋体" w:cs="宋体"/>
                <w:i w:val="0"/>
                <w:iCs w:val="0"/>
                <w:color w:val="000000"/>
                <w:sz w:val="20"/>
                <w:szCs w:val="20"/>
                <w:u w:val="none"/>
              </w:rPr>
            </w:pPr>
          </w:p>
        </w:tc>
      </w:tr>
      <w:tr w14:paraId="45A3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3172F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煤炭储备</w:t>
            </w:r>
          </w:p>
        </w:tc>
        <w:tc>
          <w:tcPr>
            <w:tcW w:w="1410" w:type="dxa"/>
            <w:shd w:val="clear" w:color="auto" w:fill="auto"/>
            <w:noWrap/>
            <w:vAlign w:val="center"/>
          </w:tcPr>
          <w:p w14:paraId="610BCBEF">
            <w:pPr>
              <w:jc w:val="right"/>
              <w:rPr>
                <w:rFonts w:hint="eastAsia" w:ascii="宋体" w:hAnsi="宋体" w:eastAsia="宋体" w:cs="宋体"/>
                <w:i w:val="0"/>
                <w:iCs w:val="0"/>
                <w:color w:val="000000"/>
                <w:sz w:val="20"/>
                <w:szCs w:val="20"/>
                <w:u w:val="none"/>
              </w:rPr>
            </w:pPr>
          </w:p>
        </w:tc>
      </w:tr>
      <w:tr w14:paraId="1C10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07E17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成品油储备</w:t>
            </w:r>
          </w:p>
        </w:tc>
        <w:tc>
          <w:tcPr>
            <w:tcW w:w="1410" w:type="dxa"/>
            <w:shd w:val="clear" w:color="auto" w:fill="auto"/>
            <w:noWrap/>
            <w:vAlign w:val="center"/>
          </w:tcPr>
          <w:p w14:paraId="16A9C372">
            <w:pPr>
              <w:jc w:val="right"/>
              <w:rPr>
                <w:rFonts w:hint="eastAsia" w:ascii="宋体" w:hAnsi="宋体" w:eastAsia="宋体" w:cs="宋体"/>
                <w:i w:val="0"/>
                <w:iCs w:val="0"/>
                <w:color w:val="000000"/>
                <w:sz w:val="20"/>
                <w:szCs w:val="20"/>
                <w:u w:val="none"/>
              </w:rPr>
            </w:pPr>
          </w:p>
        </w:tc>
      </w:tr>
      <w:tr w14:paraId="1ECE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0A508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天然气储备</w:t>
            </w:r>
          </w:p>
        </w:tc>
        <w:tc>
          <w:tcPr>
            <w:tcW w:w="1410" w:type="dxa"/>
            <w:shd w:val="clear" w:color="auto" w:fill="auto"/>
            <w:noWrap/>
            <w:vAlign w:val="center"/>
          </w:tcPr>
          <w:p w14:paraId="097601FA">
            <w:pPr>
              <w:jc w:val="right"/>
              <w:rPr>
                <w:rFonts w:hint="eastAsia" w:ascii="宋体" w:hAnsi="宋体" w:eastAsia="宋体" w:cs="宋体"/>
                <w:i w:val="0"/>
                <w:iCs w:val="0"/>
                <w:color w:val="000000"/>
                <w:sz w:val="20"/>
                <w:szCs w:val="20"/>
                <w:u w:val="none"/>
              </w:rPr>
            </w:pPr>
          </w:p>
        </w:tc>
      </w:tr>
      <w:tr w14:paraId="01CE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8796C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其他能源储备支出</w:t>
            </w:r>
          </w:p>
        </w:tc>
        <w:tc>
          <w:tcPr>
            <w:tcW w:w="1410" w:type="dxa"/>
            <w:shd w:val="clear" w:color="auto" w:fill="auto"/>
            <w:noWrap/>
            <w:vAlign w:val="center"/>
          </w:tcPr>
          <w:p w14:paraId="511222C3">
            <w:pPr>
              <w:jc w:val="right"/>
              <w:rPr>
                <w:rFonts w:hint="eastAsia" w:ascii="宋体" w:hAnsi="宋体" w:eastAsia="宋体" w:cs="宋体"/>
                <w:i w:val="0"/>
                <w:iCs w:val="0"/>
                <w:color w:val="000000"/>
                <w:sz w:val="20"/>
                <w:szCs w:val="20"/>
                <w:u w:val="none"/>
              </w:rPr>
            </w:pPr>
          </w:p>
        </w:tc>
      </w:tr>
      <w:tr w14:paraId="5D56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3514F3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粮油储备</w:t>
            </w:r>
          </w:p>
        </w:tc>
        <w:tc>
          <w:tcPr>
            <w:tcW w:w="1410" w:type="dxa"/>
            <w:shd w:val="clear" w:color="auto" w:fill="auto"/>
            <w:noWrap/>
            <w:vAlign w:val="center"/>
          </w:tcPr>
          <w:p w14:paraId="66E270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FFE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3C527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储备粮油补贴</w:t>
            </w:r>
          </w:p>
        </w:tc>
        <w:tc>
          <w:tcPr>
            <w:tcW w:w="1410" w:type="dxa"/>
            <w:shd w:val="clear" w:color="auto" w:fill="auto"/>
            <w:noWrap/>
            <w:vAlign w:val="center"/>
          </w:tcPr>
          <w:p w14:paraId="0C01B96B">
            <w:pPr>
              <w:jc w:val="right"/>
              <w:rPr>
                <w:rFonts w:hint="eastAsia" w:ascii="宋体" w:hAnsi="宋体" w:eastAsia="宋体" w:cs="宋体"/>
                <w:i w:val="0"/>
                <w:iCs w:val="0"/>
                <w:color w:val="000000"/>
                <w:sz w:val="20"/>
                <w:szCs w:val="20"/>
                <w:u w:val="none"/>
              </w:rPr>
            </w:pPr>
          </w:p>
        </w:tc>
      </w:tr>
      <w:tr w14:paraId="2995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F5C39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储备粮油差价补贴</w:t>
            </w:r>
          </w:p>
        </w:tc>
        <w:tc>
          <w:tcPr>
            <w:tcW w:w="1410" w:type="dxa"/>
            <w:shd w:val="clear" w:color="auto" w:fill="auto"/>
            <w:noWrap/>
            <w:vAlign w:val="center"/>
          </w:tcPr>
          <w:p w14:paraId="5A5576E0">
            <w:pPr>
              <w:jc w:val="right"/>
              <w:rPr>
                <w:rFonts w:hint="eastAsia" w:ascii="宋体" w:hAnsi="宋体" w:eastAsia="宋体" w:cs="宋体"/>
                <w:i w:val="0"/>
                <w:iCs w:val="0"/>
                <w:color w:val="000000"/>
                <w:sz w:val="20"/>
                <w:szCs w:val="20"/>
                <w:u w:val="none"/>
              </w:rPr>
            </w:pPr>
          </w:p>
        </w:tc>
      </w:tr>
      <w:tr w14:paraId="0ED4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09602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储备粮(油)库建设</w:t>
            </w:r>
          </w:p>
        </w:tc>
        <w:tc>
          <w:tcPr>
            <w:tcW w:w="1410" w:type="dxa"/>
            <w:shd w:val="clear" w:color="auto" w:fill="auto"/>
            <w:noWrap/>
            <w:vAlign w:val="center"/>
          </w:tcPr>
          <w:p w14:paraId="2C016A3F">
            <w:pPr>
              <w:jc w:val="right"/>
              <w:rPr>
                <w:rFonts w:hint="eastAsia" w:ascii="宋体" w:hAnsi="宋体" w:eastAsia="宋体" w:cs="宋体"/>
                <w:i w:val="0"/>
                <w:iCs w:val="0"/>
                <w:color w:val="000000"/>
                <w:sz w:val="20"/>
                <w:szCs w:val="20"/>
                <w:u w:val="none"/>
              </w:rPr>
            </w:pPr>
          </w:p>
        </w:tc>
      </w:tr>
      <w:tr w14:paraId="259E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B21DC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最低收购价政策支出</w:t>
            </w:r>
          </w:p>
        </w:tc>
        <w:tc>
          <w:tcPr>
            <w:tcW w:w="1410" w:type="dxa"/>
            <w:shd w:val="clear" w:color="auto" w:fill="auto"/>
            <w:noWrap/>
            <w:vAlign w:val="center"/>
          </w:tcPr>
          <w:p w14:paraId="7C24068D">
            <w:pPr>
              <w:jc w:val="right"/>
              <w:rPr>
                <w:rFonts w:hint="eastAsia" w:ascii="宋体" w:hAnsi="宋体" w:eastAsia="宋体" w:cs="宋体"/>
                <w:i w:val="0"/>
                <w:iCs w:val="0"/>
                <w:color w:val="000000"/>
                <w:sz w:val="20"/>
                <w:szCs w:val="20"/>
                <w:u w:val="none"/>
              </w:rPr>
            </w:pPr>
          </w:p>
        </w:tc>
      </w:tr>
      <w:tr w14:paraId="7DDB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4E914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其他粮油储备支出</w:t>
            </w:r>
          </w:p>
        </w:tc>
        <w:tc>
          <w:tcPr>
            <w:tcW w:w="1410" w:type="dxa"/>
            <w:shd w:val="clear" w:color="auto" w:fill="auto"/>
            <w:noWrap/>
            <w:vAlign w:val="center"/>
          </w:tcPr>
          <w:p w14:paraId="2845FC4C">
            <w:pPr>
              <w:jc w:val="right"/>
              <w:rPr>
                <w:rFonts w:hint="eastAsia" w:ascii="宋体" w:hAnsi="宋体" w:eastAsia="宋体" w:cs="宋体"/>
                <w:i w:val="0"/>
                <w:iCs w:val="0"/>
                <w:color w:val="000000"/>
                <w:sz w:val="20"/>
                <w:szCs w:val="20"/>
                <w:u w:val="none"/>
              </w:rPr>
            </w:pPr>
          </w:p>
        </w:tc>
      </w:tr>
      <w:tr w14:paraId="46AE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5A149B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重要商品储备</w:t>
            </w:r>
          </w:p>
        </w:tc>
        <w:tc>
          <w:tcPr>
            <w:tcW w:w="1410" w:type="dxa"/>
            <w:shd w:val="clear" w:color="auto" w:fill="auto"/>
            <w:noWrap/>
            <w:vAlign w:val="center"/>
          </w:tcPr>
          <w:p w14:paraId="7999CD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A7E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506B7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棉花储备</w:t>
            </w:r>
          </w:p>
        </w:tc>
        <w:tc>
          <w:tcPr>
            <w:tcW w:w="1410" w:type="dxa"/>
            <w:shd w:val="clear" w:color="auto" w:fill="auto"/>
            <w:noWrap/>
            <w:vAlign w:val="center"/>
          </w:tcPr>
          <w:p w14:paraId="7657D913">
            <w:pPr>
              <w:jc w:val="right"/>
              <w:rPr>
                <w:rFonts w:hint="eastAsia" w:ascii="宋体" w:hAnsi="宋体" w:eastAsia="宋体" w:cs="宋体"/>
                <w:i w:val="0"/>
                <w:iCs w:val="0"/>
                <w:color w:val="000000"/>
                <w:sz w:val="20"/>
                <w:szCs w:val="20"/>
                <w:u w:val="none"/>
              </w:rPr>
            </w:pPr>
          </w:p>
        </w:tc>
      </w:tr>
      <w:tr w14:paraId="61E3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6F62E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食糖储备</w:t>
            </w:r>
          </w:p>
        </w:tc>
        <w:tc>
          <w:tcPr>
            <w:tcW w:w="1410" w:type="dxa"/>
            <w:shd w:val="clear" w:color="auto" w:fill="auto"/>
            <w:noWrap/>
            <w:vAlign w:val="center"/>
          </w:tcPr>
          <w:p w14:paraId="739E5F7F">
            <w:pPr>
              <w:jc w:val="right"/>
              <w:rPr>
                <w:rFonts w:hint="eastAsia" w:ascii="宋体" w:hAnsi="宋体" w:eastAsia="宋体" w:cs="宋体"/>
                <w:i w:val="0"/>
                <w:iCs w:val="0"/>
                <w:color w:val="000000"/>
                <w:sz w:val="20"/>
                <w:szCs w:val="20"/>
                <w:u w:val="none"/>
              </w:rPr>
            </w:pPr>
          </w:p>
        </w:tc>
      </w:tr>
      <w:tr w14:paraId="61A6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A5194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肉类储备</w:t>
            </w:r>
          </w:p>
        </w:tc>
        <w:tc>
          <w:tcPr>
            <w:tcW w:w="1410" w:type="dxa"/>
            <w:shd w:val="clear" w:color="auto" w:fill="auto"/>
            <w:noWrap/>
            <w:vAlign w:val="center"/>
          </w:tcPr>
          <w:p w14:paraId="41BEC139">
            <w:pPr>
              <w:jc w:val="right"/>
              <w:rPr>
                <w:rFonts w:hint="eastAsia" w:ascii="宋体" w:hAnsi="宋体" w:eastAsia="宋体" w:cs="宋体"/>
                <w:i w:val="0"/>
                <w:iCs w:val="0"/>
                <w:color w:val="000000"/>
                <w:sz w:val="20"/>
                <w:szCs w:val="20"/>
                <w:u w:val="none"/>
              </w:rPr>
            </w:pPr>
          </w:p>
        </w:tc>
      </w:tr>
      <w:tr w14:paraId="7964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08A96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化肥储备</w:t>
            </w:r>
          </w:p>
        </w:tc>
        <w:tc>
          <w:tcPr>
            <w:tcW w:w="1410" w:type="dxa"/>
            <w:shd w:val="clear" w:color="auto" w:fill="auto"/>
            <w:noWrap/>
            <w:vAlign w:val="center"/>
          </w:tcPr>
          <w:p w14:paraId="175735B9">
            <w:pPr>
              <w:jc w:val="right"/>
              <w:rPr>
                <w:rFonts w:hint="eastAsia" w:ascii="宋体" w:hAnsi="宋体" w:eastAsia="宋体" w:cs="宋体"/>
                <w:i w:val="0"/>
                <w:iCs w:val="0"/>
                <w:color w:val="000000"/>
                <w:sz w:val="20"/>
                <w:szCs w:val="20"/>
                <w:u w:val="none"/>
              </w:rPr>
            </w:pPr>
          </w:p>
        </w:tc>
      </w:tr>
      <w:tr w14:paraId="4E03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AE17F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农药储备</w:t>
            </w:r>
          </w:p>
        </w:tc>
        <w:tc>
          <w:tcPr>
            <w:tcW w:w="1410" w:type="dxa"/>
            <w:shd w:val="clear" w:color="auto" w:fill="auto"/>
            <w:noWrap/>
            <w:vAlign w:val="center"/>
          </w:tcPr>
          <w:p w14:paraId="0FC47ADF">
            <w:pPr>
              <w:jc w:val="right"/>
              <w:rPr>
                <w:rFonts w:hint="eastAsia" w:ascii="宋体" w:hAnsi="宋体" w:eastAsia="宋体" w:cs="宋体"/>
                <w:i w:val="0"/>
                <w:iCs w:val="0"/>
                <w:color w:val="000000"/>
                <w:sz w:val="20"/>
                <w:szCs w:val="20"/>
                <w:u w:val="none"/>
              </w:rPr>
            </w:pPr>
          </w:p>
        </w:tc>
      </w:tr>
      <w:tr w14:paraId="450C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F0DD8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边销茶储备</w:t>
            </w:r>
          </w:p>
        </w:tc>
        <w:tc>
          <w:tcPr>
            <w:tcW w:w="1410" w:type="dxa"/>
            <w:shd w:val="clear" w:color="auto" w:fill="auto"/>
            <w:noWrap/>
            <w:vAlign w:val="center"/>
          </w:tcPr>
          <w:p w14:paraId="3E5C0C73">
            <w:pPr>
              <w:jc w:val="right"/>
              <w:rPr>
                <w:rFonts w:hint="eastAsia" w:ascii="宋体" w:hAnsi="宋体" w:eastAsia="宋体" w:cs="宋体"/>
                <w:i w:val="0"/>
                <w:iCs w:val="0"/>
                <w:color w:val="000000"/>
                <w:sz w:val="20"/>
                <w:szCs w:val="20"/>
                <w:u w:val="none"/>
              </w:rPr>
            </w:pPr>
          </w:p>
        </w:tc>
      </w:tr>
      <w:tr w14:paraId="1455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E7BDD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羊毛储备</w:t>
            </w:r>
          </w:p>
        </w:tc>
        <w:tc>
          <w:tcPr>
            <w:tcW w:w="1410" w:type="dxa"/>
            <w:shd w:val="clear" w:color="auto" w:fill="auto"/>
            <w:noWrap/>
            <w:vAlign w:val="center"/>
          </w:tcPr>
          <w:p w14:paraId="7FB5D6D1">
            <w:pPr>
              <w:jc w:val="right"/>
              <w:rPr>
                <w:rFonts w:hint="eastAsia" w:ascii="宋体" w:hAnsi="宋体" w:eastAsia="宋体" w:cs="宋体"/>
                <w:i w:val="0"/>
                <w:iCs w:val="0"/>
                <w:color w:val="000000"/>
                <w:sz w:val="20"/>
                <w:szCs w:val="20"/>
                <w:u w:val="none"/>
              </w:rPr>
            </w:pPr>
          </w:p>
        </w:tc>
      </w:tr>
      <w:tr w14:paraId="3FCF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F75FE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医药储备</w:t>
            </w:r>
          </w:p>
        </w:tc>
        <w:tc>
          <w:tcPr>
            <w:tcW w:w="1410" w:type="dxa"/>
            <w:shd w:val="clear" w:color="auto" w:fill="auto"/>
            <w:noWrap/>
            <w:vAlign w:val="center"/>
          </w:tcPr>
          <w:p w14:paraId="71E234BE">
            <w:pPr>
              <w:jc w:val="right"/>
              <w:rPr>
                <w:rFonts w:hint="eastAsia" w:ascii="宋体" w:hAnsi="宋体" w:eastAsia="宋体" w:cs="宋体"/>
                <w:i w:val="0"/>
                <w:iCs w:val="0"/>
                <w:color w:val="000000"/>
                <w:sz w:val="20"/>
                <w:szCs w:val="20"/>
                <w:u w:val="none"/>
              </w:rPr>
            </w:pPr>
          </w:p>
        </w:tc>
      </w:tr>
      <w:tr w14:paraId="13D8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0F76C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食盐储备</w:t>
            </w:r>
          </w:p>
        </w:tc>
        <w:tc>
          <w:tcPr>
            <w:tcW w:w="1410" w:type="dxa"/>
            <w:shd w:val="clear" w:color="auto" w:fill="auto"/>
            <w:noWrap/>
            <w:vAlign w:val="center"/>
          </w:tcPr>
          <w:p w14:paraId="64B9AA16">
            <w:pPr>
              <w:jc w:val="right"/>
              <w:rPr>
                <w:rFonts w:hint="eastAsia" w:ascii="宋体" w:hAnsi="宋体" w:eastAsia="宋体" w:cs="宋体"/>
                <w:i w:val="0"/>
                <w:iCs w:val="0"/>
                <w:color w:val="000000"/>
                <w:sz w:val="20"/>
                <w:szCs w:val="20"/>
                <w:u w:val="none"/>
              </w:rPr>
            </w:pPr>
          </w:p>
        </w:tc>
      </w:tr>
      <w:tr w14:paraId="5C42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8F8C4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战略物资储备</w:t>
            </w:r>
          </w:p>
        </w:tc>
        <w:tc>
          <w:tcPr>
            <w:tcW w:w="1410" w:type="dxa"/>
            <w:shd w:val="clear" w:color="auto" w:fill="auto"/>
            <w:noWrap/>
            <w:vAlign w:val="center"/>
          </w:tcPr>
          <w:p w14:paraId="0BD2221A">
            <w:pPr>
              <w:jc w:val="right"/>
              <w:rPr>
                <w:rFonts w:hint="eastAsia" w:ascii="宋体" w:hAnsi="宋体" w:eastAsia="宋体" w:cs="宋体"/>
                <w:i w:val="0"/>
                <w:iCs w:val="0"/>
                <w:color w:val="000000"/>
                <w:sz w:val="20"/>
                <w:szCs w:val="20"/>
                <w:u w:val="none"/>
              </w:rPr>
            </w:pPr>
          </w:p>
        </w:tc>
      </w:tr>
      <w:tr w14:paraId="7492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F11FC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应急物资储备</w:t>
            </w:r>
          </w:p>
        </w:tc>
        <w:tc>
          <w:tcPr>
            <w:tcW w:w="1410" w:type="dxa"/>
            <w:shd w:val="clear" w:color="auto" w:fill="auto"/>
            <w:noWrap/>
            <w:vAlign w:val="center"/>
          </w:tcPr>
          <w:p w14:paraId="044515CB">
            <w:pPr>
              <w:jc w:val="right"/>
              <w:rPr>
                <w:rFonts w:hint="eastAsia" w:ascii="宋体" w:hAnsi="宋体" w:eastAsia="宋体" w:cs="宋体"/>
                <w:i w:val="0"/>
                <w:iCs w:val="0"/>
                <w:color w:val="000000"/>
                <w:sz w:val="20"/>
                <w:szCs w:val="20"/>
                <w:u w:val="none"/>
              </w:rPr>
            </w:pPr>
          </w:p>
        </w:tc>
      </w:tr>
      <w:tr w14:paraId="567D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1F942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其他重要商品储备支出</w:t>
            </w:r>
          </w:p>
        </w:tc>
        <w:tc>
          <w:tcPr>
            <w:tcW w:w="1410" w:type="dxa"/>
            <w:shd w:val="clear" w:color="auto" w:fill="auto"/>
            <w:noWrap/>
            <w:vAlign w:val="center"/>
          </w:tcPr>
          <w:p w14:paraId="394F01D5">
            <w:pPr>
              <w:jc w:val="right"/>
              <w:rPr>
                <w:rFonts w:hint="eastAsia" w:ascii="宋体" w:hAnsi="宋体" w:eastAsia="宋体" w:cs="宋体"/>
                <w:i w:val="0"/>
                <w:iCs w:val="0"/>
                <w:color w:val="000000"/>
                <w:sz w:val="20"/>
                <w:szCs w:val="20"/>
                <w:u w:val="none"/>
              </w:rPr>
            </w:pPr>
          </w:p>
        </w:tc>
      </w:tr>
      <w:tr w14:paraId="2706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69ED2D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灾害防治及应急管理支出</w:t>
            </w:r>
          </w:p>
        </w:tc>
        <w:tc>
          <w:tcPr>
            <w:tcW w:w="1410" w:type="dxa"/>
            <w:shd w:val="clear" w:color="auto" w:fill="auto"/>
            <w:noWrap/>
            <w:vAlign w:val="center"/>
          </w:tcPr>
          <w:p w14:paraId="5233C5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w:t>
            </w:r>
          </w:p>
        </w:tc>
      </w:tr>
      <w:tr w14:paraId="2386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60057E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应急管理事务</w:t>
            </w:r>
          </w:p>
        </w:tc>
        <w:tc>
          <w:tcPr>
            <w:tcW w:w="1410" w:type="dxa"/>
            <w:shd w:val="clear" w:color="auto" w:fill="auto"/>
            <w:noWrap/>
            <w:vAlign w:val="center"/>
          </w:tcPr>
          <w:p w14:paraId="4ECAFE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r>
      <w:tr w14:paraId="350E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04D22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4607EC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r>
      <w:tr w14:paraId="0B3C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F3E10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7E8FB2A7">
            <w:pPr>
              <w:jc w:val="right"/>
              <w:rPr>
                <w:rFonts w:hint="eastAsia" w:ascii="宋体" w:hAnsi="宋体" w:eastAsia="宋体" w:cs="宋体"/>
                <w:i w:val="0"/>
                <w:iCs w:val="0"/>
                <w:color w:val="000000"/>
                <w:sz w:val="20"/>
                <w:szCs w:val="20"/>
                <w:u w:val="none"/>
              </w:rPr>
            </w:pPr>
          </w:p>
        </w:tc>
      </w:tr>
      <w:tr w14:paraId="2468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F7224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4EFC684E">
            <w:pPr>
              <w:jc w:val="right"/>
              <w:rPr>
                <w:rFonts w:hint="eastAsia" w:ascii="宋体" w:hAnsi="宋体" w:eastAsia="宋体" w:cs="宋体"/>
                <w:i w:val="0"/>
                <w:iCs w:val="0"/>
                <w:color w:val="000000"/>
                <w:sz w:val="20"/>
                <w:szCs w:val="20"/>
                <w:u w:val="none"/>
              </w:rPr>
            </w:pPr>
          </w:p>
        </w:tc>
      </w:tr>
      <w:tr w14:paraId="63D2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79ECA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灾害风险防治</w:t>
            </w:r>
          </w:p>
        </w:tc>
        <w:tc>
          <w:tcPr>
            <w:tcW w:w="1410" w:type="dxa"/>
            <w:shd w:val="clear" w:color="auto" w:fill="auto"/>
            <w:noWrap/>
            <w:vAlign w:val="center"/>
          </w:tcPr>
          <w:p w14:paraId="2A6716F4">
            <w:pPr>
              <w:jc w:val="right"/>
              <w:rPr>
                <w:rFonts w:hint="eastAsia" w:ascii="宋体" w:hAnsi="宋体" w:eastAsia="宋体" w:cs="宋体"/>
                <w:i w:val="0"/>
                <w:iCs w:val="0"/>
                <w:color w:val="000000"/>
                <w:sz w:val="20"/>
                <w:szCs w:val="20"/>
                <w:u w:val="none"/>
              </w:rPr>
            </w:pPr>
          </w:p>
        </w:tc>
      </w:tr>
      <w:tr w14:paraId="7CA5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AB241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国务院安委会专项</w:t>
            </w:r>
          </w:p>
        </w:tc>
        <w:tc>
          <w:tcPr>
            <w:tcW w:w="1410" w:type="dxa"/>
            <w:shd w:val="clear" w:color="auto" w:fill="auto"/>
            <w:noWrap/>
            <w:vAlign w:val="center"/>
          </w:tcPr>
          <w:p w14:paraId="543EECBA">
            <w:pPr>
              <w:jc w:val="right"/>
              <w:rPr>
                <w:rFonts w:hint="eastAsia" w:ascii="宋体" w:hAnsi="宋体" w:eastAsia="宋体" w:cs="宋体"/>
                <w:i w:val="0"/>
                <w:iCs w:val="0"/>
                <w:color w:val="000000"/>
                <w:sz w:val="20"/>
                <w:szCs w:val="20"/>
                <w:u w:val="none"/>
              </w:rPr>
            </w:pPr>
          </w:p>
        </w:tc>
      </w:tr>
      <w:tr w14:paraId="3B71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46E65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安全监管</w:t>
            </w:r>
          </w:p>
        </w:tc>
        <w:tc>
          <w:tcPr>
            <w:tcW w:w="1410" w:type="dxa"/>
            <w:shd w:val="clear" w:color="auto" w:fill="auto"/>
            <w:noWrap/>
            <w:vAlign w:val="center"/>
          </w:tcPr>
          <w:p w14:paraId="125C9B75">
            <w:pPr>
              <w:jc w:val="right"/>
              <w:rPr>
                <w:rFonts w:hint="eastAsia" w:ascii="宋体" w:hAnsi="宋体" w:eastAsia="宋体" w:cs="宋体"/>
                <w:i w:val="0"/>
                <w:iCs w:val="0"/>
                <w:color w:val="000000"/>
                <w:sz w:val="20"/>
                <w:szCs w:val="20"/>
                <w:u w:val="none"/>
              </w:rPr>
            </w:pPr>
          </w:p>
        </w:tc>
      </w:tr>
      <w:tr w14:paraId="5EE7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A721C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应急救援</w:t>
            </w:r>
          </w:p>
        </w:tc>
        <w:tc>
          <w:tcPr>
            <w:tcW w:w="1410" w:type="dxa"/>
            <w:shd w:val="clear" w:color="auto" w:fill="auto"/>
            <w:noWrap/>
            <w:vAlign w:val="center"/>
          </w:tcPr>
          <w:p w14:paraId="42FEAB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BB7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554AB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应急管理</w:t>
            </w:r>
          </w:p>
        </w:tc>
        <w:tc>
          <w:tcPr>
            <w:tcW w:w="1410" w:type="dxa"/>
            <w:shd w:val="clear" w:color="auto" w:fill="auto"/>
            <w:noWrap/>
            <w:vAlign w:val="center"/>
          </w:tcPr>
          <w:p w14:paraId="6870FB43">
            <w:pPr>
              <w:jc w:val="right"/>
              <w:rPr>
                <w:rFonts w:hint="eastAsia" w:ascii="宋体" w:hAnsi="宋体" w:eastAsia="宋体" w:cs="宋体"/>
                <w:i w:val="0"/>
                <w:iCs w:val="0"/>
                <w:color w:val="000000"/>
                <w:sz w:val="20"/>
                <w:szCs w:val="20"/>
                <w:u w:val="none"/>
              </w:rPr>
            </w:pPr>
          </w:p>
        </w:tc>
      </w:tr>
      <w:tr w14:paraId="4768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0D9AC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655FB734">
            <w:pPr>
              <w:jc w:val="right"/>
              <w:rPr>
                <w:rFonts w:hint="eastAsia" w:ascii="宋体" w:hAnsi="宋体" w:eastAsia="宋体" w:cs="宋体"/>
                <w:i w:val="0"/>
                <w:iCs w:val="0"/>
                <w:color w:val="000000"/>
                <w:sz w:val="20"/>
                <w:szCs w:val="20"/>
                <w:u w:val="none"/>
              </w:rPr>
            </w:pPr>
          </w:p>
        </w:tc>
      </w:tr>
      <w:tr w14:paraId="315C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B2BE3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其他应急管理支出</w:t>
            </w:r>
          </w:p>
        </w:tc>
        <w:tc>
          <w:tcPr>
            <w:tcW w:w="1410" w:type="dxa"/>
            <w:shd w:val="clear" w:color="auto" w:fill="auto"/>
            <w:noWrap/>
            <w:vAlign w:val="center"/>
          </w:tcPr>
          <w:p w14:paraId="1781749E">
            <w:pPr>
              <w:jc w:val="right"/>
              <w:rPr>
                <w:rFonts w:hint="eastAsia" w:ascii="宋体" w:hAnsi="宋体" w:eastAsia="宋体" w:cs="宋体"/>
                <w:i w:val="0"/>
                <w:iCs w:val="0"/>
                <w:color w:val="000000"/>
                <w:sz w:val="20"/>
                <w:szCs w:val="20"/>
                <w:u w:val="none"/>
              </w:rPr>
            </w:pPr>
          </w:p>
        </w:tc>
      </w:tr>
      <w:tr w14:paraId="44F8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47CBA0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消防救援事务</w:t>
            </w:r>
          </w:p>
        </w:tc>
        <w:tc>
          <w:tcPr>
            <w:tcW w:w="1410" w:type="dxa"/>
            <w:shd w:val="clear" w:color="auto" w:fill="auto"/>
            <w:noWrap/>
            <w:vAlign w:val="center"/>
          </w:tcPr>
          <w:p w14:paraId="2E5AE9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r>
      <w:tr w14:paraId="63DC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DBC9D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5A8092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r>
      <w:tr w14:paraId="2FEB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11C88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4C601EE2">
            <w:pPr>
              <w:jc w:val="right"/>
              <w:rPr>
                <w:rFonts w:hint="eastAsia" w:ascii="宋体" w:hAnsi="宋体" w:eastAsia="宋体" w:cs="宋体"/>
                <w:i w:val="0"/>
                <w:iCs w:val="0"/>
                <w:color w:val="000000"/>
                <w:sz w:val="20"/>
                <w:szCs w:val="20"/>
                <w:u w:val="none"/>
              </w:rPr>
            </w:pPr>
          </w:p>
        </w:tc>
      </w:tr>
      <w:tr w14:paraId="4DB5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68C9C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35014145">
            <w:pPr>
              <w:jc w:val="right"/>
              <w:rPr>
                <w:rFonts w:hint="eastAsia" w:ascii="宋体" w:hAnsi="宋体" w:eastAsia="宋体" w:cs="宋体"/>
                <w:i w:val="0"/>
                <w:iCs w:val="0"/>
                <w:color w:val="000000"/>
                <w:sz w:val="20"/>
                <w:szCs w:val="20"/>
                <w:u w:val="none"/>
              </w:rPr>
            </w:pPr>
          </w:p>
        </w:tc>
      </w:tr>
      <w:tr w14:paraId="4382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BAE0E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消防应急救援</w:t>
            </w:r>
          </w:p>
        </w:tc>
        <w:tc>
          <w:tcPr>
            <w:tcW w:w="1410" w:type="dxa"/>
            <w:shd w:val="clear" w:color="auto" w:fill="auto"/>
            <w:noWrap/>
            <w:vAlign w:val="center"/>
          </w:tcPr>
          <w:p w14:paraId="715AC624">
            <w:pPr>
              <w:jc w:val="right"/>
              <w:rPr>
                <w:rFonts w:hint="eastAsia" w:ascii="宋体" w:hAnsi="宋体" w:eastAsia="宋体" w:cs="宋体"/>
                <w:i w:val="0"/>
                <w:iCs w:val="0"/>
                <w:color w:val="000000"/>
                <w:sz w:val="20"/>
                <w:szCs w:val="20"/>
                <w:u w:val="none"/>
              </w:rPr>
            </w:pPr>
          </w:p>
        </w:tc>
      </w:tr>
      <w:tr w14:paraId="3C2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C22EA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5BAD1C08">
            <w:pPr>
              <w:jc w:val="right"/>
              <w:rPr>
                <w:rFonts w:hint="eastAsia" w:ascii="宋体" w:hAnsi="宋体" w:eastAsia="宋体" w:cs="宋体"/>
                <w:i w:val="0"/>
                <w:iCs w:val="0"/>
                <w:color w:val="000000"/>
                <w:sz w:val="20"/>
                <w:szCs w:val="20"/>
                <w:u w:val="none"/>
              </w:rPr>
            </w:pPr>
          </w:p>
        </w:tc>
      </w:tr>
      <w:tr w14:paraId="16F2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2BA52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其他消防救援事务支出</w:t>
            </w:r>
          </w:p>
        </w:tc>
        <w:tc>
          <w:tcPr>
            <w:tcW w:w="1410" w:type="dxa"/>
            <w:shd w:val="clear" w:color="auto" w:fill="auto"/>
            <w:noWrap/>
            <w:vAlign w:val="center"/>
          </w:tcPr>
          <w:p w14:paraId="6043B1C5">
            <w:pPr>
              <w:jc w:val="right"/>
              <w:rPr>
                <w:rFonts w:hint="eastAsia" w:ascii="宋体" w:hAnsi="宋体" w:eastAsia="宋体" w:cs="宋体"/>
                <w:i w:val="0"/>
                <w:iCs w:val="0"/>
                <w:color w:val="000000"/>
                <w:sz w:val="20"/>
                <w:szCs w:val="20"/>
                <w:u w:val="none"/>
              </w:rPr>
            </w:pPr>
          </w:p>
        </w:tc>
      </w:tr>
      <w:tr w14:paraId="6D7A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5C0D95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矿山安全</w:t>
            </w:r>
          </w:p>
        </w:tc>
        <w:tc>
          <w:tcPr>
            <w:tcW w:w="1410" w:type="dxa"/>
            <w:shd w:val="clear" w:color="auto" w:fill="auto"/>
            <w:noWrap/>
            <w:vAlign w:val="center"/>
          </w:tcPr>
          <w:p w14:paraId="391987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C16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8A259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254800E7">
            <w:pPr>
              <w:jc w:val="right"/>
              <w:rPr>
                <w:rFonts w:hint="eastAsia" w:ascii="宋体" w:hAnsi="宋体" w:eastAsia="宋体" w:cs="宋体"/>
                <w:i w:val="0"/>
                <w:iCs w:val="0"/>
                <w:color w:val="000000"/>
                <w:sz w:val="20"/>
                <w:szCs w:val="20"/>
                <w:u w:val="none"/>
              </w:rPr>
            </w:pPr>
          </w:p>
        </w:tc>
      </w:tr>
      <w:tr w14:paraId="34B0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66EC0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5077F25E">
            <w:pPr>
              <w:jc w:val="right"/>
              <w:rPr>
                <w:rFonts w:hint="eastAsia" w:ascii="宋体" w:hAnsi="宋体" w:eastAsia="宋体" w:cs="宋体"/>
                <w:i w:val="0"/>
                <w:iCs w:val="0"/>
                <w:color w:val="000000"/>
                <w:sz w:val="20"/>
                <w:szCs w:val="20"/>
                <w:u w:val="none"/>
              </w:rPr>
            </w:pPr>
          </w:p>
        </w:tc>
      </w:tr>
      <w:tr w14:paraId="4C18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950B9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0A4B3397">
            <w:pPr>
              <w:jc w:val="right"/>
              <w:rPr>
                <w:rFonts w:hint="eastAsia" w:ascii="宋体" w:hAnsi="宋体" w:eastAsia="宋体" w:cs="宋体"/>
                <w:i w:val="0"/>
                <w:iCs w:val="0"/>
                <w:color w:val="000000"/>
                <w:sz w:val="20"/>
                <w:szCs w:val="20"/>
                <w:u w:val="none"/>
              </w:rPr>
            </w:pPr>
          </w:p>
        </w:tc>
      </w:tr>
      <w:tr w14:paraId="002B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7C254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矿山安全监察事务</w:t>
            </w:r>
          </w:p>
        </w:tc>
        <w:tc>
          <w:tcPr>
            <w:tcW w:w="1410" w:type="dxa"/>
            <w:shd w:val="clear" w:color="auto" w:fill="auto"/>
            <w:noWrap/>
            <w:vAlign w:val="center"/>
          </w:tcPr>
          <w:p w14:paraId="270F40C4">
            <w:pPr>
              <w:jc w:val="right"/>
              <w:rPr>
                <w:rFonts w:hint="eastAsia" w:ascii="宋体" w:hAnsi="宋体" w:eastAsia="宋体" w:cs="宋体"/>
                <w:i w:val="0"/>
                <w:iCs w:val="0"/>
                <w:color w:val="000000"/>
                <w:sz w:val="20"/>
                <w:szCs w:val="20"/>
                <w:u w:val="none"/>
              </w:rPr>
            </w:pPr>
          </w:p>
        </w:tc>
      </w:tr>
      <w:tr w14:paraId="3495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A3C8B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矿山应急救援事务</w:t>
            </w:r>
          </w:p>
        </w:tc>
        <w:tc>
          <w:tcPr>
            <w:tcW w:w="1410" w:type="dxa"/>
            <w:shd w:val="clear" w:color="auto" w:fill="auto"/>
            <w:noWrap/>
            <w:vAlign w:val="center"/>
          </w:tcPr>
          <w:p w14:paraId="4C2D706D">
            <w:pPr>
              <w:jc w:val="right"/>
              <w:rPr>
                <w:rFonts w:hint="eastAsia" w:ascii="宋体" w:hAnsi="宋体" w:eastAsia="宋体" w:cs="宋体"/>
                <w:i w:val="0"/>
                <w:iCs w:val="0"/>
                <w:color w:val="000000"/>
                <w:sz w:val="20"/>
                <w:szCs w:val="20"/>
                <w:u w:val="none"/>
              </w:rPr>
            </w:pPr>
          </w:p>
        </w:tc>
      </w:tr>
      <w:tr w14:paraId="4689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974C2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事业运行</w:t>
            </w:r>
          </w:p>
        </w:tc>
        <w:tc>
          <w:tcPr>
            <w:tcW w:w="1410" w:type="dxa"/>
            <w:shd w:val="clear" w:color="auto" w:fill="auto"/>
            <w:noWrap/>
            <w:vAlign w:val="center"/>
          </w:tcPr>
          <w:p w14:paraId="3CB5A99E">
            <w:pPr>
              <w:jc w:val="right"/>
              <w:rPr>
                <w:rFonts w:hint="eastAsia" w:ascii="宋体" w:hAnsi="宋体" w:eastAsia="宋体" w:cs="宋体"/>
                <w:i w:val="0"/>
                <w:iCs w:val="0"/>
                <w:color w:val="000000"/>
                <w:sz w:val="20"/>
                <w:szCs w:val="20"/>
                <w:u w:val="none"/>
              </w:rPr>
            </w:pPr>
          </w:p>
        </w:tc>
      </w:tr>
      <w:tr w14:paraId="6160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87C51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其他矿山安全支出</w:t>
            </w:r>
          </w:p>
        </w:tc>
        <w:tc>
          <w:tcPr>
            <w:tcW w:w="1410" w:type="dxa"/>
            <w:shd w:val="clear" w:color="auto" w:fill="auto"/>
            <w:noWrap/>
            <w:vAlign w:val="center"/>
          </w:tcPr>
          <w:p w14:paraId="23F53E37">
            <w:pPr>
              <w:jc w:val="right"/>
              <w:rPr>
                <w:rFonts w:hint="eastAsia" w:ascii="宋体" w:hAnsi="宋体" w:eastAsia="宋体" w:cs="宋体"/>
                <w:i w:val="0"/>
                <w:iCs w:val="0"/>
                <w:color w:val="000000"/>
                <w:sz w:val="20"/>
                <w:szCs w:val="20"/>
                <w:u w:val="none"/>
              </w:rPr>
            </w:pPr>
          </w:p>
        </w:tc>
      </w:tr>
      <w:tr w14:paraId="55BB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A3DF5F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地震事务</w:t>
            </w:r>
          </w:p>
        </w:tc>
        <w:tc>
          <w:tcPr>
            <w:tcW w:w="1410" w:type="dxa"/>
            <w:shd w:val="clear" w:color="auto" w:fill="auto"/>
            <w:noWrap/>
            <w:vAlign w:val="center"/>
          </w:tcPr>
          <w:p w14:paraId="663A5B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EE6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4F0B1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行政运行</w:t>
            </w:r>
          </w:p>
        </w:tc>
        <w:tc>
          <w:tcPr>
            <w:tcW w:w="1410" w:type="dxa"/>
            <w:shd w:val="clear" w:color="auto" w:fill="auto"/>
            <w:noWrap/>
            <w:vAlign w:val="center"/>
          </w:tcPr>
          <w:p w14:paraId="3D30C424">
            <w:pPr>
              <w:jc w:val="right"/>
              <w:rPr>
                <w:rFonts w:hint="eastAsia" w:ascii="宋体" w:hAnsi="宋体" w:eastAsia="宋体" w:cs="宋体"/>
                <w:i w:val="0"/>
                <w:iCs w:val="0"/>
                <w:color w:val="000000"/>
                <w:sz w:val="20"/>
                <w:szCs w:val="20"/>
                <w:u w:val="none"/>
              </w:rPr>
            </w:pPr>
          </w:p>
        </w:tc>
      </w:tr>
      <w:tr w14:paraId="67A3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15464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一般行政管理事务</w:t>
            </w:r>
          </w:p>
        </w:tc>
        <w:tc>
          <w:tcPr>
            <w:tcW w:w="1410" w:type="dxa"/>
            <w:shd w:val="clear" w:color="auto" w:fill="auto"/>
            <w:noWrap/>
            <w:vAlign w:val="center"/>
          </w:tcPr>
          <w:p w14:paraId="42BC639C">
            <w:pPr>
              <w:jc w:val="right"/>
              <w:rPr>
                <w:rFonts w:hint="eastAsia" w:ascii="宋体" w:hAnsi="宋体" w:eastAsia="宋体" w:cs="宋体"/>
                <w:i w:val="0"/>
                <w:iCs w:val="0"/>
                <w:color w:val="000000"/>
                <w:sz w:val="20"/>
                <w:szCs w:val="20"/>
                <w:u w:val="none"/>
              </w:rPr>
            </w:pPr>
          </w:p>
        </w:tc>
      </w:tr>
      <w:tr w14:paraId="1825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7DE42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机关服务</w:t>
            </w:r>
          </w:p>
        </w:tc>
        <w:tc>
          <w:tcPr>
            <w:tcW w:w="1410" w:type="dxa"/>
            <w:shd w:val="clear" w:color="auto" w:fill="auto"/>
            <w:noWrap/>
            <w:vAlign w:val="center"/>
          </w:tcPr>
          <w:p w14:paraId="6F5FE0B1">
            <w:pPr>
              <w:jc w:val="right"/>
              <w:rPr>
                <w:rFonts w:hint="eastAsia" w:ascii="宋体" w:hAnsi="宋体" w:eastAsia="宋体" w:cs="宋体"/>
                <w:i w:val="0"/>
                <w:iCs w:val="0"/>
                <w:color w:val="000000"/>
                <w:sz w:val="20"/>
                <w:szCs w:val="20"/>
                <w:u w:val="none"/>
              </w:rPr>
            </w:pPr>
          </w:p>
        </w:tc>
      </w:tr>
      <w:tr w14:paraId="7954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C4CF0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地震监测</w:t>
            </w:r>
          </w:p>
        </w:tc>
        <w:tc>
          <w:tcPr>
            <w:tcW w:w="1410" w:type="dxa"/>
            <w:shd w:val="clear" w:color="auto" w:fill="auto"/>
            <w:noWrap/>
            <w:vAlign w:val="center"/>
          </w:tcPr>
          <w:p w14:paraId="2D184B75">
            <w:pPr>
              <w:jc w:val="right"/>
              <w:rPr>
                <w:rFonts w:hint="eastAsia" w:ascii="宋体" w:hAnsi="宋体" w:eastAsia="宋体" w:cs="宋体"/>
                <w:i w:val="0"/>
                <w:iCs w:val="0"/>
                <w:color w:val="000000"/>
                <w:sz w:val="20"/>
                <w:szCs w:val="20"/>
                <w:u w:val="none"/>
              </w:rPr>
            </w:pPr>
          </w:p>
        </w:tc>
      </w:tr>
      <w:tr w14:paraId="69FF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655B5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地震预测预报</w:t>
            </w:r>
          </w:p>
        </w:tc>
        <w:tc>
          <w:tcPr>
            <w:tcW w:w="1410" w:type="dxa"/>
            <w:shd w:val="clear" w:color="auto" w:fill="auto"/>
            <w:noWrap/>
            <w:vAlign w:val="center"/>
          </w:tcPr>
          <w:p w14:paraId="29E733FC">
            <w:pPr>
              <w:jc w:val="right"/>
              <w:rPr>
                <w:rFonts w:hint="eastAsia" w:ascii="宋体" w:hAnsi="宋体" w:eastAsia="宋体" w:cs="宋体"/>
                <w:i w:val="0"/>
                <w:iCs w:val="0"/>
                <w:color w:val="000000"/>
                <w:sz w:val="20"/>
                <w:szCs w:val="20"/>
                <w:u w:val="none"/>
              </w:rPr>
            </w:pPr>
          </w:p>
        </w:tc>
      </w:tr>
      <w:tr w14:paraId="3DBB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B06D6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地震灾害预防</w:t>
            </w:r>
          </w:p>
        </w:tc>
        <w:tc>
          <w:tcPr>
            <w:tcW w:w="1410" w:type="dxa"/>
            <w:shd w:val="clear" w:color="auto" w:fill="auto"/>
            <w:noWrap/>
            <w:vAlign w:val="center"/>
          </w:tcPr>
          <w:p w14:paraId="13278050">
            <w:pPr>
              <w:jc w:val="right"/>
              <w:rPr>
                <w:rFonts w:hint="eastAsia" w:ascii="宋体" w:hAnsi="宋体" w:eastAsia="宋体" w:cs="宋体"/>
                <w:i w:val="0"/>
                <w:iCs w:val="0"/>
                <w:color w:val="000000"/>
                <w:sz w:val="20"/>
                <w:szCs w:val="20"/>
                <w:u w:val="none"/>
              </w:rPr>
            </w:pPr>
          </w:p>
        </w:tc>
      </w:tr>
      <w:tr w14:paraId="5695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4F6FB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地震应急救援</w:t>
            </w:r>
          </w:p>
        </w:tc>
        <w:tc>
          <w:tcPr>
            <w:tcW w:w="1410" w:type="dxa"/>
            <w:shd w:val="clear" w:color="auto" w:fill="auto"/>
            <w:noWrap/>
            <w:vAlign w:val="center"/>
          </w:tcPr>
          <w:p w14:paraId="23F63E46">
            <w:pPr>
              <w:jc w:val="right"/>
              <w:rPr>
                <w:rFonts w:hint="eastAsia" w:ascii="宋体" w:hAnsi="宋体" w:eastAsia="宋体" w:cs="宋体"/>
                <w:i w:val="0"/>
                <w:iCs w:val="0"/>
                <w:color w:val="000000"/>
                <w:sz w:val="20"/>
                <w:szCs w:val="20"/>
                <w:u w:val="none"/>
              </w:rPr>
            </w:pPr>
          </w:p>
        </w:tc>
      </w:tr>
      <w:tr w14:paraId="7263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EA98E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地震环境探察</w:t>
            </w:r>
          </w:p>
        </w:tc>
        <w:tc>
          <w:tcPr>
            <w:tcW w:w="1410" w:type="dxa"/>
            <w:shd w:val="clear" w:color="auto" w:fill="auto"/>
            <w:noWrap/>
            <w:vAlign w:val="center"/>
          </w:tcPr>
          <w:p w14:paraId="34E1F799">
            <w:pPr>
              <w:jc w:val="right"/>
              <w:rPr>
                <w:rFonts w:hint="eastAsia" w:ascii="宋体" w:hAnsi="宋体" w:eastAsia="宋体" w:cs="宋体"/>
                <w:i w:val="0"/>
                <w:iCs w:val="0"/>
                <w:color w:val="000000"/>
                <w:sz w:val="20"/>
                <w:szCs w:val="20"/>
                <w:u w:val="none"/>
              </w:rPr>
            </w:pPr>
          </w:p>
        </w:tc>
      </w:tr>
      <w:tr w14:paraId="28AE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40636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防震减灾信息管理</w:t>
            </w:r>
          </w:p>
        </w:tc>
        <w:tc>
          <w:tcPr>
            <w:tcW w:w="1410" w:type="dxa"/>
            <w:shd w:val="clear" w:color="auto" w:fill="auto"/>
            <w:noWrap/>
            <w:vAlign w:val="center"/>
          </w:tcPr>
          <w:p w14:paraId="2E96C8B3">
            <w:pPr>
              <w:jc w:val="right"/>
              <w:rPr>
                <w:rFonts w:hint="eastAsia" w:ascii="宋体" w:hAnsi="宋体" w:eastAsia="宋体" w:cs="宋体"/>
                <w:i w:val="0"/>
                <w:iCs w:val="0"/>
                <w:color w:val="000000"/>
                <w:sz w:val="20"/>
                <w:szCs w:val="20"/>
                <w:u w:val="none"/>
              </w:rPr>
            </w:pPr>
          </w:p>
        </w:tc>
      </w:tr>
      <w:tr w14:paraId="1F77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838D5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防震减灾基础管理</w:t>
            </w:r>
          </w:p>
        </w:tc>
        <w:tc>
          <w:tcPr>
            <w:tcW w:w="1410" w:type="dxa"/>
            <w:shd w:val="clear" w:color="auto" w:fill="auto"/>
            <w:noWrap/>
            <w:vAlign w:val="center"/>
          </w:tcPr>
          <w:p w14:paraId="4DD747DE">
            <w:pPr>
              <w:jc w:val="right"/>
              <w:rPr>
                <w:rFonts w:hint="eastAsia" w:ascii="宋体" w:hAnsi="宋体" w:eastAsia="宋体" w:cs="宋体"/>
                <w:i w:val="0"/>
                <w:iCs w:val="0"/>
                <w:color w:val="000000"/>
                <w:sz w:val="20"/>
                <w:szCs w:val="20"/>
                <w:u w:val="none"/>
              </w:rPr>
            </w:pPr>
          </w:p>
        </w:tc>
      </w:tr>
      <w:tr w14:paraId="2EAA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0F7A1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地震事业机构</w:t>
            </w:r>
          </w:p>
        </w:tc>
        <w:tc>
          <w:tcPr>
            <w:tcW w:w="1410" w:type="dxa"/>
            <w:shd w:val="clear" w:color="auto" w:fill="auto"/>
            <w:noWrap/>
            <w:vAlign w:val="center"/>
          </w:tcPr>
          <w:p w14:paraId="418217BE">
            <w:pPr>
              <w:jc w:val="right"/>
              <w:rPr>
                <w:rFonts w:hint="eastAsia" w:ascii="宋体" w:hAnsi="宋体" w:eastAsia="宋体" w:cs="宋体"/>
                <w:i w:val="0"/>
                <w:iCs w:val="0"/>
                <w:color w:val="000000"/>
                <w:sz w:val="20"/>
                <w:szCs w:val="20"/>
                <w:u w:val="none"/>
              </w:rPr>
            </w:pPr>
          </w:p>
        </w:tc>
      </w:tr>
      <w:tr w14:paraId="41A0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57940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其他地震事务支出</w:t>
            </w:r>
          </w:p>
        </w:tc>
        <w:tc>
          <w:tcPr>
            <w:tcW w:w="1410" w:type="dxa"/>
            <w:shd w:val="clear" w:color="auto" w:fill="auto"/>
            <w:noWrap/>
            <w:vAlign w:val="center"/>
          </w:tcPr>
          <w:p w14:paraId="57BFD040">
            <w:pPr>
              <w:jc w:val="right"/>
              <w:rPr>
                <w:rFonts w:hint="eastAsia" w:ascii="宋体" w:hAnsi="宋体" w:eastAsia="宋体" w:cs="宋体"/>
                <w:i w:val="0"/>
                <w:iCs w:val="0"/>
                <w:color w:val="000000"/>
                <w:sz w:val="20"/>
                <w:szCs w:val="20"/>
                <w:u w:val="none"/>
              </w:rPr>
            </w:pPr>
          </w:p>
        </w:tc>
      </w:tr>
      <w:tr w14:paraId="707D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7BA593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自然灾害防治</w:t>
            </w:r>
          </w:p>
        </w:tc>
        <w:tc>
          <w:tcPr>
            <w:tcW w:w="1410" w:type="dxa"/>
            <w:shd w:val="clear" w:color="auto" w:fill="auto"/>
            <w:noWrap/>
            <w:vAlign w:val="center"/>
          </w:tcPr>
          <w:p w14:paraId="3B940C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AD8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D78F4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地质灾害防治</w:t>
            </w:r>
          </w:p>
        </w:tc>
        <w:tc>
          <w:tcPr>
            <w:tcW w:w="1410" w:type="dxa"/>
            <w:shd w:val="clear" w:color="auto" w:fill="auto"/>
            <w:noWrap/>
            <w:vAlign w:val="center"/>
          </w:tcPr>
          <w:p w14:paraId="2BB29B06">
            <w:pPr>
              <w:jc w:val="right"/>
              <w:rPr>
                <w:rFonts w:hint="eastAsia" w:ascii="宋体" w:hAnsi="宋体" w:eastAsia="宋体" w:cs="宋体"/>
                <w:i w:val="0"/>
                <w:iCs w:val="0"/>
                <w:color w:val="000000"/>
                <w:sz w:val="20"/>
                <w:szCs w:val="20"/>
                <w:u w:val="none"/>
              </w:rPr>
            </w:pPr>
          </w:p>
        </w:tc>
      </w:tr>
      <w:tr w14:paraId="0D73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63783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森林草原防灾减灾</w:t>
            </w:r>
          </w:p>
        </w:tc>
        <w:tc>
          <w:tcPr>
            <w:tcW w:w="1410" w:type="dxa"/>
            <w:shd w:val="clear" w:color="auto" w:fill="auto"/>
            <w:noWrap/>
            <w:vAlign w:val="center"/>
          </w:tcPr>
          <w:p w14:paraId="671F5AE5">
            <w:pPr>
              <w:jc w:val="right"/>
              <w:rPr>
                <w:rFonts w:hint="eastAsia" w:ascii="宋体" w:hAnsi="宋体" w:eastAsia="宋体" w:cs="宋体"/>
                <w:i w:val="0"/>
                <w:iCs w:val="0"/>
                <w:color w:val="000000"/>
                <w:sz w:val="20"/>
                <w:szCs w:val="20"/>
                <w:u w:val="none"/>
              </w:rPr>
            </w:pPr>
          </w:p>
        </w:tc>
      </w:tr>
      <w:tr w14:paraId="24ED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97720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其他自然灾害防治支出</w:t>
            </w:r>
          </w:p>
        </w:tc>
        <w:tc>
          <w:tcPr>
            <w:tcW w:w="1410" w:type="dxa"/>
            <w:shd w:val="clear" w:color="auto" w:fill="auto"/>
            <w:noWrap/>
            <w:vAlign w:val="center"/>
          </w:tcPr>
          <w:p w14:paraId="67528B45">
            <w:pPr>
              <w:jc w:val="right"/>
              <w:rPr>
                <w:rFonts w:hint="eastAsia" w:ascii="宋体" w:hAnsi="宋体" w:eastAsia="宋体" w:cs="宋体"/>
                <w:i w:val="0"/>
                <w:iCs w:val="0"/>
                <w:color w:val="000000"/>
                <w:sz w:val="20"/>
                <w:szCs w:val="20"/>
                <w:u w:val="none"/>
              </w:rPr>
            </w:pPr>
          </w:p>
        </w:tc>
      </w:tr>
      <w:tr w14:paraId="02D7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EB57F6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自然灾害救灾及恢复重建支出</w:t>
            </w:r>
          </w:p>
        </w:tc>
        <w:tc>
          <w:tcPr>
            <w:tcW w:w="1410" w:type="dxa"/>
            <w:shd w:val="clear" w:color="auto" w:fill="auto"/>
            <w:noWrap/>
            <w:vAlign w:val="center"/>
          </w:tcPr>
          <w:p w14:paraId="2E4210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r>
      <w:tr w14:paraId="3B46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A131B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自然灾害救灾补助</w:t>
            </w:r>
          </w:p>
        </w:tc>
        <w:tc>
          <w:tcPr>
            <w:tcW w:w="1410" w:type="dxa"/>
            <w:shd w:val="clear" w:color="auto" w:fill="auto"/>
            <w:noWrap/>
            <w:vAlign w:val="center"/>
          </w:tcPr>
          <w:p w14:paraId="0FC11D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r>
      <w:tr w14:paraId="3CCF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7046E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自然灾害灾后重建补助</w:t>
            </w:r>
          </w:p>
        </w:tc>
        <w:tc>
          <w:tcPr>
            <w:tcW w:w="1410" w:type="dxa"/>
            <w:shd w:val="clear" w:color="auto" w:fill="auto"/>
            <w:noWrap/>
            <w:vAlign w:val="center"/>
          </w:tcPr>
          <w:p w14:paraId="0B7FF20C">
            <w:pPr>
              <w:jc w:val="right"/>
              <w:rPr>
                <w:rFonts w:hint="eastAsia" w:ascii="宋体" w:hAnsi="宋体" w:eastAsia="宋体" w:cs="宋体"/>
                <w:i w:val="0"/>
                <w:iCs w:val="0"/>
                <w:color w:val="000000"/>
                <w:sz w:val="20"/>
                <w:szCs w:val="20"/>
                <w:u w:val="none"/>
              </w:rPr>
            </w:pPr>
          </w:p>
        </w:tc>
      </w:tr>
      <w:tr w14:paraId="1BFB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C461D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其他自然灾害救灾及恢复重建支出</w:t>
            </w:r>
          </w:p>
        </w:tc>
        <w:tc>
          <w:tcPr>
            <w:tcW w:w="1410" w:type="dxa"/>
            <w:shd w:val="clear" w:color="auto" w:fill="auto"/>
            <w:noWrap/>
            <w:vAlign w:val="center"/>
          </w:tcPr>
          <w:p w14:paraId="64DB5352">
            <w:pPr>
              <w:jc w:val="right"/>
              <w:rPr>
                <w:rFonts w:hint="eastAsia" w:ascii="宋体" w:hAnsi="宋体" w:eastAsia="宋体" w:cs="宋体"/>
                <w:i w:val="0"/>
                <w:iCs w:val="0"/>
                <w:color w:val="000000"/>
                <w:sz w:val="20"/>
                <w:szCs w:val="20"/>
                <w:u w:val="none"/>
              </w:rPr>
            </w:pPr>
          </w:p>
        </w:tc>
      </w:tr>
      <w:tr w14:paraId="35F7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688FF1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其他灾害防治及应急管理支出(款)</w:t>
            </w:r>
          </w:p>
        </w:tc>
        <w:tc>
          <w:tcPr>
            <w:tcW w:w="1410" w:type="dxa"/>
            <w:shd w:val="clear" w:color="auto" w:fill="auto"/>
            <w:noWrap/>
            <w:vAlign w:val="center"/>
          </w:tcPr>
          <w:p w14:paraId="617B91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F35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51574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其他灾害防治及应急管理支出(项)</w:t>
            </w:r>
          </w:p>
        </w:tc>
        <w:tc>
          <w:tcPr>
            <w:tcW w:w="1410" w:type="dxa"/>
            <w:shd w:val="clear" w:color="auto" w:fill="auto"/>
            <w:noWrap/>
            <w:vAlign w:val="center"/>
          </w:tcPr>
          <w:p w14:paraId="52B1B9B2">
            <w:pPr>
              <w:jc w:val="right"/>
              <w:rPr>
                <w:rFonts w:hint="eastAsia" w:ascii="宋体" w:hAnsi="宋体" w:eastAsia="宋体" w:cs="宋体"/>
                <w:i w:val="0"/>
                <w:iCs w:val="0"/>
                <w:color w:val="000000"/>
                <w:sz w:val="20"/>
                <w:szCs w:val="20"/>
                <w:u w:val="none"/>
              </w:rPr>
            </w:pPr>
          </w:p>
        </w:tc>
      </w:tr>
      <w:tr w14:paraId="72ED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9E3312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其他支出(类)</w:t>
            </w:r>
          </w:p>
        </w:tc>
        <w:tc>
          <w:tcPr>
            <w:tcW w:w="1410" w:type="dxa"/>
            <w:shd w:val="clear" w:color="auto" w:fill="auto"/>
            <w:noWrap/>
            <w:vAlign w:val="center"/>
          </w:tcPr>
          <w:p w14:paraId="29DB12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1,123</w:t>
            </w:r>
          </w:p>
        </w:tc>
      </w:tr>
      <w:tr w14:paraId="1CCD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314DF9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其他支出(款)</w:t>
            </w:r>
          </w:p>
        </w:tc>
        <w:tc>
          <w:tcPr>
            <w:tcW w:w="1410" w:type="dxa"/>
            <w:shd w:val="clear" w:color="auto" w:fill="auto"/>
            <w:noWrap/>
            <w:vAlign w:val="center"/>
          </w:tcPr>
          <w:p w14:paraId="6F5F6C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1,123</w:t>
            </w:r>
          </w:p>
        </w:tc>
      </w:tr>
      <w:tr w14:paraId="444F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EF9F7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其他支出(项)</w:t>
            </w:r>
          </w:p>
        </w:tc>
        <w:tc>
          <w:tcPr>
            <w:tcW w:w="1410" w:type="dxa"/>
            <w:shd w:val="clear" w:color="auto" w:fill="auto"/>
            <w:noWrap/>
            <w:vAlign w:val="center"/>
          </w:tcPr>
          <w:p w14:paraId="2432AB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1,123</w:t>
            </w:r>
          </w:p>
        </w:tc>
      </w:tr>
      <w:tr w14:paraId="3BE9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D259FC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债务付息支出</w:t>
            </w:r>
          </w:p>
        </w:tc>
        <w:tc>
          <w:tcPr>
            <w:tcW w:w="1410" w:type="dxa"/>
            <w:shd w:val="clear" w:color="auto" w:fill="auto"/>
            <w:noWrap/>
            <w:vAlign w:val="center"/>
          </w:tcPr>
          <w:p w14:paraId="6C17F0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2,790</w:t>
            </w:r>
          </w:p>
        </w:tc>
      </w:tr>
      <w:tr w14:paraId="43FA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94482D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中央政府国内债务付息支出(款)</w:t>
            </w:r>
          </w:p>
        </w:tc>
        <w:tc>
          <w:tcPr>
            <w:tcW w:w="1410" w:type="dxa"/>
            <w:shd w:val="clear" w:color="auto" w:fill="auto"/>
            <w:noWrap/>
            <w:vAlign w:val="center"/>
          </w:tcPr>
          <w:p w14:paraId="2B3659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F82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D6BA2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中央政府国内债务付息支出(项)</w:t>
            </w:r>
          </w:p>
        </w:tc>
        <w:tc>
          <w:tcPr>
            <w:tcW w:w="1410" w:type="dxa"/>
            <w:shd w:val="clear" w:color="auto" w:fill="auto"/>
            <w:noWrap/>
            <w:vAlign w:val="center"/>
          </w:tcPr>
          <w:p w14:paraId="5C24CF84">
            <w:pPr>
              <w:jc w:val="right"/>
              <w:rPr>
                <w:rFonts w:hint="eastAsia" w:ascii="宋体" w:hAnsi="宋体" w:eastAsia="宋体" w:cs="宋体"/>
                <w:i w:val="0"/>
                <w:iCs w:val="0"/>
                <w:color w:val="000000"/>
                <w:sz w:val="20"/>
                <w:szCs w:val="20"/>
                <w:u w:val="none"/>
              </w:rPr>
            </w:pPr>
          </w:p>
        </w:tc>
      </w:tr>
      <w:tr w14:paraId="6EAE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C6D90D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中央政府国外债务付息支出</w:t>
            </w:r>
          </w:p>
        </w:tc>
        <w:tc>
          <w:tcPr>
            <w:tcW w:w="1410" w:type="dxa"/>
            <w:shd w:val="clear" w:color="auto" w:fill="auto"/>
            <w:noWrap/>
            <w:vAlign w:val="center"/>
          </w:tcPr>
          <w:p w14:paraId="632967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E5E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4296A5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中央政府境外发行主权债券付息支出</w:t>
            </w:r>
          </w:p>
        </w:tc>
        <w:tc>
          <w:tcPr>
            <w:tcW w:w="1410" w:type="dxa"/>
            <w:shd w:val="clear" w:color="auto" w:fill="auto"/>
            <w:noWrap/>
            <w:vAlign w:val="center"/>
          </w:tcPr>
          <w:p w14:paraId="09DA3833">
            <w:pPr>
              <w:jc w:val="right"/>
              <w:rPr>
                <w:rFonts w:hint="eastAsia" w:ascii="宋体" w:hAnsi="宋体" w:eastAsia="宋体" w:cs="宋体"/>
                <w:i w:val="0"/>
                <w:iCs w:val="0"/>
                <w:color w:val="000000"/>
                <w:sz w:val="20"/>
                <w:szCs w:val="20"/>
                <w:u w:val="none"/>
              </w:rPr>
            </w:pPr>
          </w:p>
        </w:tc>
      </w:tr>
      <w:tr w14:paraId="49AA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64EFD1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中央政府向外国政府借款付息支出</w:t>
            </w:r>
          </w:p>
        </w:tc>
        <w:tc>
          <w:tcPr>
            <w:tcW w:w="1410" w:type="dxa"/>
            <w:shd w:val="clear" w:color="auto" w:fill="auto"/>
            <w:noWrap/>
            <w:vAlign w:val="center"/>
          </w:tcPr>
          <w:p w14:paraId="308A46B3">
            <w:pPr>
              <w:jc w:val="right"/>
              <w:rPr>
                <w:rFonts w:hint="eastAsia" w:ascii="宋体" w:hAnsi="宋体" w:eastAsia="宋体" w:cs="宋体"/>
                <w:i w:val="0"/>
                <w:iCs w:val="0"/>
                <w:color w:val="000000"/>
                <w:sz w:val="20"/>
                <w:szCs w:val="20"/>
                <w:u w:val="none"/>
              </w:rPr>
            </w:pPr>
          </w:p>
        </w:tc>
      </w:tr>
      <w:tr w14:paraId="2582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4C50C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中央政府向国际金融组织借款付息支出</w:t>
            </w:r>
          </w:p>
        </w:tc>
        <w:tc>
          <w:tcPr>
            <w:tcW w:w="1410" w:type="dxa"/>
            <w:shd w:val="clear" w:color="auto" w:fill="auto"/>
            <w:noWrap/>
            <w:vAlign w:val="center"/>
          </w:tcPr>
          <w:p w14:paraId="06064047">
            <w:pPr>
              <w:jc w:val="right"/>
              <w:rPr>
                <w:rFonts w:hint="eastAsia" w:ascii="宋体" w:hAnsi="宋体" w:eastAsia="宋体" w:cs="宋体"/>
                <w:i w:val="0"/>
                <w:iCs w:val="0"/>
                <w:color w:val="000000"/>
                <w:sz w:val="20"/>
                <w:szCs w:val="20"/>
                <w:u w:val="none"/>
              </w:rPr>
            </w:pPr>
          </w:p>
        </w:tc>
      </w:tr>
      <w:tr w14:paraId="3676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5EE03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中央政府其他国外借款付息支出</w:t>
            </w:r>
          </w:p>
        </w:tc>
        <w:tc>
          <w:tcPr>
            <w:tcW w:w="1410" w:type="dxa"/>
            <w:shd w:val="clear" w:color="auto" w:fill="auto"/>
            <w:noWrap/>
            <w:vAlign w:val="center"/>
          </w:tcPr>
          <w:p w14:paraId="68C8C562">
            <w:pPr>
              <w:jc w:val="right"/>
              <w:rPr>
                <w:rFonts w:hint="eastAsia" w:ascii="宋体" w:hAnsi="宋体" w:eastAsia="宋体" w:cs="宋体"/>
                <w:i w:val="0"/>
                <w:iCs w:val="0"/>
                <w:color w:val="000000"/>
                <w:sz w:val="20"/>
                <w:szCs w:val="20"/>
                <w:u w:val="none"/>
              </w:rPr>
            </w:pPr>
          </w:p>
        </w:tc>
      </w:tr>
      <w:tr w14:paraId="18A1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C6D325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地方政府一般债务付息支出</w:t>
            </w:r>
          </w:p>
        </w:tc>
        <w:tc>
          <w:tcPr>
            <w:tcW w:w="1410" w:type="dxa"/>
            <w:shd w:val="clear" w:color="auto" w:fill="auto"/>
            <w:noWrap/>
            <w:vAlign w:val="center"/>
          </w:tcPr>
          <w:p w14:paraId="602E1B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2,790</w:t>
            </w:r>
          </w:p>
        </w:tc>
      </w:tr>
      <w:tr w14:paraId="67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0DAE58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地方政府一般债券付息支出</w:t>
            </w:r>
          </w:p>
        </w:tc>
        <w:tc>
          <w:tcPr>
            <w:tcW w:w="1410" w:type="dxa"/>
            <w:shd w:val="clear" w:color="auto" w:fill="auto"/>
            <w:noWrap/>
            <w:vAlign w:val="center"/>
          </w:tcPr>
          <w:p w14:paraId="5279F6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2,790</w:t>
            </w:r>
          </w:p>
        </w:tc>
      </w:tr>
      <w:tr w14:paraId="2312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14E19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地方政府向外国政府借款付息支出</w:t>
            </w:r>
          </w:p>
        </w:tc>
        <w:tc>
          <w:tcPr>
            <w:tcW w:w="1410" w:type="dxa"/>
            <w:shd w:val="clear" w:color="auto" w:fill="auto"/>
            <w:noWrap/>
            <w:vAlign w:val="center"/>
          </w:tcPr>
          <w:p w14:paraId="70407BDB">
            <w:pPr>
              <w:jc w:val="right"/>
              <w:rPr>
                <w:rFonts w:hint="eastAsia" w:ascii="宋体" w:hAnsi="宋体" w:eastAsia="宋体" w:cs="宋体"/>
                <w:i w:val="0"/>
                <w:iCs w:val="0"/>
                <w:color w:val="000000"/>
                <w:sz w:val="20"/>
                <w:szCs w:val="20"/>
                <w:u w:val="none"/>
              </w:rPr>
            </w:pPr>
          </w:p>
        </w:tc>
      </w:tr>
      <w:tr w14:paraId="77BA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1152D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地方政府向国际组织借款付息支出</w:t>
            </w:r>
          </w:p>
        </w:tc>
        <w:tc>
          <w:tcPr>
            <w:tcW w:w="1410" w:type="dxa"/>
            <w:shd w:val="clear" w:color="auto" w:fill="auto"/>
            <w:noWrap/>
            <w:vAlign w:val="center"/>
          </w:tcPr>
          <w:p w14:paraId="2CE7C389">
            <w:pPr>
              <w:jc w:val="right"/>
              <w:rPr>
                <w:rFonts w:hint="eastAsia" w:ascii="宋体" w:hAnsi="宋体" w:eastAsia="宋体" w:cs="宋体"/>
                <w:i w:val="0"/>
                <w:iCs w:val="0"/>
                <w:color w:val="000000"/>
                <w:sz w:val="20"/>
                <w:szCs w:val="20"/>
                <w:u w:val="none"/>
              </w:rPr>
            </w:pPr>
          </w:p>
        </w:tc>
      </w:tr>
      <w:tr w14:paraId="0262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BBB7F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地方政府其他一般债务付息支出</w:t>
            </w:r>
          </w:p>
        </w:tc>
        <w:tc>
          <w:tcPr>
            <w:tcW w:w="1410" w:type="dxa"/>
            <w:shd w:val="clear" w:color="auto" w:fill="auto"/>
            <w:noWrap/>
            <w:vAlign w:val="center"/>
          </w:tcPr>
          <w:p w14:paraId="1EBD3C32">
            <w:pPr>
              <w:jc w:val="right"/>
              <w:rPr>
                <w:rFonts w:hint="eastAsia" w:ascii="宋体" w:hAnsi="宋体" w:eastAsia="宋体" w:cs="宋体"/>
                <w:i w:val="0"/>
                <w:iCs w:val="0"/>
                <w:color w:val="000000"/>
                <w:sz w:val="20"/>
                <w:szCs w:val="20"/>
                <w:u w:val="none"/>
              </w:rPr>
            </w:pPr>
          </w:p>
        </w:tc>
      </w:tr>
      <w:tr w14:paraId="7964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D3A1CC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债务发行费用支出</w:t>
            </w:r>
          </w:p>
        </w:tc>
        <w:tc>
          <w:tcPr>
            <w:tcW w:w="1410" w:type="dxa"/>
            <w:shd w:val="clear" w:color="auto" w:fill="auto"/>
            <w:noWrap/>
            <w:vAlign w:val="center"/>
          </w:tcPr>
          <w:p w14:paraId="453889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500E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C2B922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中央政府国内债务发行费用支出(款)</w:t>
            </w:r>
          </w:p>
        </w:tc>
        <w:tc>
          <w:tcPr>
            <w:tcW w:w="1410" w:type="dxa"/>
            <w:shd w:val="clear" w:color="auto" w:fill="auto"/>
            <w:noWrap/>
            <w:vAlign w:val="center"/>
          </w:tcPr>
          <w:p w14:paraId="463F0B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A5F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12AA5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中央政府国内债务发行费用支出(项)</w:t>
            </w:r>
          </w:p>
        </w:tc>
        <w:tc>
          <w:tcPr>
            <w:tcW w:w="1410" w:type="dxa"/>
            <w:shd w:val="clear" w:color="auto" w:fill="auto"/>
            <w:noWrap/>
            <w:vAlign w:val="center"/>
          </w:tcPr>
          <w:p w14:paraId="46E2B68A">
            <w:pPr>
              <w:jc w:val="right"/>
              <w:rPr>
                <w:rFonts w:hint="eastAsia" w:ascii="宋体" w:hAnsi="宋体" w:eastAsia="宋体" w:cs="宋体"/>
                <w:i w:val="0"/>
                <w:iCs w:val="0"/>
                <w:color w:val="000000"/>
                <w:sz w:val="20"/>
                <w:szCs w:val="20"/>
                <w:u w:val="none"/>
              </w:rPr>
            </w:pPr>
          </w:p>
        </w:tc>
      </w:tr>
      <w:tr w14:paraId="2181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2E5A4BD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中央政府国外债务发行费用支出(款)</w:t>
            </w:r>
          </w:p>
        </w:tc>
        <w:tc>
          <w:tcPr>
            <w:tcW w:w="1410" w:type="dxa"/>
            <w:shd w:val="clear" w:color="auto" w:fill="auto"/>
            <w:noWrap/>
            <w:vAlign w:val="center"/>
          </w:tcPr>
          <w:p w14:paraId="7FE93A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4DC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1305BB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中央政府国外债务发行费用支出(项)</w:t>
            </w:r>
          </w:p>
        </w:tc>
        <w:tc>
          <w:tcPr>
            <w:tcW w:w="1410" w:type="dxa"/>
            <w:shd w:val="clear" w:color="auto" w:fill="auto"/>
            <w:noWrap/>
            <w:vAlign w:val="center"/>
          </w:tcPr>
          <w:p w14:paraId="6AC4492A">
            <w:pPr>
              <w:jc w:val="right"/>
              <w:rPr>
                <w:rFonts w:hint="eastAsia" w:ascii="宋体" w:hAnsi="宋体" w:eastAsia="宋体" w:cs="宋体"/>
                <w:i w:val="0"/>
                <w:iCs w:val="0"/>
                <w:color w:val="000000"/>
                <w:sz w:val="20"/>
                <w:szCs w:val="20"/>
                <w:u w:val="none"/>
              </w:rPr>
            </w:pPr>
          </w:p>
        </w:tc>
      </w:tr>
      <w:tr w14:paraId="5E7A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73A1053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地方政府一般债务发行费用支出(款)</w:t>
            </w:r>
          </w:p>
        </w:tc>
        <w:tc>
          <w:tcPr>
            <w:tcW w:w="1410" w:type="dxa"/>
            <w:shd w:val="clear" w:color="auto" w:fill="auto"/>
            <w:noWrap/>
            <w:vAlign w:val="center"/>
          </w:tcPr>
          <w:p w14:paraId="486452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40D3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3F99CE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地方政府一般债务发行费用支出(项)</w:t>
            </w:r>
          </w:p>
        </w:tc>
        <w:tc>
          <w:tcPr>
            <w:tcW w:w="1410" w:type="dxa"/>
            <w:shd w:val="clear" w:color="auto" w:fill="auto"/>
            <w:noWrap/>
            <w:vAlign w:val="center"/>
          </w:tcPr>
          <w:p w14:paraId="108DFA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51A1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BB70E04">
            <w:pPr>
              <w:jc w:val="both"/>
              <w:rPr>
                <w:rFonts w:hint="eastAsia" w:ascii="宋体" w:hAnsi="宋体" w:eastAsia="宋体" w:cs="宋体"/>
                <w:i w:val="0"/>
                <w:iCs w:val="0"/>
                <w:color w:val="000000"/>
                <w:sz w:val="22"/>
                <w:szCs w:val="22"/>
                <w:u w:val="none"/>
              </w:rPr>
            </w:pPr>
          </w:p>
        </w:tc>
        <w:tc>
          <w:tcPr>
            <w:tcW w:w="1410" w:type="dxa"/>
            <w:shd w:val="clear" w:color="auto" w:fill="auto"/>
            <w:noWrap/>
            <w:vAlign w:val="center"/>
          </w:tcPr>
          <w:p w14:paraId="62E6D25A">
            <w:pPr>
              <w:jc w:val="right"/>
              <w:rPr>
                <w:rFonts w:hint="eastAsia" w:ascii="宋体" w:hAnsi="宋体" w:eastAsia="宋体" w:cs="宋体"/>
                <w:i w:val="0"/>
                <w:iCs w:val="0"/>
                <w:color w:val="000000"/>
                <w:sz w:val="20"/>
                <w:szCs w:val="20"/>
                <w:u w:val="none"/>
              </w:rPr>
            </w:pPr>
          </w:p>
        </w:tc>
      </w:tr>
      <w:tr w14:paraId="7C4C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7" w:type="dxa"/>
            <w:shd w:val="clear" w:color="auto" w:fill="auto"/>
            <w:noWrap/>
            <w:vAlign w:val="center"/>
          </w:tcPr>
          <w:p w14:paraId="57B9747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 年 支 出 合 计</w:t>
            </w:r>
          </w:p>
        </w:tc>
        <w:tc>
          <w:tcPr>
            <w:tcW w:w="1410" w:type="dxa"/>
            <w:shd w:val="clear" w:color="auto" w:fill="auto"/>
            <w:noWrap/>
            <w:vAlign w:val="center"/>
          </w:tcPr>
          <w:p w14:paraId="78ACC5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171,040</w:t>
            </w:r>
          </w:p>
        </w:tc>
      </w:tr>
    </w:tbl>
    <w:p w14:paraId="07C2C743">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b/>
          <w:bCs/>
          <w:spacing w:val="-10"/>
          <w:sz w:val="32"/>
          <w:szCs w:val="32"/>
          <w:lang w:val="en-US" w:eastAsia="zh-CN"/>
        </w:rPr>
      </w:pPr>
    </w:p>
    <w:p w14:paraId="398AD5FE">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400" w:lineRule="exact"/>
        <w:ind w:firstLine="603" w:firstLineChars="200"/>
        <w:textAlignment w:val="auto"/>
        <w:rPr>
          <w:rFonts w:hint="eastAsia" w:ascii="仿宋" w:hAnsi="仿宋" w:eastAsia="仿宋" w:cs="仿宋"/>
          <w:spacing w:val="-10"/>
          <w:sz w:val="32"/>
          <w:szCs w:val="32"/>
          <w:lang w:val="en-US" w:eastAsia="zh-CN"/>
        </w:rPr>
      </w:pPr>
      <w:r>
        <w:rPr>
          <w:rFonts w:hint="eastAsia" w:ascii="楷体_GB2312" w:hAnsi="楷体_GB2312" w:eastAsia="楷体_GB2312" w:cs="楷体_GB2312"/>
          <w:b/>
          <w:bCs/>
          <w:spacing w:val="-10"/>
          <w:sz w:val="32"/>
          <w:szCs w:val="32"/>
          <w:lang w:val="en-US" w:eastAsia="zh-CN"/>
        </w:rPr>
        <w:t>三、一般公共预算基本支出决算表</w:t>
      </w:r>
    </w:p>
    <w:tbl>
      <w:tblPr>
        <w:tblStyle w:val="11"/>
        <w:tblW w:w="9041" w:type="dxa"/>
        <w:tblInd w:w="-3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902"/>
        <w:gridCol w:w="4904"/>
        <w:gridCol w:w="2235"/>
      </w:tblGrid>
      <w:tr w14:paraId="72895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6" w:hRule="atLeast"/>
        </w:trPr>
        <w:tc>
          <w:tcPr>
            <w:tcW w:w="9041" w:type="dxa"/>
            <w:gridSpan w:val="3"/>
            <w:tcBorders>
              <w:top w:val="nil"/>
              <w:left w:val="nil"/>
              <w:bottom w:val="nil"/>
              <w:right w:val="nil"/>
            </w:tcBorders>
            <w:shd w:val="clear" w:color="auto" w:fill="auto"/>
            <w:noWrap/>
            <w:tcMar>
              <w:top w:w="15" w:type="dxa"/>
              <w:left w:w="15" w:type="dxa"/>
              <w:right w:w="15" w:type="dxa"/>
            </w:tcMar>
            <w:vAlign w:val="center"/>
          </w:tcPr>
          <w:p w14:paraId="0A089385">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仿宋_GB2312" w:hAnsi="仿宋_GB2312" w:eastAsia="仿宋_GB2312" w:cs="仿宋_GB2312"/>
                <w:b/>
                <w:i w:val="0"/>
                <w:color w:val="000000"/>
                <w:kern w:val="0"/>
                <w:sz w:val="32"/>
                <w:szCs w:val="32"/>
                <w:u w:val="none"/>
                <w:lang w:val="en-US" w:eastAsia="zh-CN" w:bidi="ar"/>
              </w:rPr>
              <w:t>2024年民丰县一般公共预算基本支出决算表</w:t>
            </w:r>
          </w:p>
        </w:tc>
      </w:tr>
      <w:tr w14:paraId="6A631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9041" w:type="dxa"/>
            <w:gridSpan w:val="3"/>
            <w:tcBorders>
              <w:top w:val="nil"/>
              <w:left w:val="nil"/>
              <w:bottom w:val="nil"/>
              <w:right w:val="nil"/>
            </w:tcBorders>
            <w:shd w:val="clear" w:color="auto" w:fill="auto"/>
            <w:noWrap/>
            <w:tcMar>
              <w:top w:w="15" w:type="dxa"/>
              <w:left w:w="15" w:type="dxa"/>
              <w:right w:w="15" w:type="dxa"/>
            </w:tcMar>
            <w:vAlign w:val="center"/>
          </w:tcPr>
          <w:p w14:paraId="6B4549F5">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sz w:val="20"/>
                <w:szCs w:val="20"/>
                <w:u w:val="none"/>
              </w:rPr>
            </w:pPr>
            <w:r>
              <w:rPr>
                <w:rFonts w:hint="eastAsia" w:asciiTheme="minorEastAsia" w:hAnsiTheme="minorEastAsia" w:eastAsiaTheme="minorEastAsia" w:cstheme="minorEastAsia"/>
                <w:b w:val="0"/>
                <w:bCs w:val="0"/>
                <w:i w:val="0"/>
                <w:color w:val="000000"/>
                <w:kern w:val="0"/>
                <w:sz w:val="20"/>
                <w:szCs w:val="20"/>
                <w:u w:val="none"/>
                <w:lang w:val="en-US" w:eastAsia="zh-CN" w:bidi="ar"/>
              </w:rPr>
              <w:t>单位：万元</w:t>
            </w:r>
          </w:p>
        </w:tc>
      </w:tr>
      <w:tr w14:paraId="28BA7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A61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科目编码</w:t>
            </w:r>
          </w:p>
        </w:tc>
        <w:tc>
          <w:tcPr>
            <w:tcW w:w="4904"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EE939E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科目名称</w:t>
            </w:r>
          </w:p>
        </w:tc>
        <w:tc>
          <w:tcPr>
            <w:tcW w:w="2235"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A8F5AB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一般公共预算基本支出</w:t>
            </w:r>
          </w:p>
        </w:tc>
      </w:tr>
      <w:tr w14:paraId="386C3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A4E99">
            <w:pPr>
              <w:jc w:val="center"/>
              <w:rPr>
                <w:rFonts w:hint="eastAsia" w:asciiTheme="minorEastAsia" w:hAnsiTheme="minorEastAsia" w:eastAsiaTheme="minorEastAsia" w:cstheme="minorEastAsia"/>
                <w:b/>
                <w:i w:val="0"/>
                <w:color w:val="000000"/>
                <w:sz w:val="20"/>
                <w:szCs w:val="20"/>
                <w:u w:val="none"/>
              </w:rPr>
            </w:pPr>
          </w:p>
        </w:tc>
        <w:tc>
          <w:tcPr>
            <w:tcW w:w="490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1A7B2BB">
            <w:pPr>
              <w:jc w:val="center"/>
              <w:rPr>
                <w:rFonts w:hint="eastAsia" w:asciiTheme="minorEastAsia" w:hAnsiTheme="minorEastAsia" w:eastAsiaTheme="minorEastAsia" w:cstheme="minorEastAsia"/>
                <w:b/>
                <w:i w:val="0"/>
                <w:color w:val="000000"/>
                <w:sz w:val="20"/>
                <w:szCs w:val="20"/>
                <w:u w:val="none"/>
              </w:rPr>
            </w:pPr>
          </w:p>
        </w:tc>
        <w:tc>
          <w:tcPr>
            <w:tcW w:w="2235"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5A1F9C3">
            <w:pPr>
              <w:jc w:val="center"/>
              <w:rPr>
                <w:rFonts w:hint="eastAsia" w:asciiTheme="minorEastAsia" w:hAnsiTheme="minorEastAsia" w:eastAsiaTheme="minorEastAsia" w:cstheme="minorEastAsia"/>
                <w:b/>
                <w:i w:val="0"/>
                <w:color w:val="000000"/>
                <w:sz w:val="20"/>
                <w:szCs w:val="20"/>
                <w:u w:val="none"/>
              </w:rPr>
            </w:pPr>
          </w:p>
        </w:tc>
      </w:tr>
      <w:tr w14:paraId="12DA0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79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850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机关工资福利支出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D6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40,697</w:t>
            </w:r>
          </w:p>
        </w:tc>
      </w:tr>
      <w:tr w14:paraId="3C2F8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FD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50101</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2B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工资奖金津补贴</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09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26,625</w:t>
            </w:r>
          </w:p>
        </w:tc>
      </w:tr>
      <w:tr w14:paraId="1509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46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50102</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AA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社会保障缴费</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12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7,307</w:t>
            </w:r>
          </w:p>
        </w:tc>
      </w:tr>
      <w:tr w14:paraId="308C0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5C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50103</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09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3F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2,825</w:t>
            </w:r>
          </w:p>
        </w:tc>
      </w:tr>
      <w:tr w14:paraId="37EE8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AF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50199</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BE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A6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3,940</w:t>
            </w:r>
          </w:p>
        </w:tc>
      </w:tr>
      <w:tr w14:paraId="0E2E5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04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497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机关商品和服务支出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9F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4,679</w:t>
            </w:r>
          </w:p>
        </w:tc>
      </w:tr>
      <w:tr w14:paraId="21A9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91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50201</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96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办公经费</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34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2,445</w:t>
            </w:r>
          </w:p>
        </w:tc>
      </w:tr>
      <w:tr w14:paraId="015AD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26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50202</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DF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18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14863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8E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50203</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51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1A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r>
      <w:tr w14:paraId="6C288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2A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50204</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49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专用材料购置费</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D0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r>
      <w:tr w14:paraId="484F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65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50205</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E8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AB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981</w:t>
            </w:r>
          </w:p>
        </w:tc>
      </w:tr>
      <w:tr w14:paraId="61F1E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50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50206</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01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2F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594C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1E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50207</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3D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4089">
            <w:pPr>
              <w:jc w:val="right"/>
              <w:rPr>
                <w:rFonts w:hint="eastAsia" w:ascii="宋体" w:hAnsi="宋体" w:eastAsia="宋体" w:cs="宋体"/>
                <w:i w:val="0"/>
                <w:iCs w:val="0"/>
                <w:color w:val="000000"/>
                <w:sz w:val="20"/>
                <w:szCs w:val="20"/>
                <w:u w:val="none"/>
              </w:rPr>
            </w:pPr>
          </w:p>
        </w:tc>
      </w:tr>
      <w:tr w14:paraId="0707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39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50208</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0A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DE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r>
      <w:tr w14:paraId="156B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EF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50209</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D3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18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r>
      <w:tr w14:paraId="77C1B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50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50299</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ED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0E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r>
      <w:tr w14:paraId="01024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3D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C25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机关资本性支出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04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6AFC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2E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50301</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11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153B">
            <w:pPr>
              <w:jc w:val="right"/>
              <w:rPr>
                <w:rFonts w:hint="eastAsia" w:ascii="宋体" w:hAnsi="宋体" w:eastAsia="宋体" w:cs="宋体"/>
                <w:i w:val="0"/>
                <w:iCs w:val="0"/>
                <w:color w:val="000000"/>
                <w:sz w:val="20"/>
                <w:szCs w:val="20"/>
                <w:u w:val="none"/>
              </w:rPr>
            </w:pPr>
          </w:p>
        </w:tc>
      </w:tr>
      <w:tr w14:paraId="39408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AB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50302</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3F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5DB3">
            <w:pPr>
              <w:jc w:val="right"/>
              <w:rPr>
                <w:rFonts w:hint="eastAsia" w:ascii="宋体" w:hAnsi="宋体" w:eastAsia="宋体" w:cs="宋体"/>
                <w:i w:val="0"/>
                <w:iCs w:val="0"/>
                <w:color w:val="000000"/>
                <w:sz w:val="20"/>
                <w:szCs w:val="20"/>
                <w:u w:val="none"/>
              </w:rPr>
            </w:pPr>
          </w:p>
        </w:tc>
      </w:tr>
      <w:tr w14:paraId="3A741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B7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50303</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9A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C851">
            <w:pPr>
              <w:jc w:val="right"/>
              <w:rPr>
                <w:rFonts w:hint="eastAsia" w:ascii="宋体" w:hAnsi="宋体" w:eastAsia="宋体" w:cs="宋体"/>
                <w:i w:val="0"/>
                <w:iCs w:val="0"/>
                <w:color w:val="000000"/>
                <w:sz w:val="20"/>
                <w:szCs w:val="20"/>
                <w:u w:val="none"/>
              </w:rPr>
            </w:pPr>
          </w:p>
        </w:tc>
      </w:tr>
      <w:tr w14:paraId="69786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05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50305</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42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土地征迁补偿和安置支出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EFBE">
            <w:pPr>
              <w:jc w:val="right"/>
              <w:rPr>
                <w:rFonts w:hint="eastAsia" w:ascii="宋体" w:hAnsi="宋体" w:eastAsia="宋体" w:cs="宋体"/>
                <w:i w:val="0"/>
                <w:iCs w:val="0"/>
                <w:color w:val="000000"/>
                <w:sz w:val="20"/>
                <w:szCs w:val="20"/>
                <w:u w:val="none"/>
              </w:rPr>
            </w:pPr>
          </w:p>
        </w:tc>
      </w:tr>
      <w:tr w14:paraId="22A0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82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50306</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35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设备购置</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39B6">
            <w:pPr>
              <w:jc w:val="right"/>
              <w:rPr>
                <w:rFonts w:hint="eastAsia" w:ascii="宋体" w:hAnsi="宋体" w:eastAsia="宋体" w:cs="宋体"/>
                <w:i w:val="0"/>
                <w:iCs w:val="0"/>
                <w:color w:val="000000"/>
                <w:sz w:val="20"/>
                <w:szCs w:val="20"/>
                <w:u w:val="none"/>
              </w:rPr>
            </w:pPr>
          </w:p>
        </w:tc>
      </w:tr>
      <w:tr w14:paraId="626DE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F8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50307</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0B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2193">
            <w:pPr>
              <w:jc w:val="right"/>
              <w:rPr>
                <w:rFonts w:hint="eastAsia" w:ascii="宋体" w:hAnsi="宋体" w:eastAsia="宋体" w:cs="宋体"/>
                <w:i w:val="0"/>
                <w:iCs w:val="0"/>
                <w:color w:val="000000"/>
                <w:sz w:val="20"/>
                <w:szCs w:val="20"/>
                <w:u w:val="none"/>
              </w:rPr>
            </w:pPr>
          </w:p>
        </w:tc>
      </w:tr>
      <w:tr w14:paraId="3943B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60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50399</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1E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A24D">
            <w:pPr>
              <w:jc w:val="right"/>
              <w:rPr>
                <w:rFonts w:hint="eastAsia" w:ascii="宋体" w:hAnsi="宋体" w:eastAsia="宋体" w:cs="宋体"/>
                <w:i w:val="0"/>
                <w:iCs w:val="0"/>
                <w:color w:val="000000"/>
                <w:sz w:val="20"/>
                <w:szCs w:val="20"/>
                <w:u w:val="none"/>
              </w:rPr>
            </w:pPr>
          </w:p>
        </w:tc>
      </w:tr>
      <w:tr w14:paraId="05E04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23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E80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机关资本性支出(基本建设)</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A9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12D9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A4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50401</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CB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2FBE">
            <w:pPr>
              <w:jc w:val="right"/>
              <w:rPr>
                <w:rFonts w:hint="eastAsia" w:ascii="宋体" w:hAnsi="宋体" w:eastAsia="宋体" w:cs="宋体"/>
                <w:i w:val="0"/>
                <w:iCs w:val="0"/>
                <w:color w:val="000000"/>
                <w:sz w:val="20"/>
                <w:szCs w:val="20"/>
                <w:u w:val="none"/>
              </w:rPr>
            </w:pPr>
          </w:p>
        </w:tc>
      </w:tr>
      <w:tr w14:paraId="04683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37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50402</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E5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FA00">
            <w:pPr>
              <w:jc w:val="right"/>
              <w:rPr>
                <w:rFonts w:hint="eastAsia" w:ascii="宋体" w:hAnsi="宋体" w:eastAsia="宋体" w:cs="宋体"/>
                <w:i w:val="0"/>
                <w:iCs w:val="0"/>
                <w:color w:val="000000"/>
                <w:sz w:val="20"/>
                <w:szCs w:val="20"/>
                <w:u w:val="none"/>
              </w:rPr>
            </w:pPr>
          </w:p>
        </w:tc>
      </w:tr>
      <w:tr w14:paraId="1408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68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50403</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61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C5AC">
            <w:pPr>
              <w:jc w:val="right"/>
              <w:rPr>
                <w:rFonts w:hint="eastAsia" w:ascii="宋体" w:hAnsi="宋体" w:eastAsia="宋体" w:cs="宋体"/>
                <w:i w:val="0"/>
                <w:iCs w:val="0"/>
                <w:color w:val="000000"/>
                <w:sz w:val="20"/>
                <w:szCs w:val="20"/>
                <w:u w:val="none"/>
              </w:rPr>
            </w:pPr>
          </w:p>
        </w:tc>
      </w:tr>
      <w:tr w14:paraId="194C9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59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50404</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28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设备购置</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9923">
            <w:pPr>
              <w:jc w:val="right"/>
              <w:rPr>
                <w:rFonts w:hint="eastAsia" w:ascii="宋体" w:hAnsi="宋体" w:eastAsia="宋体" w:cs="宋体"/>
                <w:i w:val="0"/>
                <w:iCs w:val="0"/>
                <w:color w:val="000000"/>
                <w:sz w:val="20"/>
                <w:szCs w:val="20"/>
                <w:u w:val="none"/>
              </w:rPr>
            </w:pPr>
          </w:p>
        </w:tc>
      </w:tr>
      <w:tr w14:paraId="22AA5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E7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50405</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36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1052">
            <w:pPr>
              <w:jc w:val="right"/>
              <w:rPr>
                <w:rFonts w:hint="eastAsia" w:ascii="宋体" w:hAnsi="宋体" w:eastAsia="宋体" w:cs="宋体"/>
                <w:i w:val="0"/>
                <w:iCs w:val="0"/>
                <w:color w:val="000000"/>
                <w:sz w:val="20"/>
                <w:szCs w:val="20"/>
                <w:u w:val="none"/>
              </w:rPr>
            </w:pPr>
          </w:p>
        </w:tc>
      </w:tr>
      <w:tr w14:paraId="6966C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F9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50499</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43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C56F">
            <w:pPr>
              <w:jc w:val="right"/>
              <w:rPr>
                <w:rFonts w:hint="eastAsia" w:ascii="宋体" w:hAnsi="宋体" w:eastAsia="宋体" w:cs="宋体"/>
                <w:i w:val="0"/>
                <w:iCs w:val="0"/>
                <w:color w:val="000000"/>
                <w:sz w:val="20"/>
                <w:szCs w:val="20"/>
                <w:u w:val="none"/>
              </w:rPr>
            </w:pPr>
          </w:p>
        </w:tc>
      </w:tr>
      <w:tr w14:paraId="2F853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B7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3AF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对事业单位经常性补助</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DF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30,775</w:t>
            </w:r>
          </w:p>
        </w:tc>
      </w:tr>
      <w:tr w14:paraId="2C27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FF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50501</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0E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工资福利支出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1E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27,381</w:t>
            </w:r>
          </w:p>
        </w:tc>
      </w:tr>
      <w:tr w14:paraId="28214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32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50502</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CC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商品和服务支出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CA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3,394</w:t>
            </w:r>
          </w:p>
        </w:tc>
      </w:tr>
      <w:tr w14:paraId="66EE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DE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50599</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76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其他对事业单位补助</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6C80">
            <w:pPr>
              <w:jc w:val="right"/>
              <w:rPr>
                <w:rFonts w:hint="eastAsia" w:ascii="宋体" w:hAnsi="宋体" w:eastAsia="宋体" w:cs="宋体"/>
                <w:i w:val="0"/>
                <w:iCs w:val="0"/>
                <w:color w:val="000000"/>
                <w:sz w:val="20"/>
                <w:szCs w:val="20"/>
                <w:u w:val="none"/>
              </w:rPr>
            </w:pPr>
          </w:p>
        </w:tc>
      </w:tr>
      <w:tr w14:paraId="2161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25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97C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对事业单位资本性补助</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FF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932</w:t>
            </w:r>
          </w:p>
        </w:tc>
      </w:tr>
      <w:tr w14:paraId="2E9F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B6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50601</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9C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资本性支出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94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932</w:t>
            </w:r>
          </w:p>
        </w:tc>
      </w:tr>
      <w:tr w14:paraId="69A5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01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50602</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40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资本性支出(基本建设)</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5674">
            <w:pPr>
              <w:jc w:val="right"/>
              <w:rPr>
                <w:rFonts w:hint="eastAsia" w:ascii="宋体" w:hAnsi="宋体" w:eastAsia="宋体" w:cs="宋体"/>
                <w:i w:val="0"/>
                <w:iCs w:val="0"/>
                <w:color w:val="000000"/>
                <w:sz w:val="20"/>
                <w:szCs w:val="20"/>
                <w:u w:val="none"/>
              </w:rPr>
            </w:pPr>
          </w:p>
        </w:tc>
      </w:tr>
      <w:tr w14:paraId="794B4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12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508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对企业补助</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CA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8FFE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E7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50701</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FF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费用补贴</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FBE8">
            <w:pPr>
              <w:jc w:val="right"/>
              <w:rPr>
                <w:rFonts w:hint="eastAsia" w:ascii="宋体" w:hAnsi="宋体" w:eastAsia="宋体" w:cs="宋体"/>
                <w:i w:val="0"/>
                <w:iCs w:val="0"/>
                <w:color w:val="000000"/>
                <w:sz w:val="20"/>
                <w:szCs w:val="20"/>
                <w:u w:val="none"/>
              </w:rPr>
            </w:pPr>
          </w:p>
        </w:tc>
      </w:tr>
      <w:tr w14:paraId="61011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ED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50702</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D5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利息补贴</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CA01">
            <w:pPr>
              <w:jc w:val="right"/>
              <w:rPr>
                <w:rFonts w:hint="eastAsia" w:ascii="宋体" w:hAnsi="宋体" w:eastAsia="宋体" w:cs="宋体"/>
                <w:i w:val="0"/>
                <w:iCs w:val="0"/>
                <w:color w:val="000000"/>
                <w:sz w:val="20"/>
                <w:szCs w:val="20"/>
                <w:u w:val="none"/>
              </w:rPr>
            </w:pPr>
          </w:p>
        </w:tc>
      </w:tr>
      <w:tr w14:paraId="71EBF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CF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50799</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BB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其他对企业补助</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FC25">
            <w:pPr>
              <w:jc w:val="right"/>
              <w:rPr>
                <w:rFonts w:hint="eastAsia" w:ascii="宋体" w:hAnsi="宋体" w:eastAsia="宋体" w:cs="宋体"/>
                <w:i w:val="0"/>
                <w:iCs w:val="0"/>
                <w:color w:val="000000"/>
                <w:sz w:val="20"/>
                <w:szCs w:val="20"/>
                <w:u w:val="none"/>
              </w:rPr>
            </w:pPr>
          </w:p>
        </w:tc>
      </w:tr>
      <w:tr w14:paraId="1CDF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36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EAE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对企业资本性支出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C6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AD8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9E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50803</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AA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资本金注入</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3D7E">
            <w:pPr>
              <w:jc w:val="right"/>
              <w:rPr>
                <w:rFonts w:hint="eastAsia" w:ascii="宋体" w:hAnsi="宋体" w:eastAsia="宋体" w:cs="宋体"/>
                <w:i w:val="0"/>
                <w:iCs w:val="0"/>
                <w:color w:val="000000"/>
                <w:sz w:val="20"/>
                <w:szCs w:val="20"/>
                <w:u w:val="none"/>
              </w:rPr>
            </w:pPr>
          </w:p>
        </w:tc>
      </w:tr>
      <w:tr w14:paraId="5D2BA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4B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50804</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D2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资本金注入(基本建设)</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BAE0">
            <w:pPr>
              <w:jc w:val="right"/>
              <w:rPr>
                <w:rFonts w:hint="eastAsia" w:ascii="宋体" w:hAnsi="宋体" w:eastAsia="宋体" w:cs="宋体"/>
                <w:i w:val="0"/>
                <w:iCs w:val="0"/>
                <w:color w:val="000000"/>
                <w:sz w:val="20"/>
                <w:szCs w:val="20"/>
                <w:u w:val="none"/>
              </w:rPr>
            </w:pPr>
          </w:p>
        </w:tc>
      </w:tr>
      <w:tr w14:paraId="457DA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10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50805</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ED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政府投资基金股权投资</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B78D">
            <w:pPr>
              <w:jc w:val="right"/>
              <w:rPr>
                <w:rFonts w:hint="eastAsia" w:ascii="宋体" w:hAnsi="宋体" w:eastAsia="宋体" w:cs="宋体"/>
                <w:i w:val="0"/>
                <w:iCs w:val="0"/>
                <w:color w:val="000000"/>
                <w:sz w:val="20"/>
                <w:szCs w:val="20"/>
                <w:u w:val="none"/>
              </w:rPr>
            </w:pPr>
          </w:p>
        </w:tc>
      </w:tr>
      <w:tr w14:paraId="5A6C5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95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50899</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1A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其他对企业资本性支出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8916">
            <w:pPr>
              <w:jc w:val="right"/>
              <w:rPr>
                <w:rFonts w:hint="eastAsia" w:ascii="宋体" w:hAnsi="宋体" w:eastAsia="宋体" w:cs="宋体"/>
                <w:i w:val="0"/>
                <w:iCs w:val="0"/>
                <w:color w:val="000000"/>
                <w:sz w:val="20"/>
                <w:szCs w:val="20"/>
                <w:u w:val="none"/>
              </w:rPr>
            </w:pPr>
          </w:p>
        </w:tc>
      </w:tr>
      <w:tr w14:paraId="3DE6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74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704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对个人和家庭的补助</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FD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15,851</w:t>
            </w:r>
          </w:p>
        </w:tc>
      </w:tr>
      <w:tr w14:paraId="0532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3B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50901</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9E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社会福利和救助</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9F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7,299</w:t>
            </w:r>
          </w:p>
        </w:tc>
      </w:tr>
      <w:tr w14:paraId="521C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CF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50902</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9E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4C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762</w:t>
            </w:r>
          </w:p>
        </w:tc>
      </w:tr>
      <w:tr w14:paraId="4C247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56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50903</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67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55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6,199</w:t>
            </w:r>
          </w:p>
        </w:tc>
      </w:tr>
      <w:tr w14:paraId="0270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20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50905</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AC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离退休费</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D4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1,220</w:t>
            </w:r>
          </w:p>
        </w:tc>
      </w:tr>
      <w:tr w14:paraId="0973F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2D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50999</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83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DC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r>
      <w:tr w14:paraId="05A7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EF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C72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对社会保障基金补助</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F5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EAD6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54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51002</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8E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对社会保险基金补助</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B6E2">
            <w:pPr>
              <w:jc w:val="right"/>
              <w:rPr>
                <w:rFonts w:hint="eastAsia" w:ascii="宋体" w:hAnsi="宋体" w:eastAsia="宋体" w:cs="宋体"/>
                <w:i w:val="0"/>
                <w:iCs w:val="0"/>
                <w:color w:val="000000"/>
                <w:sz w:val="20"/>
                <w:szCs w:val="20"/>
                <w:u w:val="none"/>
              </w:rPr>
            </w:pPr>
          </w:p>
        </w:tc>
      </w:tr>
      <w:tr w14:paraId="4EEAB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D3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51003</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33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补充全国社会保障基金</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5DE9">
            <w:pPr>
              <w:jc w:val="right"/>
              <w:rPr>
                <w:rFonts w:hint="eastAsia" w:ascii="宋体" w:hAnsi="宋体" w:eastAsia="宋体" w:cs="宋体"/>
                <w:i w:val="0"/>
                <w:iCs w:val="0"/>
                <w:color w:val="000000"/>
                <w:sz w:val="20"/>
                <w:szCs w:val="20"/>
                <w:u w:val="none"/>
              </w:rPr>
            </w:pPr>
          </w:p>
        </w:tc>
      </w:tr>
      <w:tr w14:paraId="40AB3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B0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51004</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D8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对机关事业单位职业年金的补助</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44A0">
            <w:pPr>
              <w:jc w:val="right"/>
              <w:rPr>
                <w:rFonts w:hint="eastAsia" w:ascii="宋体" w:hAnsi="宋体" w:eastAsia="宋体" w:cs="宋体"/>
                <w:i w:val="0"/>
                <w:iCs w:val="0"/>
                <w:color w:val="000000"/>
                <w:sz w:val="20"/>
                <w:szCs w:val="20"/>
                <w:u w:val="none"/>
              </w:rPr>
            </w:pPr>
          </w:p>
        </w:tc>
      </w:tr>
      <w:tr w14:paraId="45D91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0A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217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债务利息及费用支出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BD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5AE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1D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51101</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B5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C207">
            <w:pPr>
              <w:jc w:val="right"/>
              <w:rPr>
                <w:rFonts w:hint="eastAsia" w:ascii="宋体" w:hAnsi="宋体" w:eastAsia="宋体" w:cs="宋体"/>
                <w:i w:val="0"/>
                <w:iCs w:val="0"/>
                <w:color w:val="000000"/>
                <w:sz w:val="20"/>
                <w:szCs w:val="20"/>
                <w:u w:val="none"/>
              </w:rPr>
            </w:pPr>
          </w:p>
        </w:tc>
      </w:tr>
      <w:tr w14:paraId="249C6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C8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51102</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8A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E287">
            <w:pPr>
              <w:jc w:val="right"/>
              <w:rPr>
                <w:rFonts w:hint="eastAsia" w:ascii="宋体" w:hAnsi="宋体" w:eastAsia="宋体" w:cs="宋体"/>
                <w:i w:val="0"/>
                <w:iCs w:val="0"/>
                <w:color w:val="000000"/>
                <w:sz w:val="20"/>
                <w:szCs w:val="20"/>
                <w:u w:val="none"/>
              </w:rPr>
            </w:pPr>
          </w:p>
        </w:tc>
      </w:tr>
      <w:tr w14:paraId="3F52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17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51103</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B7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国内债务发行费用</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2C25">
            <w:pPr>
              <w:jc w:val="right"/>
              <w:rPr>
                <w:rFonts w:hint="eastAsia" w:ascii="宋体" w:hAnsi="宋体" w:eastAsia="宋体" w:cs="宋体"/>
                <w:i w:val="0"/>
                <w:iCs w:val="0"/>
                <w:color w:val="000000"/>
                <w:sz w:val="20"/>
                <w:szCs w:val="20"/>
                <w:u w:val="none"/>
              </w:rPr>
            </w:pPr>
          </w:p>
        </w:tc>
      </w:tr>
      <w:tr w14:paraId="25C7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5B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51104</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79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国外债务发行费用</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8EF2">
            <w:pPr>
              <w:jc w:val="right"/>
              <w:rPr>
                <w:rFonts w:hint="eastAsia" w:ascii="宋体" w:hAnsi="宋体" w:eastAsia="宋体" w:cs="宋体"/>
                <w:i w:val="0"/>
                <w:iCs w:val="0"/>
                <w:color w:val="000000"/>
                <w:sz w:val="20"/>
                <w:szCs w:val="20"/>
                <w:u w:val="none"/>
              </w:rPr>
            </w:pPr>
          </w:p>
        </w:tc>
      </w:tr>
      <w:tr w14:paraId="49617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FF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DE9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其他支出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DE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9BBE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D4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59907</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2D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6C53">
            <w:pPr>
              <w:jc w:val="right"/>
              <w:rPr>
                <w:rFonts w:hint="eastAsia" w:ascii="宋体" w:hAnsi="宋体" w:eastAsia="宋体" w:cs="宋体"/>
                <w:i w:val="0"/>
                <w:iCs w:val="0"/>
                <w:color w:val="000000"/>
                <w:sz w:val="20"/>
                <w:szCs w:val="20"/>
                <w:u w:val="none"/>
              </w:rPr>
            </w:pPr>
          </w:p>
        </w:tc>
      </w:tr>
      <w:tr w14:paraId="0165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B9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59908</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DF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B02B">
            <w:pPr>
              <w:jc w:val="right"/>
              <w:rPr>
                <w:rFonts w:hint="eastAsia" w:ascii="宋体" w:hAnsi="宋体" w:eastAsia="宋体" w:cs="宋体"/>
                <w:i w:val="0"/>
                <w:iCs w:val="0"/>
                <w:color w:val="000000"/>
                <w:sz w:val="20"/>
                <w:szCs w:val="20"/>
                <w:u w:val="none"/>
              </w:rPr>
            </w:pPr>
          </w:p>
        </w:tc>
      </w:tr>
      <w:tr w14:paraId="34F5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EB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59909</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8B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经常性赠与</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85D8">
            <w:pPr>
              <w:jc w:val="right"/>
              <w:rPr>
                <w:rFonts w:hint="eastAsia" w:ascii="宋体" w:hAnsi="宋体" w:eastAsia="宋体" w:cs="宋体"/>
                <w:i w:val="0"/>
                <w:iCs w:val="0"/>
                <w:color w:val="000000"/>
                <w:sz w:val="20"/>
                <w:szCs w:val="20"/>
                <w:u w:val="none"/>
              </w:rPr>
            </w:pPr>
          </w:p>
        </w:tc>
      </w:tr>
      <w:tr w14:paraId="1CCAC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57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59910</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A3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资本性赠与</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729E">
            <w:pPr>
              <w:jc w:val="right"/>
              <w:rPr>
                <w:rFonts w:hint="eastAsia" w:ascii="宋体" w:hAnsi="宋体" w:eastAsia="宋体" w:cs="宋体"/>
                <w:i w:val="0"/>
                <w:iCs w:val="0"/>
                <w:color w:val="000000"/>
                <w:sz w:val="20"/>
                <w:szCs w:val="20"/>
                <w:u w:val="none"/>
              </w:rPr>
            </w:pPr>
          </w:p>
        </w:tc>
      </w:tr>
      <w:tr w14:paraId="72E5B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00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59999</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92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2F84">
            <w:pPr>
              <w:jc w:val="right"/>
              <w:rPr>
                <w:rFonts w:hint="eastAsia" w:ascii="宋体" w:hAnsi="宋体" w:eastAsia="宋体" w:cs="宋体"/>
                <w:i w:val="0"/>
                <w:iCs w:val="0"/>
                <w:color w:val="000000"/>
                <w:sz w:val="20"/>
                <w:szCs w:val="20"/>
                <w:u w:val="none"/>
              </w:rPr>
            </w:pPr>
          </w:p>
        </w:tc>
      </w:tr>
      <w:tr w14:paraId="636B6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6A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本年支出合计</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812C">
            <w:pPr>
              <w:jc w:val="righ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92934</w:t>
            </w:r>
          </w:p>
        </w:tc>
      </w:tr>
    </w:tbl>
    <w:p w14:paraId="7A8DBBAD">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exact"/>
        <w:ind w:firstLine="600" w:firstLineChars="200"/>
        <w:textAlignment w:val="auto"/>
        <w:rPr>
          <w:rFonts w:hint="eastAsia" w:ascii="仿宋" w:hAnsi="仿宋" w:eastAsia="仿宋" w:cs="仿宋"/>
          <w:spacing w:val="-10"/>
          <w:sz w:val="32"/>
          <w:szCs w:val="32"/>
          <w:lang w:val="en-US" w:eastAsia="zh-CN"/>
        </w:rPr>
      </w:pPr>
    </w:p>
    <w:p w14:paraId="0603D2D1">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exact"/>
        <w:ind w:firstLine="362" w:firstLineChars="200"/>
        <w:textAlignment w:val="auto"/>
        <w:rPr>
          <w:rFonts w:hint="eastAsia" w:ascii="楷体_GB2312" w:hAnsi="楷体_GB2312" w:eastAsia="楷体_GB2312" w:cs="楷体_GB2312"/>
          <w:b/>
          <w:bCs/>
          <w:spacing w:val="-10"/>
          <w:sz w:val="20"/>
          <w:szCs w:val="20"/>
          <w:lang w:val="en-US" w:eastAsia="zh-CN"/>
        </w:rPr>
      </w:pPr>
    </w:p>
    <w:p w14:paraId="639C99C3">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400" w:lineRule="exact"/>
        <w:ind w:firstLine="603" w:firstLineChars="200"/>
        <w:textAlignment w:val="auto"/>
        <w:rPr>
          <w:rFonts w:hint="eastAsia" w:ascii="楷体_GB2312" w:hAnsi="楷体_GB2312" w:eastAsia="楷体_GB2312" w:cs="楷体_GB2312"/>
          <w:b/>
          <w:bCs/>
          <w:spacing w:val="-10"/>
          <w:sz w:val="32"/>
          <w:szCs w:val="32"/>
          <w:lang w:val="en-US" w:eastAsia="zh-CN"/>
        </w:rPr>
      </w:pPr>
      <w:r>
        <w:rPr>
          <w:rFonts w:hint="eastAsia" w:ascii="楷体_GB2312" w:hAnsi="楷体_GB2312" w:eastAsia="楷体_GB2312" w:cs="楷体_GB2312"/>
          <w:b/>
          <w:bCs/>
          <w:spacing w:val="-10"/>
          <w:sz w:val="32"/>
          <w:szCs w:val="32"/>
          <w:lang w:val="en-US" w:eastAsia="zh-CN"/>
        </w:rPr>
        <w:t>四、财政拨款“三公”经费支出决算表</w:t>
      </w:r>
    </w:p>
    <w:tbl>
      <w:tblPr>
        <w:tblStyle w:val="11"/>
        <w:tblW w:w="83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281"/>
        <w:gridCol w:w="2055"/>
        <w:gridCol w:w="1980"/>
      </w:tblGrid>
      <w:tr w14:paraId="03B1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9" w:hRule="atLeast"/>
        </w:trPr>
        <w:tc>
          <w:tcPr>
            <w:tcW w:w="8316" w:type="dxa"/>
            <w:gridSpan w:val="3"/>
            <w:tcBorders>
              <w:top w:val="nil"/>
              <w:left w:val="nil"/>
              <w:bottom w:val="nil"/>
              <w:right w:val="nil"/>
            </w:tcBorders>
            <w:shd w:val="clear" w:color="auto" w:fill="auto"/>
            <w:noWrap/>
            <w:tcMar>
              <w:top w:w="15" w:type="dxa"/>
              <w:left w:w="15" w:type="dxa"/>
              <w:right w:w="15" w:type="dxa"/>
            </w:tcMar>
            <w:vAlign w:val="top"/>
          </w:tcPr>
          <w:p w14:paraId="65A244A1">
            <w:pPr>
              <w:keepNext w:val="0"/>
              <w:keepLines w:val="0"/>
              <w:widowControl/>
              <w:suppressLineNumbers w:val="0"/>
              <w:jc w:val="center"/>
              <w:textAlignment w:val="top"/>
              <w:rPr>
                <w:rFonts w:ascii="仿宋_GB2312" w:hAnsi="宋体" w:eastAsia="仿宋_GB2312" w:cs="仿宋_GB2312"/>
                <w:i w:val="0"/>
                <w:color w:val="000000"/>
                <w:sz w:val="30"/>
                <w:szCs w:val="30"/>
                <w:u w:val="none"/>
              </w:rPr>
            </w:pPr>
            <w:r>
              <w:rPr>
                <w:rFonts w:hint="eastAsia" w:ascii="仿宋_GB2312" w:hAnsi="宋体" w:eastAsia="仿宋_GB2312" w:cs="仿宋_GB2312"/>
                <w:b/>
                <w:bCs/>
                <w:i w:val="0"/>
                <w:color w:val="000000"/>
                <w:kern w:val="0"/>
                <w:sz w:val="30"/>
                <w:szCs w:val="30"/>
                <w:u w:val="none"/>
                <w:lang w:val="en-US" w:eastAsia="zh-CN" w:bidi="ar"/>
              </w:rPr>
              <w:t>2024年度民丰县财政拨款“三公”经费支出决算表</w:t>
            </w:r>
          </w:p>
        </w:tc>
      </w:tr>
      <w:tr w14:paraId="3662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4281" w:type="dxa"/>
            <w:tcBorders>
              <w:top w:val="nil"/>
              <w:left w:val="nil"/>
              <w:bottom w:val="nil"/>
              <w:right w:val="nil"/>
            </w:tcBorders>
            <w:shd w:val="clear" w:color="auto" w:fill="auto"/>
            <w:noWrap/>
            <w:tcMar>
              <w:top w:w="15" w:type="dxa"/>
              <w:left w:w="15" w:type="dxa"/>
              <w:right w:w="15" w:type="dxa"/>
            </w:tcMar>
            <w:vAlign w:val="center"/>
          </w:tcPr>
          <w:p w14:paraId="0468892E">
            <w:pPr>
              <w:jc w:val="both"/>
              <w:rPr>
                <w:rFonts w:hint="eastAsia" w:ascii="宋体" w:hAnsi="宋体" w:eastAsia="宋体" w:cs="宋体"/>
                <w:i w:val="0"/>
                <w:color w:val="000000"/>
                <w:sz w:val="24"/>
                <w:szCs w:val="24"/>
                <w:u w:val="none"/>
              </w:rPr>
            </w:pPr>
          </w:p>
        </w:tc>
        <w:tc>
          <w:tcPr>
            <w:tcW w:w="2055" w:type="dxa"/>
            <w:tcBorders>
              <w:top w:val="nil"/>
              <w:left w:val="nil"/>
              <w:bottom w:val="nil"/>
              <w:right w:val="nil"/>
            </w:tcBorders>
            <w:shd w:val="clear" w:color="auto" w:fill="auto"/>
            <w:noWrap/>
            <w:tcMar>
              <w:top w:w="15" w:type="dxa"/>
              <w:left w:w="15" w:type="dxa"/>
              <w:right w:w="15" w:type="dxa"/>
            </w:tcMar>
            <w:vAlign w:val="bottom"/>
          </w:tcPr>
          <w:p w14:paraId="18AA2E6B">
            <w:pPr>
              <w:jc w:val="both"/>
              <w:rPr>
                <w:rFonts w:hint="eastAsia" w:ascii="宋体" w:hAnsi="宋体" w:eastAsia="宋体" w:cs="宋体"/>
                <w:i w:val="0"/>
                <w:color w:val="000000"/>
                <w:sz w:val="24"/>
                <w:szCs w:val="24"/>
                <w:u w:val="none"/>
              </w:rPr>
            </w:pPr>
          </w:p>
        </w:tc>
        <w:tc>
          <w:tcPr>
            <w:tcW w:w="1980" w:type="dxa"/>
            <w:tcBorders>
              <w:top w:val="nil"/>
              <w:left w:val="nil"/>
              <w:bottom w:val="single" w:color="000000" w:sz="8" w:space="0"/>
              <w:right w:val="nil"/>
            </w:tcBorders>
            <w:shd w:val="clear" w:color="auto" w:fill="auto"/>
            <w:noWrap/>
            <w:tcMar>
              <w:top w:w="15" w:type="dxa"/>
              <w:left w:w="15" w:type="dxa"/>
              <w:right w:w="15" w:type="dxa"/>
            </w:tcMar>
            <w:vAlign w:val="center"/>
          </w:tcPr>
          <w:p w14:paraId="0FC1F35E">
            <w:pPr>
              <w:keepNext w:val="0"/>
              <w:keepLines w:val="0"/>
              <w:widowControl/>
              <w:suppressLineNumbers w:val="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单位：万元</w:t>
            </w:r>
          </w:p>
        </w:tc>
      </w:tr>
      <w:tr w14:paraId="5209C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28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A5F91C4">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项  目</w:t>
            </w:r>
          </w:p>
        </w:tc>
        <w:tc>
          <w:tcPr>
            <w:tcW w:w="2055"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4961B52E">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预算数</w:t>
            </w:r>
          </w:p>
        </w:tc>
        <w:tc>
          <w:tcPr>
            <w:tcW w:w="19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7D079D">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决算数</w:t>
            </w:r>
          </w:p>
        </w:tc>
      </w:tr>
      <w:tr w14:paraId="35C5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28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88888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20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D9E5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A81A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37DB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28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9B75A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（一）支出合计</w:t>
            </w:r>
          </w:p>
        </w:tc>
        <w:tc>
          <w:tcPr>
            <w:tcW w:w="20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034C25">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258.27</w:t>
            </w:r>
          </w:p>
        </w:tc>
        <w:tc>
          <w:tcPr>
            <w:tcW w:w="19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5C06A6">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257.64</w:t>
            </w:r>
          </w:p>
        </w:tc>
      </w:tr>
      <w:tr w14:paraId="315A1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28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92DE4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20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0B9902">
            <w:pPr>
              <w:jc w:val="right"/>
              <w:rPr>
                <w:rFonts w:hint="eastAsia" w:ascii="宋体" w:hAnsi="宋体" w:eastAsia="宋体" w:cs="宋体"/>
                <w:i w:val="0"/>
                <w:color w:val="000000"/>
                <w:sz w:val="22"/>
                <w:szCs w:val="22"/>
                <w:u w:val="none"/>
              </w:rPr>
            </w:pPr>
          </w:p>
        </w:tc>
        <w:tc>
          <w:tcPr>
            <w:tcW w:w="19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CA8DDB">
            <w:pPr>
              <w:jc w:val="right"/>
              <w:rPr>
                <w:rFonts w:hint="eastAsia" w:ascii="宋体" w:hAnsi="宋体" w:eastAsia="宋体" w:cs="宋体"/>
                <w:i w:val="0"/>
                <w:color w:val="000000"/>
                <w:sz w:val="22"/>
                <w:szCs w:val="22"/>
                <w:u w:val="none"/>
              </w:rPr>
            </w:pPr>
          </w:p>
        </w:tc>
      </w:tr>
      <w:tr w14:paraId="24694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28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EBE1F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20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024FE6">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108.27</w:t>
            </w:r>
          </w:p>
        </w:tc>
        <w:tc>
          <w:tcPr>
            <w:tcW w:w="19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C4C236D">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107.64</w:t>
            </w:r>
          </w:p>
        </w:tc>
      </w:tr>
      <w:tr w14:paraId="42A91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28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2ED28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20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8203D4">
            <w:pPr>
              <w:jc w:val="right"/>
              <w:rPr>
                <w:rFonts w:hint="eastAsia" w:ascii="宋体" w:hAnsi="宋体" w:eastAsia="宋体" w:cs="宋体"/>
                <w:i w:val="0"/>
                <w:color w:val="000000"/>
                <w:sz w:val="22"/>
                <w:szCs w:val="22"/>
                <w:u w:val="none"/>
              </w:rPr>
            </w:pPr>
          </w:p>
        </w:tc>
        <w:tc>
          <w:tcPr>
            <w:tcW w:w="19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27767D">
            <w:pPr>
              <w:jc w:val="right"/>
              <w:rPr>
                <w:rFonts w:hint="eastAsia" w:ascii="宋体" w:hAnsi="宋体" w:eastAsia="宋体" w:cs="宋体"/>
                <w:i w:val="0"/>
                <w:color w:val="000000"/>
                <w:sz w:val="22"/>
                <w:szCs w:val="22"/>
                <w:u w:val="none"/>
              </w:rPr>
            </w:pPr>
          </w:p>
        </w:tc>
      </w:tr>
      <w:tr w14:paraId="6569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28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200AD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20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9D1BC8">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108.27</w:t>
            </w:r>
          </w:p>
        </w:tc>
        <w:tc>
          <w:tcPr>
            <w:tcW w:w="19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BD7BBF">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107.64</w:t>
            </w:r>
          </w:p>
        </w:tc>
      </w:tr>
      <w:tr w14:paraId="3D63D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28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7B6A4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20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6864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9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6E6CD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r>
      <w:tr w14:paraId="0795D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28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9BC11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20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7F7D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FC51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r>
      <w:tr w14:paraId="68C7F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28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EB67F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20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1E56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242E0E">
            <w:pPr>
              <w:jc w:val="right"/>
              <w:rPr>
                <w:rFonts w:hint="eastAsia" w:ascii="宋体" w:hAnsi="宋体" w:eastAsia="宋体" w:cs="宋体"/>
                <w:i w:val="0"/>
                <w:color w:val="000000"/>
                <w:sz w:val="22"/>
                <w:szCs w:val="22"/>
                <w:u w:val="none"/>
              </w:rPr>
            </w:pPr>
          </w:p>
        </w:tc>
      </w:tr>
      <w:tr w14:paraId="6B6EE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28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A47A8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20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FB76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561BFA">
            <w:pPr>
              <w:rPr>
                <w:rFonts w:hint="eastAsia" w:ascii="宋体" w:hAnsi="宋体" w:eastAsia="宋体" w:cs="宋体"/>
                <w:i w:val="0"/>
                <w:color w:val="000000"/>
                <w:sz w:val="22"/>
                <w:szCs w:val="22"/>
                <w:u w:val="none"/>
              </w:rPr>
            </w:pPr>
          </w:p>
        </w:tc>
      </w:tr>
    </w:tbl>
    <w:p w14:paraId="24B0FE65">
      <w:pPr>
        <w:rPr>
          <w:rFonts w:hint="eastAsia"/>
          <w:lang w:val="en-US" w:eastAsia="zh-CN"/>
        </w:rPr>
      </w:pPr>
    </w:p>
    <w:p w14:paraId="3C1F31C0">
      <w:pPr>
        <w:pStyle w:val="10"/>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五、财政拨款“三公”经费说明</w:t>
      </w:r>
    </w:p>
    <w:p w14:paraId="26DB4F2D">
      <w:pPr>
        <w:keepNext w:val="0"/>
        <w:keepLines w:val="0"/>
        <w:pageBreakBefore w:val="0"/>
        <w:widowControl w:val="0"/>
        <w:kinsoku/>
        <w:wordWrap/>
        <w:overflowPunct/>
        <w:topLinePunct w:val="0"/>
        <w:autoSpaceDE/>
        <w:autoSpaceDN/>
        <w:bidi w:val="0"/>
        <w:adjustRightInd/>
        <w:snapToGrid/>
        <w:spacing w:line="240" w:lineRule="exact"/>
        <w:ind w:left="0" w:hanging="3213" w:hangingChars="1000"/>
        <w:jc w:val="center"/>
        <w:textAlignment w:val="auto"/>
        <w:rPr>
          <w:rFonts w:hint="eastAsia" w:ascii="仿宋" w:hAnsi="仿宋" w:eastAsia="仿宋" w:cs="仿宋"/>
          <w:b/>
          <w:bCs/>
          <w:sz w:val="32"/>
          <w:szCs w:val="32"/>
          <w:lang w:val="en-US" w:eastAsia="zh-CN"/>
        </w:rPr>
      </w:pPr>
    </w:p>
    <w:p w14:paraId="7BEE558E">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2024年民丰县一般公共预算“三公”经费</w:t>
      </w:r>
    </w:p>
    <w:p w14:paraId="79178306">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rPr>
          <w:rFonts w:hint="eastAsia" w:ascii="仿宋" w:hAnsi="仿宋" w:eastAsia="仿宋" w:cs="仿宋"/>
          <w:sz w:val="32"/>
          <w:szCs w:val="32"/>
          <w:lang w:eastAsia="zh-CN"/>
        </w:rPr>
      </w:pPr>
      <w:r>
        <w:rPr>
          <w:rFonts w:hint="eastAsia" w:ascii="方正小标宋简体" w:hAnsi="方正小标宋简体" w:eastAsia="方正小标宋简体" w:cs="方正小标宋简体"/>
          <w:b/>
          <w:bCs/>
          <w:sz w:val="32"/>
          <w:szCs w:val="32"/>
          <w:lang w:val="en-US" w:eastAsia="zh-CN"/>
        </w:rPr>
        <w:t>决算执行情况说明</w:t>
      </w:r>
    </w:p>
    <w:p w14:paraId="7F507200">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both"/>
        <w:textAlignment w:val="auto"/>
        <w:rPr>
          <w:rFonts w:hint="eastAsia" w:ascii="仿宋" w:hAnsi="仿宋" w:eastAsia="仿宋" w:cs="仿宋"/>
          <w:sz w:val="20"/>
          <w:szCs w:val="20"/>
          <w:lang w:val="en-US" w:eastAsia="zh-CN"/>
        </w:rPr>
      </w:pPr>
    </w:p>
    <w:p w14:paraId="1BA5721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公”经费：指自治区本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14:paraId="5503E39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2024年，在物价、服务成本不断提高的基础上，民丰县合理安排“三公”经费预算，将有限的资金用到“保稳定、保民生、保基本”上来。</w:t>
      </w:r>
      <w:r>
        <w:rPr>
          <w:rFonts w:hint="eastAsia" w:ascii="仿宋" w:hAnsi="仿宋" w:eastAsia="仿宋" w:cs="仿宋"/>
          <w:b/>
          <w:bCs/>
          <w:sz w:val="32"/>
          <w:szCs w:val="32"/>
          <w:lang w:val="en-US" w:eastAsia="zh-CN"/>
        </w:rPr>
        <w:t>民丰县2024年一般公共预算“三公”经费支出257.64万元。</w:t>
      </w:r>
      <w:r>
        <w:rPr>
          <w:rFonts w:hint="eastAsia" w:ascii="仿宋" w:hAnsi="仿宋" w:eastAsia="仿宋" w:cs="仿宋"/>
          <w:sz w:val="32"/>
          <w:szCs w:val="32"/>
          <w:lang w:val="en-US" w:eastAsia="zh-CN"/>
        </w:rPr>
        <w:t>与上年一般公共预算“三公”经费支出463.79万元相比，减支206.15万元，下降44.45%，主要原因是：坚持厉行节约原则，严格执行三公经费逐年递减要求，进一步规范预算单位公务用车运行维护费用的使用监督。公务用车运行维护费支出较上年下降65.7%。</w:t>
      </w:r>
      <w:r>
        <w:rPr>
          <w:rFonts w:hint="eastAsia" w:ascii="仿宋" w:hAnsi="仿宋" w:eastAsia="仿宋" w:cs="仿宋"/>
          <w:b/>
          <w:bCs/>
          <w:sz w:val="32"/>
          <w:szCs w:val="32"/>
          <w:lang w:val="en-US" w:eastAsia="zh-CN"/>
        </w:rPr>
        <w:t>其中：</w:t>
      </w:r>
      <w:r>
        <w:rPr>
          <w:rFonts w:hint="eastAsia" w:ascii="仿宋" w:hAnsi="仿宋" w:eastAsia="仿宋" w:cs="仿宋"/>
          <w:sz w:val="32"/>
          <w:szCs w:val="32"/>
          <w:lang w:val="en-US" w:eastAsia="zh-CN"/>
        </w:rPr>
        <w:t>因公出国（境）费支出0万元，与上年持平；公务用车购置费支出0万元，与上年持平；公务用车运行维护费支出107.64万元，占比41.78%，比上年减支206.15万元，下降65.7%；公务接待费150万元，占比58.22%，与上年持平。</w:t>
      </w:r>
    </w:p>
    <w:p w14:paraId="65DEE20E">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与全年预算相比，</w:t>
      </w:r>
      <w:r>
        <w:rPr>
          <w:rFonts w:hint="eastAsia" w:ascii="仿宋" w:hAnsi="仿宋" w:eastAsia="仿宋" w:cs="仿宋"/>
          <w:b w:val="0"/>
          <w:bCs w:val="0"/>
          <w:sz w:val="32"/>
          <w:szCs w:val="32"/>
          <w:lang w:val="en-US" w:eastAsia="zh-CN"/>
        </w:rPr>
        <w:t>财政拨款“三公”经费支出全年预算数258.27万元，决算数257.64万元，预决算差异率0.24%，主要原因是：公务用车运行维护费支出有所下降。其中：因公出国（境）费全年预算数0万元，决算数0万元，预决算无差异；公务用车购置费全年预算数0万元，决算数0万元，预决算无差异；公务用车运行费全年预算数108.27万元，决算数107.64万元，预决算差异率0.58%，主要原因是：预算单位在公务用车管理上严格执行相关规定，减少了不必要的支出；公务接待费全年预算数150万元，决算数150万元，预决算无差异。</w:t>
      </w:r>
    </w:p>
    <w:p w14:paraId="06B3606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p w14:paraId="24F33D6B">
      <w:pPr>
        <w:pStyle w:val="2"/>
        <w:spacing w:before="156" w:beforeLines="50" w:after="156" w:afterLines="50"/>
        <w:rPr>
          <w:b/>
          <w:bCs/>
          <w:lang w:eastAsia="zh-Hans"/>
        </w:rPr>
      </w:pPr>
      <w:bookmarkStart w:id="4" w:name="_Toc18571"/>
    </w:p>
    <w:p w14:paraId="6894858C">
      <w:pPr>
        <w:pStyle w:val="2"/>
        <w:spacing w:before="156" w:beforeLines="50" w:after="156" w:afterLines="50"/>
        <w:rPr>
          <w:b/>
          <w:bCs/>
          <w:lang w:eastAsia="zh-Hans"/>
        </w:rPr>
      </w:pPr>
    </w:p>
    <w:p w14:paraId="368366CB">
      <w:pPr>
        <w:pStyle w:val="2"/>
        <w:spacing w:before="156" w:beforeLines="50" w:after="156" w:afterLines="50"/>
        <w:rPr>
          <w:b/>
          <w:bCs/>
          <w:lang w:eastAsia="zh-Hans"/>
        </w:rPr>
      </w:pPr>
    </w:p>
    <w:p w14:paraId="24DA6A7F">
      <w:pPr>
        <w:pStyle w:val="2"/>
        <w:spacing w:before="156" w:beforeLines="50" w:after="156" w:afterLines="50"/>
        <w:rPr>
          <w:b/>
          <w:bCs/>
          <w:lang w:eastAsia="zh-Hans"/>
        </w:rPr>
      </w:pPr>
    </w:p>
    <w:p w14:paraId="392A6963">
      <w:pPr>
        <w:pStyle w:val="2"/>
        <w:spacing w:before="156" w:beforeLines="50" w:after="156" w:afterLines="50"/>
        <w:rPr>
          <w:b/>
          <w:bCs/>
          <w:lang w:eastAsia="zh-Hans"/>
        </w:rPr>
      </w:pPr>
    </w:p>
    <w:p w14:paraId="528D216F">
      <w:pPr>
        <w:pStyle w:val="2"/>
        <w:tabs>
          <w:tab w:val="left" w:pos="3973"/>
        </w:tabs>
        <w:spacing w:before="156" w:beforeLines="50" w:after="156" w:afterLines="50"/>
        <w:jc w:val="left"/>
        <w:rPr>
          <w:rFonts w:hint="eastAsia"/>
          <w:b/>
          <w:bCs/>
          <w:lang w:eastAsia="zh-CN"/>
        </w:rPr>
      </w:pPr>
      <w:r>
        <w:rPr>
          <w:rFonts w:hint="eastAsia"/>
          <w:b/>
          <w:bCs/>
          <w:lang w:eastAsia="zh-CN"/>
        </w:rPr>
        <w:tab/>
      </w:r>
    </w:p>
    <w:p w14:paraId="48865C96">
      <w:pPr>
        <w:rPr>
          <w:rFonts w:hint="eastAsia"/>
          <w:b/>
          <w:bCs/>
          <w:lang w:eastAsia="zh-CN"/>
        </w:rPr>
      </w:pPr>
    </w:p>
    <w:p w14:paraId="5D1BF61F">
      <w:pPr>
        <w:pStyle w:val="10"/>
        <w:rPr>
          <w:rFonts w:hint="eastAsia"/>
          <w:b/>
          <w:bCs/>
          <w:lang w:eastAsia="zh-CN"/>
        </w:rPr>
      </w:pPr>
    </w:p>
    <w:p w14:paraId="68A8E655">
      <w:pPr>
        <w:pStyle w:val="10"/>
        <w:rPr>
          <w:rFonts w:hint="eastAsia"/>
          <w:b/>
          <w:bCs/>
          <w:lang w:eastAsia="zh-CN"/>
        </w:rPr>
      </w:pPr>
    </w:p>
    <w:p w14:paraId="2DBF47B6">
      <w:pPr>
        <w:pStyle w:val="10"/>
        <w:rPr>
          <w:rFonts w:hint="eastAsia"/>
          <w:b/>
          <w:bCs/>
          <w:lang w:eastAsia="zh-CN"/>
        </w:rPr>
      </w:pPr>
    </w:p>
    <w:p w14:paraId="4BA038F6">
      <w:pPr>
        <w:pStyle w:val="2"/>
        <w:spacing w:before="156" w:beforeLines="50" w:after="156" w:afterLines="50"/>
        <w:rPr>
          <w:b/>
          <w:bCs/>
          <w:lang w:eastAsia="zh-Hans"/>
        </w:rPr>
      </w:pPr>
    </w:p>
    <w:p w14:paraId="223EF6D0">
      <w:pPr>
        <w:pStyle w:val="2"/>
        <w:spacing w:before="156" w:beforeLines="50" w:after="156" w:afterLines="50"/>
        <w:rPr>
          <w:b/>
          <w:bCs/>
          <w:lang w:eastAsia="zh-Hans"/>
        </w:rPr>
      </w:pPr>
    </w:p>
    <w:p w14:paraId="60DD8F51">
      <w:pPr>
        <w:pStyle w:val="2"/>
        <w:spacing w:before="156" w:beforeLines="50" w:after="156" w:afterLines="50"/>
        <w:jc w:val="both"/>
        <w:rPr>
          <w:b/>
          <w:bCs/>
          <w:lang w:eastAsia="zh-Hans"/>
        </w:rPr>
      </w:pPr>
    </w:p>
    <w:p w14:paraId="636E5743">
      <w:pPr>
        <w:pStyle w:val="10"/>
        <w:rPr>
          <w:b/>
          <w:bCs/>
          <w:lang w:eastAsia="zh-Hans"/>
        </w:rPr>
      </w:pPr>
    </w:p>
    <w:bookmarkEnd w:id="4"/>
    <w:p w14:paraId="79CD4BC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p w14:paraId="0C6DFCF4">
      <w:pPr>
        <w:pStyle w:val="2"/>
        <w:spacing w:before="156" w:beforeLines="50" w:after="156" w:afterLines="50"/>
        <w:jc w:val="center"/>
        <w:rPr>
          <w:rFonts w:hint="eastAsia"/>
          <w:b/>
          <w:bCs/>
          <w:lang w:eastAsia="zh-Hans"/>
        </w:rPr>
      </w:pPr>
      <w:r>
        <w:rPr>
          <w:b/>
          <w:bCs/>
          <w:lang w:eastAsia="zh-Hans"/>
        </w:rPr>
        <w:t>第</w:t>
      </w:r>
      <w:r>
        <w:rPr>
          <w:rFonts w:hint="eastAsia"/>
          <w:b/>
          <w:bCs/>
          <w:lang w:eastAsia="zh-Hans"/>
        </w:rPr>
        <w:t>三</w:t>
      </w:r>
      <w:r>
        <w:rPr>
          <w:b/>
          <w:bCs/>
          <w:lang w:eastAsia="zh-Hans"/>
        </w:rPr>
        <w:t>部分</w:t>
      </w:r>
      <w:r>
        <w:rPr>
          <w:rFonts w:hint="eastAsia"/>
          <w:b/>
          <w:bCs/>
          <w:lang w:eastAsia="zh-Hans"/>
        </w:rPr>
        <w:t>：政府性基金预算决算情况</w:t>
      </w:r>
    </w:p>
    <w:p w14:paraId="507D5F6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p w14:paraId="7B0990EB">
      <w:pPr>
        <w:ind w:firstLine="643" w:firstLineChars="200"/>
        <w:rPr>
          <w:rFonts w:hint="eastAsia"/>
          <w:lang w:val="en-US" w:eastAsia="zh-CN"/>
        </w:rPr>
      </w:pPr>
      <w:r>
        <w:rPr>
          <w:rFonts w:hint="eastAsia" w:ascii="楷体_GB2312" w:hAnsi="楷体_GB2312" w:eastAsia="楷体_GB2312" w:cs="楷体_GB2312"/>
          <w:b/>
          <w:bCs/>
          <w:sz w:val="32"/>
          <w:szCs w:val="32"/>
          <w:lang w:val="en-US" w:eastAsia="zh-CN"/>
        </w:rPr>
        <w:t>一、2024年政府基金预算收入决算表</w:t>
      </w:r>
    </w:p>
    <w:p w14:paraId="27925F87">
      <w:pPr>
        <w:jc w:val="center"/>
        <w:rPr>
          <w:rFonts w:hint="eastAsia" w:ascii="仿宋_GB2312" w:hAnsi="仿宋_GB2312" w:eastAsia="仿宋_GB2312" w:cs="仿宋_GB2312"/>
          <w:b/>
          <w:bCs w:val="0"/>
          <w:i w:val="0"/>
          <w:color w:val="000000"/>
          <w:kern w:val="0"/>
          <w:sz w:val="32"/>
          <w:szCs w:val="32"/>
          <w:u w:val="none"/>
          <w:lang w:val="en-US" w:eastAsia="zh-CN" w:bidi="ar"/>
        </w:rPr>
      </w:pPr>
      <w:r>
        <w:rPr>
          <w:rFonts w:hint="eastAsia" w:ascii="仿宋_GB2312" w:hAnsi="仿宋_GB2312" w:eastAsia="仿宋_GB2312" w:cs="仿宋_GB2312"/>
          <w:b/>
          <w:bCs w:val="0"/>
          <w:i w:val="0"/>
          <w:color w:val="000000"/>
          <w:kern w:val="0"/>
          <w:sz w:val="32"/>
          <w:szCs w:val="32"/>
          <w:u w:val="none"/>
          <w:lang w:val="en-US" w:eastAsia="zh-CN" w:bidi="ar"/>
        </w:rPr>
        <w:t>2024年度民丰县政府性基金预算收入决算表</w:t>
      </w:r>
    </w:p>
    <w:p w14:paraId="4C5B897D">
      <w:pPr>
        <w:jc w:val="right"/>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单位:万元</w:t>
      </w:r>
    </w:p>
    <w:tbl>
      <w:tblPr>
        <w:tblStyle w:val="11"/>
        <w:tblW w:w="8970" w:type="dxa"/>
        <w:tblInd w:w="-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70"/>
        <w:gridCol w:w="2700"/>
      </w:tblGrid>
      <w:tr w14:paraId="06B1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04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预算科目</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1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决算数</w:t>
            </w:r>
          </w:p>
        </w:tc>
      </w:tr>
      <w:tr w14:paraId="624EA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6EE6">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政府性基金收入(款)</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710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792</w:t>
            </w:r>
          </w:p>
        </w:tc>
      </w:tr>
      <w:tr w14:paraId="391B6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C2D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农网还贷资金收入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01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D67B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30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中央农网还贷资金收入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FD41">
            <w:pPr>
              <w:jc w:val="right"/>
              <w:rPr>
                <w:rFonts w:hint="eastAsia" w:ascii="宋体" w:hAnsi="宋体" w:eastAsia="宋体" w:cs="宋体"/>
                <w:i w:val="0"/>
                <w:iCs w:val="0"/>
                <w:color w:val="000000"/>
                <w:sz w:val="20"/>
                <w:szCs w:val="20"/>
                <w:u w:val="none"/>
              </w:rPr>
            </w:pPr>
          </w:p>
        </w:tc>
      </w:tr>
      <w:tr w14:paraId="19497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44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地方农网还贷资金收入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5947">
            <w:pPr>
              <w:jc w:val="right"/>
              <w:rPr>
                <w:rFonts w:hint="eastAsia" w:ascii="宋体" w:hAnsi="宋体" w:eastAsia="宋体" w:cs="宋体"/>
                <w:i w:val="0"/>
                <w:iCs w:val="0"/>
                <w:color w:val="000000"/>
                <w:sz w:val="20"/>
                <w:szCs w:val="20"/>
                <w:u w:val="none"/>
              </w:rPr>
            </w:pPr>
          </w:p>
        </w:tc>
      </w:tr>
      <w:tr w14:paraId="5446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AD3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铁路建设基金收入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0397">
            <w:pPr>
              <w:jc w:val="right"/>
              <w:rPr>
                <w:rFonts w:hint="eastAsia" w:ascii="宋体" w:hAnsi="宋体" w:eastAsia="宋体" w:cs="宋体"/>
                <w:i w:val="0"/>
                <w:iCs w:val="0"/>
                <w:color w:val="000000"/>
                <w:sz w:val="20"/>
                <w:szCs w:val="20"/>
                <w:u w:val="none"/>
              </w:rPr>
            </w:pPr>
          </w:p>
        </w:tc>
      </w:tr>
      <w:tr w14:paraId="04E76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8CE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民航发展基金收入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3D07">
            <w:pPr>
              <w:jc w:val="right"/>
              <w:rPr>
                <w:rFonts w:hint="eastAsia" w:ascii="宋体" w:hAnsi="宋体" w:eastAsia="宋体" w:cs="宋体"/>
                <w:i w:val="0"/>
                <w:iCs w:val="0"/>
                <w:color w:val="000000"/>
                <w:sz w:val="20"/>
                <w:szCs w:val="20"/>
                <w:u w:val="none"/>
              </w:rPr>
            </w:pPr>
          </w:p>
        </w:tc>
      </w:tr>
      <w:tr w14:paraId="4611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A68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海南省高等级公路车辆通行附加费收入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3123">
            <w:pPr>
              <w:jc w:val="right"/>
              <w:rPr>
                <w:rFonts w:hint="eastAsia" w:ascii="宋体" w:hAnsi="宋体" w:eastAsia="宋体" w:cs="宋体"/>
                <w:i w:val="0"/>
                <w:iCs w:val="0"/>
                <w:color w:val="000000"/>
                <w:sz w:val="20"/>
                <w:szCs w:val="20"/>
                <w:u w:val="none"/>
              </w:rPr>
            </w:pPr>
          </w:p>
        </w:tc>
      </w:tr>
      <w:tr w14:paraId="43735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ECB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旅游发展基金收入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E47D">
            <w:pPr>
              <w:jc w:val="right"/>
              <w:rPr>
                <w:rFonts w:hint="eastAsia" w:ascii="宋体" w:hAnsi="宋体" w:eastAsia="宋体" w:cs="宋体"/>
                <w:i w:val="0"/>
                <w:iCs w:val="0"/>
                <w:color w:val="000000"/>
                <w:sz w:val="20"/>
                <w:szCs w:val="20"/>
                <w:u w:val="none"/>
              </w:rPr>
            </w:pPr>
          </w:p>
        </w:tc>
      </w:tr>
      <w:tr w14:paraId="49C6F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A2B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国家电影事业发展专项资金收入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8C21">
            <w:pPr>
              <w:jc w:val="right"/>
              <w:rPr>
                <w:rFonts w:hint="eastAsia" w:ascii="宋体" w:hAnsi="宋体" w:eastAsia="宋体" w:cs="宋体"/>
                <w:i w:val="0"/>
                <w:iCs w:val="0"/>
                <w:color w:val="000000"/>
                <w:sz w:val="20"/>
                <w:szCs w:val="20"/>
                <w:u w:val="none"/>
              </w:rPr>
            </w:pPr>
          </w:p>
        </w:tc>
      </w:tr>
      <w:tr w14:paraId="5B432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1C4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国有土地收益基金收入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6164">
            <w:pPr>
              <w:jc w:val="right"/>
              <w:rPr>
                <w:rFonts w:hint="eastAsia" w:ascii="宋体" w:hAnsi="宋体" w:eastAsia="宋体" w:cs="宋体"/>
                <w:i w:val="0"/>
                <w:iCs w:val="0"/>
                <w:color w:val="000000"/>
                <w:sz w:val="20"/>
                <w:szCs w:val="20"/>
                <w:u w:val="none"/>
              </w:rPr>
            </w:pPr>
          </w:p>
        </w:tc>
      </w:tr>
      <w:tr w14:paraId="5DD62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11A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农业土地开发资金收入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92D0">
            <w:pPr>
              <w:jc w:val="right"/>
              <w:rPr>
                <w:rFonts w:hint="eastAsia" w:ascii="宋体" w:hAnsi="宋体" w:eastAsia="宋体" w:cs="宋体"/>
                <w:i w:val="0"/>
                <w:iCs w:val="0"/>
                <w:color w:val="000000"/>
                <w:sz w:val="20"/>
                <w:szCs w:val="20"/>
                <w:u w:val="none"/>
              </w:rPr>
            </w:pPr>
          </w:p>
        </w:tc>
      </w:tr>
      <w:tr w14:paraId="2E74C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7BF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国有土地使用权出让收入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4E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r>
      <w:tr w14:paraId="0B25C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99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土地出让价款收入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02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r>
      <w:tr w14:paraId="424ED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66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补缴的土地价款</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CC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5AA8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9C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划拨土地收入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36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2AF42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9F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缴纳新增建设用地土地有偿使用费</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88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r>
      <w:tr w14:paraId="7A82A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50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其他土地出让收入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4B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r>
      <w:tr w14:paraId="406D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607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大中型水库移民后期扶持基金收入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ADD1">
            <w:pPr>
              <w:jc w:val="right"/>
              <w:rPr>
                <w:rFonts w:hint="eastAsia" w:ascii="宋体" w:hAnsi="宋体" w:eastAsia="宋体" w:cs="宋体"/>
                <w:i w:val="0"/>
                <w:iCs w:val="0"/>
                <w:color w:val="000000"/>
                <w:sz w:val="20"/>
                <w:szCs w:val="20"/>
                <w:u w:val="none"/>
              </w:rPr>
            </w:pPr>
          </w:p>
        </w:tc>
      </w:tr>
      <w:tr w14:paraId="06850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B66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大中型水库库区基金收入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9B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221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F7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中央大中型水库库区基金收入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FADF">
            <w:pPr>
              <w:jc w:val="right"/>
              <w:rPr>
                <w:rFonts w:hint="eastAsia" w:ascii="宋体" w:hAnsi="宋体" w:eastAsia="宋体" w:cs="宋体"/>
                <w:i w:val="0"/>
                <w:iCs w:val="0"/>
                <w:color w:val="000000"/>
                <w:sz w:val="20"/>
                <w:szCs w:val="20"/>
                <w:u w:val="none"/>
              </w:rPr>
            </w:pPr>
          </w:p>
        </w:tc>
      </w:tr>
      <w:tr w14:paraId="288E2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C0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地方大中型水库库区基金收入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EAFA">
            <w:pPr>
              <w:jc w:val="right"/>
              <w:rPr>
                <w:rFonts w:hint="eastAsia" w:ascii="宋体" w:hAnsi="宋体" w:eastAsia="宋体" w:cs="宋体"/>
                <w:i w:val="0"/>
                <w:iCs w:val="0"/>
                <w:color w:val="000000"/>
                <w:sz w:val="20"/>
                <w:szCs w:val="20"/>
                <w:u w:val="none"/>
              </w:rPr>
            </w:pPr>
          </w:p>
        </w:tc>
      </w:tr>
      <w:tr w14:paraId="3027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D2C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三峡水库库区基金收入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7CF3">
            <w:pPr>
              <w:jc w:val="right"/>
              <w:rPr>
                <w:rFonts w:hint="eastAsia" w:ascii="宋体" w:hAnsi="宋体" w:eastAsia="宋体" w:cs="宋体"/>
                <w:i w:val="0"/>
                <w:iCs w:val="0"/>
                <w:color w:val="000000"/>
                <w:sz w:val="20"/>
                <w:szCs w:val="20"/>
                <w:u w:val="none"/>
              </w:rPr>
            </w:pPr>
          </w:p>
        </w:tc>
      </w:tr>
      <w:tr w14:paraId="3B94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84E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中央特别国债经营基金收入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D202">
            <w:pPr>
              <w:jc w:val="right"/>
              <w:rPr>
                <w:rFonts w:hint="eastAsia" w:ascii="宋体" w:hAnsi="宋体" w:eastAsia="宋体" w:cs="宋体"/>
                <w:i w:val="0"/>
                <w:iCs w:val="0"/>
                <w:color w:val="000000"/>
                <w:sz w:val="20"/>
                <w:szCs w:val="20"/>
                <w:u w:val="none"/>
              </w:rPr>
            </w:pPr>
          </w:p>
        </w:tc>
      </w:tr>
      <w:tr w14:paraId="19A8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B54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中央特别国债经营基金财务收入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FA08">
            <w:pPr>
              <w:jc w:val="right"/>
              <w:rPr>
                <w:rFonts w:hint="eastAsia" w:ascii="宋体" w:hAnsi="宋体" w:eastAsia="宋体" w:cs="宋体"/>
                <w:i w:val="0"/>
                <w:iCs w:val="0"/>
                <w:color w:val="000000"/>
                <w:sz w:val="20"/>
                <w:szCs w:val="20"/>
                <w:u w:val="none"/>
              </w:rPr>
            </w:pPr>
          </w:p>
        </w:tc>
      </w:tr>
      <w:tr w14:paraId="6FEA9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4E7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彩票公益金收入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4A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ED75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0E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福利彩票公益金收入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B984">
            <w:pPr>
              <w:jc w:val="right"/>
              <w:rPr>
                <w:rFonts w:hint="eastAsia" w:ascii="宋体" w:hAnsi="宋体" w:eastAsia="宋体" w:cs="宋体"/>
                <w:i w:val="0"/>
                <w:iCs w:val="0"/>
                <w:color w:val="000000"/>
                <w:sz w:val="20"/>
                <w:szCs w:val="20"/>
                <w:u w:val="none"/>
              </w:rPr>
            </w:pPr>
          </w:p>
        </w:tc>
      </w:tr>
      <w:tr w14:paraId="72DC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3D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体育彩票公益金收入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1E2E">
            <w:pPr>
              <w:jc w:val="right"/>
              <w:rPr>
                <w:rFonts w:hint="eastAsia" w:ascii="宋体" w:hAnsi="宋体" w:eastAsia="宋体" w:cs="宋体"/>
                <w:i w:val="0"/>
                <w:iCs w:val="0"/>
                <w:color w:val="000000"/>
                <w:sz w:val="20"/>
                <w:szCs w:val="20"/>
                <w:u w:val="none"/>
              </w:rPr>
            </w:pPr>
          </w:p>
        </w:tc>
      </w:tr>
      <w:tr w14:paraId="2C5F2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E39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城市基础设施配套费收入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BF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r>
      <w:tr w14:paraId="2265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0DF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小型水库移民扶助基金收入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C269">
            <w:pPr>
              <w:jc w:val="right"/>
              <w:rPr>
                <w:rFonts w:hint="eastAsia" w:ascii="宋体" w:hAnsi="宋体" w:eastAsia="宋体" w:cs="宋体"/>
                <w:i w:val="0"/>
                <w:iCs w:val="0"/>
                <w:color w:val="000000"/>
                <w:sz w:val="20"/>
                <w:szCs w:val="20"/>
                <w:u w:val="none"/>
              </w:rPr>
            </w:pPr>
          </w:p>
        </w:tc>
      </w:tr>
      <w:tr w14:paraId="3CA7A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6B5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国家重大水利工程建设基金收入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F7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B31C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8A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中央重大水利工程建设资金</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BF7F">
            <w:pPr>
              <w:jc w:val="right"/>
              <w:rPr>
                <w:rFonts w:hint="eastAsia" w:ascii="宋体" w:hAnsi="宋体" w:eastAsia="宋体" w:cs="宋体"/>
                <w:i w:val="0"/>
                <w:iCs w:val="0"/>
                <w:color w:val="000000"/>
                <w:sz w:val="20"/>
                <w:szCs w:val="20"/>
                <w:u w:val="none"/>
              </w:rPr>
            </w:pPr>
          </w:p>
        </w:tc>
      </w:tr>
      <w:tr w14:paraId="798E2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61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地方重大水利工程建设资金</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1823">
            <w:pPr>
              <w:jc w:val="right"/>
              <w:rPr>
                <w:rFonts w:hint="eastAsia" w:ascii="宋体" w:hAnsi="宋体" w:eastAsia="宋体" w:cs="宋体"/>
                <w:i w:val="0"/>
                <w:iCs w:val="0"/>
                <w:color w:val="000000"/>
                <w:sz w:val="20"/>
                <w:szCs w:val="20"/>
                <w:u w:val="none"/>
              </w:rPr>
            </w:pPr>
          </w:p>
        </w:tc>
      </w:tr>
      <w:tr w14:paraId="224B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A1E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车辆通行费</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AD09">
            <w:pPr>
              <w:jc w:val="right"/>
              <w:rPr>
                <w:rFonts w:hint="eastAsia" w:ascii="宋体" w:hAnsi="宋体" w:eastAsia="宋体" w:cs="宋体"/>
                <w:i w:val="0"/>
                <w:iCs w:val="0"/>
                <w:color w:val="000000"/>
                <w:sz w:val="20"/>
                <w:szCs w:val="20"/>
                <w:u w:val="none"/>
              </w:rPr>
            </w:pPr>
          </w:p>
        </w:tc>
      </w:tr>
      <w:tr w14:paraId="1528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701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核电站乏燃料处理处置基金收入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1C7F">
            <w:pPr>
              <w:jc w:val="right"/>
              <w:rPr>
                <w:rFonts w:hint="eastAsia" w:ascii="宋体" w:hAnsi="宋体" w:eastAsia="宋体" w:cs="宋体"/>
                <w:i w:val="0"/>
                <w:iCs w:val="0"/>
                <w:color w:val="000000"/>
                <w:sz w:val="20"/>
                <w:szCs w:val="20"/>
                <w:u w:val="none"/>
              </w:rPr>
            </w:pPr>
          </w:p>
        </w:tc>
      </w:tr>
      <w:tr w14:paraId="0DAC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9FF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可再生能源电价附加收入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1F4F">
            <w:pPr>
              <w:jc w:val="right"/>
              <w:rPr>
                <w:rFonts w:hint="eastAsia" w:ascii="宋体" w:hAnsi="宋体" w:eastAsia="宋体" w:cs="宋体"/>
                <w:i w:val="0"/>
                <w:iCs w:val="0"/>
                <w:color w:val="000000"/>
                <w:sz w:val="20"/>
                <w:szCs w:val="20"/>
                <w:u w:val="none"/>
              </w:rPr>
            </w:pPr>
          </w:p>
        </w:tc>
      </w:tr>
      <w:tr w14:paraId="10173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B1F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船舶油污损害赔偿基金收入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0457">
            <w:pPr>
              <w:jc w:val="right"/>
              <w:rPr>
                <w:rFonts w:hint="eastAsia" w:ascii="宋体" w:hAnsi="宋体" w:eastAsia="宋体" w:cs="宋体"/>
                <w:i w:val="0"/>
                <w:iCs w:val="0"/>
                <w:color w:val="000000"/>
                <w:sz w:val="20"/>
                <w:szCs w:val="20"/>
                <w:u w:val="none"/>
              </w:rPr>
            </w:pPr>
          </w:p>
        </w:tc>
      </w:tr>
      <w:tr w14:paraId="30905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A04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废弃电器电子产品处理基金收入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1F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C741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06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税务部门征收的废弃电器电子产品处理基金收入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BD39">
            <w:pPr>
              <w:jc w:val="right"/>
              <w:rPr>
                <w:rFonts w:hint="eastAsia" w:ascii="宋体" w:hAnsi="宋体" w:eastAsia="宋体" w:cs="宋体"/>
                <w:i w:val="0"/>
                <w:iCs w:val="0"/>
                <w:color w:val="000000"/>
                <w:sz w:val="20"/>
                <w:szCs w:val="20"/>
                <w:u w:val="none"/>
              </w:rPr>
            </w:pPr>
          </w:p>
        </w:tc>
      </w:tr>
      <w:tr w14:paraId="3206E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F8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海关征收的废弃电器电子产品处理基金收入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C4BC">
            <w:pPr>
              <w:jc w:val="right"/>
              <w:rPr>
                <w:rFonts w:hint="eastAsia" w:ascii="宋体" w:hAnsi="宋体" w:eastAsia="宋体" w:cs="宋体"/>
                <w:i w:val="0"/>
                <w:iCs w:val="0"/>
                <w:color w:val="000000"/>
                <w:sz w:val="20"/>
                <w:szCs w:val="20"/>
                <w:u w:val="none"/>
              </w:rPr>
            </w:pPr>
          </w:p>
        </w:tc>
      </w:tr>
      <w:tr w14:paraId="14531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DD1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污水处理费收入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A525">
            <w:pPr>
              <w:jc w:val="right"/>
              <w:rPr>
                <w:rFonts w:hint="eastAsia" w:ascii="宋体" w:hAnsi="宋体" w:eastAsia="宋体" w:cs="宋体"/>
                <w:i w:val="0"/>
                <w:iCs w:val="0"/>
                <w:color w:val="000000"/>
                <w:sz w:val="20"/>
                <w:szCs w:val="20"/>
                <w:u w:val="none"/>
              </w:rPr>
            </w:pPr>
          </w:p>
        </w:tc>
      </w:tr>
      <w:tr w14:paraId="6158E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01A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彩票发行机构和彩票销售机构的业务费用</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6D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FBE5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2A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福利彩票发行机构的业务费用</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2614">
            <w:pPr>
              <w:jc w:val="right"/>
              <w:rPr>
                <w:rFonts w:hint="eastAsia" w:ascii="宋体" w:hAnsi="宋体" w:eastAsia="宋体" w:cs="宋体"/>
                <w:i w:val="0"/>
                <w:iCs w:val="0"/>
                <w:color w:val="000000"/>
                <w:sz w:val="20"/>
                <w:szCs w:val="20"/>
                <w:u w:val="none"/>
              </w:rPr>
            </w:pPr>
          </w:p>
        </w:tc>
      </w:tr>
      <w:tr w14:paraId="529FF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F4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体育彩票发行机构的业务费用</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3EB9">
            <w:pPr>
              <w:jc w:val="right"/>
              <w:rPr>
                <w:rFonts w:hint="eastAsia" w:ascii="宋体" w:hAnsi="宋体" w:eastAsia="宋体" w:cs="宋体"/>
                <w:i w:val="0"/>
                <w:iCs w:val="0"/>
                <w:color w:val="000000"/>
                <w:sz w:val="20"/>
                <w:szCs w:val="20"/>
                <w:u w:val="none"/>
              </w:rPr>
            </w:pPr>
          </w:p>
        </w:tc>
      </w:tr>
      <w:tr w14:paraId="7747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C1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福利彩票销售机构的业务费用</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736E">
            <w:pPr>
              <w:jc w:val="right"/>
              <w:rPr>
                <w:rFonts w:hint="eastAsia" w:ascii="宋体" w:hAnsi="宋体" w:eastAsia="宋体" w:cs="宋体"/>
                <w:i w:val="0"/>
                <w:iCs w:val="0"/>
                <w:color w:val="000000"/>
                <w:sz w:val="20"/>
                <w:szCs w:val="20"/>
                <w:u w:val="none"/>
              </w:rPr>
            </w:pPr>
          </w:p>
        </w:tc>
      </w:tr>
      <w:tr w14:paraId="4D61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70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体育彩票销售机构的业务费用</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AF66">
            <w:pPr>
              <w:jc w:val="right"/>
              <w:rPr>
                <w:rFonts w:hint="eastAsia" w:ascii="宋体" w:hAnsi="宋体" w:eastAsia="宋体" w:cs="宋体"/>
                <w:i w:val="0"/>
                <w:iCs w:val="0"/>
                <w:color w:val="000000"/>
                <w:sz w:val="20"/>
                <w:szCs w:val="20"/>
                <w:u w:val="none"/>
              </w:rPr>
            </w:pPr>
          </w:p>
        </w:tc>
      </w:tr>
      <w:tr w14:paraId="663B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EA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彩票兑奖周转金</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447C">
            <w:pPr>
              <w:jc w:val="right"/>
              <w:rPr>
                <w:rFonts w:hint="eastAsia" w:ascii="宋体" w:hAnsi="宋体" w:eastAsia="宋体" w:cs="宋体"/>
                <w:i w:val="0"/>
                <w:iCs w:val="0"/>
                <w:color w:val="000000"/>
                <w:sz w:val="20"/>
                <w:szCs w:val="20"/>
                <w:u w:val="none"/>
              </w:rPr>
            </w:pPr>
          </w:p>
        </w:tc>
      </w:tr>
      <w:tr w14:paraId="2A6B7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A2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彩票发行销售风险基金</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C962">
            <w:pPr>
              <w:jc w:val="right"/>
              <w:rPr>
                <w:rFonts w:hint="eastAsia" w:ascii="宋体" w:hAnsi="宋体" w:eastAsia="宋体" w:cs="宋体"/>
                <w:i w:val="0"/>
                <w:iCs w:val="0"/>
                <w:color w:val="000000"/>
                <w:sz w:val="20"/>
                <w:szCs w:val="20"/>
                <w:u w:val="none"/>
              </w:rPr>
            </w:pPr>
          </w:p>
        </w:tc>
      </w:tr>
      <w:tr w14:paraId="1AA2A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16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彩票市场调控资金收入</w:t>
            </w:r>
          </w:p>
        </w:tc>
        <w:tc>
          <w:tcPr>
            <w:tcW w:w="2700" w:type="dxa"/>
            <w:tcBorders>
              <w:top w:val="single" w:color="000000" w:sz="4" w:space="0"/>
              <w:left w:val="single" w:color="000000" w:sz="4" w:space="0"/>
              <w:bottom w:val="nil"/>
              <w:right w:val="single" w:color="000000" w:sz="4" w:space="0"/>
            </w:tcBorders>
            <w:shd w:val="clear" w:color="auto" w:fill="auto"/>
            <w:noWrap/>
            <w:vAlign w:val="center"/>
          </w:tcPr>
          <w:p w14:paraId="3B6CCF22">
            <w:pPr>
              <w:jc w:val="right"/>
              <w:rPr>
                <w:rFonts w:hint="eastAsia" w:ascii="宋体" w:hAnsi="宋体" w:eastAsia="宋体" w:cs="宋体"/>
                <w:i w:val="0"/>
                <w:iCs w:val="0"/>
                <w:color w:val="000000"/>
                <w:sz w:val="20"/>
                <w:szCs w:val="20"/>
                <w:u w:val="none"/>
              </w:rPr>
            </w:pPr>
          </w:p>
        </w:tc>
      </w:tr>
      <w:tr w14:paraId="3E785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nil"/>
            </w:tcBorders>
            <w:shd w:val="clear" w:color="auto" w:fill="auto"/>
            <w:noWrap/>
            <w:vAlign w:val="center"/>
          </w:tcPr>
          <w:p w14:paraId="3721495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抗疫特别国债财务基金收入</w:t>
            </w:r>
          </w:p>
        </w:tc>
        <w:tc>
          <w:tcPr>
            <w:tcW w:w="2700" w:type="dxa"/>
            <w:tcBorders>
              <w:top w:val="single" w:color="000000" w:sz="4" w:space="0"/>
              <w:left w:val="single" w:color="000000" w:sz="4" w:space="0"/>
              <w:bottom w:val="nil"/>
              <w:right w:val="single" w:color="000000" w:sz="4" w:space="0"/>
            </w:tcBorders>
            <w:shd w:val="clear" w:color="auto" w:fill="auto"/>
            <w:noWrap/>
            <w:vAlign w:val="center"/>
          </w:tcPr>
          <w:p w14:paraId="6FAFBE0A">
            <w:pPr>
              <w:jc w:val="right"/>
              <w:rPr>
                <w:rFonts w:hint="eastAsia" w:ascii="宋体" w:hAnsi="宋体" w:eastAsia="宋体" w:cs="宋体"/>
                <w:i w:val="0"/>
                <w:iCs w:val="0"/>
                <w:color w:val="000000"/>
                <w:sz w:val="20"/>
                <w:szCs w:val="20"/>
                <w:u w:val="none"/>
              </w:rPr>
            </w:pPr>
          </w:p>
        </w:tc>
      </w:tr>
      <w:tr w14:paraId="7268A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nil"/>
            </w:tcBorders>
            <w:shd w:val="clear" w:color="auto" w:fill="auto"/>
            <w:noWrap/>
            <w:vAlign w:val="center"/>
          </w:tcPr>
          <w:p w14:paraId="711E347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耕地保护考核奖惩基金收入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4F3F">
            <w:pPr>
              <w:jc w:val="right"/>
              <w:rPr>
                <w:rFonts w:hint="eastAsia" w:ascii="宋体" w:hAnsi="宋体" w:eastAsia="宋体" w:cs="宋体"/>
                <w:i w:val="0"/>
                <w:iCs w:val="0"/>
                <w:color w:val="000000"/>
                <w:sz w:val="20"/>
                <w:szCs w:val="20"/>
                <w:u w:val="none"/>
              </w:rPr>
            </w:pPr>
          </w:p>
        </w:tc>
      </w:tr>
      <w:tr w14:paraId="73DF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nil"/>
            </w:tcBorders>
            <w:shd w:val="clear" w:color="auto" w:fill="auto"/>
            <w:noWrap/>
            <w:vAlign w:val="center"/>
          </w:tcPr>
          <w:p w14:paraId="656A5E9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超长期特别国债财务基金收入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2650">
            <w:pPr>
              <w:jc w:val="right"/>
              <w:rPr>
                <w:rFonts w:hint="eastAsia" w:ascii="宋体" w:hAnsi="宋体" w:eastAsia="宋体" w:cs="宋体"/>
                <w:i w:val="0"/>
                <w:iCs w:val="0"/>
                <w:color w:val="000000"/>
                <w:sz w:val="20"/>
                <w:szCs w:val="20"/>
                <w:u w:val="none"/>
              </w:rPr>
            </w:pPr>
          </w:p>
        </w:tc>
      </w:tr>
      <w:tr w14:paraId="20357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nil"/>
            </w:tcBorders>
            <w:shd w:val="clear" w:color="auto" w:fill="auto"/>
            <w:noWrap/>
            <w:vAlign w:val="center"/>
          </w:tcPr>
          <w:p w14:paraId="6F47D54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其他政府性基金收入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F42B">
            <w:pPr>
              <w:jc w:val="right"/>
              <w:rPr>
                <w:rFonts w:hint="eastAsia" w:ascii="宋体" w:hAnsi="宋体" w:eastAsia="宋体" w:cs="宋体"/>
                <w:i w:val="0"/>
                <w:iCs w:val="0"/>
                <w:color w:val="000000"/>
                <w:sz w:val="20"/>
                <w:szCs w:val="20"/>
                <w:u w:val="none"/>
              </w:rPr>
            </w:pPr>
          </w:p>
        </w:tc>
      </w:tr>
      <w:tr w14:paraId="0BDEA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nil"/>
            </w:tcBorders>
            <w:shd w:val="clear" w:color="auto" w:fill="auto"/>
            <w:noWrap/>
            <w:vAlign w:val="center"/>
          </w:tcPr>
          <w:p w14:paraId="1969F41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专项债务对应项目专项收入</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CD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w:t>
            </w:r>
          </w:p>
        </w:tc>
      </w:tr>
      <w:tr w14:paraId="6E233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nil"/>
            </w:tcBorders>
            <w:shd w:val="clear" w:color="auto" w:fill="auto"/>
            <w:noWrap/>
            <w:vAlign w:val="center"/>
          </w:tcPr>
          <w:p w14:paraId="3D65B65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海南省高等级公路车辆通行附加费专项债务对应项目专项收入  </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606E">
            <w:pPr>
              <w:jc w:val="right"/>
              <w:rPr>
                <w:rFonts w:hint="eastAsia" w:ascii="宋体" w:hAnsi="宋体" w:eastAsia="宋体" w:cs="宋体"/>
                <w:i w:val="0"/>
                <w:iCs w:val="0"/>
                <w:color w:val="000000"/>
                <w:sz w:val="20"/>
                <w:szCs w:val="20"/>
                <w:u w:val="none"/>
              </w:rPr>
            </w:pPr>
          </w:p>
        </w:tc>
      </w:tr>
      <w:tr w14:paraId="50FFF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nil"/>
            </w:tcBorders>
            <w:shd w:val="clear" w:color="auto" w:fill="auto"/>
            <w:noWrap/>
            <w:vAlign w:val="center"/>
          </w:tcPr>
          <w:p w14:paraId="6D8B21B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国家电影事业发展专项资金专项债务对应项目专项收入  </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5319">
            <w:pPr>
              <w:jc w:val="right"/>
              <w:rPr>
                <w:rFonts w:hint="eastAsia" w:ascii="宋体" w:hAnsi="宋体" w:eastAsia="宋体" w:cs="宋体"/>
                <w:i w:val="0"/>
                <w:iCs w:val="0"/>
                <w:color w:val="000000"/>
                <w:sz w:val="20"/>
                <w:szCs w:val="20"/>
                <w:u w:val="none"/>
              </w:rPr>
            </w:pPr>
          </w:p>
        </w:tc>
      </w:tr>
      <w:tr w14:paraId="0A88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32D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国有土地使用权出让金专项债务对应项目专项收入  </w:t>
            </w:r>
          </w:p>
        </w:tc>
        <w:tc>
          <w:tcPr>
            <w:tcW w:w="2700" w:type="dxa"/>
            <w:tcBorders>
              <w:top w:val="nil"/>
              <w:left w:val="single" w:color="000000" w:sz="4" w:space="0"/>
              <w:bottom w:val="single" w:color="000000" w:sz="4" w:space="0"/>
              <w:right w:val="single" w:color="000000" w:sz="4" w:space="0"/>
            </w:tcBorders>
            <w:shd w:val="clear" w:color="auto" w:fill="auto"/>
            <w:noWrap/>
            <w:vAlign w:val="center"/>
          </w:tcPr>
          <w:p w14:paraId="76952A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FBB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C3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土地储备专项债券对应项目专项收入      </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E31E">
            <w:pPr>
              <w:jc w:val="right"/>
              <w:rPr>
                <w:rFonts w:hint="eastAsia" w:ascii="宋体" w:hAnsi="宋体" w:eastAsia="宋体" w:cs="宋体"/>
                <w:i w:val="0"/>
                <w:iCs w:val="0"/>
                <w:color w:val="000000"/>
                <w:sz w:val="20"/>
                <w:szCs w:val="20"/>
                <w:u w:val="none"/>
              </w:rPr>
            </w:pPr>
          </w:p>
        </w:tc>
      </w:tr>
      <w:tr w14:paraId="4A05C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BC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棚户区改造专项债券对应项目专项收入  </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0B6A">
            <w:pPr>
              <w:jc w:val="right"/>
              <w:rPr>
                <w:rFonts w:hint="eastAsia" w:ascii="宋体" w:hAnsi="宋体" w:eastAsia="宋体" w:cs="宋体"/>
                <w:i w:val="0"/>
                <w:iCs w:val="0"/>
                <w:color w:val="000000"/>
                <w:sz w:val="20"/>
                <w:szCs w:val="20"/>
                <w:u w:val="none"/>
              </w:rPr>
            </w:pPr>
          </w:p>
        </w:tc>
      </w:tr>
      <w:tr w14:paraId="32F7E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BB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其他国有土地使用权出让金专项债务对应项目专项收入  </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9FBB">
            <w:pPr>
              <w:jc w:val="right"/>
              <w:rPr>
                <w:rFonts w:hint="eastAsia" w:ascii="宋体" w:hAnsi="宋体" w:eastAsia="宋体" w:cs="宋体"/>
                <w:i w:val="0"/>
                <w:iCs w:val="0"/>
                <w:color w:val="000000"/>
                <w:sz w:val="20"/>
                <w:szCs w:val="20"/>
                <w:u w:val="none"/>
              </w:rPr>
            </w:pPr>
          </w:p>
        </w:tc>
      </w:tr>
      <w:tr w14:paraId="6149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3A4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农业土地开发资金专项债务对应项目专项收入  </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1A37">
            <w:pPr>
              <w:jc w:val="right"/>
              <w:rPr>
                <w:rFonts w:hint="eastAsia" w:ascii="宋体" w:hAnsi="宋体" w:eastAsia="宋体" w:cs="宋体"/>
                <w:i w:val="0"/>
                <w:iCs w:val="0"/>
                <w:color w:val="000000"/>
                <w:sz w:val="20"/>
                <w:szCs w:val="20"/>
                <w:u w:val="none"/>
              </w:rPr>
            </w:pPr>
          </w:p>
        </w:tc>
      </w:tr>
      <w:tr w14:paraId="76D1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451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大中型水库库区基金专项债务对应项目专项收入  </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D629">
            <w:pPr>
              <w:jc w:val="right"/>
              <w:rPr>
                <w:rFonts w:hint="eastAsia" w:ascii="宋体" w:hAnsi="宋体" w:eastAsia="宋体" w:cs="宋体"/>
                <w:i w:val="0"/>
                <w:iCs w:val="0"/>
                <w:color w:val="000000"/>
                <w:sz w:val="20"/>
                <w:szCs w:val="20"/>
                <w:u w:val="none"/>
              </w:rPr>
            </w:pPr>
          </w:p>
        </w:tc>
      </w:tr>
      <w:tr w14:paraId="1005E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342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城市基础设施配套费专项债务对应项目专项收入  </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6E85">
            <w:pPr>
              <w:jc w:val="right"/>
              <w:rPr>
                <w:rFonts w:hint="eastAsia" w:ascii="宋体" w:hAnsi="宋体" w:eastAsia="宋体" w:cs="宋体"/>
                <w:i w:val="0"/>
                <w:iCs w:val="0"/>
                <w:color w:val="000000"/>
                <w:sz w:val="20"/>
                <w:szCs w:val="20"/>
                <w:u w:val="none"/>
              </w:rPr>
            </w:pPr>
          </w:p>
        </w:tc>
      </w:tr>
      <w:tr w14:paraId="2831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817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小型水库移民扶助基金专项债务对应项目专项收入  </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5278">
            <w:pPr>
              <w:jc w:val="right"/>
              <w:rPr>
                <w:rFonts w:hint="eastAsia" w:ascii="宋体" w:hAnsi="宋体" w:eastAsia="宋体" w:cs="宋体"/>
                <w:i w:val="0"/>
                <w:iCs w:val="0"/>
                <w:color w:val="000000"/>
                <w:sz w:val="20"/>
                <w:szCs w:val="20"/>
                <w:u w:val="none"/>
              </w:rPr>
            </w:pPr>
          </w:p>
        </w:tc>
      </w:tr>
      <w:tr w14:paraId="09F13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6AB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国家重大水利工程建设基金专项债务对应项目专项收入  </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0763">
            <w:pPr>
              <w:jc w:val="right"/>
              <w:rPr>
                <w:rFonts w:hint="eastAsia" w:ascii="宋体" w:hAnsi="宋体" w:eastAsia="宋体" w:cs="宋体"/>
                <w:i w:val="0"/>
                <w:iCs w:val="0"/>
                <w:color w:val="000000"/>
                <w:sz w:val="20"/>
                <w:szCs w:val="20"/>
                <w:u w:val="none"/>
              </w:rPr>
            </w:pPr>
          </w:p>
        </w:tc>
      </w:tr>
      <w:tr w14:paraId="6C3D5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33F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车辆通行费专项债务对应项目专项收入  </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ED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C036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82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政府收费公路专项债券对应项目专项收入  </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1922">
            <w:pPr>
              <w:jc w:val="right"/>
              <w:rPr>
                <w:rFonts w:hint="eastAsia" w:ascii="宋体" w:hAnsi="宋体" w:eastAsia="宋体" w:cs="宋体"/>
                <w:i w:val="0"/>
                <w:iCs w:val="0"/>
                <w:color w:val="000000"/>
                <w:sz w:val="20"/>
                <w:szCs w:val="20"/>
                <w:u w:val="none"/>
              </w:rPr>
            </w:pPr>
          </w:p>
        </w:tc>
      </w:tr>
      <w:tr w14:paraId="79CC5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F5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其他车辆通行费专项债务对应项目专项收入  </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3DBB">
            <w:pPr>
              <w:jc w:val="right"/>
              <w:rPr>
                <w:rFonts w:hint="eastAsia" w:ascii="宋体" w:hAnsi="宋体" w:eastAsia="宋体" w:cs="宋体"/>
                <w:i w:val="0"/>
                <w:iCs w:val="0"/>
                <w:color w:val="000000"/>
                <w:sz w:val="20"/>
                <w:szCs w:val="20"/>
                <w:u w:val="none"/>
              </w:rPr>
            </w:pPr>
          </w:p>
        </w:tc>
      </w:tr>
      <w:tr w14:paraId="158F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440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污水处理费专项债务对应项目专项收入  </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A2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19E98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CA0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其他政府性基金专项债务对应项目专项收入  </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F7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r>
      <w:tr w14:paraId="2022F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4E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其他地方自行试点项目收益专项债券对应项目专项收入  </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9F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r>
      <w:tr w14:paraId="18897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AB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其他政府性基金专项债务对应项目专项收入  </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0EC0">
            <w:pPr>
              <w:jc w:val="right"/>
              <w:rPr>
                <w:rFonts w:hint="eastAsia" w:ascii="宋体" w:hAnsi="宋体" w:eastAsia="宋体" w:cs="宋体"/>
                <w:i w:val="0"/>
                <w:iCs w:val="0"/>
                <w:color w:val="000000"/>
                <w:sz w:val="20"/>
                <w:szCs w:val="20"/>
                <w:u w:val="none"/>
              </w:rPr>
            </w:pPr>
          </w:p>
        </w:tc>
      </w:tr>
      <w:tr w14:paraId="1CB6B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9E5C41">
            <w:pPr>
              <w:rPr>
                <w:rFonts w:hint="eastAsia" w:ascii="宋体" w:hAnsi="宋体" w:eastAsia="宋体" w:cs="宋体"/>
                <w:i w:val="0"/>
                <w:iCs w:val="0"/>
                <w:color w:val="000000"/>
                <w:sz w:val="22"/>
                <w:szCs w:val="22"/>
                <w:u w:val="none"/>
              </w:rPr>
            </w:pPr>
          </w:p>
        </w:tc>
        <w:tc>
          <w:tcPr>
            <w:tcW w:w="2700" w:type="dxa"/>
            <w:tcBorders>
              <w:top w:val="single" w:color="000000" w:sz="8" w:space="0"/>
              <w:left w:val="nil"/>
              <w:bottom w:val="single" w:color="000000" w:sz="8" w:space="0"/>
              <w:right w:val="single" w:color="000000" w:sz="8" w:space="0"/>
            </w:tcBorders>
            <w:shd w:val="clear" w:color="auto" w:fill="auto"/>
            <w:noWrap/>
            <w:vAlign w:val="center"/>
          </w:tcPr>
          <w:p w14:paraId="1CEEBF7E">
            <w:pPr>
              <w:jc w:val="right"/>
              <w:rPr>
                <w:rFonts w:hint="eastAsia" w:ascii="宋体" w:hAnsi="宋体" w:eastAsia="宋体" w:cs="宋体"/>
                <w:i w:val="0"/>
                <w:iCs w:val="0"/>
                <w:color w:val="000000"/>
                <w:sz w:val="20"/>
                <w:szCs w:val="20"/>
                <w:u w:val="none"/>
              </w:rPr>
            </w:pPr>
          </w:p>
        </w:tc>
      </w:tr>
      <w:tr w14:paraId="5B210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0" w:type="dxa"/>
            <w:tcBorders>
              <w:top w:val="nil"/>
              <w:left w:val="single" w:color="000000" w:sz="8" w:space="0"/>
              <w:bottom w:val="single" w:color="000000" w:sz="8" w:space="0"/>
              <w:right w:val="single" w:color="000000" w:sz="8" w:space="0"/>
            </w:tcBorders>
            <w:shd w:val="clear" w:color="auto" w:fill="auto"/>
            <w:noWrap/>
            <w:vAlign w:val="center"/>
          </w:tcPr>
          <w:p w14:paraId="655DA0F2">
            <w:pPr>
              <w:jc w:val="both"/>
              <w:rPr>
                <w:rFonts w:hint="eastAsia" w:ascii="宋体" w:hAnsi="宋体" w:eastAsia="宋体" w:cs="宋体"/>
                <w:i w:val="0"/>
                <w:iCs w:val="0"/>
                <w:color w:val="000000"/>
                <w:sz w:val="20"/>
                <w:szCs w:val="20"/>
                <w:u w:val="none"/>
              </w:rPr>
            </w:pPr>
          </w:p>
        </w:tc>
        <w:tc>
          <w:tcPr>
            <w:tcW w:w="2700" w:type="dxa"/>
            <w:tcBorders>
              <w:top w:val="nil"/>
              <w:left w:val="nil"/>
              <w:bottom w:val="single" w:color="000000" w:sz="8" w:space="0"/>
              <w:right w:val="single" w:color="000000" w:sz="8" w:space="0"/>
            </w:tcBorders>
            <w:shd w:val="clear" w:color="auto" w:fill="auto"/>
            <w:noWrap/>
            <w:vAlign w:val="center"/>
          </w:tcPr>
          <w:p w14:paraId="07F1A100">
            <w:pPr>
              <w:jc w:val="right"/>
              <w:rPr>
                <w:rFonts w:hint="eastAsia" w:ascii="宋体" w:hAnsi="宋体" w:eastAsia="宋体" w:cs="宋体"/>
                <w:i w:val="0"/>
                <w:iCs w:val="0"/>
                <w:color w:val="000000"/>
                <w:sz w:val="20"/>
                <w:szCs w:val="20"/>
                <w:u w:val="none"/>
              </w:rPr>
            </w:pPr>
          </w:p>
        </w:tc>
      </w:tr>
      <w:tr w14:paraId="1BD9E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0" w:type="dxa"/>
            <w:tcBorders>
              <w:top w:val="nil"/>
              <w:left w:val="single" w:color="000000" w:sz="8" w:space="0"/>
              <w:bottom w:val="single" w:color="000000" w:sz="8" w:space="0"/>
              <w:right w:val="single" w:color="000000" w:sz="8" w:space="0"/>
            </w:tcBorders>
            <w:shd w:val="clear" w:color="auto" w:fill="auto"/>
            <w:noWrap/>
            <w:vAlign w:val="center"/>
          </w:tcPr>
          <w:p w14:paraId="64F36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 年 收 入 合 计</w:t>
            </w:r>
          </w:p>
        </w:tc>
        <w:tc>
          <w:tcPr>
            <w:tcW w:w="2700" w:type="dxa"/>
            <w:tcBorders>
              <w:top w:val="nil"/>
              <w:left w:val="nil"/>
              <w:bottom w:val="single" w:color="000000" w:sz="8" w:space="0"/>
              <w:right w:val="single" w:color="000000" w:sz="8" w:space="0"/>
            </w:tcBorders>
            <w:shd w:val="clear" w:color="auto" w:fill="auto"/>
            <w:noWrap/>
            <w:vAlign w:val="center"/>
          </w:tcPr>
          <w:p w14:paraId="073185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1,321</w:t>
            </w:r>
          </w:p>
        </w:tc>
      </w:tr>
    </w:tbl>
    <w:p w14:paraId="66349DA0">
      <w:pPr>
        <w:pStyle w:val="10"/>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ascii="仿宋_GB2312" w:hAnsi="仿宋_GB2312" w:eastAsia="仿宋_GB2312" w:cs="仿宋_GB2312"/>
          <w:sz w:val="32"/>
          <w:szCs w:val="32"/>
          <w:lang w:val="en-US" w:eastAsia="zh-CN"/>
        </w:rPr>
      </w:pPr>
    </w:p>
    <w:p w14:paraId="221A2693">
      <w:pPr>
        <w:pStyle w:val="10"/>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二、2024年政府基金预算支出决算表</w:t>
      </w:r>
    </w:p>
    <w:p w14:paraId="7CB8A013">
      <w:pPr>
        <w:jc w:val="center"/>
        <w:rPr>
          <w:rFonts w:hint="eastAsia" w:ascii="仿宋_GB2312" w:hAnsi="仿宋_GB2312" w:eastAsia="仿宋_GB2312" w:cs="仿宋_GB2312"/>
          <w:b w:val="0"/>
          <w:bCs/>
          <w:i w:val="0"/>
          <w:color w:val="000000"/>
          <w:kern w:val="0"/>
          <w:sz w:val="30"/>
          <w:szCs w:val="30"/>
          <w:u w:val="none"/>
          <w:lang w:val="en-US" w:eastAsia="zh-CN" w:bidi="ar"/>
        </w:rPr>
      </w:pPr>
      <w:r>
        <w:rPr>
          <w:rFonts w:hint="eastAsia" w:ascii="仿宋_GB2312" w:hAnsi="仿宋_GB2312" w:eastAsia="仿宋_GB2312" w:cs="仿宋_GB2312"/>
          <w:b/>
          <w:bCs w:val="0"/>
          <w:i w:val="0"/>
          <w:color w:val="000000"/>
          <w:kern w:val="0"/>
          <w:sz w:val="30"/>
          <w:szCs w:val="30"/>
          <w:u w:val="none"/>
          <w:lang w:val="en-US" w:eastAsia="zh-CN" w:bidi="ar"/>
        </w:rPr>
        <w:t>2024年度民丰县政府性基金预算支出决算表</w:t>
      </w:r>
    </w:p>
    <w:p w14:paraId="7F4FEFA9">
      <w:pPr>
        <w:jc w:val="right"/>
        <w:rPr>
          <w:rFonts w:hint="eastAsia" w:ascii="仿宋_GB2312" w:hAnsi="仿宋_GB2312" w:eastAsia="仿宋_GB2312" w:cs="仿宋_GB2312"/>
          <w:b w:val="0"/>
          <w:bCs w:val="0"/>
          <w:sz w:val="32"/>
          <w:szCs w:val="32"/>
          <w:lang w:val="en-US" w:eastAsia="zh-CN"/>
        </w:rPr>
      </w:pPr>
      <w:r>
        <w:rPr>
          <w:rFonts w:hint="eastAsia" w:ascii="宋体" w:hAnsi="宋体" w:eastAsia="宋体" w:cs="宋体"/>
          <w:b w:val="0"/>
          <w:bCs/>
          <w:i w:val="0"/>
          <w:color w:val="000000"/>
          <w:kern w:val="0"/>
          <w:sz w:val="20"/>
          <w:szCs w:val="20"/>
          <w:u w:val="none"/>
          <w:lang w:val="en-US" w:eastAsia="zh-CN" w:bidi="ar"/>
        </w:rPr>
        <w:t>单位:万元</w:t>
      </w:r>
    </w:p>
    <w:p w14:paraId="0EB8BCAB">
      <w:pPr>
        <w:pStyle w:val="10"/>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b w:val="0"/>
          <w:bCs w:val="0"/>
          <w:sz w:val="32"/>
          <w:szCs w:val="32"/>
          <w:lang w:val="en-US" w:eastAsia="zh-CN"/>
        </w:rPr>
      </w:pPr>
    </w:p>
    <w:tbl>
      <w:tblPr>
        <w:tblStyle w:val="11"/>
        <w:tblW w:w="8985"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270"/>
        <w:gridCol w:w="2715"/>
      </w:tblGrid>
      <w:tr w14:paraId="13DC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270" w:type="dxa"/>
            <w:shd w:val="clear" w:color="auto" w:fill="auto"/>
            <w:noWrap/>
            <w:vAlign w:val="center"/>
          </w:tcPr>
          <w:p w14:paraId="328CD3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预算科目</w:t>
            </w:r>
          </w:p>
        </w:tc>
        <w:tc>
          <w:tcPr>
            <w:tcW w:w="2715" w:type="dxa"/>
            <w:shd w:val="clear" w:color="auto" w:fill="auto"/>
            <w:noWrap/>
            <w:vAlign w:val="center"/>
          </w:tcPr>
          <w:p w14:paraId="4F0437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决算数</w:t>
            </w:r>
          </w:p>
        </w:tc>
      </w:tr>
      <w:tr w14:paraId="7DDA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600789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2715" w:type="dxa"/>
            <w:shd w:val="clear" w:color="auto" w:fill="auto"/>
            <w:noWrap/>
            <w:vAlign w:val="center"/>
          </w:tcPr>
          <w:p w14:paraId="4FE85D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194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270" w:type="dxa"/>
            <w:shd w:val="clear" w:color="auto" w:fill="auto"/>
            <w:noWrap/>
            <w:vAlign w:val="center"/>
          </w:tcPr>
          <w:p w14:paraId="765040C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超长期特别国债安排的支出</w:t>
            </w:r>
          </w:p>
        </w:tc>
        <w:tc>
          <w:tcPr>
            <w:tcW w:w="2715" w:type="dxa"/>
            <w:shd w:val="clear" w:color="auto" w:fill="auto"/>
            <w:noWrap/>
            <w:vAlign w:val="center"/>
          </w:tcPr>
          <w:p w14:paraId="161630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CC9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CE945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基础教育</w:t>
            </w:r>
          </w:p>
        </w:tc>
        <w:tc>
          <w:tcPr>
            <w:tcW w:w="2715" w:type="dxa"/>
            <w:shd w:val="clear" w:color="auto" w:fill="auto"/>
            <w:noWrap/>
            <w:vAlign w:val="center"/>
          </w:tcPr>
          <w:p w14:paraId="32C08088">
            <w:pPr>
              <w:jc w:val="right"/>
              <w:rPr>
                <w:rFonts w:hint="eastAsia" w:ascii="宋体" w:hAnsi="宋体" w:eastAsia="宋体" w:cs="宋体"/>
                <w:i w:val="0"/>
                <w:iCs w:val="0"/>
                <w:color w:val="000000"/>
                <w:sz w:val="20"/>
                <w:szCs w:val="20"/>
                <w:u w:val="none"/>
              </w:rPr>
            </w:pPr>
          </w:p>
        </w:tc>
      </w:tr>
      <w:tr w14:paraId="229E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820BF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高等教育</w:t>
            </w:r>
          </w:p>
        </w:tc>
        <w:tc>
          <w:tcPr>
            <w:tcW w:w="2715" w:type="dxa"/>
            <w:shd w:val="clear" w:color="auto" w:fill="auto"/>
            <w:noWrap/>
            <w:vAlign w:val="center"/>
          </w:tcPr>
          <w:p w14:paraId="510FF907">
            <w:pPr>
              <w:jc w:val="right"/>
              <w:rPr>
                <w:rFonts w:hint="eastAsia" w:ascii="宋体" w:hAnsi="宋体" w:eastAsia="宋体" w:cs="宋体"/>
                <w:i w:val="0"/>
                <w:iCs w:val="0"/>
                <w:color w:val="000000"/>
                <w:sz w:val="20"/>
                <w:szCs w:val="20"/>
                <w:u w:val="none"/>
              </w:rPr>
            </w:pPr>
          </w:p>
        </w:tc>
      </w:tr>
      <w:tr w14:paraId="3D38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E293F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职业教育</w:t>
            </w:r>
          </w:p>
        </w:tc>
        <w:tc>
          <w:tcPr>
            <w:tcW w:w="2715" w:type="dxa"/>
            <w:shd w:val="clear" w:color="auto" w:fill="auto"/>
            <w:noWrap/>
            <w:vAlign w:val="center"/>
          </w:tcPr>
          <w:p w14:paraId="6F418D64">
            <w:pPr>
              <w:jc w:val="right"/>
              <w:rPr>
                <w:rFonts w:hint="eastAsia" w:ascii="宋体" w:hAnsi="宋体" w:eastAsia="宋体" w:cs="宋体"/>
                <w:i w:val="0"/>
                <w:iCs w:val="0"/>
                <w:color w:val="000000"/>
                <w:sz w:val="20"/>
                <w:szCs w:val="20"/>
                <w:u w:val="none"/>
              </w:rPr>
            </w:pPr>
          </w:p>
        </w:tc>
      </w:tr>
      <w:tr w14:paraId="0655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F60FE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特殊教育</w:t>
            </w:r>
          </w:p>
        </w:tc>
        <w:tc>
          <w:tcPr>
            <w:tcW w:w="2715" w:type="dxa"/>
            <w:shd w:val="clear" w:color="auto" w:fill="auto"/>
            <w:noWrap/>
            <w:vAlign w:val="center"/>
          </w:tcPr>
          <w:p w14:paraId="014180D9">
            <w:pPr>
              <w:jc w:val="right"/>
              <w:rPr>
                <w:rFonts w:hint="eastAsia" w:ascii="宋体" w:hAnsi="宋体" w:eastAsia="宋体" w:cs="宋体"/>
                <w:i w:val="0"/>
                <w:iCs w:val="0"/>
                <w:color w:val="000000"/>
                <w:sz w:val="20"/>
                <w:szCs w:val="20"/>
                <w:u w:val="none"/>
              </w:rPr>
            </w:pPr>
          </w:p>
        </w:tc>
      </w:tr>
      <w:tr w14:paraId="4B1E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9D0B7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其他教育支出</w:t>
            </w:r>
          </w:p>
        </w:tc>
        <w:tc>
          <w:tcPr>
            <w:tcW w:w="2715" w:type="dxa"/>
            <w:shd w:val="clear" w:color="auto" w:fill="auto"/>
            <w:noWrap/>
            <w:vAlign w:val="center"/>
          </w:tcPr>
          <w:p w14:paraId="475A3176">
            <w:pPr>
              <w:jc w:val="right"/>
              <w:rPr>
                <w:rFonts w:hint="eastAsia" w:ascii="宋体" w:hAnsi="宋体" w:eastAsia="宋体" w:cs="宋体"/>
                <w:i w:val="0"/>
                <w:iCs w:val="0"/>
                <w:color w:val="000000"/>
                <w:sz w:val="20"/>
                <w:szCs w:val="20"/>
                <w:u w:val="none"/>
              </w:rPr>
            </w:pPr>
          </w:p>
        </w:tc>
      </w:tr>
      <w:tr w14:paraId="4605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0F973F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科学技术支出</w:t>
            </w:r>
          </w:p>
        </w:tc>
        <w:tc>
          <w:tcPr>
            <w:tcW w:w="2715" w:type="dxa"/>
            <w:shd w:val="clear" w:color="auto" w:fill="auto"/>
            <w:noWrap/>
            <w:vAlign w:val="center"/>
          </w:tcPr>
          <w:p w14:paraId="4141CC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4B6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AD9D5E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核电站乏燃料处理处置基金支出</w:t>
            </w:r>
          </w:p>
        </w:tc>
        <w:tc>
          <w:tcPr>
            <w:tcW w:w="2715" w:type="dxa"/>
            <w:shd w:val="clear" w:color="auto" w:fill="auto"/>
            <w:noWrap/>
            <w:vAlign w:val="center"/>
          </w:tcPr>
          <w:p w14:paraId="043E4E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8FA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225D4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乏燃料运输</w:t>
            </w:r>
          </w:p>
        </w:tc>
        <w:tc>
          <w:tcPr>
            <w:tcW w:w="2715" w:type="dxa"/>
            <w:shd w:val="clear" w:color="auto" w:fill="auto"/>
            <w:noWrap/>
            <w:vAlign w:val="center"/>
          </w:tcPr>
          <w:p w14:paraId="57C81A41">
            <w:pPr>
              <w:jc w:val="right"/>
              <w:rPr>
                <w:rFonts w:hint="eastAsia" w:ascii="宋体" w:hAnsi="宋体" w:eastAsia="宋体" w:cs="宋体"/>
                <w:i w:val="0"/>
                <w:iCs w:val="0"/>
                <w:color w:val="000000"/>
                <w:sz w:val="20"/>
                <w:szCs w:val="20"/>
                <w:u w:val="none"/>
              </w:rPr>
            </w:pPr>
          </w:p>
        </w:tc>
      </w:tr>
      <w:tr w14:paraId="45A8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C579B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乏燃料离堆贮存</w:t>
            </w:r>
          </w:p>
        </w:tc>
        <w:tc>
          <w:tcPr>
            <w:tcW w:w="2715" w:type="dxa"/>
            <w:shd w:val="clear" w:color="auto" w:fill="auto"/>
            <w:noWrap/>
            <w:vAlign w:val="center"/>
          </w:tcPr>
          <w:p w14:paraId="00B071B1">
            <w:pPr>
              <w:jc w:val="right"/>
              <w:rPr>
                <w:rFonts w:hint="eastAsia" w:ascii="宋体" w:hAnsi="宋体" w:eastAsia="宋体" w:cs="宋体"/>
                <w:i w:val="0"/>
                <w:iCs w:val="0"/>
                <w:color w:val="000000"/>
                <w:sz w:val="20"/>
                <w:szCs w:val="20"/>
                <w:u w:val="none"/>
              </w:rPr>
            </w:pPr>
          </w:p>
        </w:tc>
      </w:tr>
      <w:tr w14:paraId="2EC0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18147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乏燃料后处理</w:t>
            </w:r>
          </w:p>
        </w:tc>
        <w:tc>
          <w:tcPr>
            <w:tcW w:w="2715" w:type="dxa"/>
            <w:shd w:val="clear" w:color="auto" w:fill="auto"/>
            <w:noWrap/>
            <w:vAlign w:val="center"/>
          </w:tcPr>
          <w:p w14:paraId="113AABB3">
            <w:pPr>
              <w:jc w:val="right"/>
              <w:rPr>
                <w:rFonts w:hint="eastAsia" w:ascii="宋体" w:hAnsi="宋体" w:eastAsia="宋体" w:cs="宋体"/>
                <w:i w:val="0"/>
                <w:iCs w:val="0"/>
                <w:color w:val="000000"/>
                <w:sz w:val="20"/>
                <w:szCs w:val="20"/>
                <w:u w:val="none"/>
              </w:rPr>
            </w:pPr>
          </w:p>
        </w:tc>
      </w:tr>
      <w:tr w14:paraId="4F0D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B7768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高放废物的处理处置</w:t>
            </w:r>
          </w:p>
        </w:tc>
        <w:tc>
          <w:tcPr>
            <w:tcW w:w="2715" w:type="dxa"/>
            <w:shd w:val="clear" w:color="auto" w:fill="auto"/>
            <w:noWrap/>
            <w:vAlign w:val="center"/>
          </w:tcPr>
          <w:p w14:paraId="573DB046">
            <w:pPr>
              <w:jc w:val="right"/>
              <w:rPr>
                <w:rFonts w:hint="eastAsia" w:ascii="宋体" w:hAnsi="宋体" w:eastAsia="宋体" w:cs="宋体"/>
                <w:i w:val="0"/>
                <w:iCs w:val="0"/>
                <w:color w:val="000000"/>
                <w:sz w:val="20"/>
                <w:szCs w:val="20"/>
                <w:u w:val="none"/>
              </w:rPr>
            </w:pPr>
          </w:p>
        </w:tc>
      </w:tr>
      <w:tr w14:paraId="3C8F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BB29A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乏燃料后处理厂的建设、运行、改造和退役</w:t>
            </w:r>
          </w:p>
        </w:tc>
        <w:tc>
          <w:tcPr>
            <w:tcW w:w="2715" w:type="dxa"/>
            <w:shd w:val="clear" w:color="auto" w:fill="auto"/>
            <w:noWrap/>
            <w:vAlign w:val="center"/>
          </w:tcPr>
          <w:p w14:paraId="46265523">
            <w:pPr>
              <w:jc w:val="right"/>
              <w:rPr>
                <w:rFonts w:hint="eastAsia" w:ascii="宋体" w:hAnsi="宋体" w:eastAsia="宋体" w:cs="宋体"/>
                <w:i w:val="0"/>
                <w:iCs w:val="0"/>
                <w:color w:val="000000"/>
                <w:sz w:val="20"/>
                <w:szCs w:val="20"/>
                <w:u w:val="none"/>
              </w:rPr>
            </w:pPr>
          </w:p>
        </w:tc>
      </w:tr>
      <w:tr w14:paraId="6B76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4038F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其他乏燃料处理处置基金支出</w:t>
            </w:r>
          </w:p>
        </w:tc>
        <w:tc>
          <w:tcPr>
            <w:tcW w:w="2715" w:type="dxa"/>
            <w:shd w:val="clear" w:color="auto" w:fill="auto"/>
            <w:noWrap/>
            <w:vAlign w:val="center"/>
          </w:tcPr>
          <w:p w14:paraId="6D8C7D3D">
            <w:pPr>
              <w:jc w:val="right"/>
              <w:rPr>
                <w:rFonts w:hint="eastAsia" w:ascii="宋体" w:hAnsi="宋体" w:eastAsia="宋体" w:cs="宋体"/>
                <w:i w:val="0"/>
                <w:iCs w:val="0"/>
                <w:color w:val="000000"/>
                <w:sz w:val="20"/>
                <w:szCs w:val="20"/>
                <w:u w:val="none"/>
              </w:rPr>
            </w:pPr>
          </w:p>
        </w:tc>
      </w:tr>
      <w:tr w14:paraId="7203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AA8D10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超长期特别国债安排的支出</w:t>
            </w:r>
          </w:p>
        </w:tc>
        <w:tc>
          <w:tcPr>
            <w:tcW w:w="2715" w:type="dxa"/>
            <w:shd w:val="clear" w:color="auto" w:fill="auto"/>
            <w:noWrap/>
            <w:vAlign w:val="center"/>
          </w:tcPr>
          <w:p w14:paraId="12AA1B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779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91810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基础研究</w:t>
            </w:r>
          </w:p>
        </w:tc>
        <w:tc>
          <w:tcPr>
            <w:tcW w:w="2715" w:type="dxa"/>
            <w:shd w:val="clear" w:color="auto" w:fill="auto"/>
            <w:noWrap/>
            <w:vAlign w:val="center"/>
          </w:tcPr>
          <w:p w14:paraId="45B7F697">
            <w:pPr>
              <w:jc w:val="right"/>
              <w:rPr>
                <w:rFonts w:hint="eastAsia" w:ascii="宋体" w:hAnsi="宋体" w:eastAsia="宋体" w:cs="宋体"/>
                <w:i w:val="0"/>
                <w:iCs w:val="0"/>
                <w:color w:val="000000"/>
                <w:sz w:val="20"/>
                <w:szCs w:val="20"/>
                <w:u w:val="none"/>
              </w:rPr>
            </w:pPr>
          </w:p>
        </w:tc>
      </w:tr>
      <w:tr w14:paraId="77AA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60540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应用研究</w:t>
            </w:r>
          </w:p>
        </w:tc>
        <w:tc>
          <w:tcPr>
            <w:tcW w:w="2715" w:type="dxa"/>
            <w:shd w:val="clear" w:color="auto" w:fill="auto"/>
            <w:noWrap/>
            <w:vAlign w:val="center"/>
          </w:tcPr>
          <w:p w14:paraId="188FF5ED">
            <w:pPr>
              <w:jc w:val="right"/>
              <w:rPr>
                <w:rFonts w:hint="eastAsia" w:ascii="宋体" w:hAnsi="宋体" w:eastAsia="宋体" w:cs="宋体"/>
                <w:i w:val="0"/>
                <w:iCs w:val="0"/>
                <w:color w:val="000000"/>
                <w:sz w:val="20"/>
                <w:szCs w:val="20"/>
                <w:u w:val="none"/>
              </w:rPr>
            </w:pPr>
          </w:p>
        </w:tc>
      </w:tr>
      <w:tr w14:paraId="3939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517FB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技术研究与开发</w:t>
            </w:r>
          </w:p>
        </w:tc>
        <w:tc>
          <w:tcPr>
            <w:tcW w:w="2715" w:type="dxa"/>
            <w:shd w:val="clear" w:color="auto" w:fill="auto"/>
            <w:noWrap/>
            <w:vAlign w:val="center"/>
          </w:tcPr>
          <w:p w14:paraId="5787CB3D">
            <w:pPr>
              <w:jc w:val="right"/>
              <w:rPr>
                <w:rFonts w:hint="eastAsia" w:ascii="宋体" w:hAnsi="宋体" w:eastAsia="宋体" w:cs="宋体"/>
                <w:i w:val="0"/>
                <w:iCs w:val="0"/>
                <w:color w:val="000000"/>
                <w:sz w:val="20"/>
                <w:szCs w:val="20"/>
                <w:u w:val="none"/>
              </w:rPr>
            </w:pPr>
          </w:p>
        </w:tc>
      </w:tr>
      <w:tr w14:paraId="2EF4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22B6D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科技条件与服务</w:t>
            </w:r>
          </w:p>
        </w:tc>
        <w:tc>
          <w:tcPr>
            <w:tcW w:w="2715" w:type="dxa"/>
            <w:shd w:val="clear" w:color="auto" w:fill="auto"/>
            <w:noWrap/>
            <w:vAlign w:val="center"/>
          </w:tcPr>
          <w:p w14:paraId="7E42D94C">
            <w:pPr>
              <w:jc w:val="right"/>
              <w:rPr>
                <w:rFonts w:hint="eastAsia" w:ascii="宋体" w:hAnsi="宋体" w:eastAsia="宋体" w:cs="宋体"/>
                <w:i w:val="0"/>
                <w:iCs w:val="0"/>
                <w:color w:val="000000"/>
                <w:sz w:val="20"/>
                <w:szCs w:val="20"/>
                <w:u w:val="none"/>
              </w:rPr>
            </w:pPr>
          </w:p>
        </w:tc>
      </w:tr>
      <w:tr w14:paraId="507D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11ADB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科技重大项目</w:t>
            </w:r>
          </w:p>
        </w:tc>
        <w:tc>
          <w:tcPr>
            <w:tcW w:w="2715" w:type="dxa"/>
            <w:shd w:val="clear" w:color="auto" w:fill="auto"/>
            <w:noWrap/>
            <w:vAlign w:val="center"/>
          </w:tcPr>
          <w:p w14:paraId="788137CD">
            <w:pPr>
              <w:jc w:val="right"/>
              <w:rPr>
                <w:rFonts w:hint="eastAsia" w:ascii="宋体" w:hAnsi="宋体" w:eastAsia="宋体" w:cs="宋体"/>
                <w:i w:val="0"/>
                <w:iCs w:val="0"/>
                <w:color w:val="000000"/>
                <w:sz w:val="20"/>
                <w:szCs w:val="20"/>
                <w:u w:val="none"/>
              </w:rPr>
            </w:pPr>
          </w:p>
        </w:tc>
      </w:tr>
      <w:tr w14:paraId="67E4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CFE1C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其他科技支出</w:t>
            </w:r>
          </w:p>
        </w:tc>
        <w:tc>
          <w:tcPr>
            <w:tcW w:w="2715" w:type="dxa"/>
            <w:shd w:val="clear" w:color="auto" w:fill="auto"/>
            <w:noWrap/>
            <w:vAlign w:val="center"/>
          </w:tcPr>
          <w:p w14:paraId="6E215F1C">
            <w:pPr>
              <w:jc w:val="right"/>
              <w:rPr>
                <w:rFonts w:hint="eastAsia" w:ascii="宋体" w:hAnsi="宋体" w:eastAsia="宋体" w:cs="宋体"/>
                <w:i w:val="0"/>
                <w:iCs w:val="0"/>
                <w:color w:val="000000"/>
                <w:sz w:val="20"/>
                <w:szCs w:val="20"/>
                <w:u w:val="none"/>
              </w:rPr>
            </w:pPr>
          </w:p>
        </w:tc>
      </w:tr>
      <w:tr w14:paraId="0643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38A9AF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文化旅游体育与传媒支出</w:t>
            </w:r>
          </w:p>
        </w:tc>
        <w:tc>
          <w:tcPr>
            <w:tcW w:w="2715" w:type="dxa"/>
            <w:shd w:val="clear" w:color="auto" w:fill="auto"/>
            <w:noWrap/>
            <w:vAlign w:val="center"/>
          </w:tcPr>
          <w:p w14:paraId="7D4C30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C59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7C0FFF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国家电影事业发展专项资金安排的支出</w:t>
            </w:r>
          </w:p>
        </w:tc>
        <w:tc>
          <w:tcPr>
            <w:tcW w:w="2715" w:type="dxa"/>
            <w:shd w:val="clear" w:color="auto" w:fill="auto"/>
            <w:noWrap/>
            <w:vAlign w:val="center"/>
          </w:tcPr>
          <w:p w14:paraId="1B8451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45F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4D6CD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资助国产影片放映</w:t>
            </w:r>
          </w:p>
        </w:tc>
        <w:tc>
          <w:tcPr>
            <w:tcW w:w="2715" w:type="dxa"/>
            <w:shd w:val="clear" w:color="auto" w:fill="auto"/>
            <w:noWrap/>
            <w:vAlign w:val="center"/>
          </w:tcPr>
          <w:p w14:paraId="62BB5BCF">
            <w:pPr>
              <w:jc w:val="right"/>
              <w:rPr>
                <w:rFonts w:hint="eastAsia" w:ascii="宋体" w:hAnsi="宋体" w:eastAsia="宋体" w:cs="宋体"/>
                <w:i w:val="0"/>
                <w:iCs w:val="0"/>
                <w:color w:val="000000"/>
                <w:sz w:val="20"/>
                <w:szCs w:val="20"/>
                <w:u w:val="none"/>
              </w:rPr>
            </w:pPr>
          </w:p>
        </w:tc>
      </w:tr>
      <w:tr w14:paraId="48BA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2E6D0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资助影院建设</w:t>
            </w:r>
          </w:p>
        </w:tc>
        <w:tc>
          <w:tcPr>
            <w:tcW w:w="2715" w:type="dxa"/>
            <w:shd w:val="clear" w:color="auto" w:fill="auto"/>
            <w:noWrap/>
            <w:vAlign w:val="center"/>
          </w:tcPr>
          <w:p w14:paraId="658E17AC">
            <w:pPr>
              <w:jc w:val="right"/>
              <w:rPr>
                <w:rFonts w:hint="eastAsia" w:ascii="宋体" w:hAnsi="宋体" w:eastAsia="宋体" w:cs="宋体"/>
                <w:i w:val="0"/>
                <w:iCs w:val="0"/>
                <w:color w:val="000000"/>
                <w:sz w:val="20"/>
                <w:szCs w:val="20"/>
                <w:u w:val="none"/>
              </w:rPr>
            </w:pPr>
          </w:p>
        </w:tc>
      </w:tr>
      <w:tr w14:paraId="491E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18407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资助少数民族语电影译制</w:t>
            </w:r>
          </w:p>
        </w:tc>
        <w:tc>
          <w:tcPr>
            <w:tcW w:w="2715" w:type="dxa"/>
            <w:shd w:val="clear" w:color="auto" w:fill="auto"/>
            <w:noWrap/>
            <w:vAlign w:val="center"/>
          </w:tcPr>
          <w:p w14:paraId="24BA9709">
            <w:pPr>
              <w:jc w:val="right"/>
              <w:rPr>
                <w:rFonts w:hint="eastAsia" w:ascii="宋体" w:hAnsi="宋体" w:eastAsia="宋体" w:cs="宋体"/>
                <w:i w:val="0"/>
                <w:iCs w:val="0"/>
                <w:color w:val="000000"/>
                <w:sz w:val="20"/>
                <w:szCs w:val="20"/>
                <w:u w:val="none"/>
              </w:rPr>
            </w:pPr>
          </w:p>
        </w:tc>
      </w:tr>
      <w:tr w14:paraId="5631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28E41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购买农村电影公益性放映版权服务</w:t>
            </w:r>
          </w:p>
        </w:tc>
        <w:tc>
          <w:tcPr>
            <w:tcW w:w="2715" w:type="dxa"/>
            <w:shd w:val="clear" w:color="auto" w:fill="auto"/>
            <w:noWrap/>
            <w:vAlign w:val="center"/>
          </w:tcPr>
          <w:p w14:paraId="2960565B">
            <w:pPr>
              <w:jc w:val="right"/>
              <w:rPr>
                <w:rFonts w:hint="eastAsia" w:ascii="宋体" w:hAnsi="宋体" w:eastAsia="宋体" w:cs="宋体"/>
                <w:i w:val="0"/>
                <w:iCs w:val="0"/>
                <w:color w:val="000000"/>
                <w:sz w:val="20"/>
                <w:szCs w:val="20"/>
                <w:u w:val="none"/>
              </w:rPr>
            </w:pPr>
          </w:p>
        </w:tc>
      </w:tr>
      <w:tr w14:paraId="2B09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5B63C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其他国家电影事业发展专项资金支出</w:t>
            </w:r>
          </w:p>
        </w:tc>
        <w:tc>
          <w:tcPr>
            <w:tcW w:w="2715" w:type="dxa"/>
            <w:shd w:val="clear" w:color="auto" w:fill="auto"/>
            <w:noWrap/>
            <w:vAlign w:val="center"/>
          </w:tcPr>
          <w:p w14:paraId="68AFBD33">
            <w:pPr>
              <w:jc w:val="right"/>
              <w:rPr>
                <w:rFonts w:hint="eastAsia" w:ascii="宋体" w:hAnsi="宋体" w:eastAsia="宋体" w:cs="宋体"/>
                <w:i w:val="0"/>
                <w:iCs w:val="0"/>
                <w:color w:val="000000"/>
                <w:sz w:val="20"/>
                <w:szCs w:val="20"/>
                <w:u w:val="none"/>
              </w:rPr>
            </w:pPr>
          </w:p>
        </w:tc>
      </w:tr>
      <w:tr w14:paraId="1AF6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9AD23E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旅游发展基金支出</w:t>
            </w:r>
          </w:p>
        </w:tc>
        <w:tc>
          <w:tcPr>
            <w:tcW w:w="2715" w:type="dxa"/>
            <w:shd w:val="clear" w:color="auto" w:fill="auto"/>
            <w:noWrap/>
            <w:vAlign w:val="center"/>
          </w:tcPr>
          <w:p w14:paraId="6DE88A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FB5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A39FA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宣传促销</w:t>
            </w:r>
          </w:p>
        </w:tc>
        <w:tc>
          <w:tcPr>
            <w:tcW w:w="2715" w:type="dxa"/>
            <w:shd w:val="clear" w:color="auto" w:fill="auto"/>
            <w:noWrap/>
            <w:vAlign w:val="center"/>
          </w:tcPr>
          <w:p w14:paraId="2A26329A">
            <w:pPr>
              <w:jc w:val="right"/>
              <w:rPr>
                <w:rFonts w:hint="eastAsia" w:ascii="宋体" w:hAnsi="宋体" w:eastAsia="宋体" w:cs="宋体"/>
                <w:i w:val="0"/>
                <w:iCs w:val="0"/>
                <w:color w:val="000000"/>
                <w:sz w:val="20"/>
                <w:szCs w:val="20"/>
                <w:u w:val="none"/>
              </w:rPr>
            </w:pPr>
          </w:p>
        </w:tc>
      </w:tr>
      <w:tr w14:paraId="7533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98941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行业规划</w:t>
            </w:r>
          </w:p>
        </w:tc>
        <w:tc>
          <w:tcPr>
            <w:tcW w:w="2715" w:type="dxa"/>
            <w:shd w:val="clear" w:color="auto" w:fill="auto"/>
            <w:noWrap/>
            <w:vAlign w:val="center"/>
          </w:tcPr>
          <w:p w14:paraId="4752979C">
            <w:pPr>
              <w:jc w:val="right"/>
              <w:rPr>
                <w:rFonts w:hint="eastAsia" w:ascii="宋体" w:hAnsi="宋体" w:eastAsia="宋体" w:cs="宋体"/>
                <w:i w:val="0"/>
                <w:iCs w:val="0"/>
                <w:color w:val="000000"/>
                <w:sz w:val="20"/>
                <w:szCs w:val="20"/>
                <w:u w:val="none"/>
              </w:rPr>
            </w:pPr>
          </w:p>
        </w:tc>
      </w:tr>
      <w:tr w14:paraId="11F2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8BCCA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旅游事业补助</w:t>
            </w:r>
          </w:p>
        </w:tc>
        <w:tc>
          <w:tcPr>
            <w:tcW w:w="2715" w:type="dxa"/>
            <w:shd w:val="clear" w:color="auto" w:fill="auto"/>
            <w:noWrap/>
            <w:vAlign w:val="center"/>
          </w:tcPr>
          <w:p w14:paraId="7DE614A7">
            <w:pPr>
              <w:jc w:val="right"/>
              <w:rPr>
                <w:rFonts w:hint="eastAsia" w:ascii="宋体" w:hAnsi="宋体" w:eastAsia="宋体" w:cs="宋体"/>
                <w:i w:val="0"/>
                <w:iCs w:val="0"/>
                <w:color w:val="000000"/>
                <w:sz w:val="20"/>
                <w:szCs w:val="20"/>
                <w:u w:val="none"/>
              </w:rPr>
            </w:pPr>
          </w:p>
        </w:tc>
      </w:tr>
      <w:tr w14:paraId="6590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0028E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地方旅游开发项目补助</w:t>
            </w:r>
          </w:p>
        </w:tc>
        <w:tc>
          <w:tcPr>
            <w:tcW w:w="2715" w:type="dxa"/>
            <w:shd w:val="clear" w:color="auto" w:fill="auto"/>
            <w:noWrap/>
            <w:vAlign w:val="center"/>
          </w:tcPr>
          <w:p w14:paraId="42E232B8">
            <w:pPr>
              <w:jc w:val="right"/>
              <w:rPr>
                <w:rFonts w:hint="eastAsia" w:ascii="宋体" w:hAnsi="宋体" w:eastAsia="宋体" w:cs="宋体"/>
                <w:i w:val="0"/>
                <w:iCs w:val="0"/>
                <w:color w:val="000000"/>
                <w:sz w:val="20"/>
                <w:szCs w:val="20"/>
                <w:u w:val="none"/>
              </w:rPr>
            </w:pPr>
          </w:p>
        </w:tc>
      </w:tr>
      <w:tr w14:paraId="6BCA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62D29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其他旅游发展基金支出</w:t>
            </w:r>
          </w:p>
        </w:tc>
        <w:tc>
          <w:tcPr>
            <w:tcW w:w="2715" w:type="dxa"/>
            <w:shd w:val="clear" w:color="auto" w:fill="auto"/>
            <w:noWrap/>
            <w:vAlign w:val="center"/>
          </w:tcPr>
          <w:p w14:paraId="6AAE8D11">
            <w:pPr>
              <w:jc w:val="right"/>
              <w:rPr>
                <w:rFonts w:hint="eastAsia" w:ascii="宋体" w:hAnsi="宋体" w:eastAsia="宋体" w:cs="宋体"/>
                <w:i w:val="0"/>
                <w:iCs w:val="0"/>
                <w:color w:val="000000"/>
                <w:sz w:val="20"/>
                <w:szCs w:val="20"/>
                <w:u w:val="none"/>
              </w:rPr>
            </w:pPr>
          </w:p>
        </w:tc>
      </w:tr>
      <w:tr w14:paraId="0395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46CA1C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国家电影事业发展专项资金对应专项债务收入安排的支出</w:t>
            </w:r>
          </w:p>
        </w:tc>
        <w:tc>
          <w:tcPr>
            <w:tcW w:w="2715" w:type="dxa"/>
            <w:shd w:val="clear" w:color="auto" w:fill="auto"/>
            <w:noWrap/>
            <w:vAlign w:val="center"/>
          </w:tcPr>
          <w:p w14:paraId="59A4A1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EE6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8737A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资助城市影院</w:t>
            </w:r>
          </w:p>
        </w:tc>
        <w:tc>
          <w:tcPr>
            <w:tcW w:w="2715" w:type="dxa"/>
            <w:shd w:val="clear" w:color="auto" w:fill="auto"/>
            <w:noWrap/>
            <w:vAlign w:val="center"/>
          </w:tcPr>
          <w:p w14:paraId="60F8B429">
            <w:pPr>
              <w:jc w:val="right"/>
              <w:rPr>
                <w:rFonts w:hint="eastAsia" w:ascii="宋体" w:hAnsi="宋体" w:eastAsia="宋体" w:cs="宋体"/>
                <w:i w:val="0"/>
                <w:iCs w:val="0"/>
                <w:color w:val="000000"/>
                <w:sz w:val="20"/>
                <w:szCs w:val="20"/>
                <w:u w:val="none"/>
              </w:rPr>
            </w:pPr>
          </w:p>
        </w:tc>
      </w:tr>
      <w:tr w14:paraId="0935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F2BE6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其他国家电影事业发展专项资金对应专项债务收入支出</w:t>
            </w:r>
          </w:p>
        </w:tc>
        <w:tc>
          <w:tcPr>
            <w:tcW w:w="2715" w:type="dxa"/>
            <w:shd w:val="clear" w:color="auto" w:fill="auto"/>
            <w:noWrap/>
            <w:vAlign w:val="center"/>
          </w:tcPr>
          <w:p w14:paraId="56239A75">
            <w:pPr>
              <w:jc w:val="right"/>
              <w:rPr>
                <w:rFonts w:hint="eastAsia" w:ascii="宋体" w:hAnsi="宋体" w:eastAsia="宋体" w:cs="宋体"/>
                <w:i w:val="0"/>
                <w:iCs w:val="0"/>
                <w:color w:val="000000"/>
                <w:sz w:val="20"/>
                <w:szCs w:val="20"/>
                <w:u w:val="none"/>
              </w:rPr>
            </w:pPr>
          </w:p>
        </w:tc>
      </w:tr>
      <w:tr w14:paraId="449E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D7E6B3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2715" w:type="dxa"/>
            <w:shd w:val="clear" w:color="auto" w:fill="auto"/>
            <w:noWrap/>
            <w:vAlign w:val="center"/>
          </w:tcPr>
          <w:p w14:paraId="0CEAD4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20E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036D15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超长期特别国债安排的支出</w:t>
            </w:r>
          </w:p>
        </w:tc>
        <w:tc>
          <w:tcPr>
            <w:tcW w:w="2715" w:type="dxa"/>
            <w:shd w:val="clear" w:color="auto" w:fill="auto"/>
            <w:noWrap/>
            <w:vAlign w:val="center"/>
          </w:tcPr>
          <w:p w14:paraId="04CCBE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DD1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E27BF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养老机构及服务设施</w:t>
            </w:r>
          </w:p>
        </w:tc>
        <w:tc>
          <w:tcPr>
            <w:tcW w:w="2715" w:type="dxa"/>
            <w:shd w:val="clear" w:color="auto" w:fill="auto"/>
            <w:noWrap/>
            <w:vAlign w:val="center"/>
          </w:tcPr>
          <w:p w14:paraId="36194582">
            <w:pPr>
              <w:jc w:val="right"/>
              <w:rPr>
                <w:rFonts w:hint="eastAsia" w:ascii="宋体" w:hAnsi="宋体" w:eastAsia="宋体" w:cs="宋体"/>
                <w:i w:val="0"/>
                <w:iCs w:val="0"/>
                <w:color w:val="000000"/>
                <w:sz w:val="20"/>
                <w:szCs w:val="20"/>
                <w:u w:val="none"/>
              </w:rPr>
            </w:pPr>
          </w:p>
        </w:tc>
      </w:tr>
      <w:tr w14:paraId="7216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420C6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公共就业服务设施</w:t>
            </w:r>
          </w:p>
        </w:tc>
        <w:tc>
          <w:tcPr>
            <w:tcW w:w="2715" w:type="dxa"/>
            <w:shd w:val="clear" w:color="auto" w:fill="auto"/>
            <w:noWrap/>
            <w:vAlign w:val="center"/>
          </w:tcPr>
          <w:p w14:paraId="7CDAF37F">
            <w:pPr>
              <w:jc w:val="right"/>
              <w:rPr>
                <w:rFonts w:hint="eastAsia" w:ascii="宋体" w:hAnsi="宋体" w:eastAsia="宋体" w:cs="宋体"/>
                <w:i w:val="0"/>
                <w:iCs w:val="0"/>
                <w:color w:val="000000"/>
                <w:sz w:val="20"/>
                <w:szCs w:val="20"/>
                <w:u w:val="none"/>
              </w:rPr>
            </w:pPr>
          </w:p>
        </w:tc>
      </w:tr>
      <w:tr w14:paraId="783E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ACC5F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其他社会保障和就业支出</w:t>
            </w:r>
          </w:p>
        </w:tc>
        <w:tc>
          <w:tcPr>
            <w:tcW w:w="2715" w:type="dxa"/>
            <w:shd w:val="clear" w:color="auto" w:fill="auto"/>
            <w:noWrap/>
            <w:vAlign w:val="center"/>
          </w:tcPr>
          <w:p w14:paraId="3CE53A25">
            <w:pPr>
              <w:jc w:val="right"/>
              <w:rPr>
                <w:rFonts w:hint="eastAsia" w:ascii="宋体" w:hAnsi="宋体" w:eastAsia="宋体" w:cs="宋体"/>
                <w:i w:val="0"/>
                <w:iCs w:val="0"/>
                <w:color w:val="000000"/>
                <w:sz w:val="20"/>
                <w:szCs w:val="20"/>
                <w:u w:val="none"/>
              </w:rPr>
            </w:pPr>
          </w:p>
        </w:tc>
      </w:tr>
      <w:tr w14:paraId="7D89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84D533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2715" w:type="dxa"/>
            <w:shd w:val="clear" w:color="auto" w:fill="auto"/>
            <w:noWrap/>
            <w:vAlign w:val="center"/>
          </w:tcPr>
          <w:p w14:paraId="6423E8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EE9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7D59E9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超长期特别国债安排的支出</w:t>
            </w:r>
          </w:p>
        </w:tc>
        <w:tc>
          <w:tcPr>
            <w:tcW w:w="2715" w:type="dxa"/>
            <w:shd w:val="clear" w:color="auto" w:fill="auto"/>
            <w:noWrap/>
            <w:vAlign w:val="center"/>
          </w:tcPr>
          <w:p w14:paraId="60A1BA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C3C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5173E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公立医院</w:t>
            </w:r>
          </w:p>
        </w:tc>
        <w:tc>
          <w:tcPr>
            <w:tcW w:w="2715" w:type="dxa"/>
            <w:shd w:val="clear" w:color="auto" w:fill="auto"/>
            <w:noWrap/>
            <w:vAlign w:val="center"/>
          </w:tcPr>
          <w:p w14:paraId="6C4A6EE2">
            <w:pPr>
              <w:jc w:val="right"/>
              <w:rPr>
                <w:rFonts w:hint="eastAsia" w:ascii="宋体" w:hAnsi="宋体" w:eastAsia="宋体" w:cs="宋体"/>
                <w:i w:val="0"/>
                <w:iCs w:val="0"/>
                <w:color w:val="000000"/>
                <w:sz w:val="20"/>
                <w:szCs w:val="20"/>
                <w:u w:val="none"/>
              </w:rPr>
            </w:pPr>
          </w:p>
        </w:tc>
      </w:tr>
      <w:tr w14:paraId="461A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4DA53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基层医疗卫生机构</w:t>
            </w:r>
          </w:p>
        </w:tc>
        <w:tc>
          <w:tcPr>
            <w:tcW w:w="2715" w:type="dxa"/>
            <w:shd w:val="clear" w:color="auto" w:fill="auto"/>
            <w:noWrap/>
            <w:vAlign w:val="center"/>
          </w:tcPr>
          <w:p w14:paraId="6E11339F">
            <w:pPr>
              <w:jc w:val="right"/>
              <w:rPr>
                <w:rFonts w:hint="eastAsia" w:ascii="宋体" w:hAnsi="宋体" w:eastAsia="宋体" w:cs="宋体"/>
                <w:i w:val="0"/>
                <w:iCs w:val="0"/>
                <w:color w:val="000000"/>
                <w:sz w:val="20"/>
                <w:szCs w:val="20"/>
                <w:u w:val="none"/>
              </w:rPr>
            </w:pPr>
          </w:p>
        </w:tc>
      </w:tr>
      <w:tr w14:paraId="0093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218EB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公共卫生机构</w:t>
            </w:r>
          </w:p>
        </w:tc>
        <w:tc>
          <w:tcPr>
            <w:tcW w:w="2715" w:type="dxa"/>
            <w:shd w:val="clear" w:color="auto" w:fill="auto"/>
            <w:noWrap/>
            <w:vAlign w:val="center"/>
          </w:tcPr>
          <w:p w14:paraId="2797A7D2">
            <w:pPr>
              <w:jc w:val="right"/>
              <w:rPr>
                <w:rFonts w:hint="eastAsia" w:ascii="宋体" w:hAnsi="宋体" w:eastAsia="宋体" w:cs="宋体"/>
                <w:i w:val="0"/>
                <w:iCs w:val="0"/>
                <w:color w:val="000000"/>
                <w:sz w:val="20"/>
                <w:szCs w:val="20"/>
                <w:u w:val="none"/>
              </w:rPr>
            </w:pPr>
          </w:p>
        </w:tc>
      </w:tr>
      <w:tr w14:paraId="51FB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4F8A7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托育机构</w:t>
            </w:r>
          </w:p>
        </w:tc>
        <w:tc>
          <w:tcPr>
            <w:tcW w:w="2715" w:type="dxa"/>
            <w:shd w:val="clear" w:color="auto" w:fill="auto"/>
            <w:noWrap/>
            <w:vAlign w:val="center"/>
          </w:tcPr>
          <w:p w14:paraId="6EC6EA60">
            <w:pPr>
              <w:jc w:val="right"/>
              <w:rPr>
                <w:rFonts w:hint="eastAsia" w:ascii="宋体" w:hAnsi="宋体" w:eastAsia="宋体" w:cs="宋体"/>
                <w:i w:val="0"/>
                <w:iCs w:val="0"/>
                <w:color w:val="000000"/>
                <w:sz w:val="20"/>
                <w:szCs w:val="20"/>
                <w:u w:val="none"/>
              </w:rPr>
            </w:pPr>
          </w:p>
        </w:tc>
      </w:tr>
      <w:tr w14:paraId="7D51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710B3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其他卫生健康支出</w:t>
            </w:r>
          </w:p>
        </w:tc>
        <w:tc>
          <w:tcPr>
            <w:tcW w:w="2715" w:type="dxa"/>
            <w:shd w:val="clear" w:color="auto" w:fill="auto"/>
            <w:noWrap/>
            <w:vAlign w:val="center"/>
          </w:tcPr>
          <w:p w14:paraId="72A18552">
            <w:pPr>
              <w:jc w:val="right"/>
              <w:rPr>
                <w:rFonts w:hint="eastAsia" w:ascii="宋体" w:hAnsi="宋体" w:eastAsia="宋体" w:cs="宋体"/>
                <w:i w:val="0"/>
                <w:iCs w:val="0"/>
                <w:color w:val="000000"/>
                <w:sz w:val="20"/>
                <w:szCs w:val="20"/>
                <w:u w:val="none"/>
              </w:rPr>
            </w:pPr>
          </w:p>
        </w:tc>
      </w:tr>
      <w:tr w14:paraId="1C38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894BA8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节能环保支出</w:t>
            </w:r>
          </w:p>
        </w:tc>
        <w:tc>
          <w:tcPr>
            <w:tcW w:w="2715" w:type="dxa"/>
            <w:shd w:val="clear" w:color="auto" w:fill="auto"/>
            <w:noWrap/>
            <w:vAlign w:val="center"/>
          </w:tcPr>
          <w:p w14:paraId="7E0D81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856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F7AB40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可再生能源电价附加收入安排的支出</w:t>
            </w:r>
          </w:p>
        </w:tc>
        <w:tc>
          <w:tcPr>
            <w:tcW w:w="2715" w:type="dxa"/>
            <w:shd w:val="clear" w:color="auto" w:fill="auto"/>
            <w:noWrap/>
            <w:vAlign w:val="center"/>
          </w:tcPr>
          <w:p w14:paraId="600266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7E0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360F1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风力发电补助</w:t>
            </w:r>
          </w:p>
        </w:tc>
        <w:tc>
          <w:tcPr>
            <w:tcW w:w="2715" w:type="dxa"/>
            <w:shd w:val="clear" w:color="auto" w:fill="auto"/>
            <w:noWrap/>
            <w:vAlign w:val="center"/>
          </w:tcPr>
          <w:p w14:paraId="082385B4">
            <w:pPr>
              <w:jc w:val="right"/>
              <w:rPr>
                <w:rFonts w:hint="eastAsia" w:ascii="宋体" w:hAnsi="宋体" w:eastAsia="宋体" w:cs="宋体"/>
                <w:i w:val="0"/>
                <w:iCs w:val="0"/>
                <w:color w:val="000000"/>
                <w:sz w:val="20"/>
                <w:szCs w:val="20"/>
                <w:u w:val="none"/>
              </w:rPr>
            </w:pPr>
          </w:p>
        </w:tc>
      </w:tr>
      <w:tr w14:paraId="401F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0DC00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太阳能发电补助</w:t>
            </w:r>
          </w:p>
        </w:tc>
        <w:tc>
          <w:tcPr>
            <w:tcW w:w="2715" w:type="dxa"/>
            <w:shd w:val="clear" w:color="auto" w:fill="auto"/>
            <w:noWrap/>
            <w:vAlign w:val="center"/>
          </w:tcPr>
          <w:p w14:paraId="4644FC3D">
            <w:pPr>
              <w:jc w:val="right"/>
              <w:rPr>
                <w:rFonts w:hint="eastAsia" w:ascii="宋体" w:hAnsi="宋体" w:eastAsia="宋体" w:cs="宋体"/>
                <w:i w:val="0"/>
                <w:iCs w:val="0"/>
                <w:color w:val="000000"/>
                <w:sz w:val="20"/>
                <w:szCs w:val="20"/>
                <w:u w:val="none"/>
              </w:rPr>
            </w:pPr>
          </w:p>
        </w:tc>
      </w:tr>
      <w:tr w14:paraId="26CC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8952B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生物质能发电补助</w:t>
            </w:r>
          </w:p>
        </w:tc>
        <w:tc>
          <w:tcPr>
            <w:tcW w:w="2715" w:type="dxa"/>
            <w:shd w:val="clear" w:color="auto" w:fill="auto"/>
            <w:noWrap/>
            <w:vAlign w:val="center"/>
          </w:tcPr>
          <w:p w14:paraId="496EBD0C">
            <w:pPr>
              <w:jc w:val="right"/>
              <w:rPr>
                <w:rFonts w:hint="eastAsia" w:ascii="宋体" w:hAnsi="宋体" w:eastAsia="宋体" w:cs="宋体"/>
                <w:i w:val="0"/>
                <w:iCs w:val="0"/>
                <w:color w:val="000000"/>
                <w:sz w:val="20"/>
                <w:szCs w:val="20"/>
                <w:u w:val="none"/>
              </w:rPr>
            </w:pPr>
          </w:p>
        </w:tc>
      </w:tr>
      <w:tr w14:paraId="34B9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EEFB9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其他可再生能源电价附加收入安排的支出</w:t>
            </w:r>
          </w:p>
        </w:tc>
        <w:tc>
          <w:tcPr>
            <w:tcW w:w="2715" w:type="dxa"/>
            <w:shd w:val="clear" w:color="auto" w:fill="auto"/>
            <w:noWrap/>
            <w:vAlign w:val="center"/>
          </w:tcPr>
          <w:p w14:paraId="1D4435B9">
            <w:pPr>
              <w:jc w:val="right"/>
              <w:rPr>
                <w:rFonts w:hint="eastAsia" w:ascii="宋体" w:hAnsi="宋体" w:eastAsia="宋体" w:cs="宋体"/>
                <w:i w:val="0"/>
                <w:iCs w:val="0"/>
                <w:color w:val="000000"/>
                <w:sz w:val="20"/>
                <w:szCs w:val="20"/>
                <w:u w:val="none"/>
              </w:rPr>
            </w:pPr>
          </w:p>
        </w:tc>
      </w:tr>
      <w:tr w14:paraId="30A5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32CF2C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废弃电器电子产品处理基金支出</w:t>
            </w:r>
          </w:p>
        </w:tc>
        <w:tc>
          <w:tcPr>
            <w:tcW w:w="2715" w:type="dxa"/>
            <w:shd w:val="clear" w:color="auto" w:fill="auto"/>
            <w:noWrap/>
            <w:vAlign w:val="center"/>
          </w:tcPr>
          <w:p w14:paraId="32DEFD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FDD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1EA99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回收处理费用补贴</w:t>
            </w:r>
          </w:p>
        </w:tc>
        <w:tc>
          <w:tcPr>
            <w:tcW w:w="2715" w:type="dxa"/>
            <w:shd w:val="clear" w:color="auto" w:fill="auto"/>
            <w:noWrap/>
            <w:vAlign w:val="center"/>
          </w:tcPr>
          <w:p w14:paraId="46C611CA">
            <w:pPr>
              <w:jc w:val="right"/>
              <w:rPr>
                <w:rFonts w:hint="eastAsia" w:ascii="宋体" w:hAnsi="宋体" w:eastAsia="宋体" w:cs="宋体"/>
                <w:i w:val="0"/>
                <w:iCs w:val="0"/>
                <w:color w:val="000000"/>
                <w:sz w:val="20"/>
                <w:szCs w:val="20"/>
                <w:u w:val="none"/>
              </w:rPr>
            </w:pPr>
          </w:p>
        </w:tc>
      </w:tr>
      <w:tr w14:paraId="7D48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FF2EF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信息系统建设</w:t>
            </w:r>
          </w:p>
        </w:tc>
        <w:tc>
          <w:tcPr>
            <w:tcW w:w="2715" w:type="dxa"/>
            <w:shd w:val="clear" w:color="auto" w:fill="auto"/>
            <w:noWrap/>
            <w:vAlign w:val="center"/>
          </w:tcPr>
          <w:p w14:paraId="5DB965E7">
            <w:pPr>
              <w:jc w:val="right"/>
              <w:rPr>
                <w:rFonts w:hint="eastAsia" w:ascii="宋体" w:hAnsi="宋体" w:eastAsia="宋体" w:cs="宋体"/>
                <w:i w:val="0"/>
                <w:iCs w:val="0"/>
                <w:color w:val="000000"/>
                <w:sz w:val="20"/>
                <w:szCs w:val="20"/>
                <w:u w:val="none"/>
              </w:rPr>
            </w:pPr>
          </w:p>
        </w:tc>
      </w:tr>
      <w:tr w14:paraId="24A5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C22D1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基金征管经费</w:t>
            </w:r>
          </w:p>
        </w:tc>
        <w:tc>
          <w:tcPr>
            <w:tcW w:w="2715" w:type="dxa"/>
            <w:shd w:val="clear" w:color="auto" w:fill="auto"/>
            <w:noWrap/>
            <w:vAlign w:val="center"/>
          </w:tcPr>
          <w:p w14:paraId="7C02FC2F">
            <w:pPr>
              <w:jc w:val="right"/>
              <w:rPr>
                <w:rFonts w:hint="eastAsia" w:ascii="宋体" w:hAnsi="宋体" w:eastAsia="宋体" w:cs="宋体"/>
                <w:i w:val="0"/>
                <w:iCs w:val="0"/>
                <w:color w:val="000000"/>
                <w:sz w:val="20"/>
                <w:szCs w:val="20"/>
                <w:u w:val="none"/>
              </w:rPr>
            </w:pPr>
          </w:p>
        </w:tc>
      </w:tr>
      <w:tr w14:paraId="520B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013F5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其他废弃电器电子产品处理基金支出</w:t>
            </w:r>
          </w:p>
        </w:tc>
        <w:tc>
          <w:tcPr>
            <w:tcW w:w="2715" w:type="dxa"/>
            <w:shd w:val="clear" w:color="auto" w:fill="auto"/>
            <w:noWrap/>
            <w:vAlign w:val="center"/>
          </w:tcPr>
          <w:p w14:paraId="65A37D11">
            <w:pPr>
              <w:jc w:val="right"/>
              <w:rPr>
                <w:rFonts w:hint="eastAsia" w:ascii="宋体" w:hAnsi="宋体" w:eastAsia="宋体" w:cs="宋体"/>
                <w:i w:val="0"/>
                <w:iCs w:val="0"/>
                <w:color w:val="000000"/>
                <w:sz w:val="20"/>
                <w:szCs w:val="20"/>
                <w:u w:val="none"/>
              </w:rPr>
            </w:pPr>
          </w:p>
        </w:tc>
      </w:tr>
      <w:tr w14:paraId="1097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D36EA1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超长期特别国债安排的支出</w:t>
            </w:r>
          </w:p>
        </w:tc>
        <w:tc>
          <w:tcPr>
            <w:tcW w:w="2715" w:type="dxa"/>
            <w:shd w:val="clear" w:color="auto" w:fill="auto"/>
            <w:noWrap/>
            <w:vAlign w:val="center"/>
          </w:tcPr>
          <w:p w14:paraId="4723FD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9EB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E803F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水污染综合治理</w:t>
            </w:r>
          </w:p>
        </w:tc>
        <w:tc>
          <w:tcPr>
            <w:tcW w:w="2715" w:type="dxa"/>
            <w:shd w:val="clear" w:color="auto" w:fill="auto"/>
            <w:noWrap/>
            <w:vAlign w:val="center"/>
          </w:tcPr>
          <w:p w14:paraId="6DE87350">
            <w:pPr>
              <w:jc w:val="right"/>
              <w:rPr>
                <w:rFonts w:hint="eastAsia" w:ascii="宋体" w:hAnsi="宋体" w:eastAsia="宋体" w:cs="宋体"/>
                <w:i w:val="0"/>
                <w:iCs w:val="0"/>
                <w:color w:val="000000"/>
                <w:sz w:val="20"/>
                <w:szCs w:val="20"/>
                <w:u w:val="none"/>
              </w:rPr>
            </w:pPr>
          </w:p>
        </w:tc>
      </w:tr>
      <w:tr w14:paraId="501E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99C65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应对气候变化</w:t>
            </w:r>
          </w:p>
        </w:tc>
        <w:tc>
          <w:tcPr>
            <w:tcW w:w="2715" w:type="dxa"/>
            <w:shd w:val="clear" w:color="auto" w:fill="auto"/>
            <w:noWrap/>
            <w:vAlign w:val="center"/>
          </w:tcPr>
          <w:p w14:paraId="6280A9B9">
            <w:pPr>
              <w:jc w:val="right"/>
              <w:rPr>
                <w:rFonts w:hint="eastAsia" w:ascii="宋体" w:hAnsi="宋体" w:eastAsia="宋体" w:cs="宋体"/>
                <w:i w:val="0"/>
                <w:iCs w:val="0"/>
                <w:color w:val="000000"/>
                <w:sz w:val="20"/>
                <w:szCs w:val="20"/>
                <w:u w:val="none"/>
              </w:rPr>
            </w:pPr>
          </w:p>
        </w:tc>
      </w:tr>
      <w:tr w14:paraId="16CF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08A7E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“三北”工程建设</w:t>
            </w:r>
          </w:p>
        </w:tc>
        <w:tc>
          <w:tcPr>
            <w:tcW w:w="2715" w:type="dxa"/>
            <w:shd w:val="clear" w:color="auto" w:fill="auto"/>
            <w:noWrap/>
            <w:vAlign w:val="center"/>
          </w:tcPr>
          <w:p w14:paraId="72E8D292">
            <w:pPr>
              <w:jc w:val="right"/>
              <w:rPr>
                <w:rFonts w:hint="eastAsia" w:ascii="宋体" w:hAnsi="宋体" w:eastAsia="宋体" w:cs="宋体"/>
                <w:i w:val="0"/>
                <w:iCs w:val="0"/>
                <w:color w:val="000000"/>
                <w:sz w:val="20"/>
                <w:szCs w:val="20"/>
                <w:u w:val="none"/>
              </w:rPr>
            </w:pPr>
          </w:p>
        </w:tc>
      </w:tr>
      <w:tr w14:paraId="4E94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126E4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其他节能环保支出</w:t>
            </w:r>
          </w:p>
        </w:tc>
        <w:tc>
          <w:tcPr>
            <w:tcW w:w="2715" w:type="dxa"/>
            <w:shd w:val="clear" w:color="auto" w:fill="auto"/>
            <w:noWrap/>
            <w:vAlign w:val="center"/>
          </w:tcPr>
          <w:p w14:paraId="6869908B">
            <w:pPr>
              <w:jc w:val="right"/>
              <w:rPr>
                <w:rFonts w:hint="eastAsia" w:ascii="宋体" w:hAnsi="宋体" w:eastAsia="宋体" w:cs="宋体"/>
                <w:i w:val="0"/>
                <w:iCs w:val="0"/>
                <w:color w:val="000000"/>
                <w:sz w:val="20"/>
                <w:szCs w:val="20"/>
                <w:u w:val="none"/>
              </w:rPr>
            </w:pPr>
          </w:p>
        </w:tc>
      </w:tr>
      <w:tr w14:paraId="7555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A573F8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城乡社区支出</w:t>
            </w:r>
          </w:p>
        </w:tc>
        <w:tc>
          <w:tcPr>
            <w:tcW w:w="2715" w:type="dxa"/>
            <w:shd w:val="clear" w:color="auto" w:fill="auto"/>
            <w:noWrap/>
            <w:vAlign w:val="center"/>
          </w:tcPr>
          <w:p w14:paraId="1A343F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1,048</w:t>
            </w:r>
          </w:p>
        </w:tc>
      </w:tr>
      <w:tr w14:paraId="6C11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9E13D1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国有土地使用权出让收入安排的支出</w:t>
            </w:r>
          </w:p>
        </w:tc>
        <w:tc>
          <w:tcPr>
            <w:tcW w:w="2715" w:type="dxa"/>
            <w:shd w:val="clear" w:color="auto" w:fill="auto"/>
            <w:noWrap/>
            <w:vAlign w:val="center"/>
          </w:tcPr>
          <w:p w14:paraId="5BCA52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w:t>
            </w:r>
          </w:p>
        </w:tc>
      </w:tr>
      <w:tr w14:paraId="66E3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815C0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征地和拆迁补偿支出</w:t>
            </w:r>
          </w:p>
        </w:tc>
        <w:tc>
          <w:tcPr>
            <w:tcW w:w="2715" w:type="dxa"/>
            <w:shd w:val="clear" w:color="auto" w:fill="auto"/>
            <w:noWrap/>
            <w:vAlign w:val="center"/>
          </w:tcPr>
          <w:p w14:paraId="40A1E2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r>
      <w:tr w14:paraId="494A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DE20F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土地开发支出</w:t>
            </w:r>
          </w:p>
        </w:tc>
        <w:tc>
          <w:tcPr>
            <w:tcW w:w="2715" w:type="dxa"/>
            <w:shd w:val="clear" w:color="auto" w:fill="auto"/>
            <w:noWrap/>
            <w:vAlign w:val="center"/>
          </w:tcPr>
          <w:p w14:paraId="1106546B">
            <w:pPr>
              <w:jc w:val="right"/>
              <w:rPr>
                <w:rFonts w:hint="eastAsia" w:ascii="宋体" w:hAnsi="宋体" w:eastAsia="宋体" w:cs="宋体"/>
                <w:i w:val="0"/>
                <w:iCs w:val="0"/>
                <w:color w:val="000000"/>
                <w:sz w:val="20"/>
                <w:szCs w:val="20"/>
                <w:u w:val="none"/>
              </w:rPr>
            </w:pPr>
          </w:p>
        </w:tc>
      </w:tr>
      <w:tr w14:paraId="618E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A08D3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城市建设支出</w:t>
            </w:r>
          </w:p>
        </w:tc>
        <w:tc>
          <w:tcPr>
            <w:tcW w:w="2715" w:type="dxa"/>
            <w:shd w:val="clear" w:color="auto" w:fill="auto"/>
            <w:noWrap/>
            <w:vAlign w:val="center"/>
          </w:tcPr>
          <w:p w14:paraId="4CE75FB6">
            <w:pPr>
              <w:jc w:val="right"/>
              <w:rPr>
                <w:rFonts w:hint="eastAsia" w:ascii="宋体" w:hAnsi="宋体" w:eastAsia="宋体" w:cs="宋体"/>
                <w:i w:val="0"/>
                <w:iCs w:val="0"/>
                <w:color w:val="000000"/>
                <w:sz w:val="20"/>
                <w:szCs w:val="20"/>
                <w:u w:val="none"/>
              </w:rPr>
            </w:pPr>
          </w:p>
        </w:tc>
      </w:tr>
      <w:tr w14:paraId="0B2F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083A5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农村基础设施建设支出</w:t>
            </w:r>
          </w:p>
        </w:tc>
        <w:tc>
          <w:tcPr>
            <w:tcW w:w="2715" w:type="dxa"/>
            <w:shd w:val="clear" w:color="auto" w:fill="auto"/>
            <w:noWrap/>
            <w:vAlign w:val="center"/>
          </w:tcPr>
          <w:p w14:paraId="4C6351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622F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BD708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补助被征地农民支出</w:t>
            </w:r>
          </w:p>
        </w:tc>
        <w:tc>
          <w:tcPr>
            <w:tcW w:w="2715" w:type="dxa"/>
            <w:shd w:val="clear" w:color="auto" w:fill="auto"/>
            <w:noWrap/>
            <w:vAlign w:val="center"/>
          </w:tcPr>
          <w:p w14:paraId="687D19AF">
            <w:pPr>
              <w:jc w:val="right"/>
              <w:rPr>
                <w:rFonts w:hint="eastAsia" w:ascii="宋体" w:hAnsi="宋体" w:eastAsia="宋体" w:cs="宋体"/>
                <w:i w:val="0"/>
                <w:iCs w:val="0"/>
                <w:color w:val="000000"/>
                <w:sz w:val="20"/>
                <w:szCs w:val="20"/>
                <w:u w:val="none"/>
              </w:rPr>
            </w:pPr>
          </w:p>
        </w:tc>
      </w:tr>
      <w:tr w14:paraId="5DDB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20E0D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土地出让业务支出</w:t>
            </w:r>
          </w:p>
        </w:tc>
        <w:tc>
          <w:tcPr>
            <w:tcW w:w="2715" w:type="dxa"/>
            <w:shd w:val="clear" w:color="auto" w:fill="auto"/>
            <w:noWrap/>
            <w:vAlign w:val="center"/>
          </w:tcPr>
          <w:p w14:paraId="77948669">
            <w:pPr>
              <w:jc w:val="right"/>
              <w:rPr>
                <w:rFonts w:hint="eastAsia" w:ascii="宋体" w:hAnsi="宋体" w:eastAsia="宋体" w:cs="宋体"/>
                <w:i w:val="0"/>
                <w:iCs w:val="0"/>
                <w:color w:val="000000"/>
                <w:sz w:val="20"/>
                <w:szCs w:val="20"/>
                <w:u w:val="none"/>
              </w:rPr>
            </w:pPr>
          </w:p>
        </w:tc>
      </w:tr>
      <w:tr w14:paraId="5975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DFD65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廉租住房支出</w:t>
            </w:r>
          </w:p>
        </w:tc>
        <w:tc>
          <w:tcPr>
            <w:tcW w:w="2715" w:type="dxa"/>
            <w:shd w:val="clear" w:color="auto" w:fill="auto"/>
            <w:noWrap/>
            <w:vAlign w:val="center"/>
          </w:tcPr>
          <w:p w14:paraId="08860C43">
            <w:pPr>
              <w:jc w:val="right"/>
              <w:rPr>
                <w:rFonts w:hint="eastAsia" w:ascii="宋体" w:hAnsi="宋体" w:eastAsia="宋体" w:cs="宋体"/>
                <w:i w:val="0"/>
                <w:iCs w:val="0"/>
                <w:color w:val="000000"/>
                <w:sz w:val="20"/>
                <w:szCs w:val="20"/>
                <w:u w:val="none"/>
              </w:rPr>
            </w:pPr>
          </w:p>
        </w:tc>
      </w:tr>
      <w:tr w14:paraId="3B2D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75B9A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支付破产或改制企业职工安置费</w:t>
            </w:r>
          </w:p>
        </w:tc>
        <w:tc>
          <w:tcPr>
            <w:tcW w:w="2715" w:type="dxa"/>
            <w:shd w:val="clear" w:color="auto" w:fill="auto"/>
            <w:noWrap/>
            <w:vAlign w:val="center"/>
          </w:tcPr>
          <w:p w14:paraId="539E9C20">
            <w:pPr>
              <w:jc w:val="right"/>
              <w:rPr>
                <w:rFonts w:hint="eastAsia" w:ascii="宋体" w:hAnsi="宋体" w:eastAsia="宋体" w:cs="宋体"/>
                <w:i w:val="0"/>
                <w:iCs w:val="0"/>
                <w:color w:val="000000"/>
                <w:sz w:val="20"/>
                <w:szCs w:val="20"/>
                <w:u w:val="none"/>
              </w:rPr>
            </w:pPr>
          </w:p>
        </w:tc>
      </w:tr>
      <w:tr w14:paraId="35AF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13666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棚户区改造支出</w:t>
            </w:r>
          </w:p>
        </w:tc>
        <w:tc>
          <w:tcPr>
            <w:tcW w:w="2715" w:type="dxa"/>
            <w:shd w:val="clear" w:color="auto" w:fill="auto"/>
            <w:noWrap/>
            <w:vAlign w:val="center"/>
          </w:tcPr>
          <w:p w14:paraId="3C26BBD6">
            <w:pPr>
              <w:jc w:val="right"/>
              <w:rPr>
                <w:rFonts w:hint="eastAsia" w:ascii="宋体" w:hAnsi="宋体" w:eastAsia="宋体" w:cs="宋体"/>
                <w:i w:val="0"/>
                <w:iCs w:val="0"/>
                <w:color w:val="000000"/>
                <w:sz w:val="20"/>
                <w:szCs w:val="20"/>
                <w:u w:val="none"/>
              </w:rPr>
            </w:pPr>
          </w:p>
        </w:tc>
      </w:tr>
      <w:tr w14:paraId="7CA8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D2F76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公共租赁住房支出</w:t>
            </w:r>
          </w:p>
        </w:tc>
        <w:tc>
          <w:tcPr>
            <w:tcW w:w="2715" w:type="dxa"/>
            <w:shd w:val="clear" w:color="auto" w:fill="auto"/>
            <w:noWrap/>
            <w:vAlign w:val="center"/>
          </w:tcPr>
          <w:p w14:paraId="51662A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24D6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05BAB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保障性住房租金补贴</w:t>
            </w:r>
          </w:p>
        </w:tc>
        <w:tc>
          <w:tcPr>
            <w:tcW w:w="2715" w:type="dxa"/>
            <w:shd w:val="clear" w:color="auto" w:fill="auto"/>
            <w:noWrap/>
            <w:vAlign w:val="center"/>
          </w:tcPr>
          <w:p w14:paraId="6FBA0134">
            <w:pPr>
              <w:jc w:val="right"/>
              <w:rPr>
                <w:rFonts w:hint="eastAsia" w:ascii="宋体" w:hAnsi="宋体" w:eastAsia="宋体" w:cs="宋体"/>
                <w:i w:val="0"/>
                <w:iCs w:val="0"/>
                <w:color w:val="000000"/>
                <w:sz w:val="20"/>
                <w:szCs w:val="20"/>
                <w:u w:val="none"/>
              </w:rPr>
            </w:pPr>
          </w:p>
        </w:tc>
      </w:tr>
      <w:tr w14:paraId="6C08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6DA7D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农业生产发展支出</w:t>
            </w:r>
          </w:p>
        </w:tc>
        <w:tc>
          <w:tcPr>
            <w:tcW w:w="2715" w:type="dxa"/>
            <w:shd w:val="clear" w:color="auto" w:fill="auto"/>
            <w:noWrap/>
            <w:vAlign w:val="center"/>
          </w:tcPr>
          <w:p w14:paraId="2D5B8ED8">
            <w:pPr>
              <w:jc w:val="right"/>
              <w:rPr>
                <w:rFonts w:hint="eastAsia" w:ascii="宋体" w:hAnsi="宋体" w:eastAsia="宋体" w:cs="宋体"/>
                <w:i w:val="0"/>
                <w:iCs w:val="0"/>
                <w:color w:val="000000"/>
                <w:sz w:val="20"/>
                <w:szCs w:val="20"/>
                <w:u w:val="none"/>
              </w:rPr>
            </w:pPr>
          </w:p>
        </w:tc>
      </w:tr>
      <w:tr w14:paraId="5886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87036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农村社会事业支出</w:t>
            </w:r>
          </w:p>
        </w:tc>
        <w:tc>
          <w:tcPr>
            <w:tcW w:w="2715" w:type="dxa"/>
            <w:shd w:val="clear" w:color="auto" w:fill="auto"/>
            <w:noWrap/>
            <w:vAlign w:val="center"/>
          </w:tcPr>
          <w:p w14:paraId="2332B8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r>
      <w:tr w14:paraId="7204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8C4C8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农业农村生态环境支出</w:t>
            </w:r>
          </w:p>
        </w:tc>
        <w:tc>
          <w:tcPr>
            <w:tcW w:w="2715" w:type="dxa"/>
            <w:shd w:val="clear" w:color="auto" w:fill="auto"/>
            <w:noWrap/>
            <w:vAlign w:val="center"/>
          </w:tcPr>
          <w:p w14:paraId="0A81C79C">
            <w:pPr>
              <w:jc w:val="right"/>
              <w:rPr>
                <w:rFonts w:hint="eastAsia" w:ascii="宋体" w:hAnsi="宋体" w:eastAsia="宋体" w:cs="宋体"/>
                <w:i w:val="0"/>
                <w:iCs w:val="0"/>
                <w:color w:val="000000"/>
                <w:sz w:val="20"/>
                <w:szCs w:val="20"/>
                <w:u w:val="none"/>
              </w:rPr>
            </w:pPr>
          </w:p>
        </w:tc>
      </w:tr>
      <w:tr w14:paraId="2BAB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66510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其他国有土地使用权出让收入安排的支出</w:t>
            </w:r>
          </w:p>
        </w:tc>
        <w:tc>
          <w:tcPr>
            <w:tcW w:w="2715" w:type="dxa"/>
            <w:shd w:val="clear" w:color="auto" w:fill="auto"/>
            <w:noWrap/>
            <w:vAlign w:val="center"/>
          </w:tcPr>
          <w:p w14:paraId="7418AC45">
            <w:pPr>
              <w:jc w:val="right"/>
              <w:rPr>
                <w:rFonts w:hint="eastAsia" w:ascii="宋体" w:hAnsi="宋体" w:eastAsia="宋体" w:cs="宋体"/>
                <w:i w:val="0"/>
                <w:iCs w:val="0"/>
                <w:color w:val="000000"/>
                <w:sz w:val="20"/>
                <w:szCs w:val="20"/>
                <w:u w:val="none"/>
              </w:rPr>
            </w:pPr>
          </w:p>
        </w:tc>
      </w:tr>
      <w:tr w14:paraId="6C30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244670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国有土地收益基金安排的支出</w:t>
            </w:r>
          </w:p>
        </w:tc>
        <w:tc>
          <w:tcPr>
            <w:tcW w:w="2715" w:type="dxa"/>
            <w:shd w:val="clear" w:color="auto" w:fill="auto"/>
            <w:noWrap/>
            <w:vAlign w:val="center"/>
          </w:tcPr>
          <w:p w14:paraId="5C6575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A03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2EE13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征地和拆迁补偿支出</w:t>
            </w:r>
          </w:p>
        </w:tc>
        <w:tc>
          <w:tcPr>
            <w:tcW w:w="2715" w:type="dxa"/>
            <w:shd w:val="clear" w:color="auto" w:fill="auto"/>
            <w:noWrap/>
            <w:vAlign w:val="center"/>
          </w:tcPr>
          <w:p w14:paraId="0A4A3DE9">
            <w:pPr>
              <w:jc w:val="right"/>
              <w:rPr>
                <w:rFonts w:hint="eastAsia" w:ascii="宋体" w:hAnsi="宋体" w:eastAsia="宋体" w:cs="宋体"/>
                <w:i w:val="0"/>
                <w:iCs w:val="0"/>
                <w:color w:val="000000"/>
                <w:sz w:val="20"/>
                <w:szCs w:val="20"/>
                <w:u w:val="none"/>
              </w:rPr>
            </w:pPr>
          </w:p>
        </w:tc>
      </w:tr>
      <w:tr w14:paraId="0550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DCBF6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土地开发支出</w:t>
            </w:r>
          </w:p>
        </w:tc>
        <w:tc>
          <w:tcPr>
            <w:tcW w:w="2715" w:type="dxa"/>
            <w:shd w:val="clear" w:color="auto" w:fill="auto"/>
            <w:noWrap/>
            <w:vAlign w:val="center"/>
          </w:tcPr>
          <w:p w14:paraId="6C2A1EEE">
            <w:pPr>
              <w:jc w:val="right"/>
              <w:rPr>
                <w:rFonts w:hint="eastAsia" w:ascii="宋体" w:hAnsi="宋体" w:eastAsia="宋体" w:cs="宋体"/>
                <w:i w:val="0"/>
                <w:iCs w:val="0"/>
                <w:color w:val="000000"/>
                <w:sz w:val="20"/>
                <w:szCs w:val="20"/>
                <w:u w:val="none"/>
              </w:rPr>
            </w:pPr>
          </w:p>
        </w:tc>
      </w:tr>
      <w:tr w14:paraId="65E4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77650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其他国有土地收益基金支出</w:t>
            </w:r>
          </w:p>
        </w:tc>
        <w:tc>
          <w:tcPr>
            <w:tcW w:w="2715" w:type="dxa"/>
            <w:shd w:val="clear" w:color="auto" w:fill="auto"/>
            <w:noWrap/>
            <w:vAlign w:val="center"/>
          </w:tcPr>
          <w:p w14:paraId="180DB234">
            <w:pPr>
              <w:jc w:val="right"/>
              <w:rPr>
                <w:rFonts w:hint="eastAsia" w:ascii="宋体" w:hAnsi="宋体" w:eastAsia="宋体" w:cs="宋体"/>
                <w:i w:val="0"/>
                <w:iCs w:val="0"/>
                <w:color w:val="000000"/>
                <w:sz w:val="20"/>
                <w:szCs w:val="20"/>
                <w:u w:val="none"/>
              </w:rPr>
            </w:pPr>
          </w:p>
        </w:tc>
      </w:tr>
      <w:tr w14:paraId="45E6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F221C6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农业土地开发资金安排的支出</w:t>
            </w:r>
          </w:p>
        </w:tc>
        <w:tc>
          <w:tcPr>
            <w:tcW w:w="2715" w:type="dxa"/>
            <w:shd w:val="clear" w:color="auto" w:fill="auto"/>
            <w:noWrap/>
            <w:vAlign w:val="center"/>
          </w:tcPr>
          <w:p w14:paraId="73EF18CD">
            <w:pPr>
              <w:jc w:val="right"/>
              <w:rPr>
                <w:rFonts w:hint="eastAsia" w:ascii="宋体" w:hAnsi="宋体" w:eastAsia="宋体" w:cs="宋体"/>
                <w:i w:val="0"/>
                <w:iCs w:val="0"/>
                <w:color w:val="000000"/>
                <w:sz w:val="20"/>
                <w:szCs w:val="20"/>
                <w:u w:val="none"/>
              </w:rPr>
            </w:pPr>
          </w:p>
        </w:tc>
      </w:tr>
      <w:tr w14:paraId="5557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D085EA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城市基础设施配套费安排的支出</w:t>
            </w:r>
          </w:p>
        </w:tc>
        <w:tc>
          <w:tcPr>
            <w:tcW w:w="2715" w:type="dxa"/>
            <w:shd w:val="clear" w:color="auto" w:fill="auto"/>
            <w:noWrap/>
            <w:vAlign w:val="center"/>
          </w:tcPr>
          <w:p w14:paraId="0BEF90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r>
      <w:tr w14:paraId="5D85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4A169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城市公共设施</w:t>
            </w:r>
          </w:p>
        </w:tc>
        <w:tc>
          <w:tcPr>
            <w:tcW w:w="2715" w:type="dxa"/>
            <w:shd w:val="clear" w:color="auto" w:fill="auto"/>
            <w:noWrap/>
            <w:vAlign w:val="center"/>
          </w:tcPr>
          <w:p w14:paraId="1E4359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r>
      <w:tr w14:paraId="5D8B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F7EB1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城市环境卫生</w:t>
            </w:r>
          </w:p>
        </w:tc>
        <w:tc>
          <w:tcPr>
            <w:tcW w:w="2715" w:type="dxa"/>
            <w:shd w:val="clear" w:color="auto" w:fill="auto"/>
            <w:noWrap/>
            <w:vAlign w:val="center"/>
          </w:tcPr>
          <w:p w14:paraId="0B2B8F38">
            <w:pPr>
              <w:jc w:val="right"/>
              <w:rPr>
                <w:rFonts w:hint="eastAsia" w:ascii="宋体" w:hAnsi="宋体" w:eastAsia="宋体" w:cs="宋体"/>
                <w:i w:val="0"/>
                <w:iCs w:val="0"/>
                <w:color w:val="000000"/>
                <w:sz w:val="20"/>
                <w:szCs w:val="20"/>
                <w:u w:val="none"/>
              </w:rPr>
            </w:pPr>
          </w:p>
        </w:tc>
      </w:tr>
      <w:tr w14:paraId="5E1F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538A3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公有房屋</w:t>
            </w:r>
          </w:p>
        </w:tc>
        <w:tc>
          <w:tcPr>
            <w:tcW w:w="2715" w:type="dxa"/>
            <w:shd w:val="clear" w:color="auto" w:fill="auto"/>
            <w:noWrap/>
            <w:vAlign w:val="center"/>
          </w:tcPr>
          <w:p w14:paraId="785A792B">
            <w:pPr>
              <w:jc w:val="right"/>
              <w:rPr>
                <w:rFonts w:hint="eastAsia" w:ascii="宋体" w:hAnsi="宋体" w:eastAsia="宋体" w:cs="宋体"/>
                <w:i w:val="0"/>
                <w:iCs w:val="0"/>
                <w:color w:val="000000"/>
                <w:sz w:val="20"/>
                <w:szCs w:val="20"/>
                <w:u w:val="none"/>
              </w:rPr>
            </w:pPr>
          </w:p>
        </w:tc>
      </w:tr>
      <w:tr w14:paraId="292F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75589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城市防洪</w:t>
            </w:r>
          </w:p>
        </w:tc>
        <w:tc>
          <w:tcPr>
            <w:tcW w:w="2715" w:type="dxa"/>
            <w:shd w:val="clear" w:color="auto" w:fill="auto"/>
            <w:noWrap/>
            <w:vAlign w:val="center"/>
          </w:tcPr>
          <w:p w14:paraId="22AE5BA8">
            <w:pPr>
              <w:jc w:val="right"/>
              <w:rPr>
                <w:rFonts w:hint="eastAsia" w:ascii="宋体" w:hAnsi="宋体" w:eastAsia="宋体" w:cs="宋体"/>
                <w:i w:val="0"/>
                <w:iCs w:val="0"/>
                <w:color w:val="000000"/>
                <w:sz w:val="20"/>
                <w:szCs w:val="20"/>
                <w:u w:val="none"/>
              </w:rPr>
            </w:pPr>
          </w:p>
        </w:tc>
      </w:tr>
      <w:tr w14:paraId="4B2C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DEE3D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其他城市基础设施配套费安排的支出</w:t>
            </w:r>
          </w:p>
        </w:tc>
        <w:tc>
          <w:tcPr>
            <w:tcW w:w="2715" w:type="dxa"/>
            <w:shd w:val="clear" w:color="auto" w:fill="auto"/>
            <w:noWrap/>
            <w:vAlign w:val="center"/>
          </w:tcPr>
          <w:p w14:paraId="69F3197C">
            <w:pPr>
              <w:jc w:val="right"/>
              <w:rPr>
                <w:rFonts w:hint="eastAsia" w:ascii="宋体" w:hAnsi="宋体" w:eastAsia="宋体" w:cs="宋体"/>
                <w:i w:val="0"/>
                <w:iCs w:val="0"/>
                <w:color w:val="000000"/>
                <w:sz w:val="20"/>
                <w:szCs w:val="20"/>
                <w:u w:val="none"/>
              </w:rPr>
            </w:pPr>
          </w:p>
        </w:tc>
      </w:tr>
      <w:tr w14:paraId="4EEE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176CE5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污水处理费安排的支出</w:t>
            </w:r>
          </w:p>
        </w:tc>
        <w:tc>
          <w:tcPr>
            <w:tcW w:w="2715" w:type="dxa"/>
            <w:shd w:val="clear" w:color="auto" w:fill="auto"/>
            <w:noWrap/>
            <w:vAlign w:val="center"/>
          </w:tcPr>
          <w:p w14:paraId="6F0D40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EAF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AA3A5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污水处理设施建设和运营</w:t>
            </w:r>
          </w:p>
        </w:tc>
        <w:tc>
          <w:tcPr>
            <w:tcW w:w="2715" w:type="dxa"/>
            <w:shd w:val="clear" w:color="auto" w:fill="auto"/>
            <w:noWrap/>
            <w:vAlign w:val="center"/>
          </w:tcPr>
          <w:p w14:paraId="0A5512E4">
            <w:pPr>
              <w:jc w:val="right"/>
              <w:rPr>
                <w:rFonts w:hint="eastAsia" w:ascii="宋体" w:hAnsi="宋体" w:eastAsia="宋体" w:cs="宋体"/>
                <w:i w:val="0"/>
                <w:iCs w:val="0"/>
                <w:color w:val="000000"/>
                <w:sz w:val="20"/>
                <w:szCs w:val="20"/>
                <w:u w:val="none"/>
              </w:rPr>
            </w:pPr>
          </w:p>
        </w:tc>
      </w:tr>
      <w:tr w14:paraId="2A01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057F9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代征手续费</w:t>
            </w:r>
          </w:p>
        </w:tc>
        <w:tc>
          <w:tcPr>
            <w:tcW w:w="2715" w:type="dxa"/>
            <w:shd w:val="clear" w:color="auto" w:fill="auto"/>
            <w:noWrap/>
            <w:vAlign w:val="center"/>
          </w:tcPr>
          <w:p w14:paraId="6E0A1439">
            <w:pPr>
              <w:jc w:val="right"/>
              <w:rPr>
                <w:rFonts w:hint="eastAsia" w:ascii="宋体" w:hAnsi="宋体" w:eastAsia="宋体" w:cs="宋体"/>
                <w:i w:val="0"/>
                <w:iCs w:val="0"/>
                <w:color w:val="000000"/>
                <w:sz w:val="20"/>
                <w:szCs w:val="20"/>
                <w:u w:val="none"/>
              </w:rPr>
            </w:pPr>
          </w:p>
        </w:tc>
      </w:tr>
      <w:tr w14:paraId="5CDB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D7E82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其他污水处理费安排的支出</w:t>
            </w:r>
          </w:p>
        </w:tc>
        <w:tc>
          <w:tcPr>
            <w:tcW w:w="2715" w:type="dxa"/>
            <w:shd w:val="clear" w:color="auto" w:fill="auto"/>
            <w:noWrap/>
            <w:vAlign w:val="center"/>
          </w:tcPr>
          <w:p w14:paraId="7611B16D">
            <w:pPr>
              <w:jc w:val="right"/>
              <w:rPr>
                <w:rFonts w:hint="eastAsia" w:ascii="宋体" w:hAnsi="宋体" w:eastAsia="宋体" w:cs="宋体"/>
                <w:i w:val="0"/>
                <w:iCs w:val="0"/>
                <w:color w:val="000000"/>
                <w:sz w:val="20"/>
                <w:szCs w:val="20"/>
                <w:u w:val="none"/>
              </w:rPr>
            </w:pPr>
          </w:p>
        </w:tc>
      </w:tr>
      <w:tr w14:paraId="6F95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A634E6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 xml:space="preserve">土地储备专项债券收入安排的支出  </w:t>
            </w:r>
          </w:p>
        </w:tc>
        <w:tc>
          <w:tcPr>
            <w:tcW w:w="2715" w:type="dxa"/>
            <w:shd w:val="clear" w:color="auto" w:fill="auto"/>
            <w:noWrap/>
            <w:vAlign w:val="center"/>
          </w:tcPr>
          <w:p w14:paraId="16AD0A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07D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F3810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征地和拆迁补偿支出  </w:t>
            </w:r>
          </w:p>
        </w:tc>
        <w:tc>
          <w:tcPr>
            <w:tcW w:w="2715" w:type="dxa"/>
            <w:shd w:val="clear" w:color="auto" w:fill="auto"/>
            <w:noWrap/>
            <w:vAlign w:val="center"/>
          </w:tcPr>
          <w:p w14:paraId="621C0F67">
            <w:pPr>
              <w:jc w:val="right"/>
              <w:rPr>
                <w:rFonts w:hint="eastAsia" w:ascii="宋体" w:hAnsi="宋体" w:eastAsia="宋体" w:cs="宋体"/>
                <w:i w:val="0"/>
                <w:iCs w:val="0"/>
                <w:color w:val="000000"/>
                <w:sz w:val="20"/>
                <w:szCs w:val="20"/>
                <w:u w:val="none"/>
              </w:rPr>
            </w:pPr>
          </w:p>
        </w:tc>
      </w:tr>
      <w:tr w14:paraId="1F27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40005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土地开发支出  </w:t>
            </w:r>
          </w:p>
        </w:tc>
        <w:tc>
          <w:tcPr>
            <w:tcW w:w="2715" w:type="dxa"/>
            <w:shd w:val="clear" w:color="auto" w:fill="auto"/>
            <w:noWrap/>
            <w:vAlign w:val="center"/>
          </w:tcPr>
          <w:p w14:paraId="7A37DA5F">
            <w:pPr>
              <w:jc w:val="right"/>
              <w:rPr>
                <w:rFonts w:hint="eastAsia" w:ascii="宋体" w:hAnsi="宋体" w:eastAsia="宋体" w:cs="宋体"/>
                <w:i w:val="0"/>
                <w:iCs w:val="0"/>
                <w:color w:val="000000"/>
                <w:sz w:val="20"/>
                <w:szCs w:val="20"/>
                <w:u w:val="none"/>
              </w:rPr>
            </w:pPr>
          </w:p>
        </w:tc>
      </w:tr>
      <w:tr w14:paraId="3B3C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63B83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其他土地储备专项债券收入安排的支出  </w:t>
            </w:r>
          </w:p>
        </w:tc>
        <w:tc>
          <w:tcPr>
            <w:tcW w:w="2715" w:type="dxa"/>
            <w:shd w:val="clear" w:color="auto" w:fill="auto"/>
            <w:noWrap/>
            <w:vAlign w:val="center"/>
          </w:tcPr>
          <w:p w14:paraId="3CB2D633">
            <w:pPr>
              <w:jc w:val="right"/>
              <w:rPr>
                <w:rFonts w:hint="eastAsia" w:ascii="宋体" w:hAnsi="宋体" w:eastAsia="宋体" w:cs="宋体"/>
                <w:i w:val="0"/>
                <w:iCs w:val="0"/>
                <w:color w:val="000000"/>
                <w:sz w:val="20"/>
                <w:szCs w:val="20"/>
                <w:u w:val="none"/>
              </w:rPr>
            </w:pPr>
          </w:p>
        </w:tc>
      </w:tr>
      <w:tr w14:paraId="0E25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E1BB2D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 xml:space="preserve">棚户区改造专项债券收入安排的支出  </w:t>
            </w:r>
          </w:p>
        </w:tc>
        <w:tc>
          <w:tcPr>
            <w:tcW w:w="2715" w:type="dxa"/>
            <w:shd w:val="clear" w:color="auto" w:fill="auto"/>
            <w:noWrap/>
            <w:vAlign w:val="center"/>
          </w:tcPr>
          <w:p w14:paraId="36DA4F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2E0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2171B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征地和拆迁补偿支出  </w:t>
            </w:r>
          </w:p>
        </w:tc>
        <w:tc>
          <w:tcPr>
            <w:tcW w:w="2715" w:type="dxa"/>
            <w:shd w:val="clear" w:color="auto" w:fill="auto"/>
            <w:noWrap/>
            <w:vAlign w:val="center"/>
          </w:tcPr>
          <w:p w14:paraId="006FCF8E">
            <w:pPr>
              <w:jc w:val="right"/>
              <w:rPr>
                <w:rFonts w:hint="eastAsia" w:ascii="宋体" w:hAnsi="宋体" w:eastAsia="宋体" w:cs="宋体"/>
                <w:i w:val="0"/>
                <w:iCs w:val="0"/>
                <w:color w:val="000000"/>
                <w:sz w:val="20"/>
                <w:szCs w:val="20"/>
                <w:u w:val="none"/>
              </w:rPr>
            </w:pPr>
          </w:p>
        </w:tc>
      </w:tr>
      <w:tr w14:paraId="2167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36A7A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土地开发支出  </w:t>
            </w:r>
          </w:p>
        </w:tc>
        <w:tc>
          <w:tcPr>
            <w:tcW w:w="2715" w:type="dxa"/>
            <w:shd w:val="clear" w:color="auto" w:fill="auto"/>
            <w:noWrap/>
            <w:vAlign w:val="center"/>
          </w:tcPr>
          <w:p w14:paraId="58853CAB">
            <w:pPr>
              <w:jc w:val="right"/>
              <w:rPr>
                <w:rFonts w:hint="eastAsia" w:ascii="宋体" w:hAnsi="宋体" w:eastAsia="宋体" w:cs="宋体"/>
                <w:i w:val="0"/>
                <w:iCs w:val="0"/>
                <w:color w:val="000000"/>
                <w:sz w:val="20"/>
                <w:szCs w:val="20"/>
                <w:u w:val="none"/>
              </w:rPr>
            </w:pPr>
          </w:p>
        </w:tc>
      </w:tr>
      <w:tr w14:paraId="2E00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200E2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其他棚户区改造专项债券收入安排的支出  </w:t>
            </w:r>
          </w:p>
        </w:tc>
        <w:tc>
          <w:tcPr>
            <w:tcW w:w="2715" w:type="dxa"/>
            <w:shd w:val="clear" w:color="auto" w:fill="auto"/>
            <w:noWrap/>
            <w:vAlign w:val="center"/>
          </w:tcPr>
          <w:p w14:paraId="3A4055DC">
            <w:pPr>
              <w:jc w:val="right"/>
              <w:rPr>
                <w:rFonts w:hint="eastAsia" w:ascii="宋体" w:hAnsi="宋体" w:eastAsia="宋体" w:cs="宋体"/>
                <w:i w:val="0"/>
                <w:iCs w:val="0"/>
                <w:color w:val="000000"/>
                <w:sz w:val="20"/>
                <w:szCs w:val="20"/>
                <w:u w:val="none"/>
              </w:rPr>
            </w:pPr>
          </w:p>
        </w:tc>
      </w:tr>
      <w:tr w14:paraId="3C33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1D4809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 xml:space="preserve">城市基础设施配套费对应专项债务收入安排的支出  </w:t>
            </w:r>
          </w:p>
        </w:tc>
        <w:tc>
          <w:tcPr>
            <w:tcW w:w="2715" w:type="dxa"/>
            <w:shd w:val="clear" w:color="auto" w:fill="auto"/>
            <w:noWrap/>
            <w:vAlign w:val="center"/>
          </w:tcPr>
          <w:p w14:paraId="179CB6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4B8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53155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城市公共设施  </w:t>
            </w:r>
          </w:p>
        </w:tc>
        <w:tc>
          <w:tcPr>
            <w:tcW w:w="2715" w:type="dxa"/>
            <w:shd w:val="clear" w:color="auto" w:fill="auto"/>
            <w:noWrap/>
            <w:vAlign w:val="center"/>
          </w:tcPr>
          <w:p w14:paraId="59DAED3B">
            <w:pPr>
              <w:jc w:val="right"/>
              <w:rPr>
                <w:rFonts w:hint="eastAsia" w:ascii="宋体" w:hAnsi="宋体" w:eastAsia="宋体" w:cs="宋体"/>
                <w:i w:val="0"/>
                <w:iCs w:val="0"/>
                <w:color w:val="000000"/>
                <w:sz w:val="20"/>
                <w:szCs w:val="20"/>
                <w:u w:val="none"/>
              </w:rPr>
            </w:pPr>
          </w:p>
        </w:tc>
      </w:tr>
      <w:tr w14:paraId="0FB3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0592C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城市环境卫生  </w:t>
            </w:r>
          </w:p>
        </w:tc>
        <w:tc>
          <w:tcPr>
            <w:tcW w:w="2715" w:type="dxa"/>
            <w:shd w:val="clear" w:color="auto" w:fill="auto"/>
            <w:noWrap/>
            <w:vAlign w:val="center"/>
          </w:tcPr>
          <w:p w14:paraId="45C9B2BD">
            <w:pPr>
              <w:jc w:val="right"/>
              <w:rPr>
                <w:rFonts w:hint="eastAsia" w:ascii="宋体" w:hAnsi="宋体" w:eastAsia="宋体" w:cs="宋体"/>
                <w:i w:val="0"/>
                <w:iCs w:val="0"/>
                <w:color w:val="000000"/>
                <w:sz w:val="20"/>
                <w:szCs w:val="20"/>
                <w:u w:val="none"/>
              </w:rPr>
            </w:pPr>
          </w:p>
        </w:tc>
      </w:tr>
      <w:tr w14:paraId="0E44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01E96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公有房屋  </w:t>
            </w:r>
          </w:p>
        </w:tc>
        <w:tc>
          <w:tcPr>
            <w:tcW w:w="2715" w:type="dxa"/>
            <w:shd w:val="clear" w:color="auto" w:fill="auto"/>
            <w:noWrap/>
            <w:vAlign w:val="center"/>
          </w:tcPr>
          <w:p w14:paraId="0FB90926">
            <w:pPr>
              <w:jc w:val="right"/>
              <w:rPr>
                <w:rFonts w:hint="eastAsia" w:ascii="宋体" w:hAnsi="宋体" w:eastAsia="宋体" w:cs="宋体"/>
                <w:i w:val="0"/>
                <w:iCs w:val="0"/>
                <w:color w:val="000000"/>
                <w:sz w:val="20"/>
                <w:szCs w:val="20"/>
                <w:u w:val="none"/>
              </w:rPr>
            </w:pPr>
          </w:p>
        </w:tc>
      </w:tr>
      <w:tr w14:paraId="4E35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9A7EF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城市防洪  </w:t>
            </w:r>
          </w:p>
        </w:tc>
        <w:tc>
          <w:tcPr>
            <w:tcW w:w="2715" w:type="dxa"/>
            <w:shd w:val="clear" w:color="auto" w:fill="auto"/>
            <w:noWrap/>
            <w:vAlign w:val="center"/>
          </w:tcPr>
          <w:p w14:paraId="1B7B3C9E">
            <w:pPr>
              <w:jc w:val="right"/>
              <w:rPr>
                <w:rFonts w:hint="eastAsia" w:ascii="宋体" w:hAnsi="宋体" w:eastAsia="宋体" w:cs="宋体"/>
                <w:i w:val="0"/>
                <w:iCs w:val="0"/>
                <w:color w:val="000000"/>
                <w:sz w:val="20"/>
                <w:szCs w:val="20"/>
                <w:u w:val="none"/>
              </w:rPr>
            </w:pPr>
          </w:p>
        </w:tc>
      </w:tr>
      <w:tr w14:paraId="46C6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A3735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其他城市基础设施配套费对应专项债务收入安排的支出  </w:t>
            </w:r>
          </w:p>
        </w:tc>
        <w:tc>
          <w:tcPr>
            <w:tcW w:w="2715" w:type="dxa"/>
            <w:shd w:val="clear" w:color="auto" w:fill="auto"/>
            <w:noWrap/>
            <w:vAlign w:val="center"/>
          </w:tcPr>
          <w:p w14:paraId="15EF8C90">
            <w:pPr>
              <w:jc w:val="right"/>
              <w:rPr>
                <w:rFonts w:hint="eastAsia" w:ascii="宋体" w:hAnsi="宋体" w:eastAsia="宋体" w:cs="宋体"/>
                <w:i w:val="0"/>
                <w:iCs w:val="0"/>
                <w:color w:val="000000"/>
                <w:sz w:val="20"/>
                <w:szCs w:val="20"/>
                <w:u w:val="none"/>
              </w:rPr>
            </w:pPr>
          </w:p>
        </w:tc>
      </w:tr>
      <w:tr w14:paraId="2E89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8D1FE0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 xml:space="preserve">污水处理费对应专项债务收入安排的支出  </w:t>
            </w:r>
          </w:p>
        </w:tc>
        <w:tc>
          <w:tcPr>
            <w:tcW w:w="2715" w:type="dxa"/>
            <w:shd w:val="clear" w:color="auto" w:fill="auto"/>
            <w:noWrap/>
            <w:vAlign w:val="center"/>
          </w:tcPr>
          <w:p w14:paraId="7059E7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590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D0808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污水处理设施建设和运营  </w:t>
            </w:r>
          </w:p>
        </w:tc>
        <w:tc>
          <w:tcPr>
            <w:tcW w:w="2715" w:type="dxa"/>
            <w:shd w:val="clear" w:color="auto" w:fill="auto"/>
            <w:noWrap/>
            <w:vAlign w:val="center"/>
          </w:tcPr>
          <w:p w14:paraId="202B4655">
            <w:pPr>
              <w:jc w:val="right"/>
              <w:rPr>
                <w:rFonts w:hint="eastAsia" w:ascii="宋体" w:hAnsi="宋体" w:eastAsia="宋体" w:cs="宋体"/>
                <w:i w:val="0"/>
                <w:iCs w:val="0"/>
                <w:color w:val="000000"/>
                <w:sz w:val="20"/>
                <w:szCs w:val="20"/>
                <w:u w:val="none"/>
              </w:rPr>
            </w:pPr>
          </w:p>
        </w:tc>
      </w:tr>
      <w:tr w14:paraId="4A59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F9FCC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其他污水处理费对应专项债务收入安排的支出  </w:t>
            </w:r>
          </w:p>
        </w:tc>
        <w:tc>
          <w:tcPr>
            <w:tcW w:w="2715" w:type="dxa"/>
            <w:shd w:val="clear" w:color="auto" w:fill="auto"/>
            <w:noWrap/>
            <w:vAlign w:val="center"/>
          </w:tcPr>
          <w:p w14:paraId="62B09FD5">
            <w:pPr>
              <w:jc w:val="right"/>
              <w:rPr>
                <w:rFonts w:hint="eastAsia" w:ascii="宋体" w:hAnsi="宋体" w:eastAsia="宋体" w:cs="宋体"/>
                <w:i w:val="0"/>
                <w:iCs w:val="0"/>
                <w:color w:val="000000"/>
                <w:sz w:val="20"/>
                <w:szCs w:val="20"/>
                <w:u w:val="none"/>
              </w:rPr>
            </w:pPr>
          </w:p>
        </w:tc>
      </w:tr>
      <w:tr w14:paraId="410F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1053E4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 xml:space="preserve">国有土地使用权出让收入对应专项债务收入安排的支出  </w:t>
            </w:r>
          </w:p>
        </w:tc>
        <w:tc>
          <w:tcPr>
            <w:tcW w:w="2715" w:type="dxa"/>
            <w:shd w:val="clear" w:color="auto" w:fill="auto"/>
            <w:noWrap/>
            <w:vAlign w:val="center"/>
          </w:tcPr>
          <w:p w14:paraId="290BDB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411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9BEEF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征地和拆迁补偿支出  </w:t>
            </w:r>
          </w:p>
        </w:tc>
        <w:tc>
          <w:tcPr>
            <w:tcW w:w="2715" w:type="dxa"/>
            <w:shd w:val="clear" w:color="auto" w:fill="auto"/>
            <w:noWrap/>
            <w:vAlign w:val="center"/>
          </w:tcPr>
          <w:p w14:paraId="6D44F531">
            <w:pPr>
              <w:jc w:val="right"/>
              <w:rPr>
                <w:rFonts w:hint="eastAsia" w:ascii="宋体" w:hAnsi="宋体" w:eastAsia="宋体" w:cs="宋体"/>
                <w:i w:val="0"/>
                <w:iCs w:val="0"/>
                <w:color w:val="000000"/>
                <w:sz w:val="20"/>
                <w:szCs w:val="20"/>
                <w:u w:val="none"/>
              </w:rPr>
            </w:pPr>
          </w:p>
        </w:tc>
      </w:tr>
      <w:tr w14:paraId="7274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1D106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土地开发支出  </w:t>
            </w:r>
          </w:p>
        </w:tc>
        <w:tc>
          <w:tcPr>
            <w:tcW w:w="2715" w:type="dxa"/>
            <w:shd w:val="clear" w:color="auto" w:fill="auto"/>
            <w:noWrap/>
            <w:vAlign w:val="center"/>
          </w:tcPr>
          <w:p w14:paraId="66AB22A8">
            <w:pPr>
              <w:jc w:val="right"/>
              <w:rPr>
                <w:rFonts w:hint="eastAsia" w:ascii="宋体" w:hAnsi="宋体" w:eastAsia="宋体" w:cs="宋体"/>
                <w:i w:val="0"/>
                <w:iCs w:val="0"/>
                <w:color w:val="000000"/>
                <w:sz w:val="20"/>
                <w:szCs w:val="20"/>
                <w:u w:val="none"/>
              </w:rPr>
            </w:pPr>
          </w:p>
        </w:tc>
      </w:tr>
      <w:tr w14:paraId="1C31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6951F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城市建设支出  </w:t>
            </w:r>
          </w:p>
        </w:tc>
        <w:tc>
          <w:tcPr>
            <w:tcW w:w="2715" w:type="dxa"/>
            <w:shd w:val="clear" w:color="auto" w:fill="auto"/>
            <w:noWrap/>
            <w:vAlign w:val="center"/>
          </w:tcPr>
          <w:p w14:paraId="48380CDD">
            <w:pPr>
              <w:jc w:val="right"/>
              <w:rPr>
                <w:rFonts w:hint="eastAsia" w:ascii="宋体" w:hAnsi="宋体" w:eastAsia="宋体" w:cs="宋体"/>
                <w:i w:val="0"/>
                <w:iCs w:val="0"/>
                <w:color w:val="000000"/>
                <w:sz w:val="20"/>
                <w:szCs w:val="20"/>
                <w:u w:val="none"/>
              </w:rPr>
            </w:pPr>
          </w:p>
        </w:tc>
      </w:tr>
      <w:tr w14:paraId="6F01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BDCC0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农村基础设施建设支出  </w:t>
            </w:r>
          </w:p>
        </w:tc>
        <w:tc>
          <w:tcPr>
            <w:tcW w:w="2715" w:type="dxa"/>
            <w:shd w:val="clear" w:color="auto" w:fill="auto"/>
            <w:noWrap/>
            <w:vAlign w:val="center"/>
          </w:tcPr>
          <w:p w14:paraId="600E2667">
            <w:pPr>
              <w:jc w:val="right"/>
              <w:rPr>
                <w:rFonts w:hint="eastAsia" w:ascii="宋体" w:hAnsi="宋体" w:eastAsia="宋体" w:cs="宋体"/>
                <w:i w:val="0"/>
                <w:iCs w:val="0"/>
                <w:color w:val="000000"/>
                <w:sz w:val="20"/>
                <w:szCs w:val="20"/>
                <w:u w:val="none"/>
              </w:rPr>
            </w:pPr>
          </w:p>
        </w:tc>
      </w:tr>
      <w:tr w14:paraId="69C4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7E2A8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廉租住房支出  </w:t>
            </w:r>
          </w:p>
        </w:tc>
        <w:tc>
          <w:tcPr>
            <w:tcW w:w="2715" w:type="dxa"/>
            <w:shd w:val="clear" w:color="auto" w:fill="auto"/>
            <w:noWrap/>
            <w:vAlign w:val="center"/>
          </w:tcPr>
          <w:p w14:paraId="24B4835F">
            <w:pPr>
              <w:jc w:val="right"/>
              <w:rPr>
                <w:rFonts w:hint="eastAsia" w:ascii="宋体" w:hAnsi="宋体" w:eastAsia="宋体" w:cs="宋体"/>
                <w:i w:val="0"/>
                <w:iCs w:val="0"/>
                <w:color w:val="000000"/>
                <w:sz w:val="20"/>
                <w:szCs w:val="20"/>
                <w:u w:val="none"/>
              </w:rPr>
            </w:pPr>
          </w:p>
        </w:tc>
      </w:tr>
      <w:tr w14:paraId="625D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403AF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棚户区改造支出  </w:t>
            </w:r>
          </w:p>
        </w:tc>
        <w:tc>
          <w:tcPr>
            <w:tcW w:w="2715" w:type="dxa"/>
            <w:shd w:val="clear" w:color="auto" w:fill="auto"/>
            <w:noWrap/>
            <w:vAlign w:val="center"/>
          </w:tcPr>
          <w:p w14:paraId="78DA3BD3">
            <w:pPr>
              <w:jc w:val="right"/>
              <w:rPr>
                <w:rFonts w:hint="eastAsia" w:ascii="宋体" w:hAnsi="宋体" w:eastAsia="宋体" w:cs="宋体"/>
                <w:i w:val="0"/>
                <w:iCs w:val="0"/>
                <w:color w:val="000000"/>
                <w:sz w:val="20"/>
                <w:szCs w:val="20"/>
                <w:u w:val="none"/>
              </w:rPr>
            </w:pPr>
          </w:p>
        </w:tc>
      </w:tr>
      <w:tr w14:paraId="07B7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F479B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公共租赁住房支出  </w:t>
            </w:r>
          </w:p>
        </w:tc>
        <w:tc>
          <w:tcPr>
            <w:tcW w:w="2715" w:type="dxa"/>
            <w:shd w:val="clear" w:color="auto" w:fill="auto"/>
            <w:noWrap/>
            <w:vAlign w:val="center"/>
          </w:tcPr>
          <w:p w14:paraId="29BE958A">
            <w:pPr>
              <w:jc w:val="right"/>
              <w:rPr>
                <w:rFonts w:hint="eastAsia" w:ascii="宋体" w:hAnsi="宋体" w:eastAsia="宋体" w:cs="宋体"/>
                <w:i w:val="0"/>
                <w:iCs w:val="0"/>
                <w:color w:val="000000"/>
                <w:sz w:val="20"/>
                <w:szCs w:val="20"/>
                <w:u w:val="none"/>
              </w:rPr>
            </w:pPr>
          </w:p>
        </w:tc>
      </w:tr>
      <w:tr w14:paraId="6516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CB4DD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其他国有土地使用权出让收入对应专项债务收入安排的支出  </w:t>
            </w:r>
          </w:p>
        </w:tc>
        <w:tc>
          <w:tcPr>
            <w:tcW w:w="2715" w:type="dxa"/>
            <w:shd w:val="clear" w:color="auto" w:fill="auto"/>
            <w:noWrap/>
            <w:vAlign w:val="center"/>
          </w:tcPr>
          <w:p w14:paraId="2E7FA0FB">
            <w:pPr>
              <w:jc w:val="right"/>
              <w:rPr>
                <w:rFonts w:hint="eastAsia" w:ascii="宋体" w:hAnsi="宋体" w:eastAsia="宋体" w:cs="宋体"/>
                <w:i w:val="0"/>
                <w:iCs w:val="0"/>
                <w:color w:val="000000"/>
                <w:sz w:val="20"/>
                <w:szCs w:val="20"/>
                <w:u w:val="none"/>
              </w:rPr>
            </w:pPr>
          </w:p>
        </w:tc>
      </w:tr>
      <w:tr w14:paraId="4BF2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BB4498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超长期特别国债安排的支出</w:t>
            </w:r>
          </w:p>
        </w:tc>
        <w:tc>
          <w:tcPr>
            <w:tcW w:w="2715" w:type="dxa"/>
            <w:shd w:val="clear" w:color="auto" w:fill="auto"/>
            <w:noWrap/>
            <w:vAlign w:val="center"/>
          </w:tcPr>
          <w:p w14:paraId="457A32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r>
      <w:tr w14:paraId="6B65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E69F5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城乡社区公共设施</w:t>
            </w:r>
          </w:p>
        </w:tc>
        <w:tc>
          <w:tcPr>
            <w:tcW w:w="2715" w:type="dxa"/>
            <w:shd w:val="clear" w:color="auto" w:fill="auto"/>
            <w:noWrap/>
            <w:vAlign w:val="center"/>
          </w:tcPr>
          <w:p w14:paraId="5AF6AF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r>
      <w:tr w14:paraId="583D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00474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其他城乡社区支出</w:t>
            </w:r>
          </w:p>
        </w:tc>
        <w:tc>
          <w:tcPr>
            <w:tcW w:w="2715" w:type="dxa"/>
            <w:shd w:val="clear" w:color="auto" w:fill="auto"/>
            <w:noWrap/>
            <w:vAlign w:val="center"/>
          </w:tcPr>
          <w:p w14:paraId="48527638">
            <w:pPr>
              <w:jc w:val="right"/>
              <w:rPr>
                <w:rFonts w:hint="eastAsia" w:ascii="宋体" w:hAnsi="宋体" w:eastAsia="宋体" w:cs="宋体"/>
                <w:i w:val="0"/>
                <w:iCs w:val="0"/>
                <w:color w:val="000000"/>
                <w:sz w:val="20"/>
                <w:szCs w:val="20"/>
                <w:u w:val="none"/>
              </w:rPr>
            </w:pPr>
          </w:p>
        </w:tc>
      </w:tr>
      <w:tr w14:paraId="5AC9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2DB244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农林水支出</w:t>
            </w:r>
          </w:p>
        </w:tc>
        <w:tc>
          <w:tcPr>
            <w:tcW w:w="2715" w:type="dxa"/>
            <w:shd w:val="clear" w:color="auto" w:fill="auto"/>
            <w:noWrap/>
            <w:vAlign w:val="center"/>
          </w:tcPr>
          <w:p w14:paraId="701730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A1E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23538C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大中型水库库区基金安排的支出</w:t>
            </w:r>
          </w:p>
        </w:tc>
        <w:tc>
          <w:tcPr>
            <w:tcW w:w="2715" w:type="dxa"/>
            <w:shd w:val="clear" w:color="auto" w:fill="auto"/>
            <w:noWrap/>
            <w:vAlign w:val="center"/>
          </w:tcPr>
          <w:p w14:paraId="6BDB06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DBD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F627D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基础设施建设和经济发展</w:t>
            </w:r>
          </w:p>
        </w:tc>
        <w:tc>
          <w:tcPr>
            <w:tcW w:w="2715" w:type="dxa"/>
            <w:shd w:val="clear" w:color="auto" w:fill="auto"/>
            <w:noWrap/>
            <w:vAlign w:val="center"/>
          </w:tcPr>
          <w:p w14:paraId="1F67D709">
            <w:pPr>
              <w:jc w:val="right"/>
              <w:rPr>
                <w:rFonts w:hint="eastAsia" w:ascii="宋体" w:hAnsi="宋体" w:eastAsia="宋体" w:cs="宋体"/>
                <w:i w:val="0"/>
                <w:iCs w:val="0"/>
                <w:color w:val="000000"/>
                <w:sz w:val="20"/>
                <w:szCs w:val="20"/>
                <w:u w:val="none"/>
              </w:rPr>
            </w:pPr>
          </w:p>
        </w:tc>
      </w:tr>
      <w:tr w14:paraId="127E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669C4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解决移民遗留问题</w:t>
            </w:r>
          </w:p>
        </w:tc>
        <w:tc>
          <w:tcPr>
            <w:tcW w:w="2715" w:type="dxa"/>
            <w:shd w:val="clear" w:color="auto" w:fill="auto"/>
            <w:noWrap/>
            <w:vAlign w:val="center"/>
          </w:tcPr>
          <w:p w14:paraId="21BBBF54">
            <w:pPr>
              <w:jc w:val="right"/>
              <w:rPr>
                <w:rFonts w:hint="eastAsia" w:ascii="宋体" w:hAnsi="宋体" w:eastAsia="宋体" w:cs="宋体"/>
                <w:i w:val="0"/>
                <w:iCs w:val="0"/>
                <w:color w:val="000000"/>
                <w:sz w:val="20"/>
                <w:szCs w:val="20"/>
                <w:u w:val="none"/>
              </w:rPr>
            </w:pPr>
          </w:p>
        </w:tc>
      </w:tr>
      <w:tr w14:paraId="6EE9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F0434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库区防护工程维护</w:t>
            </w:r>
          </w:p>
        </w:tc>
        <w:tc>
          <w:tcPr>
            <w:tcW w:w="2715" w:type="dxa"/>
            <w:shd w:val="clear" w:color="auto" w:fill="auto"/>
            <w:noWrap/>
            <w:vAlign w:val="center"/>
          </w:tcPr>
          <w:p w14:paraId="70F4C2E5">
            <w:pPr>
              <w:jc w:val="right"/>
              <w:rPr>
                <w:rFonts w:hint="eastAsia" w:ascii="宋体" w:hAnsi="宋体" w:eastAsia="宋体" w:cs="宋体"/>
                <w:i w:val="0"/>
                <w:iCs w:val="0"/>
                <w:color w:val="000000"/>
                <w:sz w:val="20"/>
                <w:szCs w:val="20"/>
                <w:u w:val="none"/>
              </w:rPr>
            </w:pPr>
          </w:p>
        </w:tc>
      </w:tr>
      <w:tr w14:paraId="0C60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ED15A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其他大中型水库库区基金支出</w:t>
            </w:r>
          </w:p>
        </w:tc>
        <w:tc>
          <w:tcPr>
            <w:tcW w:w="2715" w:type="dxa"/>
            <w:shd w:val="clear" w:color="auto" w:fill="auto"/>
            <w:noWrap/>
            <w:vAlign w:val="center"/>
          </w:tcPr>
          <w:p w14:paraId="1CC9206B">
            <w:pPr>
              <w:jc w:val="right"/>
              <w:rPr>
                <w:rFonts w:hint="eastAsia" w:ascii="宋体" w:hAnsi="宋体" w:eastAsia="宋体" w:cs="宋体"/>
                <w:i w:val="0"/>
                <w:iCs w:val="0"/>
                <w:color w:val="000000"/>
                <w:sz w:val="20"/>
                <w:szCs w:val="20"/>
                <w:u w:val="none"/>
              </w:rPr>
            </w:pPr>
          </w:p>
        </w:tc>
      </w:tr>
      <w:tr w14:paraId="5840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D15518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三峡水库库区基金支出</w:t>
            </w:r>
          </w:p>
        </w:tc>
        <w:tc>
          <w:tcPr>
            <w:tcW w:w="2715" w:type="dxa"/>
            <w:shd w:val="clear" w:color="auto" w:fill="auto"/>
            <w:noWrap/>
            <w:vAlign w:val="center"/>
          </w:tcPr>
          <w:p w14:paraId="36DD5B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58D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40931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基础设施建设和经济发展</w:t>
            </w:r>
          </w:p>
        </w:tc>
        <w:tc>
          <w:tcPr>
            <w:tcW w:w="2715" w:type="dxa"/>
            <w:shd w:val="clear" w:color="auto" w:fill="auto"/>
            <w:noWrap/>
            <w:vAlign w:val="center"/>
          </w:tcPr>
          <w:p w14:paraId="17601A6D">
            <w:pPr>
              <w:jc w:val="right"/>
              <w:rPr>
                <w:rFonts w:hint="eastAsia" w:ascii="宋体" w:hAnsi="宋体" w:eastAsia="宋体" w:cs="宋体"/>
                <w:i w:val="0"/>
                <w:iCs w:val="0"/>
                <w:color w:val="000000"/>
                <w:sz w:val="20"/>
                <w:szCs w:val="20"/>
                <w:u w:val="none"/>
              </w:rPr>
            </w:pPr>
          </w:p>
        </w:tc>
      </w:tr>
      <w:tr w14:paraId="0F12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433D1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解决移民遗留问题</w:t>
            </w:r>
          </w:p>
        </w:tc>
        <w:tc>
          <w:tcPr>
            <w:tcW w:w="2715" w:type="dxa"/>
            <w:shd w:val="clear" w:color="auto" w:fill="auto"/>
            <w:noWrap/>
            <w:vAlign w:val="center"/>
          </w:tcPr>
          <w:p w14:paraId="194739A0">
            <w:pPr>
              <w:jc w:val="right"/>
              <w:rPr>
                <w:rFonts w:hint="eastAsia" w:ascii="宋体" w:hAnsi="宋体" w:eastAsia="宋体" w:cs="宋体"/>
                <w:i w:val="0"/>
                <w:iCs w:val="0"/>
                <w:color w:val="000000"/>
                <w:sz w:val="20"/>
                <w:szCs w:val="20"/>
                <w:u w:val="none"/>
              </w:rPr>
            </w:pPr>
          </w:p>
        </w:tc>
      </w:tr>
      <w:tr w14:paraId="24B9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D54BA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库区维护和管理</w:t>
            </w:r>
          </w:p>
        </w:tc>
        <w:tc>
          <w:tcPr>
            <w:tcW w:w="2715" w:type="dxa"/>
            <w:shd w:val="clear" w:color="auto" w:fill="auto"/>
            <w:noWrap/>
            <w:vAlign w:val="center"/>
          </w:tcPr>
          <w:p w14:paraId="0F90C915">
            <w:pPr>
              <w:jc w:val="right"/>
              <w:rPr>
                <w:rFonts w:hint="eastAsia" w:ascii="宋体" w:hAnsi="宋体" w:eastAsia="宋体" w:cs="宋体"/>
                <w:i w:val="0"/>
                <w:iCs w:val="0"/>
                <w:color w:val="000000"/>
                <w:sz w:val="20"/>
                <w:szCs w:val="20"/>
                <w:u w:val="none"/>
              </w:rPr>
            </w:pPr>
          </w:p>
        </w:tc>
      </w:tr>
      <w:tr w14:paraId="2D51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2D092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其他三峡水库库区基金支出</w:t>
            </w:r>
          </w:p>
        </w:tc>
        <w:tc>
          <w:tcPr>
            <w:tcW w:w="2715" w:type="dxa"/>
            <w:shd w:val="clear" w:color="auto" w:fill="auto"/>
            <w:noWrap/>
            <w:vAlign w:val="center"/>
          </w:tcPr>
          <w:p w14:paraId="10C72FB8">
            <w:pPr>
              <w:jc w:val="right"/>
              <w:rPr>
                <w:rFonts w:hint="eastAsia" w:ascii="宋体" w:hAnsi="宋体" w:eastAsia="宋体" w:cs="宋体"/>
                <w:i w:val="0"/>
                <w:iCs w:val="0"/>
                <w:color w:val="000000"/>
                <w:sz w:val="20"/>
                <w:szCs w:val="20"/>
                <w:u w:val="none"/>
              </w:rPr>
            </w:pPr>
          </w:p>
        </w:tc>
      </w:tr>
      <w:tr w14:paraId="6FC0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CE67DF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国家重大水利工程建设基金安排的支出</w:t>
            </w:r>
          </w:p>
        </w:tc>
        <w:tc>
          <w:tcPr>
            <w:tcW w:w="2715" w:type="dxa"/>
            <w:shd w:val="clear" w:color="auto" w:fill="auto"/>
            <w:noWrap/>
            <w:vAlign w:val="center"/>
          </w:tcPr>
          <w:p w14:paraId="78C07F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E09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68581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南水北调工程建设</w:t>
            </w:r>
          </w:p>
        </w:tc>
        <w:tc>
          <w:tcPr>
            <w:tcW w:w="2715" w:type="dxa"/>
            <w:shd w:val="clear" w:color="auto" w:fill="auto"/>
            <w:noWrap/>
            <w:vAlign w:val="center"/>
          </w:tcPr>
          <w:p w14:paraId="01986A2F">
            <w:pPr>
              <w:jc w:val="right"/>
              <w:rPr>
                <w:rFonts w:hint="eastAsia" w:ascii="宋体" w:hAnsi="宋体" w:eastAsia="宋体" w:cs="宋体"/>
                <w:i w:val="0"/>
                <w:iCs w:val="0"/>
                <w:color w:val="000000"/>
                <w:sz w:val="20"/>
                <w:szCs w:val="20"/>
                <w:u w:val="none"/>
              </w:rPr>
            </w:pPr>
          </w:p>
        </w:tc>
      </w:tr>
      <w:tr w14:paraId="46C2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6E7B7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三峡后续工作</w:t>
            </w:r>
          </w:p>
        </w:tc>
        <w:tc>
          <w:tcPr>
            <w:tcW w:w="2715" w:type="dxa"/>
            <w:shd w:val="clear" w:color="auto" w:fill="auto"/>
            <w:noWrap/>
            <w:vAlign w:val="center"/>
          </w:tcPr>
          <w:p w14:paraId="0791D51C">
            <w:pPr>
              <w:jc w:val="right"/>
              <w:rPr>
                <w:rFonts w:hint="eastAsia" w:ascii="宋体" w:hAnsi="宋体" w:eastAsia="宋体" w:cs="宋体"/>
                <w:i w:val="0"/>
                <w:iCs w:val="0"/>
                <w:color w:val="000000"/>
                <w:sz w:val="20"/>
                <w:szCs w:val="20"/>
                <w:u w:val="none"/>
              </w:rPr>
            </w:pPr>
          </w:p>
        </w:tc>
      </w:tr>
      <w:tr w14:paraId="7B0D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E8613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地方重大水利工程建设</w:t>
            </w:r>
          </w:p>
        </w:tc>
        <w:tc>
          <w:tcPr>
            <w:tcW w:w="2715" w:type="dxa"/>
            <w:shd w:val="clear" w:color="auto" w:fill="auto"/>
            <w:noWrap/>
            <w:vAlign w:val="center"/>
          </w:tcPr>
          <w:p w14:paraId="19B54366">
            <w:pPr>
              <w:jc w:val="right"/>
              <w:rPr>
                <w:rFonts w:hint="eastAsia" w:ascii="宋体" w:hAnsi="宋体" w:eastAsia="宋体" w:cs="宋体"/>
                <w:i w:val="0"/>
                <w:iCs w:val="0"/>
                <w:color w:val="000000"/>
                <w:sz w:val="20"/>
                <w:szCs w:val="20"/>
                <w:u w:val="none"/>
              </w:rPr>
            </w:pPr>
          </w:p>
        </w:tc>
      </w:tr>
      <w:tr w14:paraId="6196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6C48E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其他重大水利工程建设基金支出</w:t>
            </w:r>
          </w:p>
        </w:tc>
        <w:tc>
          <w:tcPr>
            <w:tcW w:w="2715" w:type="dxa"/>
            <w:shd w:val="clear" w:color="auto" w:fill="auto"/>
            <w:noWrap/>
            <w:vAlign w:val="center"/>
          </w:tcPr>
          <w:p w14:paraId="06EBE455">
            <w:pPr>
              <w:jc w:val="right"/>
              <w:rPr>
                <w:rFonts w:hint="eastAsia" w:ascii="宋体" w:hAnsi="宋体" w:eastAsia="宋体" w:cs="宋体"/>
                <w:i w:val="0"/>
                <w:iCs w:val="0"/>
                <w:color w:val="000000"/>
                <w:sz w:val="20"/>
                <w:szCs w:val="20"/>
                <w:u w:val="none"/>
              </w:rPr>
            </w:pPr>
          </w:p>
        </w:tc>
      </w:tr>
      <w:tr w14:paraId="6A59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0E0C1D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 xml:space="preserve">大中型水库库区基金对应专项债务收入安排的支出  </w:t>
            </w:r>
          </w:p>
        </w:tc>
        <w:tc>
          <w:tcPr>
            <w:tcW w:w="2715" w:type="dxa"/>
            <w:shd w:val="clear" w:color="auto" w:fill="auto"/>
            <w:noWrap/>
            <w:vAlign w:val="center"/>
          </w:tcPr>
          <w:p w14:paraId="0184CF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C05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213DF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基础设施建设和经济发展  </w:t>
            </w:r>
          </w:p>
        </w:tc>
        <w:tc>
          <w:tcPr>
            <w:tcW w:w="2715" w:type="dxa"/>
            <w:shd w:val="clear" w:color="auto" w:fill="auto"/>
            <w:noWrap/>
            <w:vAlign w:val="center"/>
          </w:tcPr>
          <w:p w14:paraId="06BB7705">
            <w:pPr>
              <w:jc w:val="right"/>
              <w:rPr>
                <w:rFonts w:hint="eastAsia" w:ascii="宋体" w:hAnsi="宋体" w:eastAsia="宋体" w:cs="宋体"/>
                <w:i w:val="0"/>
                <w:iCs w:val="0"/>
                <w:color w:val="000000"/>
                <w:sz w:val="20"/>
                <w:szCs w:val="20"/>
                <w:u w:val="none"/>
              </w:rPr>
            </w:pPr>
          </w:p>
        </w:tc>
      </w:tr>
      <w:tr w14:paraId="72C5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A81B2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其他大中型水库库区基金对应专项债务收入支出  </w:t>
            </w:r>
          </w:p>
        </w:tc>
        <w:tc>
          <w:tcPr>
            <w:tcW w:w="2715" w:type="dxa"/>
            <w:shd w:val="clear" w:color="auto" w:fill="auto"/>
            <w:noWrap/>
            <w:vAlign w:val="center"/>
          </w:tcPr>
          <w:p w14:paraId="55A3AF06">
            <w:pPr>
              <w:jc w:val="right"/>
              <w:rPr>
                <w:rFonts w:hint="eastAsia" w:ascii="宋体" w:hAnsi="宋体" w:eastAsia="宋体" w:cs="宋体"/>
                <w:i w:val="0"/>
                <w:iCs w:val="0"/>
                <w:color w:val="000000"/>
                <w:sz w:val="20"/>
                <w:szCs w:val="20"/>
                <w:u w:val="none"/>
              </w:rPr>
            </w:pPr>
          </w:p>
        </w:tc>
      </w:tr>
      <w:tr w14:paraId="3A6C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196474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 xml:space="preserve">国家重大水利工程建设基金对应专项债务收入安排的支出  </w:t>
            </w:r>
          </w:p>
        </w:tc>
        <w:tc>
          <w:tcPr>
            <w:tcW w:w="2715" w:type="dxa"/>
            <w:shd w:val="clear" w:color="auto" w:fill="auto"/>
            <w:noWrap/>
            <w:vAlign w:val="center"/>
          </w:tcPr>
          <w:p w14:paraId="15708E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1EA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345C0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南水北调工程建设  </w:t>
            </w:r>
          </w:p>
        </w:tc>
        <w:tc>
          <w:tcPr>
            <w:tcW w:w="2715" w:type="dxa"/>
            <w:shd w:val="clear" w:color="auto" w:fill="auto"/>
            <w:noWrap/>
            <w:vAlign w:val="center"/>
          </w:tcPr>
          <w:p w14:paraId="04E09BDC">
            <w:pPr>
              <w:jc w:val="right"/>
              <w:rPr>
                <w:rFonts w:hint="eastAsia" w:ascii="宋体" w:hAnsi="宋体" w:eastAsia="宋体" w:cs="宋体"/>
                <w:i w:val="0"/>
                <w:iCs w:val="0"/>
                <w:color w:val="000000"/>
                <w:sz w:val="20"/>
                <w:szCs w:val="20"/>
                <w:u w:val="none"/>
              </w:rPr>
            </w:pPr>
          </w:p>
        </w:tc>
      </w:tr>
      <w:tr w14:paraId="7B78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56E4A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三峡工程后续工作  </w:t>
            </w:r>
          </w:p>
        </w:tc>
        <w:tc>
          <w:tcPr>
            <w:tcW w:w="2715" w:type="dxa"/>
            <w:shd w:val="clear" w:color="auto" w:fill="auto"/>
            <w:noWrap/>
            <w:vAlign w:val="center"/>
          </w:tcPr>
          <w:p w14:paraId="3FF5161A">
            <w:pPr>
              <w:jc w:val="right"/>
              <w:rPr>
                <w:rFonts w:hint="eastAsia" w:ascii="宋体" w:hAnsi="宋体" w:eastAsia="宋体" w:cs="宋体"/>
                <w:i w:val="0"/>
                <w:iCs w:val="0"/>
                <w:color w:val="000000"/>
                <w:sz w:val="20"/>
                <w:szCs w:val="20"/>
                <w:u w:val="none"/>
              </w:rPr>
            </w:pPr>
          </w:p>
        </w:tc>
      </w:tr>
      <w:tr w14:paraId="2171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93BAD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地方重大水利工程建设  </w:t>
            </w:r>
          </w:p>
        </w:tc>
        <w:tc>
          <w:tcPr>
            <w:tcW w:w="2715" w:type="dxa"/>
            <w:shd w:val="clear" w:color="auto" w:fill="auto"/>
            <w:noWrap/>
            <w:vAlign w:val="center"/>
          </w:tcPr>
          <w:p w14:paraId="462D47E3">
            <w:pPr>
              <w:jc w:val="right"/>
              <w:rPr>
                <w:rFonts w:hint="eastAsia" w:ascii="宋体" w:hAnsi="宋体" w:eastAsia="宋体" w:cs="宋体"/>
                <w:i w:val="0"/>
                <w:iCs w:val="0"/>
                <w:color w:val="000000"/>
                <w:sz w:val="20"/>
                <w:szCs w:val="20"/>
                <w:u w:val="none"/>
              </w:rPr>
            </w:pPr>
          </w:p>
        </w:tc>
      </w:tr>
      <w:tr w14:paraId="6D34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76837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其他重大水利工程建设基金对应专项债务收入支出  </w:t>
            </w:r>
          </w:p>
        </w:tc>
        <w:tc>
          <w:tcPr>
            <w:tcW w:w="2715" w:type="dxa"/>
            <w:shd w:val="clear" w:color="auto" w:fill="auto"/>
            <w:noWrap/>
            <w:vAlign w:val="center"/>
          </w:tcPr>
          <w:p w14:paraId="7C14AF22">
            <w:pPr>
              <w:jc w:val="right"/>
              <w:rPr>
                <w:rFonts w:hint="eastAsia" w:ascii="宋体" w:hAnsi="宋体" w:eastAsia="宋体" w:cs="宋体"/>
                <w:i w:val="0"/>
                <w:iCs w:val="0"/>
                <w:color w:val="000000"/>
                <w:sz w:val="20"/>
                <w:szCs w:val="20"/>
                <w:u w:val="none"/>
              </w:rPr>
            </w:pPr>
          </w:p>
        </w:tc>
      </w:tr>
      <w:tr w14:paraId="50E9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DE411A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大中型水库移民后期扶持基金支出</w:t>
            </w:r>
          </w:p>
        </w:tc>
        <w:tc>
          <w:tcPr>
            <w:tcW w:w="2715" w:type="dxa"/>
            <w:shd w:val="clear" w:color="auto" w:fill="auto"/>
            <w:noWrap/>
            <w:vAlign w:val="center"/>
          </w:tcPr>
          <w:p w14:paraId="74FD46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004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5690B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移民补助</w:t>
            </w:r>
          </w:p>
        </w:tc>
        <w:tc>
          <w:tcPr>
            <w:tcW w:w="2715" w:type="dxa"/>
            <w:shd w:val="clear" w:color="auto" w:fill="auto"/>
            <w:noWrap/>
            <w:vAlign w:val="center"/>
          </w:tcPr>
          <w:p w14:paraId="0B628DCF">
            <w:pPr>
              <w:jc w:val="right"/>
              <w:rPr>
                <w:rFonts w:hint="eastAsia" w:ascii="宋体" w:hAnsi="宋体" w:eastAsia="宋体" w:cs="宋体"/>
                <w:i w:val="0"/>
                <w:iCs w:val="0"/>
                <w:color w:val="000000"/>
                <w:sz w:val="20"/>
                <w:szCs w:val="20"/>
                <w:u w:val="none"/>
              </w:rPr>
            </w:pPr>
          </w:p>
        </w:tc>
      </w:tr>
      <w:tr w14:paraId="59AD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9F44E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基础设施建设和经济发展</w:t>
            </w:r>
          </w:p>
        </w:tc>
        <w:tc>
          <w:tcPr>
            <w:tcW w:w="2715" w:type="dxa"/>
            <w:shd w:val="clear" w:color="auto" w:fill="auto"/>
            <w:noWrap/>
            <w:vAlign w:val="center"/>
          </w:tcPr>
          <w:p w14:paraId="5FD81186">
            <w:pPr>
              <w:jc w:val="right"/>
              <w:rPr>
                <w:rFonts w:hint="eastAsia" w:ascii="宋体" w:hAnsi="宋体" w:eastAsia="宋体" w:cs="宋体"/>
                <w:i w:val="0"/>
                <w:iCs w:val="0"/>
                <w:color w:val="000000"/>
                <w:sz w:val="20"/>
                <w:szCs w:val="20"/>
                <w:u w:val="none"/>
              </w:rPr>
            </w:pPr>
          </w:p>
        </w:tc>
      </w:tr>
      <w:tr w14:paraId="2203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B131A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其他大中型水库移民后期扶持基金支出</w:t>
            </w:r>
          </w:p>
        </w:tc>
        <w:tc>
          <w:tcPr>
            <w:tcW w:w="2715" w:type="dxa"/>
            <w:shd w:val="clear" w:color="auto" w:fill="auto"/>
            <w:noWrap/>
            <w:vAlign w:val="center"/>
          </w:tcPr>
          <w:p w14:paraId="64F76612">
            <w:pPr>
              <w:jc w:val="right"/>
              <w:rPr>
                <w:rFonts w:hint="eastAsia" w:ascii="宋体" w:hAnsi="宋体" w:eastAsia="宋体" w:cs="宋体"/>
                <w:i w:val="0"/>
                <w:iCs w:val="0"/>
                <w:color w:val="000000"/>
                <w:sz w:val="20"/>
                <w:szCs w:val="20"/>
                <w:u w:val="none"/>
              </w:rPr>
            </w:pPr>
          </w:p>
        </w:tc>
      </w:tr>
      <w:tr w14:paraId="486D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E6BCF7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小型水库移民扶助基金安排的支出</w:t>
            </w:r>
          </w:p>
        </w:tc>
        <w:tc>
          <w:tcPr>
            <w:tcW w:w="2715" w:type="dxa"/>
            <w:shd w:val="clear" w:color="auto" w:fill="auto"/>
            <w:noWrap/>
            <w:vAlign w:val="center"/>
          </w:tcPr>
          <w:p w14:paraId="4FC190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031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F0F5F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移民补助</w:t>
            </w:r>
          </w:p>
        </w:tc>
        <w:tc>
          <w:tcPr>
            <w:tcW w:w="2715" w:type="dxa"/>
            <w:shd w:val="clear" w:color="auto" w:fill="auto"/>
            <w:noWrap/>
            <w:vAlign w:val="center"/>
          </w:tcPr>
          <w:p w14:paraId="00E29BAC">
            <w:pPr>
              <w:jc w:val="right"/>
              <w:rPr>
                <w:rFonts w:hint="eastAsia" w:ascii="宋体" w:hAnsi="宋体" w:eastAsia="宋体" w:cs="宋体"/>
                <w:i w:val="0"/>
                <w:iCs w:val="0"/>
                <w:color w:val="000000"/>
                <w:sz w:val="20"/>
                <w:szCs w:val="20"/>
                <w:u w:val="none"/>
              </w:rPr>
            </w:pPr>
          </w:p>
        </w:tc>
      </w:tr>
      <w:tr w14:paraId="2074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F6CEE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基础设施建设和经济发展</w:t>
            </w:r>
          </w:p>
        </w:tc>
        <w:tc>
          <w:tcPr>
            <w:tcW w:w="2715" w:type="dxa"/>
            <w:shd w:val="clear" w:color="auto" w:fill="auto"/>
            <w:noWrap/>
            <w:vAlign w:val="center"/>
          </w:tcPr>
          <w:p w14:paraId="59BFEC03">
            <w:pPr>
              <w:jc w:val="right"/>
              <w:rPr>
                <w:rFonts w:hint="eastAsia" w:ascii="宋体" w:hAnsi="宋体" w:eastAsia="宋体" w:cs="宋体"/>
                <w:i w:val="0"/>
                <w:iCs w:val="0"/>
                <w:color w:val="000000"/>
                <w:sz w:val="20"/>
                <w:szCs w:val="20"/>
                <w:u w:val="none"/>
              </w:rPr>
            </w:pPr>
          </w:p>
        </w:tc>
      </w:tr>
      <w:tr w14:paraId="0D5B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C2B7F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其他小型水库移民扶助基金支出</w:t>
            </w:r>
          </w:p>
        </w:tc>
        <w:tc>
          <w:tcPr>
            <w:tcW w:w="2715" w:type="dxa"/>
            <w:shd w:val="clear" w:color="auto" w:fill="auto"/>
            <w:noWrap/>
            <w:vAlign w:val="center"/>
          </w:tcPr>
          <w:p w14:paraId="43195462">
            <w:pPr>
              <w:jc w:val="right"/>
              <w:rPr>
                <w:rFonts w:hint="eastAsia" w:ascii="宋体" w:hAnsi="宋体" w:eastAsia="宋体" w:cs="宋体"/>
                <w:i w:val="0"/>
                <w:iCs w:val="0"/>
                <w:color w:val="000000"/>
                <w:sz w:val="20"/>
                <w:szCs w:val="20"/>
                <w:u w:val="none"/>
              </w:rPr>
            </w:pPr>
          </w:p>
        </w:tc>
      </w:tr>
      <w:tr w14:paraId="1AD4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594B85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小型水库移民扶助基金对应专项债务收入安排的支出</w:t>
            </w:r>
          </w:p>
        </w:tc>
        <w:tc>
          <w:tcPr>
            <w:tcW w:w="2715" w:type="dxa"/>
            <w:shd w:val="clear" w:color="auto" w:fill="auto"/>
            <w:noWrap/>
            <w:vAlign w:val="center"/>
          </w:tcPr>
          <w:p w14:paraId="0979C0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AA7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388E2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基础设施建设和经济发展</w:t>
            </w:r>
          </w:p>
        </w:tc>
        <w:tc>
          <w:tcPr>
            <w:tcW w:w="2715" w:type="dxa"/>
            <w:shd w:val="clear" w:color="auto" w:fill="auto"/>
            <w:noWrap/>
            <w:vAlign w:val="center"/>
          </w:tcPr>
          <w:p w14:paraId="51574333">
            <w:pPr>
              <w:jc w:val="right"/>
              <w:rPr>
                <w:rFonts w:hint="eastAsia" w:ascii="宋体" w:hAnsi="宋体" w:eastAsia="宋体" w:cs="宋体"/>
                <w:i w:val="0"/>
                <w:iCs w:val="0"/>
                <w:color w:val="000000"/>
                <w:sz w:val="20"/>
                <w:szCs w:val="20"/>
                <w:u w:val="none"/>
              </w:rPr>
            </w:pPr>
          </w:p>
        </w:tc>
      </w:tr>
      <w:tr w14:paraId="3264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64009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其他小型水库移民扶助基金对应专项债务收入安排的支出</w:t>
            </w:r>
          </w:p>
        </w:tc>
        <w:tc>
          <w:tcPr>
            <w:tcW w:w="2715" w:type="dxa"/>
            <w:shd w:val="clear" w:color="auto" w:fill="auto"/>
            <w:noWrap/>
            <w:vAlign w:val="center"/>
          </w:tcPr>
          <w:p w14:paraId="2BAE0EB4">
            <w:pPr>
              <w:jc w:val="right"/>
              <w:rPr>
                <w:rFonts w:hint="eastAsia" w:ascii="宋体" w:hAnsi="宋体" w:eastAsia="宋体" w:cs="宋体"/>
                <w:i w:val="0"/>
                <w:iCs w:val="0"/>
                <w:color w:val="000000"/>
                <w:sz w:val="20"/>
                <w:szCs w:val="20"/>
                <w:u w:val="none"/>
              </w:rPr>
            </w:pPr>
          </w:p>
        </w:tc>
      </w:tr>
      <w:tr w14:paraId="2975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9F5DCD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超长期特别国债安排的支出</w:t>
            </w:r>
          </w:p>
        </w:tc>
        <w:tc>
          <w:tcPr>
            <w:tcW w:w="2715" w:type="dxa"/>
            <w:shd w:val="clear" w:color="auto" w:fill="auto"/>
            <w:noWrap/>
            <w:vAlign w:val="center"/>
          </w:tcPr>
          <w:p w14:paraId="15CF14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AA9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AE7CF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农业农村支出</w:t>
            </w:r>
          </w:p>
        </w:tc>
        <w:tc>
          <w:tcPr>
            <w:tcW w:w="2715" w:type="dxa"/>
            <w:shd w:val="clear" w:color="auto" w:fill="auto"/>
            <w:noWrap/>
            <w:vAlign w:val="center"/>
          </w:tcPr>
          <w:p w14:paraId="11F6F391">
            <w:pPr>
              <w:jc w:val="right"/>
              <w:rPr>
                <w:rFonts w:hint="eastAsia" w:ascii="宋体" w:hAnsi="宋体" w:eastAsia="宋体" w:cs="宋体"/>
                <w:i w:val="0"/>
                <w:iCs w:val="0"/>
                <w:color w:val="000000"/>
                <w:sz w:val="20"/>
                <w:szCs w:val="20"/>
                <w:u w:val="none"/>
              </w:rPr>
            </w:pPr>
          </w:p>
        </w:tc>
      </w:tr>
      <w:tr w14:paraId="3853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4E818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水利支出</w:t>
            </w:r>
          </w:p>
        </w:tc>
        <w:tc>
          <w:tcPr>
            <w:tcW w:w="2715" w:type="dxa"/>
            <w:shd w:val="clear" w:color="auto" w:fill="auto"/>
            <w:noWrap/>
            <w:vAlign w:val="center"/>
          </w:tcPr>
          <w:p w14:paraId="3201701A">
            <w:pPr>
              <w:jc w:val="right"/>
              <w:rPr>
                <w:rFonts w:hint="eastAsia" w:ascii="宋体" w:hAnsi="宋体" w:eastAsia="宋体" w:cs="宋体"/>
                <w:i w:val="0"/>
                <w:iCs w:val="0"/>
                <w:color w:val="000000"/>
                <w:sz w:val="20"/>
                <w:szCs w:val="20"/>
                <w:u w:val="none"/>
              </w:rPr>
            </w:pPr>
          </w:p>
        </w:tc>
      </w:tr>
      <w:tr w14:paraId="0C97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96BCA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其他农林水支出</w:t>
            </w:r>
          </w:p>
        </w:tc>
        <w:tc>
          <w:tcPr>
            <w:tcW w:w="2715" w:type="dxa"/>
            <w:shd w:val="clear" w:color="auto" w:fill="auto"/>
            <w:noWrap/>
            <w:vAlign w:val="center"/>
          </w:tcPr>
          <w:p w14:paraId="53607CA7">
            <w:pPr>
              <w:jc w:val="right"/>
              <w:rPr>
                <w:rFonts w:hint="eastAsia" w:ascii="宋体" w:hAnsi="宋体" w:eastAsia="宋体" w:cs="宋体"/>
                <w:i w:val="0"/>
                <w:iCs w:val="0"/>
                <w:color w:val="000000"/>
                <w:sz w:val="20"/>
                <w:szCs w:val="20"/>
                <w:u w:val="none"/>
              </w:rPr>
            </w:pPr>
          </w:p>
        </w:tc>
      </w:tr>
      <w:tr w14:paraId="2649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BD5B05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交通运输支出</w:t>
            </w:r>
          </w:p>
        </w:tc>
        <w:tc>
          <w:tcPr>
            <w:tcW w:w="2715" w:type="dxa"/>
            <w:shd w:val="clear" w:color="auto" w:fill="auto"/>
            <w:noWrap/>
            <w:vAlign w:val="center"/>
          </w:tcPr>
          <w:p w14:paraId="28C4C1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840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CFFFA8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海南省高等级公路车辆通行附加费安排的支出</w:t>
            </w:r>
          </w:p>
        </w:tc>
        <w:tc>
          <w:tcPr>
            <w:tcW w:w="2715" w:type="dxa"/>
            <w:shd w:val="clear" w:color="auto" w:fill="auto"/>
            <w:noWrap/>
            <w:vAlign w:val="center"/>
          </w:tcPr>
          <w:p w14:paraId="262209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202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0BF4C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公路建设</w:t>
            </w:r>
          </w:p>
        </w:tc>
        <w:tc>
          <w:tcPr>
            <w:tcW w:w="2715" w:type="dxa"/>
            <w:shd w:val="clear" w:color="auto" w:fill="auto"/>
            <w:noWrap/>
            <w:vAlign w:val="center"/>
          </w:tcPr>
          <w:p w14:paraId="29719367">
            <w:pPr>
              <w:jc w:val="right"/>
              <w:rPr>
                <w:rFonts w:hint="eastAsia" w:ascii="宋体" w:hAnsi="宋体" w:eastAsia="宋体" w:cs="宋体"/>
                <w:i w:val="0"/>
                <w:iCs w:val="0"/>
                <w:color w:val="000000"/>
                <w:sz w:val="20"/>
                <w:szCs w:val="20"/>
                <w:u w:val="none"/>
              </w:rPr>
            </w:pPr>
          </w:p>
        </w:tc>
      </w:tr>
      <w:tr w14:paraId="1937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AF825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公路养护</w:t>
            </w:r>
          </w:p>
        </w:tc>
        <w:tc>
          <w:tcPr>
            <w:tcW w:w="2715" w:type="dxa"/>
            <w:shd w:val="clear" w:color="auto" w:fill="auto"/>
            <w:noWrap/>
            <w:vAlign w:val="center"/>
          </w:tcPr>
          <w:p w14:paraId="707E2022">
            <w:pPr>
              <w:jc w:val="right"/>
              <w:rPr>
                <w:rFonts w:hint="eastAsia" w:ascii="宋体" w:hAnsi="宋体" w:eastAsia="宋体" w:cs="宋体"/>
                <w:i w:val="0"/>
                <w:iCs w:val="0"/>
                <w:color w:val="000000"/>
                <w:sz w:val="20"/>
                <w:szCs w:val="20"/>
                <w:u w:val="none"/>
              </w:rPr>
            </w:pPr>
          </w:p>
        </w:tc>
      </w:tr>
      <w:tr w14:paraId="73BF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147F8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公路还贷</w:t>
            </w:r>
          </w:p>
        </w:tc>
        <w:tc>
          <w:tcPr>
            <w:tcW w:w="2715" w:type="dxa"/>
            <w:shd w:val="clear" w:color="auto" w:fill="auto"/>
            <w:noWrap/>
            <w:vAlign w:val="center"/>
          </w:tcPr>
          <w:p w14:paraId="36585613">
            <w:pPr>
              <w:jc w:val="right"/>
              <w:rPr>
                <w:rFonts w:hint="eastAsia" w:ascii="宋体" w:hAnsi="宋体" w:eastAsia="宋体" w:cs="宋体"/>
                <w:i w:val="0"/>
                <w:iCs w:val="0"/>
                <w:color w:val="000000"/>
                <w:sz w:val="20"/>
                <w:szCs w:val="20"/>
                <w:u w:val="none"/>
              </w:rPr>
            </w:pPr>
          </w:p>
        </w:tc>
      </w:tr>
      <w:tr w14:paraId="33E9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53EFD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其他海南省高等级公路车辆通行附加费安排的支出</w:t>
            </w:r>
          </w:p>
        </w:tc>
        <w:tc>
          <w:tcPr>
            <w:tcW w:w="2715" w:type="dxa"/>
            <w:shd w:val="clear" w:color="auto" w:fill="auto"/>
            <w:noWrap/>
            <w:vAlign w:val="center"/>
          </w:tcPr>
          <w:p w14:paraId="3AECD3FF">
            <w:pPr>
              <w:jc w:val="right"/>
              <w:rPr>
                <w:rFonts w:hint="eastAsia" w:ascii="宋体" w:hAnsi="宋体" w:eastAsia="宋体" w:cs="宋体"/>
                <w:i w:val="0"/>
                <w:iCs w:val="0"/>
                <w:color w:val="000000"/>
                <w:sz w:val="20"/>
                <w:szCs w:val="20"/>
                <w:u w:val="none"/>
              </w:rPr>
            </w:pPr>
          </w:p>
        </w:tc>
      </w:tr>
      <w:tr w14:paraId="247F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5F9F10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车辆通行费安排的支出</w:t>
            </w:r>
          </w:p>
        </w:tc>
        <w:tc>
          <w:tcPr>
            <w:tcW w:w="2715" w:type="dxa"/>
            <w:shd w:val="clear" w:color="auto" w:fill="auto"/>
            <w:noWrap/>
            <w:vAlign w:val="center"/>
          </w:tcPr>
          <w:p w14:paraId="1EF4B1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1DC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D35D8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公路还贷</w:t>
            </w:r>
          </w:p>
        </w:tc>
        <w:tc>
          <w:tcPr>
            <w:tcW w:w="2715" w:type="dxa"/>
            <w:shd w:val="clear" w:color="auto" w:fill="auto"/>
            <w:noWrap/>
            <w:vAlign w:val="center"/>
          </w:tcPr>
          <w:p w14:paraId="526354C6">
            <w:pPr>
              <w:jc w:val="right"/>
              <w:rPr>
                <w:rFonts w:hint="eastAsia" w:ascii="宋体" w:hAnsi="宋体" w:eastAsia="宋体" w:cs="宋体"/>
                <w:i w:val="0"/>
                <w:iCs w:val="0"/>
                <w:color w:val="000000"/>
                <w:sz w:val="20"/>
                <w:szCs w:val="20"/>
                <w:u w:val="none"/>
              </w:rPr>
            </w:pPr>
          </w:p>
        </w:tc>
      </w:tr>
      <w:tr w14:paraId="5915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28D1B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政府还贷公路养护</w:t>
            </w:r>
          </w:p>
        </w:tc>
        <w:tc>
          <w:tcPr>
            <w:tcW w:w="2715" w:type="dxa"/>
            <w:shd w:val="clear" w:color="auto" w:fill="auto"/>
            <w:noWrap/>
            <w:vAlign w:val="center"/>
          </w:tcPr>
          <w:p w14:paraId="49B698F0">
            <w:pPr>
              <w:jc w:val="right"/>
              <w:rPr>
                <w:rFonts w:hint="eastAsia" w:ascii="宋体" w:hAnsi="宋体" w:eastAsia="宋体" w:cs="宋体"/>
                <w:i w:val="0"/>
                <w:iCs w:val="0"/>
                <w:color w:val="000000"/>
                <w:sz w:val="20"/>
                <w:szCs w:val="20"/>
                <w:u w:val="none"/>
              </w:rPr>
            </w:pPr>
          </w:p>
        </w:tc>
      </w:tr>
      <w:tr w14:paraId="5E14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C5A93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政府还贷公路管理</w:t>
            </w:r>
          </w:p>
        </w:tc>
        <w:tc>
          <w:tcPr>
            <w:tcW w:w="2715" w:type="dxa"/>
            <w:shd w:val="clear" w:color="auto" w:fill="auto"/>
            <w:noWrap/>
            <w:vAlign w:val="center"/>
          </w:tcPr>
          <w:p w14:paraId="03FF7701">
            <w:pPr>
              <w:jc w:val="right"/>
              <w:rPr>
                <w:rFonts w:hint="eastAsia" w:ascii="宋体" w:hAnsi="宋体" w:eastAsia="宋体" w:cs="宋体"/>
                <w:i w:val="0"/>
                <w:iCs w:val="0"/>
                <w:color w:val="000000"/>
                <w:sz w:val="20"/>
                <w:szCs w:val="20"/>
                <w:u w:val="none"/>
              </w:rPr>
            </w:pPr>
          </w:p>
        </w:tc>
      </w:tr>
      <w:tr w14:paraId="0F4A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EAE2A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其他车辆通行费安排的支出</w:t>
            </w:r>
          </w:p>
        </w:tc>
        <w:tc>
          <w:tcPr>
            <w:tcW w:w="2715" w:type="dxa"/>
            <w:shd w:val="clear" w:color="auto" w:fill="auto"/>
            <w:noWrap/>
            <w:vAlign w:val="center"/>
          </w:tcPr>
          <w:p w14:paraId="222668F7">
            <w:pPr>
              <w:jc w:val="right"/>
              <w:rPr>
                <w:rFonts w:hint="eastAsia" w:ascii="宋体" w:hAnsi="宋体" w:eastAsia="宋体" w:cs="宋体"/>
                <w:i w:val="0"/>
                <w:iCs w:val="0"/>
                <w:color w:val="000000"/>
                <w:sz w:val="20"/>
                <w:szCs w:val="20"/>
                <w:u w:val="none"/>
              </w:rPr>
            </w:pPr>
          </w:p>
        </w:tc>
      </w:tr>
      <w:tr w14:paraId="4CDC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C656FC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铁路建设基金支出</w:t>
            </w:r>
          </w:p>
        </w:tc>
        <w:tc>
          <w:tcPr>
            <w:tcW w:w="2715" w:type="dxa"/>
            <w:shd w:val="clear" w:color="auto" w:fill="auto"/>
            <w:noWrap/>
            <w:vAlign w:val="center"/>
          </w:tcPr>
          <w:p w14:paraId="020BF8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AE4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6C392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铁路建设投资</w:t>
            </w:r>
          </w:p>
        </w:tc>
        <w:tc>
          <w:tcPr>
            <w:tcW w:w="2715" w:type="dxa"/>
            <w:shd w:val="clear" w:color="auto" w:fill="auto"/>
            <w:noWrap/>
            <w:vAlign w:val="center"/>
          </w:tcPr>
          <w:p w14:paraId="57D9DDE7">
            <w:pPr>
              <w:jc w:val="right"/>
              <w:rPr>
                <w:rFonts w:hint="eastAsia" w:ascii="宋体" w:hAnsi="宋体" w:eastAsia="宋体" w:cs="宋体"/>
                <w:i w:val="0"/>
                <w:iCs w:val="0"/>
                <w:color w:val="000000"/>
                <w:sz w:val="20"/>
                <w:szCs w:val="20"/>
                <w:u w:val="none"/>
              </w:rPr>
            </w:pPr>
          </w:p>
        </w:tc>
      </w:tr>
      <w:tr w14:paraId="17B7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DACB1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购置铁路机车车辆</w:t>
            </w:r>
          </w:p>
        </w:tc>
        <w:tc>
          <w:tcPr>
            <w:tcW w:w="2715" w:type="dxa"/>
            <w:shd w:val="clear" w:color="auto" w:fill="auto"/>
            <w:noWrap/>
            <w:vAlign w:val="center"/>
          </w:tcPr>
          <w:p w14:paraId="7C541AD3">
            <w:pPr>
              <w:jc w:val="right"/>
              <w:rPr>
                <w:rFonts w:hint="eastAsia" w:ascii="宋体" w:hAnsi="宋体" w:eastAsia="宋体" w:cs="宋体"/>
                <w:i w:val="0"/>
                <w:iCs w:val="0"/>
                <w:color w:val="000000"/>
                <w:sz w:val="20"/>
                <w:szCs w:val="20"/>
                <w:u w:val="none"/>
              </w:rPr>
            </w:pPr>
          </w:p>
        </w:tc>
      </w:tr>
      <w:tr w14:paraId="527F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F86DB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铁路还贷</w:t>
            </w:r>
          </w:p>
        </w:tc>
        <w:tc>
          <w:tcPr>
            <w:tcW w:w="2715" w:type="dxa"/>
            <w:shd w:val="clear" w:color="auto" w:fill="auto"/>
            <w:noWrap/>
            <w:vAlign w:val="center"/>
          </w:tcPr>
          <w:p w14:paraId="6991B72B">
            <w:pPr>
              <w:jc w:val="right"/>
              <w:rPr>
                <w:rFonts w:hint="eastAsia" w:ascii="宋体" w:hAnsi="宋体" w:eastAsia="宋体" w:cs="宋体"/>
                <w:i w:val="0"/>
                <w:iCs w:val="0"/>
                <w:color w:val="000000"/>
                <w:sz w:val="20"/>
                <w:szCs w:val="20"/>
                <w:u w:val="none"/>
              </w:rPr>
            </w:pPr>
          </w:p>
        </w:tc>
      </w:tr>
      <w:tr w14:paraId="6535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56AFF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建设项目铺底资金</w:t>
            </w:r>
          </w:p>
        </w:tc>
        <w:tc>
          <w:tcPr>
            <w:tcW w:w="2715" w:type="dxa"/>
            <w:shd w:val="clear" w:color="auto" w:fill="auto"/>
            <w:noWrap/>
            <w:vAlign w:val="center"/>
          </w:tcPr>
          <w:p w14:paraId="7C1A4547">
            <w:pPr>
              <w:jc w:val="right"/>
              <w:rPr>
                <w:rFonts w:hint="eastAsia" w:ascii="宋体" w:hAnsi="宋体" w:eastAsia="宋体" w:cs="宋体"/>
                <w:i w:val="0"/>
                <w:iCs w:val="0"/>
                <w:color w:val="000000"/>
                <w:sz w:val="20"/>
                <w:szCs w:val="20"/>
                <w:u w:val="none"/>
              </w:rPr>
            </w:pPr>
          </w:p>
        </w:tc>
      </w:tr>
      <w:tr w14:paraId="7458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3D783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勘测设计</w:t>
            </w:r>
          </w:p>
        </w:tc>
        <w:tc>
          <w:tcPr>
            <w:tcW w:w="2715" w:type="dxa"/>
            <w:shd w:val="clear" w:color="auto" w:fill="auto"/>
            <w:noWrap/>
            <w:vAlign w:val="center"/>
          </w:tcPr>
          <w:p w14:paraId="5F89A219">
            <w:pPr>
              <w:jc w:val="right"/>
              <w:rPr>
                <w:rFonts w:hint="eastAsia" w:ascii="宋体" w:hAnsi="宋体" w:eastAsia="宋体" w:cs="宋体"/>
                <w:i w:val="0"/>
                <w:iCs w:val="0"/>
                <w:color w:val="000000"/>
                <w:sz w:val="20"/>
                <w:szCs w:val="20"/>
                <w:u w:val="none"/>
              </w:rPr>
            </w:pPr>
          </w:p>
        </w:tc>
      </w:tr>
      <w:tr w14:paraId="02EB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E6A2D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注册资本金</w:t>
            </w:r>
          </w:p>
        </w:tc>
        <w:tc>
          <w:tcPr>
            <w:tcW w:w="2715" w:type="dxa"/>
            <w:shd w:val="clear" w:color="auto" w:fill="auto"/>
            <w:noWrap/>
            <w:vAlign w:val="center"/>
          </w:tcPr>
          <w:p w14:paraId="5E3DBCAD">
            <w:pPr>
              <w:jc w:val="right"/>
              <w:rPr>
                <w:rFonts w:hint="eastAsia" w:ascii="宋体" w:hAnsi="宋体" w:eastAsia="宋体" w:cs="宋体"/>
                <w:i w:val="0"/>
                <w:iCs w:val="0"/>
                <w:color w:val="000000"/>
                <w:sz w:val="20"/>
                <w:szCs w:val="20"/>
                <w:u w:val="none"/>
              </w:rPr>
            </w:pPr>
          </w:p>
        </w:tc>
      </w:tr>
      <w:tr w14:paraId="5DA4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76E7C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周转资金</w:t>
            </w:r>
          </w:p>
        </w:tc>
        <w:tc>
          <w:tcPr>
            <w:tcW w:w="2715" w:type="dxa"/>
            <w:shd w:val="clear" w:color="auto" w:fill="auto"/>
            <w:noWrap/>
            <w:vAlign w:val="center"/>
          </w:tcPr>
          <w:p w14:paraId="2924D97B">
            <w:pPr>
              <w:jc w:val="right"/>
              <w:rPr>
                <w:rFonts w:hint="eastAsia" w:ascii="宋体" w:hAnsi="宋体" w:eastAsia="宋体" w:cs="宋体"/>
                <w:i w:val="0"/>
                <w:iCs w:val="0"/>
                <w:color w:val="000000"/>
                <w:sz w:val="20"/>
                <w:szCs w:val="20"/>
                <w:u w:val="none"/>
              </w:rPr>
            </w:pPr>
          </w:p>
        </w:tc>
      </w:tr>
      <w:tr w14:paraId="1769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E5440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其他铁路建设基金支出</w:t>
            </w:r>
          </w:p>
        </w:tc>
        <w:tc>
          <w:tcPr>
            <w:tcW w:w="2715" w:type="dxa"/>
            <w:shd w:val="clear" w:color="auto" w:fill="auto"/>
            <w:noWrap/>
            <w:vAlign w:val="center"/>
          </w:tcPr>
          <w:p w14:paraId="635F9D4B">
            <w:pPr>
              <w:jc w:val="right"/>
              <w:rPr>
                <w:rFonts w:hint="eastAsia" w:ascii="宋体" w:hAnsi="宋体" w:eastAsia="宋体" w:cs="宋体"/>
                <w:i w:val="0"/>
                <w:iCs w:val="0"/>
                <w:color w:val="000000"/>
                <w:sz w:val="20"/>
                <w:szCs w:val="20"/>
                <w:u w:val="none"/>
              </w:rPr>
            </w:pPr>
          </w:p>
        </w:tc>
      </w:tr>
      <w:tr w14:paraId="6839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A2ACE2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船舶油污损害赔偿基金支出</w:t>
            </w:r>
          </w:p>
        </w:tc>
        <w:tc>
          <w:tcPr>
            <w:tcW w:w="2715" w:type="dxa"/>
            <w:shd w:val="clear" w:color="auto" w:fill="auto"/>
            <w:noWrap/>
            <w:vAlign w:val="center"/>
          </w:tcPr>
          <w:p w14:paraId="776334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CBF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4A414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应急处置费用</w:t>
            </w:r>
          </w:p>
        </w:tc>
        <w:tc>
          <w:tcPr>
            <w:tcW w:w="2715" w:type="dxa"/>
            <w:shd w:val="clear" w:color="auto" w:fill="auto"/>
            <w:noWrap/>
            <w:vAlign w:val="center"/>
          </w:tcPr>
          <w:p w14:paraId="0EC2EE7A">
            <w:pPr>
              <w:jc w:val="right"/>
              <w:rPr>
                <w:rFonts w:hint="eastAsia" w:ascii="宋体" w:hAnsi="宋体" w:eastAsia="宋体" w:cs="宋体"/>
                <w:i w:val="0"/>
                <w:iCs w:val="0"/>
                <w:color w:val="000000"/>
                <w:sz w:val="20"/>
                <w:szCs w:val="20"/>
                <w:u w:val="none"/>
              </w:rPr>
            </w:pPr>
          </w:p>
        </w:tc>
      </w:tr>
      <w:tr w14:paraId="03B6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8256D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控制清除污染</w:t>
            </w:r>
          </w:p>
        </w:tc>
        <w:tc>
          <w:tcPr>
            <w:tcW w:w="2715" w:type="dxa"/>
            <w:shd w:val="clear" w:color="auto" w:fill="auto"/>
            <w:noWrap/>
            <w:vAlign w:val="center"/>
          </w:tcPr>
          <w:p w14:paraId="25F0CF4B">
            <w:pPr>
              <w:jc w:val="right"/>
              <w:rPr>
                <w:rFonts w:hint="eastAsia" w:ascii="宋体" w:hAnsi="宋体" w:eastAsia="宋体" w:cs="宋体"/>
                <w:i w:val="0"/>
                <w:iCs w:val="0"/>
                <w:color w:val="000000"/>
                <w:sz w:val="20"/>
                <w:szCs w:val="20"/>
                <w:u w:val="none"/>
              </w:rPr>
            </w:pPr>
          </w:p>
        </w:tc>
      </w:tr>
      <w:tr w14:paraId="3F19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C545F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损失补偿</w:t>
            </w:r>
          </w:p>
        </w:tc>
        <w:tc>
          <w:tcPr>
            <w:tcW w:w="2715" w:type="dxa"/>
            <w:shd w:val="clear" w:color="auto" w:fill="auto"/>
            <w:noWrap/>
            <w:vAlign w:val="center"/>
          </w:tcPr>
          <w:p w14:paraId="44D90D2E">
            <w:pPr>
              <w:jc w:val="right"/>
              <w:rPr>
                <w:rFonts w:hint="eastAsia" w:ascii="宋体" w:hAnsi="宋体" w:eastAsia="宋体" w:cs="宋体"/>
                <w:i w:val="0"/>
                <w:iCs w:val="0"/>
                <w:color w:val="000000"/>
                <w:sz w:val="20"/>
                <w:szCs w:val="20"/>
                <w:u w:val="none"/>
              </w:rPr>
            </w:pPr>
          </w:p>
        </w:tc>
      </w:tr>
      <w:tr w14:paraId="47BD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6E0F9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生态恢复</w:t>
            </w:r>
          </w:p>
        </w:tc>
        <w:tc>
          <w:tcPr>
            <w:tcW w:w="2715" w:type="dxa"/>
            <w:shd w:val="clear" w:color="auto" w:fill="auto"/>
            <w:noWrap/>
            <w:vAlign w:val="center"/>
          </w:tcPr>
          <w:p w14:paraId="744BE80D">
            <w:pPr>
              <w:jc w:val="right"/>
              <w:rPr>
                <w:rFonts w:hint="eastAsia" w:ascii="宋体" w:hAnsi="宋体" w:eastAsia="宋体" w:cs="宋体"/>
                <w:i w:val="0"/>
                <w:iCs w:val="0"/>
                <w:color w:val="000000"/>
                <w:sz w:val="20"/>
                <w:szCs w:val="20"/>
                <w:u w:val="none"/>
              </w:rPr>
            </w:pPr>
          </w:p>
        </w:tc>
      </w:tr>
      <w:tr w14:paraId="73C8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4D97E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监视监测</w:t>
            </w:r>
          </w:p>
        </w:tc>
        <w:tc>
          <w:tcPr>
            <w:tcW w:w="2715" w:type="dxa"/>
            <w:shd w:val="clear" w:color="auto" w:fill="auto"/>
            <w:noWrap/>
            <w:vAlign w:val="center"/>
          </w:tcPr>
          <w:p w14:paraId="0634A43D">
            <w:pPr>
              <w:jc w:val="right"/>
              <w:rPr>
                <w:rFonts w:hint="eastAsia" w:ascii="宋体" w:hAnsi="宋体" w:eastAsia="宋体" w:cs="宋体"/>
                <w:i w:val="0"/>
                <w:iCs w:val="0"/>
                <w:color w:val="000000"/>
                <w:sz w:val="20"/>
                <w:szCs w:val="20"/>
                <w:u w:val="none"/>
              </w:rPr>
            </w:pPr>
          </w:p>
        </w:tc>
      </w:tr>
      <w:tr w14:paraId="3ECF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A5678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其他船舶油污损害赔偿基金支出</w:t>
            </w:r>
          </w:p>
        </w:tc>
        <w:tc>
          <w:tcPr>
            <w:tcW w:w="2715" w:type="dxa"/>
            <w:shd w:val="clear" w:color="auto" w:fill="auto"/>
            <w:noWrap/>
            <w:vAlign w:val="center"/>
          </w:tcPr>
          <w:p w14:paraId="1405ABA8">
            <w:pPr>
              <w:jc w:val="right"/>
              <w:rPr>
                <w:rFonts w:hint="eastAsia" w:ascii="宋体" w:hAnsi="宋体" w:eastAsia="宋体" w:cs="宋体"/>
                <w:i w:val="0"/>
                <w:iCs w:val="0"/>
                <w:color w:val="000000"/>
                <w:sz w:val="20"/>
                <w:szCs w:val="20"/>
                <w:u w:val="none"/>
              </w:rPr>
            </w:pPr>
          </w:p>
        </w:tc>
      </w:tr>
      <w:tr w14:paraId="5BDB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5144C6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民航发展基金支出</w:t>
            </w:r>
          </w:p>
        </w:tc>
        <w:tc>
          <w:tcPr>
            <w:tcW w:w="2715" w:type="dxa"/>
            <w:shd w:val="clear" w:color="auto" w:fill="auto"/>
            <w:noWrap/>
            <w:vAlign w:val="center"/>
          </w:tcPr>
          <w:p w14:paraId="24D34D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9EC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2EF42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民航机场建设</w:t>
            </w:r>
          </w:p>
        </w:tc>
        <w:tc>
          <w:tcPr>
            <w:tcW w:w="2715" w:type="dxa"/>
            <w:shd w:val="clear" w:color="auto" w:fill="auto"/>
            <w:noWrap/>
            <w:vAlign w:val="center"/>
          </w:tcPr>
          <w:p w14:paraId="45525E2D">
            <w:pPr>
              <w:jc w:val="right"/>
              <w:rPr>
                <w:rFonts w:hint="eastAsia" w:ascii="宋体" w:hAnsi="宋体" w:eastAsia="宋体" w:cs="宋体"/>
                <w:i w:val="0"/>
                <w:iCs w:val="0"/>
                <w:color w:val="000000"/>
                <w:sz w:val="20"/>
                <w:szCs w:val="20"/>
                <w:u w:val="none"/>
              </w:rPr>
            </w:pPr>
          </w:p>
        </w:tc>
      </w:tr>
      <w:tr w14:paraId="04BB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447FD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空管系统建设</w:t>
            </w:r>
          </w:p>
        </w:tc>
        <w:tc>
          <w:tcPr>
            <w:tcW w:w="2715" w:type="dxa"/>
            <w:shd w:val="clear" w:color="auto" w:fill="auto"/>
            <w:noWrap/>
            <w:vAlign w:val="center"/>
          </w:tcPr>
          <w:p w14:paraId="742DECB3">
            <w:pPr>
              <w:jc w:val="right"/>
              <w:rPr>
                <w:rFonts w:hint="eastAsia" w:ascii="宋体" w:hAnsi="宋体" w:eastAsia="宋体" w:cs="宋体"/>
                <w:i w:val="0"/>
                <w:iCs w:val="0"/>
                <w:color w:val="000000"/>
                <w:sz w:val="20"/>
                <w:szCs w:val="20"/>
                <w:u w:val="none"/>
              </w:rPr>
            </w:pPr>
          </w:p>
        </w:tc>
      </w:tr>
      <w:tr w14:paraId="13A2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04424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民航安全</w:t>
            </w:r>
          </w:p>
        </w:tc>
        <w:tc>
          <w:tcPr>
            <w:tcW w:w="2715" w:type="dxa"/>
            <w:shd w:val="clear" w:color="auto" w:fill="auto"/>
            <w:noWrap/>
            <w:vAlign w:val="center"/>
          </w:tcPr>
          <w:p w14:paraId="48143A6E">
            <w:pPr>
              <w:jc w:val="right"/>
              <w:rPr>
                <w:rFonts w:hint="eastAsia" w:ascii="宋体" w:hAnsi="宋体" w:eastAsia="宋体" w:cs="宋体"/>
                <w:i w:val="0"/>
                <w:iCs w:val="0"/>
                <w:color w:val="000000"/>
                <w:sz w:val="20"/>
                <w:szCs w:val="20"/>
                <w:u w:val="none"/>
              </w:rPr>
            </w:pPr>
          </w:p>
        </w:tc>
      </w:tr>
      <w:tr w14:paraId="7991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17997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航线和机场补贴</w:t>
            </w:r>
          </w:p>
        </w:tc>
        <w:tc>
          <w:tcPr>
            <w:tcW w:w="2715" w:type="dxa"/>
            <w:shd w:val="clear" w:color="auto" w:fill="auto"/>
            <w:noWrap/>
            <w:vAlign w:val="center"/>
          </w:tcPr>
          <w:p w14:paraId="426231AD">
            <w:pPr>
              <w:jc w:val="right"/>
              <w:rPr>
                <w:rFonts w:hint="eastAsia" w:ascii="宋体" w:hAnsi="宋体" w:eastAsia="宋体" w:cs="宋体"/>
                <w:i w:val="0"/>
                <w:iCs w:val="0"/>
                <w:color w:val="000000"/>
                <w:sz w:val="20"/>
                <w:szCs w:val="20"/>
                <w:u w:val="none"/>
              </w:rPr>
            </w:pPr>
          </w:p>
        </w:tc>
      </w:tr>
      <w:tr w14:paraId="0B6D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D1A7B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民航节能减排</w:t>
            </w:r>
          </w:p>
        </w:tc>
        <w:tc>
          <w:tcPr>
            <w:tcW w:w="2715" w:type="dxa"/>
            <w:shd w:val="clear" w:color="auto" w:fill="auto"/>
            <w:noWrap/>
            <w:vAlign w:val="center"/>
          </w:tcPr>
          <w:p w14:paraId="474CA0A7">
            <w:pPr>
              <w:jc w:val="right"/>
              <w:rPr>
                <w:rFonts w:hint="eastAsia" w:ascii="宋体" w:hAnsi="宋体" w:eastAsia="宋体" w:cs="宋体"/>
                <w:i w:val="0"/>
                <w:iCs w:val="0"/>
                <w:color w:val="000000"/>
                <w:sz w:val="20"/>
                <w:szCs w:val="20"/>
                <w:u w:val="none"/>
              </w:rPr>
            </w:pPr>
          </w:p>
        </w:tc>
      </w:tr>
      <w:tr w14:paraId="5F72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AF739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通用航空发展</w:t>
            </w:r>
          </w:p>
        </w:tc>
        <w:tc>
          <w:tcPr>
            <w:tcW w:w="2715" w:type="dxa"/>
            <w:shd w:val="clear" w:color="auto" w:fill="auto"/>
            <w:noWrap/>
            <w:vAlign w:val="center"/>
          </w:tcPr>
          <w:p w14:paraId="42005D31">
            <w:pPr>
              <w:jc w:val="right"/>
              <w:rPr>
                <w:rFonts w:hint="eastAsia" w:ascii="宋体" w:hAnsi="宋体" w:eastAsia="宋体" w:cs="宋体"/>
                <w:i w:val="0"/>
                <w:iCs w:val="0"/>
                <w:color w:val="000000"/>
                <w:sz w:val="20"/>
                <w:szCs w:val="20"/>
                <w:u w:val="none"/>
              </w:rPr>
            </w:pPr>
          </w:p>
        </w:tc>
      </w:tr>
      <w:tr w14:paraId="5E72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47952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征管经费</w:t>
            </w:r>
          </w:p>
        </w:tc>
        <w:tc>
          <w:tcPr>
            <w:tcW w:w="2715" w:type="dxa"/>
            <w:shd w:val="clear" w:color="auto" w:fill="auto"/>
            <w:noWrap/>
            <w:vAlign w:val="center"/>
          </w:tcPr>
          <w:p w14:paraId="33DF9777">
            <w:pPr>
              <w:jc w:val="right"/>
              <w:rPr>
                <w:rFonts w:hint="eastAsia" w:ascii="宋体" w:hAnsi="宋体" w:eastAsia="宋体" w:cs="宋体"/>
                <w:i w:val="0"/>
                <w:iCs w:val="0"/>
                <w:color w:val="000000"/>
                <w:sz w:val="20"/>
                <w:szCs w:val="20"/>
                <w:u w:val="none"/>
              </w:rPr>
            </w:pPr>
          </w:p>
        </w:tc>
      </w:tr>
      <w:tr w14:paraId="6752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C1986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民航科教和信息建设</w:t>
            </w:r>
          </w:p>
        </w:tc>
        <w:tc>
          <w:tcPr>
            <w:tcW w:w="2715" w:type="dxa"/>
            <w:shd w:val="clear" w:color="auto" w:fill="auto"/>
            <w:noWrap/>
            <w:vAlign w:val="center"/>
          </w:tcPr>
          <w:p w14:paraId="32068A3A">
            <w:pPr>
              <w:jc w:val="right"/>
              <w:rPr>
                <w:rFonts w:hint="eastAsia" w:ascii="宋体" w:hAnsi="宋体" w:eastAsia="宋体" w:cs="宋体"/>
                <w:i w:val="0"/>
                <w:iCs w:val="0"/>
                <w:color w:val="000000"/>
                <w:sz w:val="20"/>
                <w:szCs w:val="20"/>
                <w:u w:val="none"/>
              </w:rPr>
            </w:pPr>
          </w:p>
        </w:tc>
      </w:tr>
      <w:tr w14:paraId="7C5A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F5BDC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其他民航发展基金支出</w:t>
            </w:r>
          </w:p>
        </w:tc>
        <w:tc>
          <w:tcPr>
            <w:tcW w:w="2715" w:type="dxa"/>
            <w:shd w:val="clear" w:color="auto" w:fill="auto"/>
            <w:noWrap/>
            <w:vAlign w:val="center"/>
          </w:tcPr>
          <w:p w14:paraId="218759A7">
            <w:pPr>
              <w:jc w:val="right"/>
              <w:rPr>
                <w:rFonts w:hint="eastAsia" w:ascii="宋体" w:hAnsi="宋体" w:eastAsia="宋体" w:cs="宋体"/>
                <w:i w:val="0"/>
                <w:iCs w:val="0"/>
                <w:color w:val="000000"/>
                <w:sz w:val="20"/>
                <w:szCs w:val="20"/>
                <w:u w:val="none"/>
              </w:rPr>
            </w:pPr>
          </w:p>
        </w:tc>
      </w:tr>
      <w:tr w14:paraId="5EBF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37D942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 xml:space="preserve">海南省高等级公路车辆通行附加费对应专项债务收入安排的支出  </w:t>
            </w:r>
          </w:p>
        </w:tc>
        <w:tc>
          <w:tcPr>
            <w:tcW w:w="2715" w:type="dxa"/>
            <w:shd w:val="clear" w:color="auto" w:fill="auto"/>
            <w:noWrap/>
            <w:vAlign w:val="center"/>
          </w:tcPr>
          <w:p w14:paraId="52C6E6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BB7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1590E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公路建设  </w:t>
            </w:r>
          </w:p>
        </w:tc>
        <w:tc>
          <w:tcPr>
            <w:tcW w:w="2715" w:type="dxa"/>
            <w:shd w:val="clear" w:color="auto" w:fill="auto"/>
            <w:noWrap/>
            <w:vAlign w:val="center"/>
          </w:tcPr>
          <w:p w14:paraId="4459076D">
            <w:pPr>
              <w:jc w:val="right"/>
              <w:rPr>
                <w:rFonts w:hint="eastAsia" w:ascii="宋体" w:hAnsi="宋体" w:eastAsia="宋体" w:cs="宋体"/>
                <w:i w:val="0"/>
                <w:iCs w:val="0"/>
                <w:color w:val="000000"/>
                <w:sz w:val="20"/>
                <w:szCs w:val="20"/>
                <w:u w:val="none"/>
              </w:rPr>
            </w:pPr>
          </w:p>
        </w:tc>
      </w:tr>
      <w:tr w14:paraId="430D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1E639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其他海南省高等级公路车辆通行附加费对应专项债务收入安排的支出  </w:t>
            </w:r>
          </w:p>
        </w:tc>
        <w:tc>
          <w:tcPr>
            <w:tcW w:w="2715" w:type="dxa"/>
            <w:shd w:val="clear" w:color="auto" w:fill="auto"/>
            <w:noWrap/>
            <w:vAlign w:val="center"/>
          </w:tcPr>
          <w:p w14:paraId="1BC2B34C">
            <w:pPr>
              <w:jc w:val="right"/>
              <w:rPr>
                <w:rFonts w:hint="eastAsia" w:ascii="宋体" w:hAnsi="宋体" w:eastAsia="宋体" w:cs="宋体"/>
                <w:i w:val="0"/>
                <w:iCs w:val="0"/>
                <w:color w:val="000000"/>
                <w:sz w:val="20"/>
                <w:szCs w:val="20"/>
                <w:u w:val="none"/>
              </w:rPr>
            </w:pPr>
          </w:p>
        </w:tc>
      </w:tr>
      <w:tr w14:paraId="7F2C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19447E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 xml:space="preserve">政府收费公路专项债券收入安排的支出  </w:t>
            </w:r>
          </w:p>
        </w:tc>
        <w:tc>
          <w:tcPr>
            <w:tcW w:w="2715" w:type="dxa"/>
            <w:shd w:val="clear" w:color="auto" w:fill="auto"/>
            <w:noWrap/>
            <w:vAlign w:val="center"/>
          </w:tcPr>
          <w:p w14:paraId="6492F2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08A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7F2EF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公路建设  </w:t>
            </w:r>
          </w:p>
        </w:tc>
        <w:tc>
          <w:tcPr>
            <w:tcW w:w="2715" w:type="dxa"/>
            <w:shd w:val="clear" w:color="auto" w:fill="auto"/>
            <w:noWrap/>
            <w:vAlign w:val="center"/>
          </w:tcPr>
          <w:p w14:paraId="1FAEFEAB">
            <w:pPr>
              <w:jc w:val="right"/>
              <w:rPr>
                <w:rFonts w:hint="eastAsia" w:ascii="宋体" w:hAnsi="宋体" w:eastAsia="宋体" w:cs="宋体"/>
                <w:i w:val="0"/>
                <w:iCs w:val="0"/>
                <w:color w:val="000000"/>
                <w:sz w:val="20"/>
                <w:szCs w:val="20"/>
                <w:u w:val="none"/>
              </w:rPr>
            </w:pPr>
          </w:p>
        </w:tc>
      </w:tr>
      <w:tr w14:paraId="137A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335D5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其他政府收费公路专项债券收入安排的支出  </w:t>
            </w:r>
          </w:p>
        </w:tc>
        <w:tc>
          <w:tcPr>
            <w:tcW w:w="2715" w:type="dxa"/>
            <w:shd w:val="clear" w:color="auto" w:fill="auto"/>
            <w:noWrap/>
            <w:vAlign w:val="center"/>
          </w:tcPr>
          <w:p w14:paraId="4D7C56E2">
            <w:pPr>
              <w:jc w:val="right"/>
              <w:rPr>
                <w:rFonts w:hint="eastAsia" w:ascii="宋体" w:hAnsi="宋体" w:eastAsia="宋体" w:cs="宋体"/>
                <w:i w:val="0"/>
                <w:iCs w:val="0"/>
                <w:color w:val="000000"/>
                <w:sz w:val="20"/>
                <w:szCs w:val="20"/>
                <w:u w:val="none"/>
              </w:rPr>
            </w:pPr>
          </w:p>
        </w:tc>
      </w:tr>
      <w:tr w14:paraId="6826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58A77F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 xml:space="preserve">车辆通行费对应专项债务收入安排的支出  </w:t>
            </w:r>
          </w:p>
        </w:tc>
        <w:tc>
          <w:tcPr>
            <w:tcW w:w="2715" w:type="dxa"/>
            <w:shd w:val="clear" w:color="auto" w:fill="auto"/>
            <w:noWrap/>
            <w:vAlign w:val="center"/>
          </w:tcPr>
          <w:p w14:paraId="02DC3398">
            <w:pPr>
              <w:jc w:val="right"/>
              <w:rPr>
                <w:rFonts w:hint="eastAsia" w:ascii="宋体" w:hAnsi="宋体" w:eastAsia="宋体" w:cs="宋体"/>
                <w:i w:val="0"/>
                <w:iCs w:val="0"/>
                <w:color w:val="000000"/>
                <w:sz w:val="20"/>
                <w:szCs w:val="20"/>
                <w:u w:val="none"/>
              </w:rPr>
            </w:pPr>
          </w:p>
        </w:tc>
      </w:tr>
      <w:tr w14:paraId="7D41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3ACFF7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超长期特别国债安排的支出</w:t>
            </w:r>
          </w:p>
        </w:tc>
        <w:tc>
          <w:tcPr>
            <w:tcW w:w="2715" w:type="dxa"/>
            <w:shd w:val="clear" w:color="auto" w:fill="auto"/>
            <w:noWrap/>
            <w:vAlign w:val="center"/>
          </w:tcPr>
          <w:p w14:paraId="40FFA4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09D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A4E39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公路水路运输</w:t>
            </w:r>
          </w:p>
        </w:tc>
        <w:tc>
          <w:tcPr>
            <w:tcW w:w="2715" w:type="dxa"/>
            <w:shd w:val="clear" w:color="auto" w:fill="auto"/>
            <w:noWrap/>
            <w:vAlign w:val="center"/>
          </w:tcPr>
          <w:p w14:paraId="5012A43F">
            <w:pPr>
              <w:jc w:val="right"/>
              <w:rPr>
                <w:rFonts w:hint="eastAsia" w:ascii="宋体" w:hAnsi="宋体" w:eastAsia="宋体" w:cs="宋体"/>
                <w:i w:val="0"/>
                <w:iCs w:val="0"/>
                <w:color w:val="000000"/>
                <w:sz w:val="20"/>
                <w:szCs w:val="20"/>
                <w:u w:val="none"/>
              </w:rPr>
            </w:pPr>
          </w:p>
        </w:tc>
      </w:tr>
      <w:tr w14:paraId="3DF1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5790E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铁路运输</w:t>
            </w:r>
          </w:p>
        </w:tc>
        <w:tc>
          <w:tcPr>
            <w:tcW w:w="2715" w:type="dxa"/>
            <w:shd w:val="clear" w:color="auto" w:fill="auto"/>
            <w:noWrap/>
            <w:vAlign w:val="center"/>
          </w:tcPr>
          <w:p w14:paraId="797AF842">
            <w:pPr>
              <w:jc w:val="right"/>
              <w:rPr>
                <w:rFonts w:hint="eastAsia" w:ascii="宋体" w:hAnsi="宋体" w:eastAsia="宋体" w:cs="宋体"/>
                <w:i w:val="0"/>
                <w:iCs w:val="0"/>
                <w:color w:val="000000"/>
                <w:sz w:val="20"/>
                <w:szCs w:val="20"/>
                <w:u w:val="none"/>
              </w:rPr>
            </w:pPr>
          </w:p>
        </w:tc>
      </w:tr>
      <w:tr w14:paraId="2C40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20D7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民用航空运输</w:t>
            </w:r>
          </w:p>
        </w:tc>
        <w:tc>
          <w:tcPr>
            <w:tcW w:w="2715" w:type="dxa"/>
            <w:shd w:val="clear" w:color="auto" w:fill="auto"/>
            <w:noWrap/>
            <w:vAlign w:val="center"/>
          </w:tcPr>
          <w:p w14:paraId="46CB70BC">
            <w:pPr>
              <w:jc w:val="right"/>
              <w:rPr>
                <w:rFonts w:hint="eastAsia" w:ascii="宋体" w:hAnsi="宋体" w:eastAsia="宋体" w:cs="宋体"/>
                <w:i w:val="0"/>
                <w:iCs w:val="0"/>
                <w:color w:val="000000"/>
                <w:sz w:val="20"/>
                <w:szCs w:val="20"/>
                <w:u w:val="none"/>
              </w:rPr>
            </w:pPr>
          </w:p>
        </w:tc>
      </w:tr>
      <w:tr w14:paraId="1FEA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194FB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邮政业支出</w:t>
            </w:r>
          </w:p>
        </w:tc>
        <w:tc>
          <w:tcPr>
            <w:tcW w:w="2715" w:type="dxa"/>
            <w:shd w:val="clear" w:color="auto" w:fill="auto"/>
            <w:noWrap/>
            <w:vAlign w:val="center"/>
          </w:tcPr>
          <w:p w14:paraId="3F28D0D8">
            <w:pPr>
              <w:jc w:val="right"/>
              <w:rPr>
                <w:rFonts w:hint="eastAsia" w:ascii="宋体" w:hAnsi="宋体" w:eastAsia="宋体" w:cs="宋体"/>
                <w:i w:val="0"/>
                <w:iCs w:val="0"/>
                <w:color w:val="000000"/>
                <w:sz w:val="20"/>
                <w:szCs w:val="20"/>
                <w:u w:val="none"/>
              </w:rPr>
            </w:pPr>
          </w:p>
        </w:tc>
      </w:tr>
      <w:tr w14:paraId="3312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D766E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其他交通运输支出</w:t>
            </w:r>
          </w:p>
        </w:tc>
        <w:tc>
          <w:tcPr>
            <w:tcW w:w="2715" w:type="dxa"/>
            <w:shd w:val="clear" w:color="auto" w:fill="auto"/>
            <w:noWrap/>
            <w:vAlign w:val="center"/>
          </w:tcPr>
          <w:p w14:paraId="15B02D17">
            <w:pPr>
              <w:jc w:val="right"/>
              <w:rPr>
                <w:rFonts w:hint="eastAsia" w:ascii="宋体" w:hAnsi="宋体" w:eastAsia="宋体" w:cs="宋体"/>
                <w:i w:val="0"/>
                <w:iCs w:val="0"/>
                <w:color w:val="000000"/>
                <w:sz w:val="20"/>
                <w:szCs w:val="20"/>
                <w:u w:val="none"/>
              </w:rPr>
            </w:pPr>
          </w:p>
        </w:tc>
      </w:tr>
      <w:tr w14:paraId="555D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4C77C8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资源勘探工业信息等支出</w:t>
            </w:r>
          </w:p>
        </w:tc>
        <w:tc>
          <w:tcPr>
            <w:tcW w:w="2715" w:type="dxa"/>
            <w:shd w:val="clear" w:color="auto" w:fill="auto"/>
            <w:noWrap/>
            <w:vAlign w:val="center"/>
          </w:tcPr>
          <w:p w14:paraId="30BAF7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2842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3FC24C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农网还贷资金支出</w:t>
            </w:r>
          </w:p>
        </w:tc>
        <w:tc>
          <w:tcPr>
            <w:tcW w:w="2715" w:type="dxa"/>
            <w:shd w:val="clear" w:color="auto" w:fill="auto"/>
            <w:noWrap/>
            <w:vAlign w:val="center"/>
          </w:tcPr>
          <w:p w14:paraId="419F06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687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2D313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中央农网还贷资金支出</w:t>
            </w:r>
          </w:p>
        </w:tc>
        <w:tc>
          <w:tcPr>
            <w:tcW w:w="2715" w:type="dxa"/>
            <w:shd w:val="clear" w:color="auto" w:fill="auto"/>
            <w:noWrap/>
            <w:vAlign w:val="center"/>
          </w:tcPr>
          <w:p w14:paraId="1EA73659">
            <w:pPr>
              <w:jc w:val="right"/>
              <w:rPr>
                <w:rFonts w:hint="eastAsia" w:ascii="宋体" w:hAnsi="宋体" w:eastAsia="宋体" w:cs="宋体"/>
                <w:i w:val="0"/>
                <w:iCs w:val="0"/>
                <w:color w:val="000000"/>
                <w:sz w:val="20"/>
                <w:szCs w:val="20"/>
                <w:u w:val="none"/>
              </w:rPr>
            </w:pPr>
          </w:p>
        </w:tc>
      </w:tr>
      <w:tr w14:paraId="7A1B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16422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地方农网还贷资金支出</w:t>
            </w:r>
          </w:p>
        </w:tc>
        <w:tc>
          <w:tcPr>
            <w:tcW w:w="2715" w:type="dxa"/>
            <w:shd w:val="clear" w:color="auto" w:fill="auto"/>
            <w:noWrap/>
            <w:vAlign w:val="center"/>
          </w:tcPr>
          <w:p w14:paraId="52D63344">
            <w:pPr>
              <w:jc w:val="right"/>
              <w:rPr>
                <w:rFonts w:hint="eastAsia" w:ascii="宋体" w:hAnsi="宋体" w:eastAsia="宋体" w:cs="宋体"/>
                <w:i w:val="0"/>
                <w:iCs w:val="0"/>
                <w:color w:val="000000"/>
                <w:sz w:val="20"/>
                <w:szCs w:val="20"/>
                <w:u w:val="none"/>
              </w:rPr>
            </w:pPr>
          </w:p>
        </w:tc>
      </w:tr>
      <w:tr w14:paraId="65BC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FBC47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其他农网还贷资金支出</w:t>
            </w:r>
          </w:p>
        </w:tc>
        <w:tc>
          <w:tcPr>
            <w:tcW w:w="2715" w:type="dxa"/>
            <w:shd w:val="clear" w:color="auto" w:fill="auto"/>
            <w:noWrap/>
            <w:vAlign w:val="center"/>
          </w:tcPr>
          <w:p w14:paraId="3745DF3C">
            <w:pPr>
              <w:jc w:val="right"/>
              <w:rPr>
                <w:rFonts w:hint="eastAsia" w:ascii="宋体" w:hAnsi="宋体" w:eastAsia="宋体" w:cs="宋体"/>
                <w:i w:val="0"/>
                <w:iCs w:val="0"/>
                <w:color w:val="000000"/>
                <w:sz w:val="20"/>
                <w:szCs w:val="20"/>
                <w:u w:val="none"/>
              </w:rPr>
            </w:pPr>
          </w:p>
        </w:tc>
      </w:tr>
      <w:tr w14:paraId="403B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E0EA06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超长期特别国债安排的支出</w:t>
            </w:r>
          </w:p>
        </w:tc>
        <w:tc>
          <w:tcPr>
            <w:tcW w:w="2715" w:type="dxa"/>
            <w:shd w:val="clear" w:color="auto" w:fill="auto"/>
            <w:noWrap/>
            <w:vAlign w:val="center"/>
          </w:tcPr>
          <w:p w14:paraId="71D591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43A8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C675A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资源勘探开发</w:t>
            </w:r>
          </w:p>
        </w:tc>
        <w:tc>
          <w:tcPr>
            <w:tcW w:w="2715" w:type="dxa"/>
            <w:shd w:val="clear" w:color="auto" w:fill="auto"/>
            <w:noWrap/>
            <w:vAlign w:val="center"/>
          </w:tcPr>
          <w:p w14:paraId="12D8BC1B">
            <w:pPr>
              <w:jc w:val="right"/>
              <w:rPr>
                <w:rFonts w:hint="eastAsia" w:ascii="宋体" w:hAnsi="宋体" w:eastAsia="宋体" w:cs="宋体"/>
                <w:i w:val="0"/>
                <w:iCs w:val="0"/>
                <w:color w:val="000000"/>
                <w:sz w:val="20"/>
                <w:szCs w:val="20"/>
                <w:u w:val="none"/>
              </w:rPr>
            </w:pPr>
          </w:p>
        </w:tc>
      </w:tr>
      <w:tr w14:paraId="6479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09DFE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制造业</w:t>
            </w:r>
          </w:p>
        </w:tc>
        <w:tc>
          <w:tcPr>
            <w:tcW w:w="2715" w:type="dxa"/>
            <w:shd w:val="clear" w:color="auto" w:fill="auto"/>
            <w:noWrap/>
            <w:vAlign w:val="center"/>
          </w:tcPr>
          <w:p w14:paraId="2357E2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6834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6E0DC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工业和信息产业</w:t>
            </w:r>
          </w:p>
        </w:tc>
        <w:tc>
          <w:tcPr>
            <w:tcW w:w="2715" w:type="dxa"/>
            <w:shd w:val="clear" w:color="auto" w:fill="auto"/>
            <w:noWrap/>
            <w:vAlign w:val="center"/>
          </w:tcPr>
          <w:p w14:paraId="2101524A">
            <w:pPr>
              <w:jc w:val="right"/>
              <w:rPr>
                <w:rFonts w:hint="eastAsia" w:ascii="宋体" w:hAnsi="宋体" w:eastAsia="宋体" w:cs="宋体"/>
                <w:i w:val="0"/>
                <w:iCs w:val="0"/>
                <w:color w:val="000000"/>
                <w:sz w:val="20"/>
                <w:szCs w:val="20"/>
                <w:u w:val="none"/>
              </w:rPr>
            </w:pPr>
          </w:p>
        </w:tc>
      </w:tr>
      <w:tr w14:paraId="7DA8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7ED45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其他资源勘探工业信息等支出</w:t>
            </w:r>
          </w:p>
        </w:tc>
        <w:tc>
          <w:tcPr>
            <w:tcW w:w="2715" w:type="dxa"/>
            <w:shd w:val="clear" w:color="auto" w:fill="auto"/>
            <w:noWrap/>
            <w:vAlign w:val="center"/>
          </w:tcPr>
          <w:p w14:paraId="0B800ACC">
            <w:pPr>
              <w:jc w:val="right"/>
              <w:rPr>
                <w:rFonts w:hint="eastAsia" w:ascii="宋体" w:hAnsi="宋体" w:eastAsia="宋体" w:cs="宋体"/>
                <w:i w:val="0"/>
                <w:iCs w:val="0"/>
                <w:color w:val="000000"/>
                <w:sz w:val="20"/>
                <w:szCs w:val="20"/>
                <w:u w:val="none"/>
              </w:rPr>
            </w:pPr>
          </w:p>
        </w:tc>
      </w:tr>
      <w:tr w14:paraId="14C0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B67BA4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金融支出</w:t>
            </w:r>
          </w:p>
        </w:tc>
        <w:tc>
          <w:tcPr>
            <w:tcW w:w="2715" w:type="dxa"/>
            <w:shd w:val="clear" w:color="auto" w:fill="auto"/>
            <w:noWrap/>
            <w:vAlign w:val="center"/>
          </w:tcPr>
          <w:p w14:paraId="5B9F1B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1FB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DC6231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金融调控支出</w:t>
            </w:r>
          </w:p>
        </w:tc>
        <w:tc>
          <w:tcPr>
            <w:tcW w:w="2715" w:type="dxa"/>
            <w:shd w:val="clear" w:color="auto" w:fill="auto"/>
            <w:noWrap/>
            <w:vAlign w:val="center"/>
          </w:tcPr>
          <w:p w14:paraId="27C786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B1F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3E97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中央特别国债经营基金支出</w:t>
            </w:r>
          </w:p>
        </w:tc>
        <w:tc>
          <w:tcPr>
            <w:tcW w:w="2715" w:type="dxa"/>
            <w:shd w:val="clear" w:color="auto" w:fill="auto"/>
            <w:noWrap/>
            <w:vAlign w:val="center"/>
          </w:tcPr>
          <w:p w14:paraId="2D081A06">
            <w:pPr>
              <w:jc w:val="right"/>
              <w:rPr>
                <w:rFonts w:hint="eastAsia" w:ascii="宋体" w:hAnsi="宋体" w:eastAsia="宋体" w:cs="宋体"/>
                <w:i w:val="0"/>
                <w:iCs w:val="0"/>
                <w:color w:val="000000"/>
                <w:sz w:val="20"/>
                <w:szCs w:val="20"/>
                <w:u w:val="none"/>
              </w:rPr>
            </w:pPr>
          </w:p>
        </w:tc>
      </w:tr>
      <w:tr w14:paraId="56C8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2CB00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中央特别国债经营基金财务支出</w:t>
            </w:r>
          </w:p>
        </w:tc>
        <w:tc>
          <w:tcPr>
            <w:tcW w:w="2715" w:type="dxa"/>
            <w:shd w:val="clear" w:color="auto" w:fill="auto"/>
            <w:noWrap/>
            <w:vAlign w:val="center"/>
          </w:tcPr>
          <w:p w14:paraId="4925497A">
            <w:pPr>
              <w:jc w:val="right"/>
              <w:rPr>
                <w:rFonts w:hint="eastAsia" w:ascii="宋体" w:hAnsi="宋体" w:eastAsia="宋体" w:cs="宋体"/>
                <w:i w:val="0"/>
                <w:iCs w:val="0"/>
                <w:color w:val="000000"/>
                <w:sz w:val="20"/>
                <w:szCs w:val="20"/>
                <w:u w:val="none"/>
              </w:rPr>
            </w:pPr>
          </w:p>
        </w:tc>
      </w:tr>
      <w:tr w14:paraId="3EA5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F0B53B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自然资源海洋气象等支出</w:t>
            </w:r>
          </w:p>
        </w:tc>
        <w:tc>
          <w:tcPr>
            <w:tcW w:w="2715" w:type="dxa"/>
            <w:shd w:val="clear" w:color="auto" w:fill="auto"/>
            <w:noWrap/>
            <w:vAlign w:val="center"/>
          </w:tcPr>
          <w:p w14:paraId="754DBE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2D5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F7005B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耕地保护考核奖惩基金支出</w:t>
            </w:r>
          </w:p>
        </w:tc>
        <w:tc>
          <w:tcPr>
            <w:tcW w:w="2715" w:type="dxa"/>
            <w:shd w:val="clear" w:color="auto" w:fill="auto"/>
            <w:noWrap/>
            <w:vAlign w:val="center"/>
          </w:tcPr>
          <w:p w14:paraId="6ED719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C01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7D81D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耕地保护</w:t>
            </w:r>
          </w:p>
        </w:tc>
        <w:tc>
          <w:tcPr>
            <w:tcW w:w="2715" w:type="dxa"/>
            <w:shd w:val="clear" w:color="auto" w:fill="auto"/>
            <w:noWrap/>
            <w:vAlign w:val="center"/>
          </w:tcPr>
          <w:p w14:paraId="44A0395C">
            <w:pPr>
              <w:jc w:val="right"/>
              <w:rPr>
                <w:rFonts w:hint="eastAsia" w:ascii="宋体" w:hAnsi="宋体" w:eastAsia="宋体" w:cs="宋体"/>
                <w:i w:val="0"/>
                <w:iCs w:val="0"/>
                <w:color w:val="000000"/>
                <w:sz w:val="20"/>
                <w:szCs w:val="20"/>
                <w:u w:val="none"/>
              </w:rPr>
            </w:pPr>
          </w:p>
        </w:tc>
      </w:tr>
      <w:tr w14:paraId="1501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CD8D6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补充耕地</w:t>
            </w:r>
          </w:p>
        </w:tc>
        <w:tc>
          <w:tcPr>
            <w:tcW w:w="2715" w:type="dxa"/>
            <w:shd w:val="clear" w:color="auto" w:fill="auto"/>
            <w:noWrap/>
            <w:vAlign w:val="center"/>
          </w:tcPr>
          <w:p w14:paraId="6E801CA4">
            <w:pPr>
              <w:jc w:val="right"/>
              <w:rPr>
                <w:rFonts w:hint="eastAsia" w:ascii="宋体" w:hAnsi="宋体" w:eastAsia="宋体" w:cs="宋体"/>
                <w:i w:val="0"/>
                <w:iCs w:val="0"/>
                <w:color w:val="000000"/>
                <w:sz w:val="20"/>
                <w:szCs w:val="20"/>
                <w:u w:val="none"/>
              </w:rPr>
            </w:pPr>
          </w:p>
        </w:tc>
      </w:tr>
      <w:tr w14:paraId="5C6C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321E3E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2715" w:type="dxa"/>
            <w:shd w:val="clear" w:color="auto" w:fill="auto"/>
            <w:noWrap/>
            <w:vAlign w:val="center"/>
          </w:tcPr>
          <w:p w14:paraId="267532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5E6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EC4BAD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超长期特别国债安排的支出</w:t>
            </w:r>
          </w:p>
        </w:tc>
        <w:tc>
          <w:tcPr>
            <w:tcW w:w="2715" w:type="dxa"/>
            <w:shd w:val="clear" w:color="auto" w:fill="auto"/>
            <w:noWrap/>
            <w:vAlign w:val="center"/>
          </w:tcPr>
          <w:p w14:paraId="7FACD3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26F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10474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保障性租赁住房</w:t>
            </w:r>
          </w:p>
        </w:tc>
        <w:tc>
          <w:tcPr>
            <w:tcW w:w="2715" w:type="dxa"/>
            <w:shd w:val="clear" w:color="auto" w:fill="auto"/>
            <w:noWrap/>
            <w:vAlign w:val="center"/>
          </w:tcPr>
          <w:p w14:paraId="159B3B50">
            <w:pPr>
              <w:jc w:val="right"/>
              <w:rPr>
                <w:rFonts w:hint="eastAsia" w:ascii="宋体" w:hAnsi="宋体" w:eastAsia="宋体" w:cs="宋体"/>
                <w:i w:val="0"/>
                <w:iCs w:val="0"/>
                <w:color w:val="000000"/>
                <w:sz w:val="20"/>
                <w:szCs w:val="20"/>
                <w:u w:val="none"/>
              </w:rPr>
            </w:pPr>
          </w:p>
        </w:tc>
      </w:tr>
      <w:tr w14:paraId="1656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97C18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其他住房保障支出</w:t>
            </w:r>
          </w:p>
        </w:tc>
        <w:tc>
          <w:tcPr>
            <w:tcW w:w="2715" w:type="dxa"/>
            <w:shd w:val="clear" w:color="auto" w:fill="auto"/>
            <w:noWrap/>
            <w:vAlign w:val="center"/>
          </w:tcPr>
          <w:p w14:paraId="07000DA6">
            <w:pPr>
              <w:jc w:val="right"/>
              <w:rPr>
                <w:rFonts w:hint="eastAsia" w:ascii="宋体" w:hAnsi="宋体" w:eastAsia="宋体" w:cs="宋体"/>
                <w:i w:val="0"/>
                <w:iCs w:val="0"/>
                <w:color w:val="000000"/>
                <w:sz w:val="20"/>
                <w:szCs w:val="20"/>
                <w:u w:val="none"/>
              </w:rPr>
            </w:pPr>
          </w:p>
        </w:tc>
      </w:tr>
      <w:tr w14:paraId="5FDE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2E3F9C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粮油物资储备支出</w:t>
            </w:r>
          </w:p>
        </w:tc>
        <w:tc>
          <w:tcPr>
            <w:tcW w:w="2715" w:type="dxa"/>
            <w:shd w:val="clear" w:color="auto" w:fill="auto"/>
            <w:noWrap/>
            <w:vAlign w:val="center"/>
          </w:tcPr>
          <w:p w14:paraId="782A76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966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E728A3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超长期特别国债安排的支出</w:t>
            </w:r>
          </w:p>
        </w:tc>
        <w:tc>
          <w:tcPr>
            <w:tcW w:w="2715" w:type="dxa"/>
            <w:shd w:val="clear" w:color="auto" w:fill="auto"/>
            <w:noWrap/>
            <w:vAlign w:val="center"/>
          </w:tcPr>
          <w:p w14:paraId="504AEB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706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EE154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设施建设</w:t>
            </w:r>
          </w:p>
        </w:tc>
        <w:tc>
          <w:tcPr>
            <w:tcW w:w="2715" w:type="dxa"/>
            <w:shd w:val="clear" w:color="auto" w:fill="auto"/>
            <w:noWrap/>
            <w:vAlign w:val="center"/>
          </w:tcPr>
          <w:p w14:paraId="2771BC6D">
            <w:pPr>
              <w:jc w:val="right"/>
              <w:rPr>
                <w:rFonts w:hint="eastAsia" w:ascii="宋体" w:hAnsi="宋体" w:eastAsia="宋体" w:cs="宋体"/>
                <w:i w:val="0"/>
                <w:iCs w:val="0"/>
                <w:color w:val="000000"/>
                <w:sz w:val="20"/>
                <w:szCs w:val="20"/>
                <w:u w:val="none"/>
              </w:rPr>
            </w:pPr>
          </w:p>
        </w:tc>
      </w:tr>
      <w:tr w14:paraId="7904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AD5E7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其他粮油物资储备支出</w:t>
            </w:r>
          </w:p>
        </w:tc>
        <w:tc>
          <w:tcPr>
            <w:tcW w:w="2715" w:type="dxa"/>
            <w:shd w:val="clear" w:color="auto" w:fill="auto"/>
            <w:noWrap/>
            <w:vAlign w:val="center"/>
          </w:tcPr>
          <w:p w14:paraId="26FFC6B7">
            <w:pPr>
              <w:jc w:val="right"/>
              <w:rPr>
                <w:rFonts w:hint="eastAsia" w:ascii="宋体" w:hAnsi="宋体" w:eastAsia="宋体" w:cs="宋体"/>
                <w:i w:val="0"/>
                <w:iCs w:val="0"/>
                <w:color w:val="000000"/>
                <w:sz w:val="20"/>
                <w:szCs w:val="20"/>
                <w:u w:val="none"/>
              </w:rPr>
            </w:pPr>
          </w:p>
        </w:tc>
      </w:tr>
      <w:tr w14:paraId="2DF9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C953C6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灾害防治及应急管理支出</w:t>
            </w:r>
          </w:p>
        </w:tc>
        <w:tc>
          <w:tcPr>
            <w:tcW w:w="2715" w:type="dxa"/>
            <w:shd w:val="clear" w:color="auto" w:fill="auto"/>
            <w:noWrap/>
            <w:vAlign w:val="center"/>
          </w:tcPr>
          <w:p w14:paraId="577E56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61A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0784B4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用超长期特别国债收入安排的支出</w:t>
            </w:r>
          </w:p>
        </w:tc>
        <w:tc>
          <w:tcPr>
            <w:tcW w:w="2715" w:type="dxa"/>
            <w:shd w:val="clear" w:color="auto" w:fill="auto"/>
            <w:noWrap/>
            <w:vAlign w:val="center"/>
          </w:tcPr>
          <w:p w14:paraId="5C4480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FDB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A5120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自然灾害防治</w:t>
            </w:r>
          </w:p>
        </w:tc>
        <w:tc>
          <w:tcPr>
            <w:tcW w:w="2715" w:type="dxa"/>
            <w:shd w:val="clear" w:color="auto" w:fill="auto"/>
            <w:noWrap/>
            <w:vAlign w:val="center"/>
          </w:tcPr>
          <w:p w14:paraId="0EDD8105">
            <w:pPr>
              <w:jc w:val="right"/>
              <w:rPr>
                <w:rFonts w:hint="eastAsia" w:ascii="宋体" w:hAnsi="宋体" w:eastAsia="宋体" w:cs="宋体"/>
                <w:i w:val="0"/>
                <w:iCs w:val="0"/>
                <w:color w:val="000000"/>
                <w:sz w:val="20"/>
                <w:szCs w:val="20"/>
                <w:u w:val="none"/>
              </w:rPr>
            </w:pPr>
          </w:p>
        </w:tc>
      </w:tr>
      <w:tr w14:paraId="3B4E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860C9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自然灾害恢复重建支出</w:t>
            </w:r>
          </w:p>
        </w:tc>
        <w:tc>
          <w:tcPr>
            <w:tcW w:w="2715" w:type="dxa"/>
            <w:shd w:val="clear" w:color="auto" w:fill="auto"/>
            <w:noWrap/>
            <w:vAlign w:val="center"/>
          </w:tcPr>
          <w:p w14:paraId="7C176474">
            <w:pPr>
              <w:jc w:val="right"/>
              <w:rPr>
                <w:rFonts w:hint="eastAsia" w:ascii="宋体" w:hAnsi="宋体" w:eastAsia="宋体" w:cs="宋体"/>
                <w:i w:val="0"/>
                <w:iCs w:val="0"/>
                <w:color w:val="000000"/>
                <w:sz w:val="20"/>
                <w:szCs w:val="20"/>
                <w:u w:val="none"/>
              </w:rPr>
            </w:pPr>
          </w:p>
        </w:tc>
      </w:tr>
      <w:tr w14:paraId="5FDF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A48C2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用超长期特别国债收入安排的其他灾害防治及应急管理支出</w:t>
            </w:r>
          </w:p>
        </w:tc>
        <w:tc>
          <w:tcPr>
            <w:tcW w:w="2715" w:type="dxa"/>
            <w:shd w:val="clear" w:color="auto" w:fill="auto"/>
            <w:noWrap/>
            <w:vAlign w:val="center"/>
          </w:tcPr>
          <w:p w14:paraId="61804258">
            <w:pPr>
              <w:jc w:val="right"/>
              <w:rPr>
                <w:rFonts w:hint="eastAsia" w:ascii="宋体" w:hAnsi="宋体" w:eastAsia="宋体" w:cs="宋体"/>
                <w:i w:val="0"/>
                <w:iCs w:val="0"/>
                <w:color w:val="000000"/>
                <w:sz w:val="20"/>
                <w:szCs w:val="20"/>
                <w:u w:val="none"/>
              </w:rPr>
            </w:pPr>
          </w:p>
        </w:tc>
      </w:tr>
      <w:tr w14:paraId="5E0A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F432C4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其他支出</w:t>
            </w:r>
          </w:p>
        </w:tc>
        <w:tc>
          <w:tcPr>
            <w:tcW w:w="2715" w:type="dxa"/>
            <w:shd w:val="clear" w:color="auto" w:fill="auto"/>
            <w:noWrap/>
            <w:vAlign w:val="center"/>
          </w:tcPr>
          <w:p w14:paraId="450A20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13,114</w:t>
            </w:r>
          </w:p>
        </w:tc>
      </w:tr>
      <w:tr w14:paraId="23A9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1DC6A3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其他政府性基金及对应专项债务收入安排的支出</w:t>
            </w:r>
          </w:p>
        </w:tc>
        <w:tc>
          <w:tcPr>
            <w:tcW w:w="2715" w:type="dxa"/>
            <w:shd w:val="clear" w:color="auto" w:fill="auto"/>
            <w:noWrap/>
            <w:vAlign w:val="center"/>
          </w:tcPr>
          <w:p w14:paraId="0F4972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12,874</w:t>
            </w:r>
          </w:p>
        </w:tc>
      </w:tr>
      <w:tr w14:paraId="0597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4CDC5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其他政府性基金安排的支出  </w:t>
            </w:r>
          </w:p>
        </w:tc>
        <w:tc>
          <w:tcPr>
            <w:tcW w:w="2715" w:type="dxa"/>
            <w:shd w:val="clear" w:color="auto" w:fill="auto"/>
            <w:noWrap/>
            <w:vAlign w:val="center"/>
          </w:tcPr>
          <w:p w14:paraId="318734A6">
            <w:pPr>
              <w:jc w:val="right"/>
              <w:rPr>
                <w:rFonts w:hint="eastAsia" w:ascii="宋体" w:hAnsi="宋体" w:eastAsia="宋体" w:cs="宋体"/>
                <w:i w:val="0"/>
                <w:iCs w:val="0"/>
                <w:color w:val="000000"/>
                <w:sz w:val="20"/>
                <w:szCs w:val="20"/>
                <w:u w:val="none"/>
              </w:rPr>
            </w:pPr>
          </w:p>
        </w:tc>
      </w:tr>
      <w:tr w14:paraId="3241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5B849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其他地方自行试点项目收益专项债券收入安排的支出  </w:t>
            </w:r>
          </w:p>
        </w:tc>
        <w:tc>
          <w:tcPr>
            <w:tcW w:w="2715" w:type="dxa"/>
            <w:shd w:val="clear" w:color="auto" w:fill="auto"/>
            <w:noWrap/>
            <w:vAlign w:val="center"/>
          </w:tcPr>
          <w:p w14:paraId="649500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12,874</w:t>
            </w:r>
          </w:p>
        </w:tc>
      </w:tr>
      <w:tr w14:paraId="7E2C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2D1F0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 xml:space="preserve">其他政府性基金债务收入安排的支出  </w:t>
            </w:r>
          </w:p>
        </w:tc>
        <w:tc>
          <w:tcPr>
            <w:tcW w:w="2715" w:type="dxa"/>
            <w:shd w:val="clear" w:color="auto" w:fill="auto"/>
            <w:noWrap/>
            <w:vAlign w:val="center"/>
          </w:tcPr>
          <w:p w14:paraId="677DD17A">
            <w:pPr>
              <w:jc w:val="right"/>
              <w:rPr>
                <w:rFonts w:hint="eastAsia" w:ascii="宋体" w:hAnsi="宋体" w:eastAsia="宋体" w:cs="宋体"/>
                <w:i w:val="0"/>
                <w:iCs w:val="0"/>
                <w:color w:val="000000"/>
                <w:sz w:val="20"/>
                <w:szCs w:val="20"/>
                <w:u w:val="none"/>
              </w:rPr>
            </w:pPr>
          </w:p>
        </w:tc>
      </w:tr>
      <w:tr w14:paraId="52CC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42B0EE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彩票发行销售机构业务费安排的支出</w:t>
            </w:r>
          </w:p>
        </w:tc>
        <w:tc>
          <w:tcPr>
            <w:tcW w:w="2715" w:type="dxa"/>
            <w:shd w:val="clear" w:color="auto" w:fill="auto"/>
            <w:noWrap/>
            <w:vAlign w:val="center"/>
          </w:tcPr>
          <w:p w14:paraId="7321FE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552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5688B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福利彩票发行机构的业务费支出</w:t>
            </w:r>
          </w:p>
        </w:tc>
        <w:tc>
          <w:tcPr>
            <w:tcW w:w="2715" w:type="dxa"/>
            <w:shd w:val="clear" w:color="auto" w:fill="auto"/>
            <w:noWrap/>
            <w:vAlign w:val="center"/>
          </w:tcPr>
          <w:p w14:paraId="0440D700">
            <w:pPr>
              <w:jc w:val="right"/>
              <w:rPr>
                <w:rFonts w:hint="eastAsia" w:ascii="宋体" w:hAnsi="宋体" w:eastAsia="宋体" w:cs="宋体"/>
                <w:i w:val="0"/>
                <w:iCs w:val="0"/>
                <w:color w:val="000000"/>
                <w:sz w:val="20"/>
                <w:szCs w:val="20"/>
                <w:u w:val="none"/>
              </w:rPr>
            </w:pPr>
          </w:p>
        </w:tc>
      </w:tr>
      <w:tr w14:paraId="486C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8C2EF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体育彩票发行机构的业务费支出</w:t>
            </w:r>
          </w:p>
        </w:tc>
        <w:tc>
          <w:tcPr>
            <w:tcW w:w="2715" w:type="dxa"/>
            <w:shd w:val="clear" w:color="auto" w:fill="auto"/>
            <w:noWrap/>
            <w:vAlign w:val="center"/>
          </w:tcPr>
          <w:p w14:paraId="155A39E4">
            <w:pPr>
              <w:jc w:val="right"/>
              <w:rPr>
                <w:rFonts w:hint="eastAsia" w:ascii="宋体" w:hAnsi="宋体" w:eastAsia="宋体" w:cs="宋体"/>
                <w:i w:val="0"/>
                <w:iCs w:val="0"/>
                <w:color w:val="000000"/>
                <w:sz w:val="20"/>
                <w:szCs w:val="20"/>
                <w:u w:val="none"/>
              </w:rPr>
            </w:pPr>
          </w:p>
        </w:tc>
      </w:tr>
      <w:tr w14:paraId="0068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2C77A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福利彩票销售机构的业务费支出</w:t>
            </w:r>
          </w:p>
        </w:tc>
        <w:tc>
          <w:tcPr>
            <w:tcW w:w="2715" w:type="dxa"/>
            <w:shd w:val="clear" w:color="auto" w:fill="auto"/>
            <w:noWrap/>
            <w:vAlign w:val="center"/>
          </w:tcPr>
          <w:p w14:paraId="21FD44AF">
            <w:pPr>
              <w:jc w:val="right"/>
              <w:rPr>
                <w:rFonts w:hint="eastAsia" w:ascii="宋体" w:hAnsi="宋体" w:eastAsia="宋体" w:cs="宋体"/>
                <w:i w:val="0"/>
                <w:iCs w:val="0"/>
                <w:color w:val="000000"/>
                <w:sz w:val="20"/>
                <w:szCs w:val="20"/>
                <w:u w:val="none"/>
              </w:rPr>
            </w:pPr>
          </w:p>
        </w:tc>
      </w:tr>
      <w:tr w14:paraId="0F90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D80D2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体育彩票销售机构的业务费支出</w:t>
            </w:r>
          </w:p>
        </w:tc>
        <w:tc>
          <w:tcPr>
            <w:tcW w:w="2715" w:type="dxa"/>
            <w:shd w:val="clear" w:color="auto" w:fill="auto"/>
            <w:noWrap/>
            <w:vAlign w:val="center"/>
          </w:tcPr>
          <w:p w14:paraId="0B938746">
            <w:pPr>
              <w:jc w:val="right"/>
              <w:rPr>
                <w:rFonts w:hint="eastAsia" w:ascii="宋体" w:hAnsi="宋体" w:eastAsia="宋体" w:cs="宋体"/>
                <w:i w:val="0"/>
                <w:iCs w:val="0"/>
                <w:color w:val="000000"/>
                <w:sz w:val="20"/>
                <w:szCs w:val="20"/>
                <w:u w:val="none"/>
              </w:rPr>
            </w:pPr>
          </w:p>
        </w:tc>
      </w:tr>
      <w:tr w14:paraId="5BFC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7C7EC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彩票兑奖周转金支出</w:t>
            </w:r>
          </w:p>
        </w:tc>
        <w:tc>
          <w:tcPr>
            <w:tcW w:w="2715" w:type="dxa"/>
            <w:shd w:val="clear" w:color="auto" w:fill="auto"/>
            <w:noWrap/>
            <w:vAlign w:val="center"/>
          </w:tcPr>
          <w:p w14:paraId="0D305429">
            <w:pPr>
              <w:jc w:val="right"/>
              <w:rPr>
                <w:rFonts w:hint="eastAsia" w:ascii="宋体" w:hAnsi="宋体" w:eastAsia="宋体" w:cs="宋体"/>
                <w:i w:val="0"/>
                <w:iCs w:val="0"/>
                <w:color w:val="000000"/>
                <w:sz w:val="20"/>
                <w:szCs w:val="20"/>
                <w:u w:val="none"/>
              </w:rPr>
            </w:pPr>
          </w:p>
        </w:tc>
      </w:tr>
      <w:tr w14:paraId="21F2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258A7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彩票发行销售风险基金支出</w:t>
            </w:r>
          </w:p>
        </w:tc>
        <w:tc>
          <w:tcPr>
            <w:tcW w:w="2715" w:type="dxa"/>
            <w:shd w:val="clear" w:color="auto" w:fill="auto"/>
            <w:noWrap/>
            <w:vAlign w:val="center"/>
          </w:tcPr>
          <w:p w14:paraId="02ADC195">
            <w:pPr>
              <w:jc w:val="right"/>
              <w:rPr>
                <w:rFonts w:hint="eastAsia" w:ascii="宋体" w:hAnsi="宋体" w:eastAsia="宋体" w:cs="宋体"/>
                <w:i w:val="0"/>
                <w:iCs w:val="0"/>
                <w:color w:val="000000"/>
                <w:sz w:val="20"/>
                <w:szCs w:val="20"/>
                <w:u w:val="none"/>
              </w:rPr>
            </w:pPr>
          </w:p>
        </w:tc>
      </w:tr>
      <w:tr w14:paraId="1268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587E1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彩票市场调控资金支出</w:t>
            </w:r>
          </w:p>
        </w:tc>
        <w:tc>
          <w:tcPr>
            <w:tcW w:w="2715" w:type="dxa"/>
            <w:shd w:val="clear" w:color="auto" w:fill="auto"/>
            <w:noWrap/>
            <w:vAlign w:val="center"/>
          </w:tcPr>
          <w:p w14:paraId="3E1BC69D">
            <w:pPr>
              <w:jc w:val="right"/>
              <w:rPr>
                <w:rFonts w:hint="eastAsia" w:ascii="宋体" w:hAnsi="宋体" w:eastAsia="宋体" w:cs="宋体"/>
                <w:i w:val="0"/>
                <w:iCs w:val="0"/>
                <w:color w:val="000000"/>
                <w:sz w:val="20"/>
                <w:szCs w:val="20"/>
                <w:u w:val="none"/>
              </w:rPr>
            </w:pPr>
          </w:p>
        </w:tc>
      </w:tr>
      <w:tr w14:paraId="4286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248B7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其他彩票发行销售机构业务费安排的支出</w:t>
            </w:r>
          </w:p>
        </w:tc>
        <w:tc>
          <w:tcPr>
            <w:tcW w:w="2715" w:type="dxa"/>
            <w:shd w:val="clear" w:color="auto" w:fill="auto"/>
            <w:noWrap/>
            <w:vAlign w:val="center"/>
          </w:tcPr>
          <w:p w14:paraId="29772A91">
            <w:pPr>
              <w:jc w:val="right"/>
              <w:rPr>
                <w:rFonts w:hint="eastAsia" w:ascii="宋体" w:hAnsi="宋体" w:eastAsia="宋体" w:cs="宋体"/>
                <w:i w:val="0"/>
                <w:iCs w:val="0"/>
                <w:color w:val="000000"/>
                <w:sz w:val="20"/>
                <w:szCs w:val="20"/>
                <w:u w:val="none"/>
              </w:rPr>
            </w:pPr>
          </w:p>
        </w:tc>
      </w:tr>
      <w:tr w14:paraId="5C5A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7AC21B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抗疫特别国债财务基金支出</w:t>
            </w:r>
          </w:p>
        </w:tc>
        <w:tc>
          <w:tcPr>
            <w:tcW w:w="2715" w:type="dxa"/>
            <w:shd w:val="clear" w:color="auto" w:fill="auto"/>
            <w:noWrap/>
            <w:vAlign w:val="center"/>
          </w:tcPr>
          <w:p w14:paraId="5DE1ED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C06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14C43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抗疫特别国债经营基金支出</w:t>
            </w:r>
          </w:p>
        </w:tc>
        <w:tc>
          <w:tcPr>
            <w:tcW w:w="2715" w:type="dxa"/>
            <w:shd w:val="clear" w:color="auto" w:fill="auto"/>
            <w:noWrap/>
            <w:vAlign w:val="center"/>
          </w:tcPr>
          <w:p w14:paraId="21445FA4">
            <w:pPr>
              <w:jc w:val="right"/>
              <w:rPr>
                <w:rFonts w:hint="eastAsia" w:ascii="宋体" w:hAnsi="宋体" w:eastAsia="宋体" w:cs="宋体"/>
                <w:i w:val="0"/>
                <w:iCs w:val="0"/>
                <w:color w:val="000000"/>
                <w:sz w:val="20"/>
                <w:szCs w:val="20"/>
                <w:u w:val="none"/>
              </w:rPr>
            </w:pPr>
          </w:p>
        </w:tc>
      </w:tr>
      <w:tr w14:paraId="6FCA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61EA63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超长期特别国债财务基金支出(款)</w:t>
            </w:r>
          </w:p>
        </w:tc>
        <w:tc>
          <w:tcPr>
            <w:tcW w:w="2715" w:type="dxa"/>
            <w:shd w:val="clear" w:color="auto" w:fill="auto"/>
            <w:noWrap/>
            <w:vAlign w:val="center"/>
          </w:tcPr>
          <w:p w14:paraId="2E8866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43A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806FB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超长期特别国债财务基金支出(项)</w:t>
            </w:r>
          </w:p>
        </w:tc>
        <w:tc>
          <w:tcPr>
            <w:tcW w:w="2715" w:type="dxa"/>
            <w:shd w:val="clear" w:color="auto" w:fill="auto"/>
            <w:noWrap/>
            <w:vAlign w:val="center"/>
          </w:tcPr>
          <w:p w14:paraId="6C6F1C63">
            <w:pPr>
              <w:jc w:val="right"/>
              <w:rPr>
                <w:rFonts w:hint="eastAsia" w:ascii="宋体" w:hAnsi="宋体" w:eastAsia="宋体" w:cs="宋体"/>
                <w:i w:val="0"/>
                <w:iCs w:val="0"/>
                <w:color w:val="000000"/>
                <w:sz w:val="20"/>
                <w:szCs w:val="20"/>
                <w:u w:val="none"/>
              </w:rPr>
            </w:pPr>
          </w:p>
        </w:tc>
      </w:tr>
      <w:tr w14:paraId="6FA8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77A428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彩票公益金安排的支出</w:t>
            </w:r>
          </w:p>
        </w:tc>
        <w:tc>
          <w:tcPr>
            <w:tcW w:w="2715" w:type="dxa"/>
            <w:shd w:val="clear" w:color="auto" w:fill="auto"/>
            <w:noWrap/>
            <w:vAlign w:val="center"/>
          </w:tcPr>
          <w:p w14:paraId="6F8A9C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0615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C6524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用于补充全国社会保障基金的彩票公益金支出</w:t>
            </w:r>
          </w:p>
        </w:tc>
        <w:tc>
          <w:tcPr>
            <w:tcW w:w="2715" w:type="dxa"/>
            <w:shd w:val="clear" w:color="auto" w:fill="auto"/>
            <w:noWrap/>
            <w:vAlign w:val="center"/>
          </w:tcPr>
          <w:p w14:paraId="0C7B367A">
            <w:pPr>
              <w:jc w:val="right"/>
              <w:rPr>
                <w:rFonts w:hint="eastAsia" w:ascii="宋体" w:hAnsi="宋体" w:eastAsia="宋体" w:cs="宋体"/>
                <w:i w:val="0"/>
                <w:iCs w:val="0"/>
                <w:color w:val="000000"/>
                <w:sz w:val="20"/>
                <w:szCs w:val="20"/>
                <w:u w:val="none"/>
              </w:rPr>
            </w:pPr>
          </w:p>
        </w:tc>
      </w:tr>
      <w:tr w14:paraId="5A44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2979B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用于社会福利的彩票公益金支出</w:t>
            </w:r>
          </w:p>
        </w:tc>
        <w:tc>
          <w:tcPr>
            <w:tcW w:w="2715" w:type="dxa"/>
            <w:shd w:val="clear" w:color="auto" w:fill="auto"/>
            <w:noWrap/>
            <w:vAlign w:val="center"/>
          </w:tcPr>
          <w:p w14:paraId="141EF7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r>
      <w:tr w14:paraId="408E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08EA3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用于体育事业的彩票公益金支出</w:t>
            </w:r>
          </w:p>
        </w:tc>
        <w:tc>
          <w:tcPr>
            <w:tcW w:w="2715" w:type="dxa"/>
            <w:shd w:val="clear" w:color="auto" w:fill="auto"/>
            <w:noWrap/>
            <w:vAlign w:val="center"/>
          </w:tcPr>
          <w:p w14:paraId="7A9BA3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r>
      <w:tr w14:paraId="6D23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BEB72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用于教育事业的彩票公益金支出</w:t>
            </w:r>
          </w:p>
        </w:tc>
        <w:tc>
          <w:tcPr>
            <w:tcW w:w="2715" w:type="dxa"/>
            <w:shd w:val="clear" w:color="auto" w:fill="auto"/>
            <w:noWrap/>
            <w:vAlign w:val="center"/>
          </w:tcPr>
          <w:p w14:paraId="1D057E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49D8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29807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用于红十字事业的彩票公益金支出</w:t>
            </w:r>
          </w:p>
        </w:tc>
        <w:tc>
          <w:tcPr>
            <w:tcW w:w="2715" w:type="dxa"/>
            <w:shd w:val="clear" w:color="auto" w:fill="auto"/>
            <w:noWrap/>
            <w:vAlign w:val="center"/>
          </w:tcPr>
          <w:p w14:paraId="0659B8C4">
            <w:pPr>
              <w:jc w:val="right"/>
              <w:rPr>
                <w:rFonts w:hint="eastAsia" w:ascii="宋体" w:hAnsi="宋体" w:eastAsia="宋体" w:cs="宋体"/>
                <w:i w:val="0"/>
                <w:iCs w:val="0"/>
                <w:color w:val="000000"/>
                <w:sz w:val="20"/>
                <w:szCs w:val="20"/>
                <w:u w:val="none"/>
              </w:rPr>
            </w:pPr>
          </w:p>
        </w:tc>
      </w:tr>
      <w:tr w14:paraId="3B35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8E5DE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用于残疾人事业的彩票公益金支出</w:t>
            </w:r>
          </w:p>
        </w:tc>
        <w:tc>
          <w:tcPr>
            <w:tcW w:w="2715" w:type="dxa"/>
            <w:shd w:val="clear" w:color="auto" w:fill="auto"/>
            <w:noWrap/>
            <w:vAlign w:val="center"/>
          </w:tcPr>
          <w:p w14:paraId="721475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696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C4790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用于文化事业的彩票公益金支出</w:t>
            </w:r>
          </w:p>
        </w:tc>
        <w:tc>
          <w:tcPr>
            <w:tcW w:w="2715" w:type="dxa"/>
            <w:shd w:val="clear" w:color="auto" w:fill="auto"/>
            <w:noWrap/>
            <w:vAlign w:val="center"/>
          </w:tcPr>
          <w:p w14:paraId="621B9332">
            <w:pPr>
              <w:jc w:val="right"/>
              <w:rPr>
                <w:rFonts w:hint="eastAsia" w:ascii="宋体" w:hAnsi="宋体" w:eastAsia="宋体" w:cs="宋体"/>
                <w:i w:val="0"/>
                <w:iCs w:val="0"/>
                <w:color w:val="000000"/>
                <w:sz w:val="20"/>
                <w:szCs w:val="20"/>
                <w:u w:val="none"/>
              </w:rPr>
            </w:pPr>
          </w:p>
        </w:tc>
      </w:tr>
      <w:tr w14:paraId="3E63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0131A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用于巩固脱贫攻坚成果衔接乡村振兴的彩票公益金支出</w:t>
            </w:r>
          </w:p>
        </w:tc>
        <w:tc>
          <w:tcPr>
            <w:tcW w:w="2715" w:type="dxa"/>
            <w:shd w:val="clear" w:color="auto" w:fill="auto"/>
            <w:noWrap/>
            <w:vAlign w:val="center"/>
          </w:tcPr>
          <w:p w14:paraId="77931DE2">
            <w:pPr>
              <w:jc w:val="right"/>
              <w:rPr>
                <w:rFonts w:hint="eastAsia" w:ascii="宋体" w:hAnsi="宋体" w:eastAsia="宋体" w:cs="宋体"/>
                <w:i w:val="0"/>
                <w:iCs w:val="0"/>
                <w:color w:val="000000"/>
                <w:sz w:val="20"/>
                <w:szCs w:val="20"/>
                <w:u w:val="none"/>
              </w:rPr>
            </w:pPr>
          </w:p>
        </w:tc>
      </w:tr>
      <w:tr w14:paraId="04F8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68A8D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用于法律援助的彩票公益金支出</w:t>
            </w:r>
          </w:p>
        </w:tc>
        <w:tc>
          <w:tcPr>
            <w:tcW w:w="2715" w:type="dxa"/>
            <w:shd w:val="clear" w:color="auto" w:fill="auto"/>
            <w:noWrap/>
            <w:vAlign w:val="center"/>
          </w:tcPr>
          <w:p w14:paraId="29780675">
            <w:pPr>
              <w:jc w:val="right"/>
              <w:rPr>
                <w:rFonts w:hint="eastAsia" w:ascii="宋体" w:hAnsi="宋体" w:eastAsia="宋体" w:cs="宋体"/>
                <w:i w:val="0"/>
                <w:iCs w:val="0"/>
                <w:color w:val="000000"/>
                <w:sz w:val="20"/>
                <w:szCs w:val="20"/>
                <w:u w:val="none"/>
              </w:rPr>
            </w:pPr>
          </w:p>
        </w:tc>
      </w:tr>
      <w:tr w14:paraId="3F9D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1C9C7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用于城乡医疗救助的彩票公益金支出</w:t>
            </w:r>
          </w:p>
        </w:tc>
        <w:tc>
          <w:tcPr>
            <w:tcW w:w="2715" w:type="dxa"/>
            <w:shd w:val="clear" w:color="auto" w:fill="auto"/>
            <w:noWrap/>
            <w:vAlign w:val="center"/>
          </w:tcPr>
          <w:p w14:paraId="1FD0A9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0CBA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6F160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用于其他社会公益事业的彩票公益金支出</w:t>
            </w:r>
          </w:p>
        </w:tc>
        <w:tc>
          <w:tcPr>
            <w:tcW w:w="2715" w:type="dxa"/>
            <w:shd w:val="clear" w:color="auto" w:fill="auto"/>
            <w:noWrap/>
            <w:vAlign w:val="center"/>
          </w:tcPr>
          <w:p w14:paraId="5F5001E4">
            <w:pPr>
              <w:jc w:val="right"/>
              <w:rPr>
                <w:rFonts w:hint="eastAsia" w:ascii="宋体" w:hAnsi="宋体" w:eastAsia="宋体" w:cs="宋体"/>
                <w:i w:val="0"/>
                <w:iCs w:val="0"/>
                <w:color w:val="000000"/>
                <w:sz w:val="20"/>
                <w:szCs w:val="20"/>
                <w:u w:val="none"/>
              </w:rPr>
            </w:pPr>
          </w:p>
        </w:tc>
      </w:tr>
      <w:tr w14:paraId="2F53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DBEE81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超长期特别国债安排的其他支出</w:t>
            </w:r>
          </w:p>
        </w:tc>
        <w:tc>
          <w:tcPr>
            <w:tcW w:w="2715" w:type="dxa"/>
            <w:shd w:val="clear" w:color="auto" w:fill="auto"/>
            <w:noWrap/>
            <w:vAlign w:val="center"/>
          </w:tcPr>
          <w:p w14:paraId="51224C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4EE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8844F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其他支出</w:t>
            </w:r>
          </w:p>
        </w:tc>
        <w:tc>
          <w:tcPr>
            <w:tcW w:w="2715" w:type="dxa"/>
            <w:shd w:val="clear" w:color="auto" w:fill="auto"/>
            <w:noWrap/>
            <w:vAlign w:val="center"/>
          </w:tcPr>
          <w:p w14:paraId="7E385140">
            <w:pPr>
              <w:jc w:val="right"/>
              <w:rPr>
                <w:rFonts w:hint="eastAsia" w:ascii="宋体" w:hAnsi="宋体" w:eastAsia="宋体" w:cs="宋体"/>
                <w:i w:val="0"/>
                <w:iCs w:val="0"/>
                <w:color w:val="000000"/>
                <w:sz w:val="20"/>
                <w:szCs w:val="20"/>
                <w:u w:val="none"/>
              </w:rPr>
            </w:pPr>
          </w:p>
        </w:tc>
      </w:tr>
      <w:tr w14:paraId="39CA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FBF670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债务付息支出</w:t>
            </w:r>
          </w:p>
        </w:tc>
        <w:tc>
          <w:tcPr>
            <w:tcW w:w="2715" w:type="dxa"/>
            <w:shd w:val="clear" w:color="auto" w:fill="auto"/>
            <w:noWrap/>
            <w:vAlign w:val="center"/>
          </w:tcPr>
          <w:p w14:paraId="77D8D7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2,073</w:t>
            </w:r>
          </w:p>
        </w:tc>
      </w:tr>
      <w:tr w14:paraId="6BC8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80C6A2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地方政府专项债务付息支出</w:t>
            </w:r>
          </w:p>
        </w:tc>
        <w:tc>
          <w:tcPr>
            <w:tcW w:w="2715" w:type="dxa"/>
            <w:shd w:val="clear" w:color="auto" w:fill="auto"/>
            <w:noWrap/>
            <w:vAlign w:val="center"/>
          </w:tcPr>
          <w:p w14:paraId="126D54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2,073</w:t>
            </w:r>
          </w:p>
        </w:tc>
      </w:tr>
      <w:tr w14:paraId="4B1E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26C1C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海南省高等级公路车辆通行附加费债务付息支出</w:t>
            </w:r>
          </w:p>
        </w:tc>
        <w:tc>
          <w:tcPr>
            <w:tcW w:w="2715" w:type="dxa"/>
            <w:shd w:val="clear" w:color="auto" w:fill="auto"/>
            <w:noWrap/>
            <w:vAlign w:val="center"/>
          </w:tcPr>
          <w:p w14:paraId="63F2A6A7">
            <w:pPr>
              <w:jc w:val="right"/>
              <w:rPr>
                <w:rFonts w:hint="eastAsia" w:ascii="宋体" w:hAnsi="宋体" w:eastAsia="宋体" w:cs="宋体"/>
                <w:i w:val="0"/>
                <w:iCs w:val="0"/>
                <w:color w:val="000000"/>
                <w:sz w:val="20"/>
                <w:szCs w:val="20"/>
                <w:u w:val="none"/>
              </w:rPr>
            </w:pPr>
          </w:p>
        </w:tc>
      </w:tr>
      <w:tr w14:paraId="2EAB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FC911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国家电影事业发展专项资金债务付息支出</w:t>
            </w:r>
          </w:p>
        </w:tc>
        <w:tc>
          <w:tcPr>
            <w:tcW w:w="2715" w:type="dxa"/>
            <w:shd w:val="clear" w:color="auto" w:fill="auto"/>
            <w:noWrap/>
            <w:vAlign w:val="center"/>
          </w:tcPr>
          <w:p w14:paraId="506ADF11">
            <w:pPr>
              <w:jc w:val="right"/>
              <w:rPr>
                <w:rFonts w:hint="eastAsia" w:ascii="宋体" w:hAnsi="宋体" w:eastAsia="宋体" w:cs="宋体"/>
                <w:i w:val="0"/>
                <w:iCs w:val="0"/>
                <w:color w:val="000000"/>
                <w:sz w:val="20"/>
                <w:szCs w:val="20"/>
                <w:u w:val="none"/>
              </w:rPr>
            </w:pPr>
          </w:p>
        </w:tc>
      </w:tr>
      <w:tr w14:paraId="1C58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ADF53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国有土地使用权出让金债务付息支出</w:t>
            </w:r>
          </w:p>
        </w:tc>
        <w:tc>
          <w:tcPr>
            <w:tcW w:w="2715" w:type="dxa"/>
            <w:shd w:val="clear" w:color="auto" w:fill="auto"/>
            <w:noWrap/>
            <w:vAlign w:val="center"/>
          </w:tcPr>
          <w:p w14:paraId="55FCA71C">
            <w:pPr>
              <w:jc w:val="right"/>
              <w:rPr>
                <w:rFonts w:hint="eastAsia" w:ascii="宋体" w:hAnsi="宋体" w:eastAsia="宋体" w:cs="宋体"/>
                <w:i w:val="0"/>
                <w:iCs w:val="0"/>
                <w:color w:val="000000"/>
                <w:sz w:val="20"/>
                <w:szCs w:val="20"/>
                <w:u w:val="none"/>
              </w:rPr>
            </w:pPr>
          </w:p>
        </w:tc>
      </w:tr>
      <w:tr w14:paraId="2544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B9578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农业土地开发资金债务付息支出</w:t>
            </w:r>
          </w:p>
        </w:tc>
        <w:tc>
          <w:tcPr>
            <w:tcW w:w="2715" w:type="dxa"/>
            <w:shd w:val="clear" w:color="auto" w:fill="auto"/>
            <w:noWrap/>
            <w:vAlign w:val="center"/>
          </w:tcPr>
          <w:p w14:paraId="60C6CAE9">
            <w:pPr>
              <w:jc w:val="right"/>
              <w:rPr>
                <w:rFonts w:hint="eastAsia" w:ascii="宋体" w:hAnsi="宋体" w:eastAsia="宋体" w:cs="宋体"/>
                <w:i w:val="0"/>
                <w:iCs w:val="0"/>
                <w:color w:val="000000"/>
                <w:sz w:val="20"/>
                <w:szCs w:val="20"/>
                <w:u w:val="none"/>
              </w:rPr>
            </w:pPr>
          </w:p>
        </w:tc>
      </w:tr>
      <w:tr w14:paraId="752C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4DDA7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大中型水库库区基金债务付息支出</w:t>
            </w:r>
          </w:p>
        </w:tc>
        <w:tc>
          <w:tcPr>
            <w:tcW w:w="2715" w:type="dxa"/>
            <w:shd w:val="clear" w:color="auto" w:fill="auto"/>
            <w:noWrap/>
            <w:vAlign w:val="center"/>
          </w:tcPr>
          <w:p w14:paraId="7724CC3E">
            <w:pPr>
              <w:jc w:val="right"/>
              <w:rPr>
                <w:rFonts w:hint="eastAsia" w:ascii="宋体" w:hAnsi="宋体" w:eastAsia="宋体" w:cs="宋体"/>
                <w:i w:val="0"/>
                <w:iCs w:val="0"/>
                <w:color w:val="000000"/>
                <w:sz w:val="20"/>
                <w:szCs w:val="20"/>
                <w:u w:val="none"/>
              </w:rPr>
            </w:pPr>
          </w:p>
        </w:tc>
      </w:tr>
      <w:tr w14:paraId="6139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6A89B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城市基础设施配套费债务付息支出</w:t>
            </w:r>
          </w:p>
        </w:tc>
        <w:tc>
          <w:tcPr>
            <w:tcW w:w="2715" w:type="dxa"/>
            <w:shd w:val="clear" w:color="auto" w:fill="auto"/>
            <w:noWrap/>
            <w:vAlign w:val="center"/>
          </w:tcPr>
          <w:p w14:paraId="7DEF3CC0">
            <w:pPr>
              <w:jc w:val="right"/>
              <w:rPr>
                <w:rFonts w:hint="eastAsia" w:ascii="宋体" w:hAnsi="宋体" w:eastAsia="宋体" w:cs="宋体"/>
                <w:i w:val="0"/>
                <w:iCs w:val="0"/>
                <w:color w:val="000000"/>
                <w:sz w:val="20"/>
                <w:szCs w:val="20"/>
                <w:u w:val="none"/>
              </w:rPr>
            </w:pPr>
          </w:p>
        </w:tc>
      </w:tr>
      <w:tr w14:paraId="2B1E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F6ACE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小型水库移民扶助基金债务付息支出</w:t>
            </w:r>
          </w:p>
        </w:tc>
        <w:tc>
          <w:tcPr>
            <w:tcW w:w="2715" w:type="dxa"/>
            <w:shd w:val="clear" w:color="auto" w:fill="auto"/>
            <w:noWrap/>
            <w:vAlign w:val="center"/>
          </w:tcPr>
          <w:p w14:paraId="27908E34">
            <w:pPr>
              <w:jc w:val="right"/>
              <w:rPr>
                <w:rFonts w:hint="eastAsia" w:ascii="宋体" w:hAnsi="宋体" w:eastAsia="宋体" w:cs="宋体"/>
                <w:i w:val="0"/>
                <w:iCs w:val="0"/>
                <w:color w:val="000000"/>
                <w:sz w:val="20"/>
                <w:szCs w:val="20"/>
                <w:u w:val="none"/>
              </w:rPr>
            </w:pPr>
          </w:p>
        </w:tc>
      </w:tr>
      <w:tr w14:paraId="2548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FA83D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国家重大水利工程建设基金债务付息支出</w:t>
            </w:r>
          </w:p>
        </w:tc>
        <w:tc>
          <w:tcPr>
            <w:tcW w:w="2715" w:type="dxa"/>
            <w:shd w:val="clear" w:color="auto" w:fill="auto"/>
            <w:noWrap/>
            <w:vAlign w:val="center"/>
          </w:tcPr>
          <w:p w14:paraId="181A4DB1">
            <w:pPr>
              <w:jc w:val="right"/>
              <w:rPr>
                <w:rFonts w:hint="eastAsia" w:ascii="宋体" w:hAnsi="宋体" w:eastAsia="宋体" w:cs="宋体"/>
                <w:i w:val="0"/>
                <w:iCs w:val="0"/>
                <w:color w:val="000000"/>
                <w:sz w:val="20"/>
                <w:szCs w:val="20"/>
                <w:u w:val="none"/>
              </w:rPr>
            </w:pPr>
          </w:p>
        </w:tc>
      </w:tr>
      <w:tr w14:paraId="34A8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641D7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车辆通行费债务付息支出</w:t>
            </w:r>
          </w:p>
        </w:tc>
        <w:tc>
          <w:tcPr>
            <w:tcW w:w="2715" w:type="dxa"/>
            <w:shd w:val="clear" w:color="auto" w:fill="auto"/>
            <w:noWrap/>
            <w:vAlign w:val="center"/>
          </w:tcPr>
          <w:p w14:paraId="0204538E">
            <w:pPr>
              <w:jc w:val="right"/>
              <w:rPr>
                <w:rFonts w:hint="eastAsia" w:ascii="宋体" w:hAnsi="宋体" w:eastAsia="宋体" w:cs="宋体"/>
                <w:i w:val="0"/>
                <w:iCs w:val="0"/>
                <w:color w:val="000000"/>
                <w:sz w:val="20"/>
                <w:szCs w:val="20"/>
                <w:u w:val="none"/>
              </w:rPr>
            </w:pPr>
          </w:p>
        </w:tc>
      </w:tr>
      <w:tr w14:paraId="09F1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51807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污水处理费债务付息支出</w:t>
            </w:r>
          </w:p>
        </w:tc>
        <w:tc>
          <w:tcPr>
            <w:tcW w:w="2715" w:type="dxa"/>
            <w:shd w:val="clear" w:color="auto" w:fill="auto"/>
            <w:noWrap/>
            <w:vAlign w:val="center"/>
          </w:tcPr>
          <w:p w14:paraId="25E511AA">
            <w:pPr>
              <w:jc w:val="right"/>
              <w:rPr>
                <w:rFonts w:hint="eastAsia" w:ascii="宋体" w:hAnsi="宋体" w:eastAsia="宋体" w:cs="宋体"/>
                <w:i w:val="0"/>
                <w:iCs w:val="0"/>
                <w:color w:val="000000"/>
                <w:sz w:val="20"/>
                <w:szCs w:val="20"/>
                <w:u w:val="none"/>
              </w:rPr>
            </w:pPr>
          </w:p>
        </w:tc>
      </w:tr>
      <w:tr w14:paraId="7C0A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99C8C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土地储备专项债券付息支出</w:t>
            </w:r>
          </w:p>
        </w:tc>
        <w:tc>
          <w:tcPr>
            <w:tcW w:w="2715" w:type="dxa"/>
            <w:shd w:val="clear" w:color="auto" w:fill="auto"/>
            <w:noWrap/>
            <w:vAlign w:val="center"/>
          </w:tcPr>
          <w:p w14:paraId="4D4D315F">
            <w:pPr>
              <w:jc w:val="right"/>
              <w:rPr>
                <w:rFonts w:hint="eastAsia" w:ascii="宋体" w:hAnsi="宋体" w:eastAsia="宋体" w:cs="宋体"/>
                <w:i w:val="0"/>
                <w:iCs w:val="0"/>
                <w:color w:val="000000"/>
                <w:sz w:val="20"/>
                <w:szCs w:val="20"/>
                <w:u w:val="none"/>
              </w:rPr>
            </w:pPr>
          </w:p>
        </w:tc>
      </w:tr>
      <w:tr w14:paraId="0DAE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75D8C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政府收费公路专项债券付息支出</w:t>
            </w:r>
          </w:p>
        </w:tc>
        <w:tc>
          <w:tcPr>
            <w:tcW w:w="2715" w:type="dxa"/>
            <w:shd w:val="clear" w:color="auto" w:fill="auto"/>
            <w:noWrap/>
            <w:vAlign w:val="center"/>
          </w:tcPr>
          <w:p w14:paraId="46319484">
            <w:pPr>
              <w:jc w:val="right"/>
              <w:rPr>
                <w:rFonts w:hint="eastAsia" w:ascii="宋体" w:hAnsi="宋体" w:eastAsia="宋体" w:cs="宋体"/>
                <w:i w:val="0"/>
                <w:iCs w:val="0"/>
                <w:color w:val="000000"/>
                <w:sz w:val="20"/>
                <w:szCs w:val="20"/>
                <w:u w:val="none"/>
              </w:rPr>
            </w:pPr>
          </w:p>
        </w:tc>
      </w:tr>
      <w:tr w14:paraId="2DB2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CB97C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棚户区改造专项债券付息支出</w:t>
            </w:r>
          </w:p>
        </w:tc>
        <w:tc>
          <w:tcPr>
            <w:tcW w:w="2715" w:type="dxa"/>
            <w:shd w:val="clear" w:color="auto" w:fill="auto"/>
            <w:noWrap/>
            <w:vAlign w:val="center"/>
          </w:tcPr>
          <w:p w14:paraId="4185B485">
            <w:pPr>
              <w:jc w:val="right"/>
              <w:rPr>
                <w:rFonts w:hint="eastAsia" w:ascii="宋体" w:hAnsi="宋体" w:eastAsia="宋体" w:cs="宋体"/>
                <w:i w:val="0"/>
                <w:iCs w:val="0"/>
                <w:color w:val="000000"/>
                <w:sz w:val="20"/>
                <w:szCs w:val="20"/>
                <w:u w:val="none"/>
              </w:rPr>
            </w:pPr>
          </w:p>
        </w:tc>
      </w:tr>
      <w:tr w14:paraId="1585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48157E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其他地方自行试点项目收益专项债券付息支出</w:t>
            </w:r>
          </w:p>
        </w:tc>
        <w:tc>
          <w:tcPr>
            <w:tcW w:w="2715" w:type="dxa"/>
            <w:shd w:val="clear" w:color="auto" w:fill="auto"/>
            <w:noWrap/>
            <w:vAlign w:val="center"/>
          </w:tcPr>
          <w:p w14:paraId="1BB6AF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2,073</w:t>
            </w:r>
          </w:p>
        </w:tc>
      </w:tr>
      <w:tr w14:paraId="0AF5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93FCF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其他政府性基金债务付息支出</w:t>
            </w:r>
          </w:p>
        </w:tc>
        <w:tc>
          <w:tcPr>
            <w:tcW w:w="2715" w:type="dxa"/>
            <w:shd w:val="clear" w:color="auto" w:fill="auto"/>
            <w:noWrap/>
            <w:vAlign w:val="center"/>
          </w:tcPr>
          <w:p w14:paraId="3F8FC8FE">
            <w:pPr>
              <w:jc w:val="right"/>
              <w:rPr>
                <w:rFonts w:hint="eastAsia" w:ascii="宋体" w:hAnsi="宋体" w:eastAsia="宋体" w:cs="宋体"/>
                <w:i w:val="0"/>
                <w:iCs w:val="0"/>
                <w:color w:val="000000"/>
                <w:sz w:val="20"/>
                <w:szCs w:val="20"/>
                <w:u w:val="none"/>
              </w:rPr>
            </w:pPr>
          </w:p>
        </w:tc>
      </w:tr>
      <w:tr w14:paraId="7A6F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7E8AC2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债务发行费用支出</w:t>
            </w:r>
          </w:p>
        </w:tc>
        <w:tc>
          <w:tcPr>
            <w:tcW w:w="2715" w:type="dxa"/>
            <w:shd w:val="clear" w:color="auto" w:fill="auto"/>
            <w:noWrap/>
            <w:vAlign w:val="center"/>
          </w:tcPr>
          <w:p w14:paraId="6983FD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14:paraId="35B5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61644B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地方政府专项债务发行费用支出</w:t>
            </w:r>
          </w:p>
        </w:tc>
        <w:tc>
          <w:tcPr>
            <w:tcW w:w="2715" w:type="dxa"/>
            <w:shd w:val="clear" w:color="auto" w:fill="auto"/>
            <w:noWrap/>
            <w:vAlign w:val="center"/>
          </w:tcPr>
          <w:p w14:paraId="4C4460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14:paraId="20B1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5563D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海南省高等级公路车辆通行附加费债务发行费用支出</w:t>
            </w:r>
          </w:p>
        </w:tc>
        <w:tc>
          <w:tcPr>
            <w:tcW w:w="2715" w:type="dxa"/>
            <w:shd w:val="clear" w:color="auto" w:fill="auto"/>
            <w:noWrap/>
            <w:vAlign w:val="center"/>
          </w:tcPr>
          <w:p w14:paraId="6576FD70">
            <w:pPr>
              <w:jc w:val="right"/>
              <w:rPr>
                <w:rFonts w:hint="eastAsia" w:ascii="宋体" w:hAnsi="宋体" w:eastAsia="宋体" w:cs="宋体"/>
                <w:i w:val="0"/>
                <w:iCs w:val="0"/>
                <w:color w:val="000000"/>
                <w:sz w:val="20"/>
                <w:szCs w:val="20"/>
                <w:u w:val="none"/>
              </w:rPr>
            </w:pPr>
          </w:p>
        </w:tc>
      </w:tr>
      <w:tr w14:paraId="4E7A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58166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国家电影事业发展专项资金债务发行费用支出</w:t>
            </w:r>
          </w:p>
        </w:tc>
        <w:tc>
          <w:tcPr>
            <w:tcW w:w="2715" w:type="dxa"/>
            <w:shd w:val="clear" w:color="auto" w:fill="auto"/>
            <w:noWrap/>
            <w:vAlign w:val="center"/>
          </w:tcPr>
          <w:p w14:paraId="6FCA1418">
            <w:pPr>
              <w:jc w:val="right"/>
              <w:rPr>
                <w:rFonts w:hint="eastAsia" w:ascii="宋体" w:hAnsi="宋体" w:eastAsia="宋体" w:cs="宋体"/>
                <w:i w:val="0"/>
                <w:iCs w:val="0"/>
                <w:color w:val="000000"/>
                <w:sz w:val="20"/>
                <w:szCs w:val="20"/>
                <w:u w:val="none"/>
              </w:rPr>
            </w:pPr>
          </w:p>
        </w:tc>
      </w:tr>
      <w:tr w14:paraId="2003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D7F85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国有土地使用权出让金债务发行费用支出</w:t>
            </w:r>
          </w:p>
        </w:tc>
        <w:tc>
          <w:tcPr>
            <w:tcW w:w="2715" w:type="dxa"/>
            <w:shd w:val="clear" w:color="auto" w:fill="auto"/>
            <w:noWrap/>
            <w:vAlign w:val="center"/>
          </w:tcPr>
          <w:p w14:paraId="3DB4C067">
            <w:pPr>
              <w:jc w:val="right"/>
              <w:rPr>
                <w:rFonts w:hint="eastAsia" w:ascii="宋体" w:hAnsi="宋体" w:eastAsia="宋体" w:cs="宋体"/>
                <w:i w:val="0"/>
                <w:iCs w:val="0"/>
                <w:color w:val="000000"/>
                <w:sz w:val="20"/>
                <w:szCs w:val="20"/>
                <w:u w:val="none"/>
              </w:rPr>
            </w:pPr>
          </w:p>
        </w:tc>
      </w:tr>
      <w:tr w14:paraId="5466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FBDB1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农业土地开发资金债务发行费用支出</w:t>
            </w:r>
          </w:p>
        </w:tc>
        <w:tc>
          <w:tcPr>
            <w:tcW w:w="2715" w:type="dxa"/>
            <w:shd w:val="clear" w:color="auto" w:fill="auto"/>
            <w:noWrap/>
            <w:vAlign w:val="center"/>
          </w:tcPr>
          <w:p w14:paraId="37C75B49">
            <w:pPr>
              <w:jc w:val="right"/>
              <w:rPr>
                <w:rFonts w:hint="eastAsia" w:ascii="宋体" w:hAnsi="宋体" w:eastAsia="宋体" w:cs="宋体"/>
                <w:i w:val="0"/>
                <w:iCs w:val="0"/>
                <w:color w:val="000000"/>
                <w:sz w:val="20"/>
                <w:szCs w:val="20"/>
                <w:u w:val="none"/>
              </w:rPr>
            </w:pPr>
          </w:p>
        </w:tc>
      </w:tr>
      <w:tr w14:paraId="6F1C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4DA72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大中型水库库区基金债务发行费用支出</w:t>
            </w:r>
          </w:p>
        </w:tc>
        <w:tc>
          <w:tcPr>
            <w:tcW w:w="2715" w:type="dxa"/>
            <w:shd w:val="clear" w:color="auto" w:fill="auto"/>
            <w:noWrap/>
            <w:vAlign w:val="center"/>
          </w:tcPr>
          <w:p w14:paraId="7CB0B53C">
            <w:pPr>
              <w:jc w:val="right"/>
              <w:rPr>
                <w:rFonts w:hint="eastAsia" w:ascii="宋体" w:hAnsi="宋体" w:eastAsia="宋体" w:cs="宋体"/>
                <w:i w:val="0"/>
                <w:iCs w:val="0"/>
                <w:color w:val="000000"/>
                <w:sz w:val="20"/>
                <w:szCs w:val="20"/>
                <w:u w:val="none"/>
              </w:rPr>
            </w:pPr>
          </w:p>
        </w:tc>
      </w:tr>
      <w:tr w14:paraId="08D0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E0E36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城市基础设施配套费债务发行费用支出</w:t>
            </w:r>
          </w:p>
        </w:tc>
        <w:tc>
          <w:tcPr>
            <w:tcW w:w="2715" w:type="dxa"/>
            <w:shd w:val="clear" w:color="auto" w:fill="auto"/>
            <w:noWrap/>
            <w:vAlign w:val="center"/>
          </w:tcPr>
          <w:p w14:paraId="6788AAEE">
            <w:pPr>
              <w:jc w:val="right"/>
              <w:rPr>
                <w:rFonts w:hint="eastAsia" w:ascii="宋体" w:hAnsi="宋体" w:eastAsia="宋体" w:cs="宋体"/>
                <w:i w:val="0"/>
                <w:iCs w:val="0"/>
                <w:color w:val="000000"/>
                <w:sz w:val="20"/>
                <w:szCs w:val="20"/>
                <w:u w:val="none"/>
              </w:rPr>
            </w:pPr>
          </w:p>
        </w:tc>
      </w:tr>
      <w:tr w14:paraId="1959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00E96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小型水库移民扶助基金债务发行费用支出</w:t>
            </w:r>
          </w:p>
        </w:tc>
        <w:tc>
          <w:tcPr>
            <w:tcW w:w="2715" w:type="dxa"/>
            <w:shd w:val="clear" w:color="auto" w:fill="auto"/>
            <w:noWrap/>
            <w:vAlign w:val="center"/>
          </w:tcPr>
          <w:p w14:paraId="06BAAC7E">
            <w:pPr>
              <w:jc w:val="right"/>
              <w:rPr>
                <w:rFonts w:hint="eastAsia" w:ascii="宋体" w:hAnsi="宋体" w:eastAsia="宋体" w:cs="宋体"/>
                <w:i w:val="0"/>
                <w:iCs w:val="0"/>
                <w:color w:val="000000"/>
                <w:sz w:val="20"/>
                <w:szCs w:val="20"/>
                <w:u w:val="none"/>
              </w:rPr>
            </w:pPr>
          </w:p>
        </w:tc>
      </w:tr>
      <w:tr w14:paraId="1E17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78198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国家重大水利工程建设基金债务发行费用支出</w:t>
            </w:r>
          </w:p>
        </w:tc>
        <w:tc>
          <w:tcPr>
            <w:tcW w:w="2715" w:type="dxa"/>
            <w:shd w:val="clear" w:color="auto" w:fill="auto"/>
            <w:noWrap/>
            <w:vAlign w:val="center"/>
          </w:tcPr>
          <w:p w14:paraId="26F5CAF2">
            <w:pPr>
              <w:jc w:val="right"/>
              <w:rPr>
                <w:rFonts w:hint="eastAsia" w:ascii="宋体" w:hAnsi="宋体" w:eastAsia="宋体" w:cs="宋体"/>
                <w:i w:val="0"/>
                <w:iCs w:val="0"/>
                <w:color w:val="000000"/>
                <w:sz w:val="20"/>
                <w:szCs w:val="20"/>
                <w:u w:val="none"/>
              </w:rPr>
            </w:pPr>
          </w:p>
        </w:tc>
      </w:tr>
      <w:tr w14:paraId="6B38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E9293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车辆通行费债务发行费用支出</w:t>
            </w:r>
          </w:p>
        </w:tc>
        <w:tc>
          <w:tcPr>
            <w:tcW w:w="2715" w:type="dxa"/>
            <w:shd w:val="clear" w:color="auto" w:fill="auto"/>
            <w:noWrap/>
            <w:vAlign w:val="center"/>
          </w:tcPr>
          <w:p w14:paraId="20A82982">
            <w:pPr>
              <w:jc w:val="right"/>
              <w:rPr>
                <w:rFonts w:hint="eastAsia" w:ascii="宋体" w:hAnsi="宋体" w:eastAsia="宋体" w:cs="宋体"/>
                <w:i w:val="0"/>
                <w:iCs w:val="0"/>
                <w:color w:val="000000"/>
                <w:sz w:val="20"/>
                <w:szCs w:val="20"/>
                <w:u w:val="none"/>
              </w:rPr>
            </w:pPr>
          </w:p>
        </w:tc>
      </w:tr>
      <w:tr w14:paraId="5AB1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ADC1B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污水处理费债务发行费用支出</w:t>
            </w:r>
          </w:p>
        </w:tc>
        <w:tc>
          <w:tcPr>
            <w:tcW w:w="2715" w:type="dxa"/>
            <w:shd w:val="clear" w:color="auto" w:fill="auto"/>
            <w:noWrap/>
            <w:vAlign w:val="center"/>
          </w:tcPr>
          <w:p w14:paraId="05A3FCDB">
            <w:pPr>
              <w:jc w:val="right"/>
              <w:rPr>
                <w:rFonts w:hint="eastAsia" w:ascii="宋体" w:hAnsi="宋体" w:eastAsia="宋体" w:cs="宋体"/>
                <w:i w:val="0"/>
                <w:iCs w:val="0"/>
                <w:color w:val="000000"/>
                <w:sz w:val="20"/>
                <w:szCs w:val="20"/>
                <w:u w:val="none"/>
              </w:rPr>
            </w:pPr>
          </w:p>
        </w:tc>
      </w:tr>
      <w:tr w14:paraId="32B1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CAFBD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土地储备专项债券发行费用支出</w:t>
            </w:r>
          </w:p>
        </w:tc>
        <w:tc>
          <w:tcPr>
            <w:tcW w:w="2715" w:type="dxa"/>
            <w:shd w:val="clear" w:color="auto" w:fill="auto"/>
            <w:noWrap/>
            <w:vAlign w:val="center"/>
          </w:tcPr>
          <w:p w14:paraId="5B8DB4EF">
            <w:pPr>
              <w:jc w:val="right"/>
              <w:rPr>
                <w:rFonts w:hint="eastAsia" w:ascii="宋体" w:hAnsi="宋体" w:eastAsia="宋体" w:cs="宋体"/>
                <w:i w:val="0"/>
                <w:iCs w:val="0"/>
                <w:color w:val="000000"/>
                <w:sz w:val="20"/>
                <w:szCs w:val="20"/>
                <w:u w:val="none"/>
              </w:rPr>
            </w:pPr>
          </w:p>
        </w:tc>
      </w:tr>
      <w:tr w14:paraId="1D44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54AEF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政府收费公路专项债券发行费用支出</w:t>
            </w:r>
          </w:p>
        </w:tc>
        <w:tc>
          <w:tcPr>
            <w:tcW w:w="2715" w:type="dxa"/>
            <w:shd w:val="clear" w:color="auto" w:fill="auto"/>
            <w:noWrap/>
            <w:vAlign w:val="center"/>
          </w:tcPr>
          <w:p w14:paraId="41D93D63">
            <w:pPr>
              <w:jc w:val="right"/>
              <w:rPr>
                <w:rFonts w:hint="eastAsia" w:ascii="宋体" w:hAnsi="宋体" w:eastAsia="宋体" w:cs="宋体"/>
                <w:i w:val="0"/>
                <w:iCs w:val="0"/>
                <w:color w:val="000000"/>
                <w:sz w:val="20"/>
                <w:szCs w:val="20"/>
                <w:u w:val="none"/>
              </w:rPr>
            </w:pPr>
          </w:p>
        </w:tc>
      </w:tr>
      <w:tr w14:paraId="1980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E820B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棚户区改造专项债券发行费用支出</w:t>
            </w:r>
          </w:p>
        </w:tc>
        <w:tc>
          <w:tcPr>
            <w:tcW w:w="2715" w:type="dxa"/>
            <w:shd w:val="clear" w:color="auto" w:fill="auto"/>
            <w:noWrap/>
            <w:vAlign w:val="center"/>
          </w:tcPr>
          <w:p w14:paraId="7822FC91">
            <w:pPr>
              <w:jc w:val="right"/>
              <w:rPr>
                <w:rFonts w:hint="eastAsia" w:ascii="宋体" w:hAnsi="宋体" w:eastAsia="宋体" w:cs="宋体"/>
                <w:i w:val="0"/>
                <w:iCs w:val="0"/>
                <w:color w:val="000000"/>
                <w:sz w:val="20"/>
                <w:szCs w:val="20"/>
                <w:u w:val="none"/>
              </w:rPr>
            </w:pPr>
          </w:p>
        </w:tc>
      </w:tr>
      <w:tr w14:paraId="0502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C0EE0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其他地方自行试点项目收益专项债券发行费用支出</w:t>
            </w:r>
          </w:p>
        </w:tc>
        <w:tc>
          <w:tcPr>
            <w:tcW w:w="2715" w:type="dxa"/>
            <w:shd w:val="clear" w:color="auto" w:fill="auto"/>
            <w:noWrap/>
            <w:vAlign w:val="center"/>
          </w:tcPr>
          <w:p w14:paraId="5D0AE9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14:paraId="711B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C591D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其他政府性基金债务发行费用支出</w:t>
            </w:r>
          </w:p>
        </w:tc>
        <w:tc>
          <w:tcPr>
            <w:tcW w:w="2715" w:type="dxa"/>
            <w:shd w:val="clear" w:color="auto" w:fill="auto"/>
            <w:noWrap/>
            <w:vAlign w:val="center"/>
          </w:tcPr>
          <w:p w14:paraId="1579FDB2">
            <w:pPr>
              <w:jc w:val="right"/>
              <w:rPr>
                <w:rFonts w:hint="eastAsia" w:ascii="宋体" w:hAnsi="宋体" w:eastAsia="宋体" w:cs="宋体"/>
                <w:i w:val="0"/>
                <w:iCs w:val="0"/>
                <w:color w:val="000000"/>
                <w:sz w:val="20"/>
                <w:szCs w:val="20"/>
                <w:u w:val="none"/>
              </w:rPr>
            </w:pPr>
          </w:p>
        </w:tc>
      </w:tr>
      <w:tr w14:paraId="270B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D7E416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抗疫特别国债安排的支出</w:t>
            </w:r>
          </w:p>
        </w:tc>
        <w:tc>
          <w:tcPr>
            <w:tcW w:w="2715" w:type="dxa"/>
            <w:shd w:val="clear" w:color="auto" w:fill="auto"/>
            <w:noWrap/>
            <w:vAlign w:val="center"/>
          </w:tcPr>
          <w:p w14:paraId="06FBDC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B88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06FFB8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基础设施建设</w:t>
            </w:r>
          </w:p>
        </w:tc>
        <w:tc>
          <w:tcPr>
            <w:tcW w:w="2715" w:type="dxa"/>
            <w:shd w:val="clear" w:color="auto" w:fill="auto"/>
            <w:noWrap/>
            <w:vAlign w:val="center"/>
          </w:tcPr>
          <w:p w14:paraId="0D8D8A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86B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0A89D4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公共卫生体系建设</w:t>
            </w:r>
          </w:p>
        </w:tc>
        <w:tc>
          <w:tcPr>
            <w:tcW w:w="2715" w:type="dxa"/>
            <w:shd w:val="clear" w:color="auto" w:fill="auto"/>
            <w:noWrap/>
            <w:vAlign w:val="center"/>
          </w:tcPr>
          <w:p w14:paraId="37238DCF">
            <w:pPr>
              <w:jc w:val="right"/>
              <w:rPr>
                <w:rFonts w:hint="eastAsia" w:ascii="宋体" w:hAnsi="宋体" w:eastAsia="宋体" w:cs="宋体"/>
                <w:i w:val="0"/>
                <w:iCs w:val="0"/>
                <w:color w:val="000000"/>
                <w:sz w:val="20"/>
                <w:szCs w:val="20"/>
                <w:u w:val="none"/>
              </w:rPr>
            </w:pPr>
          </w:p>
        </w:tc>
      </w:tr>
      <w:tr w14:paraId="2B1E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B4BED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重大疫情防控救治体系建设</w:t>
            </w:r>
          </w:p>
        </w:tc>
        <w:tc>
          <w:tcPr>
            <w:tcW w:w="2715" w:type="dxa"/>
            <w:shd w:val="clear" w:color="auto" w:fill="auto"/>
            <w:noWrap/>
            <w:vAlign w:val="center"/>
          </w:tcPr>
          <w:p w14:paraId="2BB843F3">
            <w:pPr>
              <w:jc w:val="right"/>
              <w:rPr>
                <w:rFonts w:hint="eastAsia" w:ascii="宋体" w:hAnsi="宋体" w:eastAsia="宋体" w:cs="宋体"/>
                <w:i w:val="0"/>
                <w:iCs w:val="0"/>
                <w:color w:val="000000"/>
                <w:sz w:val="20"/>
                <w:szCs w:val="20"/>
                <w:u w:val="none"/>
              </w:rPr>
            </w:pPr>
          </w:p>
        </w:tc>
      </w:tr>
      <w:tr w14:paraId="56BA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EFB1C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粮食安全</w:t>
            </w:r>
          </w:p>
        </w:tc>
        <w:tc>
          <w:tcPr>
            <w:tcW w:w="2715" w:type="dxa"/>
            <w:shd w:val="clear" w:color="auto" w:fill="auto"/>
            <w:noWrap/>
            <w:vAlign w:val="center"/>
          </w:tcPr>
          <w:p w14:paraId="22175225">
            <w:pPr>
              <w:jc w:val="right"/>
              <w:rPr>
                <w:rFonts w:hint="eastAsia" w:ascii="宋体" w:hAnsi="宋体" w:eastAsia="宋体" w:cs="宋体"/>
                <w:i w:val="0"/>
                <w:iCs w:val="0"/>
                <w:color w:val="000000"/>
                <w:sz w:val="20"/>
                <w:szCs w:val="20"/>
                <w:u w:val="none"/>
              </w:rPr>
            </w:pPr>
          </w:p>
        </w:tc>
      </w:tr>
      <w:tr w14:paraId="5BD4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092DA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能源安全</w:t>
            </w:r>
          </w:p>
        </w:tc>
        <w:tc>
          <w:tcPr>
            <w:tcW w:w="2715" w:type="dxa"/>
            <w:shd w:val="clear" w:color="auto" w:fill="auto"/>
            <w:noWrap/>
            <w:vAlign w:val="center"/>
          </w:tcPr>
          <w:p w14:paraId="588A9206">
            <w:pPr>
              <w:jc w:val="right"/>
              <w:rPr>
                <w:rFonts w:hint="eastAsia" w:ascii="宋体" w:hAnsi="宋体" w:eastAsia="宋体" w:cs="宋体"/>
                <w:i w:val="0"/>
                <w:iCs w:val="0"/>
                <w:color w:val="000000"/>
                <w:sz w:val="20"/>
                <w:szCs w:val="20"/>
                <w:u w:val="none"/>
              </w:rPr>
            </w:pPr>
          </w:p>
        </w:tc>
      </w:tr>
      <w:tr w14:paraId="75EA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9855C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应急物资保障</w:t>
            </w:r>
          </w:p>
        </w:tc>
        <w:tc>
          <w:tcPr>
            <w:tcW w:w="2715" w:type="dxa"/>
            <w:shd w:val="clear" w:color="auto" w:fill="auto"/>
            <w:noWrap/>
            <w:vAlign w:val="center"/>
          </w:tcPr>
          <w:p w14:paraId="0C2662A9">
            <w:pPr>
              <w:jc w:val="right"/>
              <w:rPr>
                <w:rFonts w:hint="eastAsia" w:ascii="宋体" w:hAnsi="宋体" w:eastAsia="宋体" w:cs="宋体"/>
                <w:i w:val="0"/>
                <w:iCs w:val="0"/>
                <w:color w:val="000000"/>
                <w:sz w:val="20"/>
                <w:szCs w:val="20"/>
                <w:u w:val="none"/>
              </w:rPr>
            </w:pPr>
          </w:p>
        </w:tc>
      </w:tr>
      <w:tr w14:paraId="5C20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1DC5B2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产业链改造升级</w:t>
            </w:r>
          </w:p>
        </w:tc>
        <w:tc>
          <w:tcPr>
            <w:tcW w:w="2715" w:type="dxa"/>
            <w:shd w:val="clear" w:color="auto" w:fill="auto"/>
            <w:noWrap/>
            <w:vAlign w:val="center"/>
          </w:tcPr>
          <w:p w14:paraId="2FA4619C">
            <w:pPr>
              <w:jc w:val="right"/>
              <w:rPr>
                <w:rFonts w:hint="eastAsia" w:ascii="宋体" w:hAnsi="宋体" w:eastAsia="宋体" w:cs="宋体"/>
                <w:i w:val="0"/>
                <w:iCs w:val="0"/>
                <w:color w:val="000000"/>
                <w:sz w:val="20"/>
                <w:szCs w:val="20"/>
                <w:u w:val="none"/>
              </w:rPr>
            </w:pPr>
          </w:p>
        </w:tc>
      </w:tr>
      <w:tr w14:paraId="6B01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C5D7B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城镇老旧小区改造</w:t>
            </w:r>
          </w:p>
        </w:tc>
        <w:tc>
          <w:tcPr>
            <w:tcW w:w="2715" w:type="dxa"/>
            <w:shd w:val="clear" w:color="auto" w:fill="auto"/>
            <w:noWrap/>
            <w:vAlign w:val="center"/>
          </w:tcPr>
          <w:p w14:paraId="765A3ACF">
            <w:pPr>
              <w:jc w:val="right"/>
              <w:rPr>
                <w:rFonts w:hint="eastAsia" w:ascii="宋体" w:hAnsi="宋体" w:eastAsia="宋体" w:cs="宋体"/>
                <w:i w:val="0"/>
                <w:iCs w:val="0"/>
                <w:color w:val="000000"/>
                <w:sz w:val="20"/>
                <w:szCs w:val="20"/>
                <w:u w:val="none"/>
              </w:rPr>
            </w:pPr>
          </w:p>
        </w:tc>
      </w:tr>
      <w:tr w14:paraId="174E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6647C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生态环境治理</w:t>
            </w:r>
          </w:p>
        </w:tc>
        <w:tc>
          <w:tcPr>
            <w:tcW w:w="2715" w:type="dxa"/>
            <w:shd w:val="clear" w:color="auto" w:fill="auto"/>
            <w:noWrap/>
            <w:vAlign w:val="center"/>
          </w:tcPr>
          <w:p w14:paraId="0B8A86B1">
            <w:pPr>
              <w:jc w:val="right"/>
              <w:rPr>
                <w:rFonts w:hint="eastAsia" w:ascii="宋体" w:hAnsi="宋体" w:eastAsia="宋体" w:cs="宋体"/>
                <w:i w:val="0"/>
                <w:iCs w:val="0"/>
                <w:color w:val="000000"/>
                <w:sz w:val="20"/>
                <w:szCs w:val="20"/>
                <w:u w:val="none"/>
              </w:rPr>
            </w:pPr>
          </w:p>
        </w:tc>
      </w:tr>
      <w:tr w14:paraId="0ABE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9AC0F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交通基础设施建设</w:t>
            </w:r>
          </w:p>
        </w:tc>
        <w:tc>
          <w:tcPr>
            <w:tcW w:w="2715" w:type="dxa"/>
            <w:shd w:val="clear" w:color="auto" w:fill="auto"/>
            <w:noWrap/>
            <w:vAlign w:val="center"/>
          </w:tcPr>
          <w:p w14:paraId="6A3EAEB8">
            <w:pPr>
              <w:jc w:val="right"/>
              <w:rPr>
                <w:rFonts w:hint="eastAsia" w:ascii="宋体" w:hAnsi="宋体" w:eastAsia="宋体" w:cs="宋体"/>
                <w:i w:val="0"/>
                <w:iCs w:val="0"/>
                <w:color w:val="000000"/>
                <w:sz w:val="20"/>
                <w:szCs w:val="20"/>
                <w:u w:val="none"/>
              </w:rPr>
            </w:pPr>
          </w:p>
        </w:tc>
      </w:tr>
      <w:tr w14:paraId="6046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9C1B7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市政设施建设</w:t>
            </w:r>
          </w:p>
        </w:tc>
        <w:tc>
          <w:tcPr>
            <w:tcW w:w="2715" w:type="dxa"/>
            <w:shd w:val="clear" w:color="auto" w:fill="auto"/>
            <w:noWrap/>
            <w:vAlign w:val="center"/>
          </w:tcPr>
          <w:p w14:paraId="42019A34">
            <w:pPr>
              <w:jc w:val="right"/>
              <w:rPr>
                <w:rFonts w:hint="eastAsia" w:ascii="宋体" w:hAnsi="宋体" w:eastAsia="宋体" w:cs="宋体"/>
                <w:i w:val="0"/>
                <w:iCs w:val="0"/>
                <w:color w:val="000000"/>
                <w:sz w:val="20"/>
                <w:szCs w:val="20"/>
                <w:u w:val="none"/>
              </w:rPr>
            </w:pPr>
          </w:p>
        </w:tc>
      </w:tr>
      <w:tr w14:paraId="1CDA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D369D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重大区域规划基础设施建设</w:t>
            </w:r>
          </w:p>
        </w:tc>
        <w:tc>
          <w:tcPr>
            <w:tcW w:w="2715" w:type="dxa"/>
            <w:shd w:val="clear" w:color="auto" w:fill="auto"/>
            <w:noWrap/>
            <w:vAlign w:val="center"/>
          </w:tcPr>
          <w:p w14:paraId="748429DA">
            <w:pPr>
              <w:jc w:val="right"/>
              <w:rPr>
                <w:rFonts w:hint="eastAsia" w:ascii="宋体" w:hAnsi="宋体" w:eastAsia="宋体" w:cs="宋体"/>
                <w:i w:val="0"/>
                <w:iCs w:val="0"/>
                <w:color w:val="000000"/>
                <w:sz w:val="20"/>
                <w:szCs w:val="20"/>
                <w:u w:val="none"/>
              </w:rPr>
            </w:pPr>
          </w:p>
        </w:tc>
      </w:tr>
      <w:tr w14:paraId="4AE1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89E52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其他基础设施建设</w:t>
            </w:r>
          </w:p>
        </w:tc>
        <w:tc>
          <w:tcPr>
            <w:tcW w:w="2715" w:type="dxa"/>
            <w:shd w:val="clear" w:color="auto" w:fill="auto"/>
            <w:noWrap/>
            <w:vAlign w:val="center"/>
          </w:tcPr>
          <w:p w14:paraId="1061E2C0">
            <w:pPr>
              <w:jc w:val="right"/>
              <w:rPr>
                <w:rFonts w:hint="eastAsia" w:ascii="宋体" w:hAnsi="宋体" w:eastAsia="宋体" w:cs="宋体"/>
                <w:i w:val="0"/>
                <w:iCs w:val="0"/>
                <w:color w:val="000000"/>
                <w:sz w:val="20"/>
                <w:szCs w:val="20"/>
                <w:u w:val="none"/>
              </w:rPr>
            </w:pPr>
          </w:p>
        </w:tc>
      </w:tr>
      <w:tr w14:paraId="697C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83F2EA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r>
              <w:rPr>
                <w:rStyle w:val="20"/>
                <w:lang w:val="en-US" w:eastAsia="zh-CN" w:bidi="ar"/>
              </w:rPr>
              <w:t>抗疫相关支出</w:t>
            </w:r>
          </w:p>
        </w:tc>
        <w:tc>
          <w:tcPr>
            <w:tcW w:w="2715" w:type="dxa"/>
            <w:shd w:val="clear" w:color="auto" w:fill="auto"/>
            <w:noWrap/>
            <w:vAlign w:val="center"/>
          </w:tcPr>
          <w:p w14:paraId="23BB79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B44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72DB31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减免房租补贴</w:t>
            </w:r>
          </w:p>
        </w:tc>
        <w:tc>
          <w:tcPr>
            <w:tcW w:w="2715" w:type="dxa"/>
            <w:shd w:val="clear" w:color="auto" w:fill="auto"/>
            <w:noWrap/>
            <w:vAlign w:val="center"/>
          </w:tcPr>
          <w:p w14:paraId="599A7926">
            <w:pPr>
              <w:jc w:val="right"/>
              <w:rPr>
                <w:rFonts w:hint="eastAsia" w:ascii="宋体" w:hAnsi="宋体" w:eastAsia="宋体" w:cs="宋体"/>
                <w:i w:val="0"/>
                <w:iCs w:val="0"/>
                <w:color w:val="000000"/>
                <w:sz w:val="20"/>
                <w:szCs w:val="20"/>
                <w:u w:val="none"/>
              </w:rPr>
            </w:pPr>
          </w:p>
        </w:tc>
      </w:tr>
      <w:tr w14:paraId="6447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3D987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重点企业贷款贴息</w:t>
            </w:r>
          </w:p>
        </w:tc>
        <w:tc>
          <w:tcPr>
            <w:tcW w:w="2715" w:type="dxa"/>
            <w:shd w:val="clear" w:color="auto" w:fill="auto"/>
            <w:noWrap/>
            <w:vAlign w:val="center"/>
          </w:tcPr>
          <w:p w14:paraId="70372AF7">
            <w:pPr>
              <w:jc w:val="right"/>
              <w:rPr>
                <w:rFonts w:hint="eastAsia" w:ascii="宋体" w:hAnsi="宋体" w:eastAsia="宋体" w:cs="宋体"/>
                <w:i w:val="0"/>
                <w:iCs w:val="0"/>
                <w:color w:val="000000"/>
                <w:sz w:val="20"/>
                <w:szCs w:val="20"/>
                <w:u w:val="none"/>
              </w:rPr>
            </w:pPr>
          </w:p>
        </w:tc>
      </w:tr>
      <w:tr w14:paraId="2530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A5BC2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创业担保贷款贴息</w:t>
            </w:r>
          </w:p>
        </w:tc>
        <w:tc>
          <w:tcPr>
            <w:tcW w:w="2715" w:type="dxa"/>
            <w:shd w:val="clear" w:color="auto" w:fill="auto"/>
            <w:noWrap/>
            <w:vAlign w:val="center"/>
          </w:tcPr>
          <w:p w14:paraId="532C2B3D">
            <w:pPr>
              <w:jc w:val="right"/>
              <w:rPr>
                <w:rFonts w:hint="eastAsia" w:ascii="宋体" w:hAnsi="宋体" w:eastAsia="宋体" w:cs="宋体"/>
                <w:i w:val="0"/>
                <w:iCs w:val="0"/>
                <w:color w:val="000000"/>
                <w:sz w:val="20"/>
                <w:szCs w:val="20"/>
                <w:u w:val="none"/>
              </w:rPr>
            </w:pPr>
          </w:p>
        </w:tc>
      </w:tr>
      <w:tr w14:paraId="15D1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8F2B6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援企稳岗补贴</w:t>
            </w:r>
          </w:p>
        </w:tc>
        <w:tc>
          <w:tcPr>
            <w:tcW w:w="2715" w:type="dxa"/>
            <w:shd w:val="clear" w:color="auto" w:fill="auto"/>
            <w:noWrap/>
            <w:vAlign w:val="center"/>
          </w:tcPr>
          <w:p w14:paraId="73371041">
            <w:pPr>
              <w:jc w:val="right"/>
              <w:rPr>
                <w:rFonts w:hint="eastAsia" w:ascii="宋体" w:hAnsi="宋体" w:eastAsia="宋体" w:cs="宋体"/>
                <w:i w:val="0"/>
                <w:iCs w:val="0"/>
                <w:color w:val="000000"/>
                <w:sz w:val="20"/>
                <w:szCs w:val="20"/>
                <w:u w:val="none"/>
              </w:rPr>
            </w:pPr>
          </w:p>
        </w:tc>
      </w:tr>
      <w:tr w14:paraId="27C0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678642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困难群众基本生活补助</w:t>
            </w:r>
          </w:p>
        </w:tc>
        <w:tc>
          <w:tcPr>
            <w:tcW w:w="2715" w:type="dxa"/>
            <w:shd w:val="clear" w:color="auto" w:fill="auto"/>
            <w:noWrap/>
            <w:vAlign w:val="center"/>
          </w:tcPr>
          <w:p w14:paraId="40F4E6CB">
            <w:pPr>
              <w:jc w:val="right"/>
              <w:rPr>
                <w:rFonts w:hint="eastAsia" w:ascii="宋体" w:hAnsi="宋体" w:eastAsia="宋体" w:cs="宋体"/>
                <w:i w:val="0"/>
                <w:iCs w:val="0"/>
                <w:color w:val="000000"/>
                <w:sz w:val="20"/>
                <w:szCs w:val="20"/>
                <w:u w:val="none"/>
              </w:rPr>
            </w:pPr>
          </w:p>
        </w:tc>
      </w:tr>
      <w:tr w14:paraId="5917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260D15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1"/>
                <w:lang w:val="en-US" w:eastAsia="zh-CN" w:bidi="ar"/>
              </w:rPr>
              <w:t>其他抗疫相关支出</w:t>
            </w:r>
          </w:p>
        </w:tc>
        <w:tc>
          <w:tcPr>
            <w:tcW w:w="2715" w:type="dxa"/>
            <w:shd w:val="clear" w:color="auto" w:fill="auto"/>
            <w:noWrap/>
            <w:vAlign w:val="center"/>
          </w:tcPr>
          <w:p w14:paraId="20EC1D1D">
            <w:pPr>
              <w:jc w:val="right"/>
              <w:rPr>
                <w:rFonts w:hint="eastAsia" w:ascii="宋体" w:hAnsi="宋体" w:eastAsia="宋体" w:cs="宋体"/>
                <w:i w:val="0"/>
                <w:iCs w:val="0"/>
                <w:color w:val="000000"/>
                <w:sz w:val="20"/>
                <w:szCs w:val="20"/>
                <w:u w:val="none"/>
              </w:rPr>
            </w:pPr>
          </w:p>
        </w:tc>
      </w:tr>
      <w:tr w14:paraId="6597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34B242AD">
            <w:pPr>
              <w:jc w:val="both"/>
              <w:rPr>
                <w:rFonts w:hint="eastAsia" w:ascii="宋体" w:hAnsi="宋体" w:eastAsia="宋体" w:cs="宋体"/>
                <w:i w:val="0"/>
                <w:iCs w:val="0"/>
                <w:color w:val="000000"/>
                <w:sz w:val="22"/>
                <w:szCs w:val="22"/>
                <w:u w:val="none"/>
              </w:rPr>
            </w:pPr>
          </w:p>
        </w:tc>
        <w:tc>
          <w:tcPr>
            <w:tcW w:w="2715" w:type="dxa"/>
            <w:shd w:val="clear" w:color="auto" w:fill="auto"/>
            <w:noWrap/>
            <w:vAlign w:val="center"/>
          </w:tcPr>
          <w:p w14:paraId="07CD7644">
            <w:pPr>
              <w:jc w:val="right"/>
              <w:rPr>
                <w:rFonts w:hint="eastAsia" w:ascii="宋体" w:hAnsi="宋体" w:eastAsia="宋体" w:cs="宋体"/>
                <w:i w:val="0"/>
                <w:iCs w:val="0"/>
                <w:color w:val="000000"/>
                <w:sz w:val="20"/>
                <w:szCs w:val="20"/>
                <w:u w:val="none"/>
              </w:rPr>
            </w:pPr>
          </w:p>
        </w:tc>
      </w:tr>
      <w:tr w14:paraId="7ACF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AD3DAEF">
            <w:pPr>
              <w:jc w:val="both"/>
              <w:rPr>
                <w:rFonts w:hint="eastAsia" w:ascii="宋体" w:hAnsi="宋体" w:eastAsia="宋体" w:cs="宋体"/>
                <w:i w:val="0"/>
                <w:iCs w:val="0"/>
                <w:color w:val="000000"/>
                <w:sz w:val="20"/>
                <w:szCs w:val="20"/>
                <w:u w:val="none"/>
              </w:rPr>
            </w:pPr>
          </w:p>
        </w:tc>
        <w:tc>
          <w:tcPr>
            <w:tcW w:w="2715" w:type="dxa"/>
            <w:shd w:val="clear" w:color="auto" w:fill="auto"/>
            <w:noWrap/>
            <w:vAlign w:val="center"/>
          </w:tcPr>
          <w:p w14:paraId="4582FABB">
            <w:pPr>
              <w:jc w:val="right"/>
              <w:rPr>
                <w:rFonts w:hint="eastAsia" w:ascii="宋体" w:hAnsi="宋体" w:eastAsia="宋体" w:cs="宋体"/>
                <w:i w:val="0"/>
                <w:iCs w:val="0"/>
                <w:color w:val="000000"/>
                <w:sz w:val="20"/>
                <w:szCs w:val="20"/>
                <w:u w:val="none"/>
              </w:rPr>
            </w:pPr>
          </w:p>
        </w:tc>
      </w:tr>
      <w:tr w14:paraId="38EF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0" w:type="dxa"/>
            <w:shd w:val="clear" w:color="auto" w:fill="auto"/>
            <w:noWrap/>
            <w:vAlign w:val="center"/>
          </w:tcPr>
          <w:p w14:paraId="5561D1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 年 支 出 合 计</w:t>
            </w:r>
          </w:p>
        </w:tc>
        <w:tc>
          <w:tcPr>
            <w:tcW w:w="2715" w:type="dxa"/>
            <w:shd w:val="clear" w:color="auto" w:fill="auto"/>
            <w:noWrap/>
            <w:vAlign w:val="center"/>
          </w:tcPr>
          <w:p w14:paraId="7AAEDF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16,276</w:t>
            </w:r>
          </w:p>
        </w:tc>
      </w:tr>
    </w:tbl>
    <w:p w14:paraId="0A7E4B1F">
      <w:pPr>
        <w:pStyle w:val="10"/>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第四部分：国有资本经营预算决算情况</w:t>
      </w:r>
    </w:p>
    <w:p w14:paraId="6A238EDA">
      <w:pPr>
        <w:pStyle w:val="10"/>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黑体" w:hAnsi="黑体" w:eastAsia="黑体" w:cs="黑体"/>
          <w:b/>
          <w:bCs/>
          <w:sz w:val="32"/>
          <w:szCs w:val="32"/>
        </w:rPr>
      </w:pPr>
    </w:p>
    <w:p w14:paraId="454BC11E">
      <w:pPr>
        <w:pStyle w:val="10"/>
        <w:keepNext w:val="0"/>
        <w:keepLines w:val="0"/>
        <w:pageBreakBefore w:val="0"/>
        <w:widowControl w:val="0"/>
        <w:numPr>
          <w:ilvl w:val="0"/>
          <w:numId w:val="4"/>
        </w:numPr>
        <w:kinsoku/>
        <w:wordWrap/>
        <w:overflowPunct/>
        <w:topLinePunct w:val="0"/>
        <w:autoSpaceDE/>
        <w:autoSpaceDN/>
        <w:bidi w:val="0"/>
        <w:adjustRightIn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国有资本经营预算收入决算表</w:t>
      </w:r>
    </w:p>
    <w:tbl>
      <w:tblPr>
        <w:tblStyle w:val="11"/>
        <w:tblW w:w="8955" w:type="dxa"/>
        <w:tblInd w:w="-3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97"/>
        <w:gridCol w:w="2658"/>
      </w:tblGrid>
      <w:tr w14:paraId="6783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9" w:hRule="atLeast"/>
        </w:trPr>
        <w:tc>
          <w:tcPr>
            <w:tcW w:w="8955" w:type="dxa"/>
            <w:gridSpan w:val="2"/>
            <w:tcBorders>
              <w:top w:val="nil"/>
              <w:left w:val="nil"/>
              <w:bottom w:val="nil"/>
              <w:right w:val="nil"/>
            </w:tcBorders>
            <w:shd w:val="clear" w:color="auto" w:fill="auto"/>
            <w:tcMar>
              <w:top w:w="15" w:type="dxa"/>
              <w:left w:w="15" w:type="dxa"/>
              <w:right w:w="15" w:type="dxa"/>
            </w:tcMar>
            <w:vAlign w:val="center"/>
          </w:tcPr>
          <w:p w14:paraId="4578FFA3">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仿宋_GB2312" w:hAnsi="仿宋_GB2312" w:eastAsia="仿宋_GB2312" w:cs="仿宋_GB2312"/>
                <w:b/>
                <w:bCs w:val="0"/>
                <w:i w:val="0"/>
                <w:color w:val="000000"/>
                <w:kern w:val="0"/>
                <w:sz w:val="30"/>
                <w:szCs w:val="30"/>
                <w:u w:val="none"/>
                <w:lang w:val="en-US" w:eastAsia="zh-CN" w:bidi="ar"/>
              </w:rPr>
              <w:t>2024年度民丰县国有资本经营预算收入决算表</w:t>
            </w:r>
          </w:p>
        </w:tc>
      </w:tr>
      <w:tr w14:paraId="215D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955"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27EAC39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单位:万元</w:t>
            </w:r>
          </w:p>
        </w:tc>
      </w:tr>
      <w:tr w14:paraId="0CC4E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29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75FF">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预算科目</w:t>
            </w:r>
          </w:p>
        </w:tc>
        <w:tc>
          <w:tcPr>
            <w:tcW w:w="2658"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DD19B">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决算数</w:t>
            </w:r>
          </w:p>
        </w:tc>
      </w:tr>
      <w:tr w14:paraId="6235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8BD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D8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775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2C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烟草企业利润收入</w:t>
            </w:r>
          </w:p>
        </w:tc>
        <w:tc>
          <w:tcPr>
            <w:tcW w:w="2658" w:type="dxa"/>
            <w:tcBorders>
              <w:top w:val="single" w:color="000000" w:sz="4" w:space="0"/>
              <w:left w:val="single" w:color="000000" w:sz="4" w:space="0"/>
              <w:bottom w:val="nil"/>
              <w:right w:val="single" w:color="000000" w:sz="4" w:space="0"/>
            </w:tcBorders>
            <w:shd w:val="clear" w:color="auto" w:fill="auto"/>
            <w:noWrap/>
            <w:vAlign w:val="center"/>
          </w:tcPr>
          <w:p w14:paraId="64B62035">
            <w:pPr>
              <w:jc w:val="right"/>
              <w:rPr>
                <w:rFonts w:hint="eastAsia" w:ascii="宋体" w:hAnsi="宋体" w:eastAsia="宋体" w:cs="宋体"/>
                <w:i w:val="0"/>
                <w:iCs w:val="0"/>
                <w:color w:val="000000"/>
                <w:sz w:val="20"/>
                <w:szCs w:val="20"/>
                <w:u w:val="none"/>
              </w:rPr>
            </w:pPr>
          </w:p>
        </w:tc>
      </w:tr>
      <w:tr w14:paraId="5979E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7A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石油石化企业利润收入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60EC">
            <w:pPr>
              <w:jc w:val="right"/>
              <w:rPr>
                <w:rFonts w:hint="eastAsia" w:ascii="宋体" w:hAnsi="宋体" w:eastAsia="宋体" w:cs="宋体"/>
                <w:i w:val="0"/>
                <w:iCs w:val="0"/>
                <w:color w:val="000000"/>
                <w:sz w:val="20"/>
                <w:szCs w:val="20"/>
                <w:u w:val="none"/>
              </w:rPr>
            </w:pPr>
          </w:p>
        </w:tc>
      </w:tr>
      <w:tr w14:paraId="1F20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96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电力企业利润收入</w:t>
            </w:r>
          </w:p>
        </w:tc>
        <w:tc>
          <w:tcPr>
            <w:tcW w:w="2658" w:type="dxa"/>
            <w:tcBorders>
              <w:top w:val="nil"/>
              <w:left w:val="single" w:color="000000" w:sz="4" w:space="0"/>
              <w:bottom w:val="single" w:color="000000" w:sz="4" w:space="0"/>
              <w:right w:val="single" w:color="000000" w:sz="4" w:space="0"/>
            </w:tcBorders>
            <w:shd w:val="clear" w:color="auto" w:fill="auto"/>
            <w:noWrap/>
            <w:vAlign w:val="center"/>
          </w:tcPr>
          <w:p w14:paraId="69A389F5">
            <w:pPr>
              <w:jc w:val="right"/>
              <w:rPr>
                <w:rFonts w:hint="eastAsia" w:ascii="宋体" w:hAnsi="宋体" w:eastAsia="宋体" w:cs="宋体"/>
                <w:i w:val="0"/>
                <w:iCs w:val="0"/>
                <w:color w:val="000000"/>
                <w:sz w:val="20"/>
                <w:szCs w:val="20"/>
                <w:u w:val="none"/>
              </w:rPr>
            </w:pPr>
          </w:p>
        </w:tc>
      </w:tr>
      <w:tr w14:paraId="6C1C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55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电信企业利润收入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8DD7">
            <w:pPr>
              <w:jc w:val="right"/>
              <w:rPr>
                <w:rFonts w:hint="eastAsia" w:ascii="宋体" w:hAnsi="宋体" w:eastAsia="宋体" w:cs="宋体"/>
                <w:i w:val="0"/>
                <w:iCs w:val="0"/>
                <w:color w:val="000000"/>
                <w:sz w:val="20"/>
                <w:szCs w:val="20"/>
                <w:u w:val="none"/>
              </w:rPr>
            </w:pPr>
          </w:p>
        </w:tc>
      </w:tr>
      <w:tr w14:paraId="5EC5F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F5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煤炭企业利润收入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F3A1">
            <w:pPr>
              <w:jc w:val="right"/>
              <w:rPr>
                <w:rFonts w:hint="eastAsia" w:ascii="宋体" w:hAnsi="宋体" w:eastAsia="宋体" w:cs="宋体"/>
                <w:i w:val="0"/>
                <w:iCs w:val="0"/>
                <w:color w:val="000000"/>
                <w:sz w:val="20"/>
                <w:szCs w:val="20"/>
                <w:u w:val="none"/>
              </w:rPr>
            </w:pPr>
          </w:p>
        </w:tc>
      </w:tr>
      <w:tr w14:paraId="37966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A9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有色冶金采掘企业利润收入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DECE">
            <w:pPr>
              <w:jc w:val="right"/>
              <w:rPr>
                <w:rFonts w:hint="eastAsia" w:ascii="宋体" w:hAnsi="宋体" w:eastAsia="宋体" w:cs="宋体"/>
                <w:i w:val="0"/>
                <w:iCs w:val="0"/>
                <w:color w:val="000000"/>
                <w:sz w:val="20"/>
                <w:szCs w:val="20"/>
                <w:u w:val="none"/>
              </w:rPr>
            </w:pPr>
          </w:p>
        </w:tc>
      </w:tr>
      <w:tr w14:paraId="46AC0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B6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钢铁企业利润收入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9692">
            <w:pPr>
              <w:jc w:val="right"/>
              <w:rPr>
                <w:rFonts w:hint="eastAsia" w:ascii="宋体" w:hAnsi="宋体" w:eastAsia="宋体" w:cs="宋体"/>
                <w:i w:val="0"/>
                <w:iCs w:val="0"/>
                <w:color w:val="000000"/>
                <w:sz w:val="20"/>
                <w:szCs w:val="20"/>
                <w:u w:val="none"/>
              </w:rPr>
            </w:pPr>
          </w:p>
        </w:tc>
      </w:tr>
      <w:tr w14:paraId="505B5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15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化工企业利润收入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BCAF">
            <w:pPr>
              <w:jc w:val="right"/>
              <w:rPr>
                <w:rFonts w:hint="eastAsia" w:ascii="宋体" w:hAnsi="宋体" w:eastAsia="宋体" w:cs="宋体"/>
                <w:i w:val="0"/>
                <w:iCs w:val="0"/>
                <w:color w:val="000000"/>
                <w:sz w:val="20"/>
                <w:szCs w:val="20"/>
                <w:u w:val="none"/>
              </w:rPr>
            </w:pPr>
          </w:p>
        </w:tc>
      </w:tr>
      <w:tr w14:paraId="16037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35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运输企业利润收入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164B">
            <w:pPr>
              <w:jc w:val="right"/>
              <w:rPr>
                <w:rFonts w:hint="eastAsia" w:ascii="宋体" w:hAnsi="宋体" w:eastAsia="宋体" w:cs="宋体"/>
                <w:i w:val="0"/>
                <w:iCs w:val="0"/>
                <w:color w:val="000000"/>
                <w:sz w:val="20"/>
                <w:szCs w:val="20"/>
                <w:u w:val="none"/>
              </w:rPr>
            </w:pPr>
          </w:p>
        </w:tc>
      </w:tr>
      <w:tr w14:paraId="7C0A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CC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电子企业利润收入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EE56">
            <w:pPr>
              <w:jc w:val="right"/>
              <w:rPr>
                <w:rFonts w:hint="eastAsia" w:ascii="宋体" w:hAnsi="宋体" w:eastAsia="宋体" w:cs="宋体"/>
                <w:i w:val="0"/>
                <w:iCs w:val="0"/>
                <w:color w:val="000000"/>
                <w:sz w:val="20"/>
                <w:szCs w:val="20"/>
                <w:u w:val="none"/>
              </w:rPr>
            </w:pPr>
          </w:p>
        </w:tc>
      </w:tr>
      <w:tr w14:paraId="625C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3E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机械企业利润收入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7BE5">
            <w:pPr>
              <w:jc w:val="right"/>
              <w:rPr>
                <w:rFonts w:hint="eastAsia" w:ascii="宋体" w:hAnsi="宋体" w:eastAsia="宋体" w:cs="宋体"/>
                <w:i w:val="0"/>
                <w:iCs w:val="0"/>
                <w:color w:val="000000"/>
                <w:sz w:val="20"/>
                <w:szCs w:val="20"/>
                <w:u w:val="none"/>
              </w:rPr>
            </w:pPr>
          </w:p>
        </w:tc>
      </w:tr>
      <w:tr w14:paraId="28C0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03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投资服务企业利润收入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4990">
            <w:pPr>
              <w:jc w:val="right"/>
              <w:rPr>
                <w:rFonts w:hint="eastAsia" w:ascii="宋体" w:hAnsi="宋体" w:eastAsia="宋体" w:cs="宋体"/>
                <w:i w:val="0"/>
                <w:iCs w:val="0"/>
                <w:color w:val="000000"/>
                <w:sz w:val="20"/>
                <w:szCs w:val="20"/>
                <w:u w:val="none"/>
              </w:rPr>
            </w:pPr>
          </w:p>
        </w:tc>
      </w:tr>
      <w:tr w14:paraId="2473A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A3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纺织轻工企业利润收入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3F8A">
            <w:pPr>
              <w:jc w:val="right"/>
              <w:rPr>
                <w:rFonts w:hint="eastAsia" w:ascii="宋体" w:hAnsi="宋体" w:eastAsia="宋体" w:cs="宋体"/>
                <w:i w:val="0"/>
                <w:iCs w:val="0"/>
                <w:color w:val="000000"/>
                <w:sz w:val="20"/>
                <w:szCs w:val="20"/>
                <w:u w:val="none"/>
              </w:rPr>
            </w:pPr>
          </w:p>
        </w:tc>
      </w:tr>
      <w:tr w14:paraId="708A9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28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贸易企业利润收入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574C">
            <w:pPr>
              <w:jc w:val="right"/>
              <w:rPr>
                <w:rFonts w:hint="eastAsia" w:ascii="宋体" w:hAnsi="宋体" w:eastAsia="宋体" w:cs="宋体"/>
                <w:i w:val="0"/>
                <w:iCs w:val="0"/>
                <w:color w:val="000000"/>
                <w:sz w:val="20"/>
                <w:szCs w:val="20"/>
                <w:u w:val="none"/>
              </w:rPr>
            </w:pPr>
          </w:p>
        </w:tc>
      </w:tr>
      <w:tr w14:paraId="04D47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C0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建筑施工企业利润收入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0E3B">
            <w:pPr>
              <w:jc w:val="right"/>
              <w:rPr>
                <w:rFonts w:hint="eastAsia" w:ascii="宋体" w:hAnsi="宋体" w:eastAsia="宋体" w:cs="宋体"/>
                <w:i w:val="0"/>
                <w:iCs w:val="0"/>
                <w:color w:val="000000"/>
                <w:sz w:val="20"/>
                <w:szCs w:val="20"/>
                <w:u w:val="none"/>
              </w:rPr>
            </w:pPr>
          </w:p>
        </w:tc>
      </w:tr>
      <w:tr w14:paraId="47A9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84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房地产企业利润收入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110C">
            <w:pPr>
              <w:jc w:val="right"/>
              <w:rPr>
                <w:rFonts w:hint="eastAsia" w:ascii="宋体" w:hAnsi="宋体" w:eastAsia="宋体" w:cs="宋体"/>
                <w:i w:val="0"/>
                <w:iCs w:val="0"/>
                <w:color w:val="000000"/>
                <w:sz w:val="20"/>
                <w:szCs w:val="20"/>
                <w:u w:val="none"/>
              </w:rPr>
            </w:pPr>
          </w:p>
        </w:tc>
      </w:tr>
      <w:tr w14:paraId="5BF5E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55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建材企业利润收入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8B0B">
            <w:pPr>
              <w:jc w:val="right"/>
              <w:rPr>
                <w:rFonts w:hint="eastAsia" w:ascii="宋体" w:hAnsi="宋体" w:eastAsia="宋体" w:cs="宋体"/>
                <w:i w:val="0"/>
                <w:iCs w:val="0"/>
                <w:color w:val="000000"/>
                <w:sz w:val="20"/>
                <w:szCs w:val="20"/>
                <w:u w:val="none"/>
              </w:rPr>
            </w:pPr>
          </w:p>
        </w:tc>
      </w:tr>
      <w:tr w14:paraId="49F16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8D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境外企业利润收入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93E8">
            <w:pPr>
              <w:jc w:val="right"/>
              <w:rPr>
                <w:rFonts w:hint="eastAsia" w:ascii="宋体" w:hAnsi="宋体" w:eastAsia="宋体" w:cs="宋体"/>
                <w:i w:val="0"/>
                <w:iCs w:val="0"/>
                <w:color w:val="000000"/>
                <w:sz w:val="20"/>
                <w:szCs w:val="20"/>
                <w:u w:val="none"/>
              </w:rPr>
            </w:pPr>
          </w:p>
        </w:tc>
      </w:tr>
      <w:tr w14:paraId="46E9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B4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对外合作企业利润收入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06FC">
            <w:pPr>
              <w:jc w:val="right"/>
              <w:rPr>
                <w:rFonts w:hint="eastAsia" w:ascii="宋体" w:hAnsi="宋体" w:eastAsia="宋体" w:cs="宋体"/>
                <w:i w:val="0"/>
                <w:iCs w:val="0"/>
                <w:color w:val="000000"/>
                <w:sz w:val="20"/>
                <w:szCs w:val="20"/>
                <w:u w:val="none"/>
              </w:rPr>
            </w:pPr>
          </w:p>
        </w:tc>
      </w:tr>
      <w:tr w14:paraId="12DF3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4F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医药企业利润收入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B19B">
            <w:pPr>
              <w:jc w:val="right"/>
              <w:rPr>
                <w:rFonts w:hint="eastAsia" w:ascii="宋体" w:hAnsi="宋体" w:eastAsia="宋体" w:cs="宋体"/>
                <w:i w:val="0"/>
                <w:iCs w:val="0"/>
                <w:color w:val="000000"/>
                <w:sz w:val="20"/>
                <w:szCs w:val="20"/>
                <w:u w:val="none"/>
              </w:rPr>
            </w:pPr>
          </w:p>
        </w:tc>
      </w:tr>
      <w:tr w14:paraId="048F6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92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农林牧渔企业利润收入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B4AF">
            <w:pPr>
              <w:jc w:val="right"/>
              <w:rPr>
                <w:rFonts w:hint="eastAsia" w:ascii="宋体" w:hAnsi="宋体" w:eastAsia="宋体" w:cs="宋体"/>
                <w:i w:val="0"/>
                <w:iCs w:val="0"/>
                <w:color w:val="000000"/>
                <w:sz w:val="20"/>
                <w:szCs w:val="20"/>
                <w:u w:val="none"/>
              </w:rPr>
            </w:pPr>
          </w:p>
        </w:tc>
      </w:tr>
      <w:tr w14:paraId="0600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F8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邮政企业利润收入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AE55">
            <w:pPr>
              <w:jc w:val="right"/>
              <w:rPr>
                <w:rFonts w:hint="eastAsia" w:ascii="宋体" w:hAnsi="宋体" w:eastAsia="宋体" w:cs="宋体"/>
                <w:i w:val="0"/>
                <w:iCs w:val="0"/>
                <w:color w:val="000000"/>
                <w:sz w:val="20"/>
                <w:szCs w:val="20"/>
                <w:u w:val="none"/>
              </w:rPr>
            </w:pPr>
          </w:p>
        </w:tc>
      </w:tr>
      <w:tr w14:paraId="2FFB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26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军工企业利润收入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5C1F">
            <w:pPr>
              <w:jc w:val="right"/>
              <w:rPr>
                <w:rFonts w:hint="eastAsia" w:ascii="宋体" w:hAnsi="宋体" w:eastAsia="宋体" w:cs="宋体"/>
                <w:i w:val="0"/>
                <w:iCs w:val="0"/>
                <w:color w:val="000000"/>
                <w:sz w:val="20"/>
                <w:szCs w:val="20"/>
                <w:u w:val="none"/>
              </w:rPr>
            </w:pPr>
          </w:p>
        </w:tc>
      </w:tr>
      <w:tr w14:paraId="4C19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EB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转制科研院所利润收入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6E5E">
            <w:pPr>
              <w:jc w:val="right"/>
              <w:rPr>
                <w:rFonts w:hint="eastAsia" w:ascii="宋体" w:hAnsi="宋体" w:eastAsia="宋体" w:cs="宋体"/>
                <w:i w:val="0"/>
                <w:iCs w:val="0"/>
                <w:color w:val="000000"/>
                <w:sz w:val="20"/>
                <w:szCs w:val="20"/>
                <w:u w:val="none"/>
              </w:rPr>
            </w:pPr>
          </w:p>
        </w:tc>
      </w:tr>
      <w:tr w14:paraId="44B7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FB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地质勘查企业利润收入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7EBB">
            <w:pPr>
              <w:jc w:val="right"/>
              <w:rPr>
                <w:rFonts w:hint="eastAsia" w:ascii="宋体" w:hAnsi="宋体" w:eastAsia="宋体" w:cs="宋体"/>
                <w:i w:val="0"/>
                <w:iCs w:val="0"/>
                <w:color w:val="000000"/>
                <w:sz w:val="20"/>
                <w:szCs w:val="20"/>
                <w:u w:val="none"/>
              </w:rPr>
            </w:pPr>
          </w:p>
        </w:tc>
      </w:tr>
      <w:tr w14:paraId="52BC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0B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卫生体育福利企业利润收入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A80D">
            <w:pPr>
              <w:jc w:val="right"/>
              <w:rPr>
                <w:rFonts w:hint="eastAsia" w:ascii="宋体" w:hAnsi="宋体" w:eastAsia="宋体" w:cs="宋体"/>
                <w:i w:val="0"/>
                <w:iCs w:val="0"/>
                <w:color w:val="000000"/>
                <w:sz w:val="20"/>
                <w:szCs w:val="20"/>
                <w:u w:val="none"/>
              </w:rPr>
            </w:pPr>
          </w:p>
        </w:tc>
      </w:tr>
      <w:tr w14:paraId="1D387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B9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教育文化广播企业利润收入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EAE6">
            <w:pPr>
              <w:jc w:val="right"/>
              <w:rPr>
                <w:rFonts w:hint="eastAsia" w:ascii="宋体" w:hAnsi="宋体" w:eastAsia="宋体" w:cs="宋体"/>
                <w:i w:val="0"/>
                <w:iCs w:val="0"/>
                <w:color w:val="000000"/>
                <w:sz w:val="20"/>
                <w:szCs w:val="20"/>
                <w:u w:val="none"/>
              </w:rPr>
            </w:pPr>
          </w:p>
        </w:tc>
      </w:tr>
      <w:tr w14:paraId="1A5E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96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科学研究企业利润收入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AE60">
            <w:pPr>
              <w:jc w:val="right"/>
              <w:rPr>
                <w:rFonts w:hint="eastAsia" w:ascii="宋体" w:hAnsi="宋体" w:eastAsia="宋体" w:cs="宋体"/>
                <w:i w:val="0"/>
                <w:iCs w:val="0"/>
                <w:color w:val="000000"/>
                <w:sz w:val="20"/>
                <w:szCs w:val="20"/>
                <w:u w:val="none"/>
              </w:rPr>
            </w:pPr>
          </w:p>
        </w:tc>
      </w:tr>
      <w:tr w14:paraId="18CC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16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机关社团所属企业利润收入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84A2">
            <w:pPr>
              <w:jc w:val="right"/>
              <w:rPr>
                <w:rFonts w:hint="eastAsia" w:ascii="宋体" w:hAnsi="宋体" w:eastAsia="宋体" w:cs="宋体"/>
                <w:i w:val="0"/>
                <w:iCs w:val="0"/>
                <w:color w:val="000000"/>
                <w:sz w:val="20"/>
                <w:szCs w:val="20"/>
                <w:u w:val="none"/>
              </w:rPr>
            </w:pPr>
          </w:p>
        </w:tc>
      </w:tr>
      <w:tr w14:paraId="1F750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DA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35AF">
            <w:pPr>
              <w:jc w:val="right"/>
              <w:rPr>
                <w:rFonts w:hint="eastAsia" w:ascii="宋体" w:hAnsi="宋体" w:eastAsia="宋体" w:cs="宋体"/>
                <w:i w:val="0"/>
                <w:iCs w:val="0"/>
                <w:color w:val="000000"/>
                <w:sz w:val="20"/>
                <w:szCs w:val="20"/>
                <w:u w:val="none"/>
              </w:rPr>
            </w:pPr>
          </w:p>
        </w:tc>
      </w:tr>
      <w:tr w14:paraId="3D7A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DD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其他国有资本经营预算企业利润收入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474E">
            <w:pPr>
              <w:jc w:val="right"/>
              <w:rPr>
                <w:rFonts w:hint="eastAsia" w:ascii="宋体" w:hAnsi="宋体" w:eastAsia="宋体" w:cs="宋体"/>
                <w:i w:val="0"/>
                <w:iCs w:val="0"/>
                <w:color w:val="000000"/>
                <w:sz w:val="20"/>
                <w:szCs w:val="20"/>
                <w:u w:val="none"/>
              </w:rPr>
            </w:pPr>
          </w:p>
        </w:tc>
      </w:tr>
      <w:tr w14:paraId="795ED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DBD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股利、股息收入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93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D246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25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国有控股公司股利、股息收入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DCF8">
            <w:pPr>
              <w:jc w:val="right"/>
              <w:rPr>
                <w:rFonts w:hint="eastAsia" w:ascii="宋体" w:hAnsi="宋体" w:eastAsia="宋体" w:cs="宋体"/>
                <w:i w:val="0"/>
                <w:iCs w:val="0"/>
                <w:color w:val="000000"/>
                <w:sz w:val="20"/>
                <w:szCs w:val="20"/>
                <w:u w:val="none"/>
              </w:rPr>
            </w:pPr>
          </w:p>
        </w:tc>
      </w:tr>
      <w:tr w14:paraId="5EB12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21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国有参股公司股利、股息收入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12AE">
            <w:pPr>
              <w:jc w:val="right"/>
              <w:rPr>
                <w:rFonts w:hint="eastAsia" w:ascii="宋体" w:hAnsi="宋体" w:eastAsia="宋体" w:cs="宋体"/>
                <w:i w:val="0"/>
                <w:iCs w:val="0"/>
                <w:color w:val="000000"/>
                <w:sz w:val="20"/>
                <w:szCs w:val="20"/>
                <w:u w:val="none"/>
              </w:rPr>
            </w:pPr>
          </w:p>
        </w:tc>
      </w:tr>
      <w:tr w14:paraId="13979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F8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金融企业股利、股息收入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BC86">
            <w:pPr>
              <w:jc w:val="right"/>
              <w:rPr>
                <w:rFonts w:hint="eastAsia" w:ascii="宋体" w:hAnsi="宋体" w:eastAsia="宋体" w:cs="宋体"/>
                <w:i w:val="0"/>
                <w:iCs w:val="0"/>
                <w:color w:val="000000"/>
                <w:sz w:val="20"/>
                <w:szCs w:val="20"/>
                <w:u w:val="none"/>
              </w:rPr>
            </w:pPr>
          </w:p>
        </w:tc>
      </w:tr>
      <w:tr w14:paraId="3FBE2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67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其他国有资本经营预算企业股利、股息收入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660A">
            <w:pPr>
              <w:jc w:val="right"/>
              <w:rPr>
                <w:rFonts w:hint="eastAsia" w:ascii="宋体" w:hAnsi="宋体" w:eastAsia="宋体" w:cs="宋体"/>
                <w:i w:val="0"/>
                <w:iCs w:val="0"/>
                <w:color w:val="000000"/>
                <w:sz w:val="20"/>
                <w:szCs w:val="20"/>
                <w:u w:val="none"/>
              </w:rPr>
            </w:pPr>
          </w:p>
        </w:tc>
      </w:tr>
      <w:tr w14:paraId="15E6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F88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产权转让收入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55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2E6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8B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国有股减持收入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CA51">
            <w:pPr>
              <w:jc w:val="right"/>
              <w:rPr>
                <w:rFonts w:hint="eastAsia" w:ascii="宋体" w:hAnsi="宋体" w:eastAsia="宋体" w:cs="宋体"/>
                <w:i w:val="0"/>
                <w:iCs w:val="0"/>
                <w:color w:val="000000"/>
                <w:sz w:val="20"/>
                <w:szCs w:val="20"/>
                <w:u w:val="none"/>
              </w:rPr>
            </w:pPr>
          </w:p>
        </w:tc>
      </w:tr>
      <w:tr w14:paraId="3106C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8F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国有股权、股份转让收入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DEAF">
            <w:pPr>
              <w:jc w:val="right"/>
              <w:rPr>
                <w:rFonts w:hint="eastAsia" w:ascii="宋体" w:hAnsi="宋体" w:eastAsia="宋体" w:cs="宋体"/>
                <w:i w:val="0"/>
                <w:iCs w:val="0"/>
                <w:color w:val="000000"/>
                <w:sz w:val="20"/>
                <w:szCs w:val="20"/>
                <w:u w:val="none"/>
              </w:rPr>
            </w:pPr>
          </w:p>
        </w:tc>
      </w:tr>
      <w:tr w14:paraId="21733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1C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国有独资企业产权转让收入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B621">
            <w:pPr>
              <w:jc w:val="right"/>
              <w:rPr>
                <w:rFonts w:hint="eastAsia" w:ascii="宋体" w:hAnsi="宋体" w:eastAsia="宋体" w:cs="宋体"/>
                <w:i w:val="0"/>
                <w:iCs w:val="0"/>
                <w:color w:val="000000"/>
                <w:sz w:val="20"/>
                <w:szCs w:val="20"/>
                <w:u w:val="none"/>
              </w:rPr>
            </w:pPr>
          </w:p>
        </w:tc>
      </w:tr>
      <w:tr w14:paraId="08DF0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16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金融企业产权转让收入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773A">
            <w:pPr>
              <w:jc w:val="right"/>
              <w:rPr>
                <w:rFonts w:hint="eastAsia" w:ascii="宋体" w:hAnsi="宋体" w:eastAsia="宋体" w:cs="宋体"/>
                <w:i w:val="0"/>
                <w:iCs w:val="0"/>
                <w:color w:val="000000"/>
                <w:sz w:val="20"/>
                <w:szCs w:val="20"/>
                <w:u w:val="none"/>
              </w:rPr>
            </w:pPr>
          </w:p>
        </w:tc>
      </w:tr>
      <w:tr w14:paraId="3F14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8A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其他国有资本经营预算企业产权转让收入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4DB6">
            <w:pPr>
              <w:jc w:val="right"/>
              <w:rPr>
                <w:rFonts w:hint="eastAsia" w:ascii="宋体" w:hAnsi="宋体" w:eastAsia="宋体" w:cs="宋体"/>
                <w:i w:val="0"/>
                <w:iCs w:val="0"/>
                <w:color w:val="000000"/>
                <w:sz w:val="20"/>
                <w:szCs w:val="20"/>
                <w:u w:val="none"/>
              </w:rPr>
            </w:pPr>
          </w:p>
        </w:tc>
      </w:tr>
      <w:tr w14:paraId="1FF1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26B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清算收入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7B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29D3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F2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国有股权、股份清算收入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D373">
            <w:pPr>
              <w:jc w:val="right"/>
              <w:rPr>
                <w:rFonts w:hint="eastAsia" w:ascii="宋体" w:hAnsi="宋体" w:eastAsia="宋体" w:cs="宋体"/>
                <w:i w:val="0"/>
                <w:iCs w:val="0"/>
                <w:color w:val="000000"/>
                <w:sz w:val="20"/>
                <w:szCs w:val="20"/>
                <w:u w:val="none"/>
              </w:rPr>
            </w:pPr>
          </w:p>
        </w:tc>
      </w:tr>
      <w:tr w14:paraId="54C37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68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国有独资企业清算收入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899C">
            <w:pPr>
              <w:jc w:val="right"/>
              <w:rPr>
                <w:rFonts w:hint="eastAsia" w:ascii="宋体" w:hAnsi="宋体" w:eastAsia="宋体" w:cs="宋体"/>
                <w:i w:val="0"/>
                <w:iCs w:val="0"/>
                <w:color w:val="000000"/>
                <w:sz w:val="20"/>
                <w:szCs w:val="20"/>
                <w:u w:val="none"/>
              </w:rPr>
            </w:pPr>
          </w:p>
        </w:tc>
      </w:tr>
      <w:tr w14:paraId="1B90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FF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其他国有资本经营预算企业清算收入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C64B">
            <w:pPr>
              <w:jc w:val="right"/>
              <w:rPr>
                <w:rFonts w:hint="eastAsia" w:ascii="宋体" w:hAnsi="宋体" w:eastAsia="宋体" w:cs="宋体"/>
                <w:i w:val="0"/>
                <w:iCs w:val="0"/>
                <w:color w:val="000000"/>
                <w:sz w:val="20"/>
                <w:szCs w:val="20"/>
                <w:u w:val="none"/>
              </w:rPr>
            </w:pPr>
          </w:p>
        </w:tc>
      </w:tr>
      <w:tr w14:paraId="48E9E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ADB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其他国有资本经营预算收入</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3F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3B5A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52B9">
            <w:pPr>
              <w:rPr>
                <w:rFonts w:hint="eastAsia" w:ascii="宋体" w:hAnsi="宋体" w:eastAsia="宋体" w:cs="宋体"/>
                <w:i w:val="0"/>
                <w:iCs w:val="0"/>
                <w:color w:val="000000"/>
                <w:sz w:val="22"/>
                <w:szCs w:val="22"/>
                <w:u w:val="none"/>
              </w:rPr>
            </w:pP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D18E">
            <w:pPr>
              <w:jc w:val="right"/>
              <w:rPr>
                <w:rFonts w:hint="eastAsia" w:ascii="宋体" w:hAnsi="宋体" w:eastAsia="宋体" w:cs="宋体"/>
                <w:i w:val="0"/>
                <w:iCs w:val="0"/>
                <w:color w:val="000000"/>
                <w:sz w:val="20"/>
                <w:szCs w:val="20"/>
                <w:u w:val="none"/>
              </w:rPr>
            </w:pPr>
          </w:p>
        </w:tc>
      </w:tr>
      <w:tr w14:paraId="0D1AD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AD1E">
            <w:pPr>
              <w:jc w:val="left"/>
              <w:rPr>
                <w:rFonts w:hint="eastAsia" w:ascii="宋体" w:hAnsi="宋体" w:eastAsia="宋体" w:cs="宋体"/>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0ABD">
            <w:pPr>
              <w:jc w:val="right"/>
              <w:rPr>
                <w:rFonts w:hint="eastAsia" w:ascii="宋体" w:hAnsi="宋体" w:eastAsia="宋体" w:cs="宋体"/>
                <w:i w:val="0"/>
                <w:iCs w:val="0"/>
                <w:color w:val="000000"/>
                <w:sz w:val="20"/>
                <w:szCs w:val="20"/>
                <w:u w:val="none"/>
              </w:rPr>
            </w:pPr>
          </w:p>
        </w:tc>
      </w:tr>
      <w:tr w14:paraId="6303C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131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 年 收 入 合 计</w:t>
            </w:r>
          </w:p>
        </w:tc>
        <w:tc>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39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bl>
    <w:p w14:paraId="3942957F">
      <w:pPr>
        <w:pStyle w:val="10"/>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Chars="200"/>
        <w:jc w:val="left"/>
        <w:textAlignment w:val="auto"/>
        <w:rPr>
          <w:rFonts w:hint="eastAsia" w:ascii="楷体_GB2312" w:hAnsi="楷体_GB2312" w:eastAsia="楷体_GB2312" w:cs="楷体_GB2312"/>
          <w:b/>
          <w:bCs/>
          <w:sz w:val="32"/>
          <w:szCs w:val="32"/>
        </w:rPr>
      </w:pPr>
    </w:p>
    <w:p w14:paraId="1DC367DF">
      <w:pPr>
        <w:pStyle w:val="10"/>
        <w:keepNext w:val="0"/>
        <w:keepLines w:val="0"/>
        <w:pageBreakBefore w:val="0"/>
        <w:widowControl w:val="0"/>
        <w:numPr>
          <w:ilvl w:val="0"/>
          <w:numId w:val="4"/>
        </w:numPr>
        <w:kinsoku/>
        <w:wordWrap/>
        <w:overflowPunct/>
        <w:topLinePunct w:val="0"/>
        <w:autoSpaceDE/>
        <w:autoSpaceDN/>
        <w:bidi w:val="0"/>
        <w:adjustRightInd/>
        <w:spacing w:line="560" w:lineRule="exact"/>
        <w:ind w:left="0" w:leftChars="0"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国有资本经营预算支出决算表</w:t>
      </w:r>
    </w:p>
    <w:tbl>
      <w:tblPr>
        <w:tblStyle w:val="11"/>
        <w:tblW w:w="8940" w:type="dxa"/>
        <w:tblInd w:w="-3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0"/>
        <w:gridCol w:w="1800"/>
      </w:tblGrid>
      <w:tr w14:paraId="11E2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8940" w:type="dxa"/>
            <w:gridSpan w:val="2"/>
            <w:tcBorders>
              <w:top w:val="nil"/>
              <w:left w:val="nil"/>
              <w:bottom w:val="nil"/>
              <w:right w:val="nil"/>
            </w:tcBorders>
            <w:shd w:val="clear" w:color="auto" w:fill="auto"/>
            <w:noWrap/>
            <w:tcMar>
              <w:top w:w="15" w:type="dxa"/>
              <w:left w:w="15" w:type="dxa"/>
              <w:right w:w="15" w:type="dxa"/>
            </w:tcMar>
            <w:vAlign w:val="center"/>
          </w:tcPr>
          <w:p w14:paraId="1719BE62">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仿宋_GB2312" w:hAnsi="仿宋_GB2312" w:eastAsia="仿宋_GB2312" w:cs="仿宋_GB2312"/>
                <w:b/>
                <w:bCs w:val="0"/>
                <w:i w:val="0"/>
                <w:color w:val="000000"/>
                <w:kern w:val="0"/>
                <w:sz w:val="30"/>
                <w:szCs w:val="30"/>
                <w:u w:val="none"/>
                <w:lang w:val="en-US" w:eastAsia="zh-CN" w:bidi="ar"/>
              </w:rPr>
              <w:t>2024年度民丰县国有资本经营预算支出决算表</w:t>
            </w:r>
          </w:p>
        </w:tc>
      </w:tr>
      <w:tr w14:paraId="10BB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940" w:type="dxa"/>
            <w:gridSpan w:val="2"/>
            <w:tcBorders>
              <w:top w:val="nil"/>
              <w:left w:val="nil"/>
              <w:bottom w:val="nil"/>
              <w:right w:val="nil"/>
            </w:tcBorders>
            <w:shd w:val="clear" w:color="auto" w:fill="auto"/>
            <w:tcMar>
              <w:top w:w="15" w:type="dxa"/>
              <w:left w:w="15" w:type="dxa"/>
              <w:right w:w="15" w:type="dxa"/>
            </w:tcMar>
            <w:vAlign w:val="center"/>
          </w:tcPr>
          <w:p w14:paraId="13365F6E">
            <w:pPr>
              <w:keepNext w:val="0"/>
              <w:keepLines w:val="0"/>
              <w:widowControl/>
              <w:suppressLineNumbers w:val="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单位:万元</w:t>
            </w:r>
          </w:p>
        </w:tc>
      </w:tr>
      <w:tr w14:paraId="4460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DD36">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预算科目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35CFB">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决算数</w:t>
            </w:r>
          </w:p>
        </w:tc>
      </w:tr>
      <w:tr w14:paraId="1F97B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1F0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解决历史遗留问题及改革成本支出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24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A69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77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厂办大集体改革支出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C1E8">
            <w:pPr>
              <w:jc w:val="right"/>
              <w:rPr>
                <w:rFonts w:hint="eastAsia" w:ascii="宋体" w:hAnsi="宋体" w:eastAsia="宋体" w:cs="宋体"/>
                <w:i w:val="0"/>
                <w:iCs w:val="0"/>
                <w:color w:val="000000"/>
                <w:sz w:val="20"/>
                <w:szCs w:val="20"/>
                <w:u w:val="none"/>
              </w:rPr>
            </w:pPr>
          </w:p>
        </w:tc>
      </w:tr>
      <w:tr w14:paraId="25EA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C4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“三供一业”移交补助支出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D419">
            <w:pPr>
              <w:jc w:val="right"/>
              <w:rPr>
                <w:rFonts w:hint="eastAsia" w:ascii="宋体" w:hAnsi="宋体" w:eastAsia="宋体" w:cs="宋体"/>
                <w:i w:val="0"/>
                <w:iCs w:val="0"/>
                <w:color w:val="000000"/>
                <w:sz w:val="20"/>
                <w:szCs w:val="20"/>
                <w:u w:val="none"/>
              </w:rPr>
            </w:pPr>
          </w:p>
        </w:tc>
      </w:tr>
      <w:tr w14:paraId="17D2D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AA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国有企业办职教幼教补助支出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E12C">
            <w:pPr>
              <w:jc w:val="right"/>
              <w:rPr>
                <w:rFonts w:hint="eastAsia" w:ascii="宋体" w:hAnsi="宋体" w:eastAsia="宋体" w:cs="宋体"/>
                <w:i w:val="0"/>
                <w:iCs w:val="0"/>
                <w:color w:val="000000"/>
                <w:sz w:val="20"/>
                <w:szCs w:val="20"/>
                <w:u w:val="none"/>
              </w:rPr>
            </w:pPr>
          </w:p>
        </w:tc>
      </w:tr>
      <w:tr w14:paraId="1EFD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12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国有企业办公共服务机构移交补助支出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F557">
            <w:pPr>
              <w:jc w:val="right"/>
              <w:rPr>
                <w:rFonts w:hint="eastAsia" w:ascii="宋体" w:hAnsi="宋体" w:eastAsia="宋体" w:cs="宋体"/>
                <w:i w:val="0"/>
                <w:iCs w:val="0"/>
                <w:color w:val="000000"/>
                <w:sz w:val="20"/>
                <w:szCs w:val="20"/>
                <w:u w:val="none"/>
              </w:rPr>
            </w:pPr>
          </w:p>
        </w:tc>
      </w:tr>
      <w:tr w14:paraId="7506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86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国有企业退休人员社会化管理补助支出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CF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52BC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8F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国有企业棚户区改造支出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DB3D">
            <w:pPr>
              <w:jc w:val="right"/>
              <w:rPr>
                <w:rFonts w:hint="eastAsia" w:ascii="宋体" w:hAnsi="宋体" w:eastAsia="宋体" w:cs="宋体"/>
                <w:i w:val="0"/>
                <w:iCs w:val="0"/>
                <w:color w:val="000000"/>
                <w:sz w:val="20"/>
                <w:szCs w:val="20"/>
                <w:u w:val="none"/>
              </w:rPr>
            </w:pPr>
          </w:p>
        </w:tc>
      </w:tr>
      <w:tr w14:paraId="6BA6E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92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国有企业改革成本支出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DE59">
            <w:pPr>
              <w:jc w:val="right"/>
              <w:rPr>
                <w:rFonts w:hint="eastAsia" w:ascii="宋体" w:hAnsi="宋体" w:eastAsia="宋体" w:cs="宋体"/>
                <w:i w:val="0"/>
                <w:iCs w:val="0"/>
                <w:color w:val="000000"/>
                <w:sz w:val="20"/>
                <w:szCs w:val="20"/>
                <w:u w:val="none"/>
              </w:rPr>
            </w:pPr>
          </w:p>
        </w:tc>
      </w:tr>
      <w:tr w14:paraId="78EF9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FD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离休干部医药费补助支出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8836">
            <w:pPr>
              <w:jc w:val="right"/>
              <w:rPr>
                <w:rFonts w:hint="eastAsia" w:ascii="宋体" w:hAnsi="宋体" w:eastAsia="宋体" w:cs="宋体"/>
                <w:i w:val="0"/>
                <w:iCs w:val="0"/>
                <w:color w:val="000000"/>
                <w:sz w:val="20"/>
                <w:szCs w:val="20"/>
                <w:u w:val="none"/>
              </w:rPr>
            </w:pPr>
          </w:p>
        </w:tc>
      </w:tr>
      <w:tr w14:paraId="0CA1A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nil"/>
            </w:tcBorders>
            <w:shd w:val="clear" w:color="auto" w:fill="auto"/>
            <w:noWrap/>
            <w:vAlign w:val="center"/>
          </w:tcPr>
          <w:p w14:paraId="301307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金融企业改革性支出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6698">
            <w:pPr>
              <w:jc w:val="right"/>
              <w:rPr>
                <w:rFonts w:hint="eastAsia" w:ascii="宋体" w:hAnsi="宋体" w:eastAsia="宋体" w:cs="宋体"/>
                <w:i w:val="0"/>
                <w:iCs w:val="0"/>
                <w:color w:val="000000"/>
                <w:sz w:val="20"/>
                <w:szCs w:val="20"/>
                <w:u w:val="none"/>
              </w:rPr>
            </w:pPr>
          </w:p>
        </w:tc>
      </w:tr>
      <w:tr w14:paraId="11505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33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其他解决历史遗留问题及改革成本支出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5394">
            <w:pPr>
              <w:jc w:val="right"/>
              <w:rPr>
                <w:rFonts w:hint="eastAsia" w:ascii="宋体" w:hAnsi="宋体" w:eastAsia="宋体" w:cs="宋体"/>
                <w:i w:val="0"/>
                <w:iCs w:val="0"/>
                <w:color w:val="000000"/>
                <w:sz w:val="20"/>
                <w:szCs w:val="20"/>
                <w:u w:val="none"/>
              </w:rPr>
            </w:pPr>
          </w:p>
        </w:tc>
      </w:tr>
      <w:tr w14:paraId="44A6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CCA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国有企业资本金注入</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C4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0DEF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F7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国有经济结构调整支出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FBE2">
            <w:pPr>
              <w:jc w:val="right"/>
              <w:rPr>
                <w:rFonts w:hint="eastAsia" w:ascii="宋体" w:hAnsi="宋体" w:eastAsia="宋体" w:cs="宋体"/>
                <w:i w:val="0"/>
                <w:iCs w:val="0"/>
                <w:color w:val="000000"/>
                <w:sz w:val="20"/>
                <w:szCs w:val="20"/>
                <w:u w:val="none"/>
              </w:rPr>
            </w:pPr>
          </w:p>
        </w:tc>
      </w:tr>
      <w:tr w14:paraId="433FC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nil"/>
              <w:right w:val="single" w:color="000000" w:sz="4" w:space="0"/>
            </w:tcBorders>
            <w:shd w:val="clear" w:color="auto" w:fill="auto"/>
            <w:noWrap/>
            <w:vAlign w:val="center"/>
          </w:tcPr>
          <w:p w14:paraId="145379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公益性设施投资支出</w:t>
            </w:r>
          </w:p>
        </w:tc>
        <w:tc>
          <w:tcPr>
            <w:tcW w:w="1800" w:type="dxa"/>
            <w:tcBorders>
              <w:top w:val="single" w:color="000000" w:sz="4" w:space="0"/>
              <w:left w:val="single" w:color="000000" w:sz="4" w:space="0"/>
              <w:bottom w:val="nil"/>
              <w:right w:val="single" w:color="000000" w:sz="4" w:space="0"/>
            </w:tcBorders>
            <w:shd w:val="clear" w:color="auto" w:fill="auto"/>
            <w:noWrap/>
            <w:vAlign w:val="center"/>
          </w:tcPr>
          <w:p w14:paraId="766DA20A">
            <w:pPr>
              <w:jc w:val="right"/>
              <w:rPr>
                <w:rFonts w:hint="eastAsia" w:ascii="宋体" w:hAnsi="宋体" w:eastAsia="宋体" w:cs="宋体"/>
                <w:i w:val="0"/>
                <w:iCs w:val="0"/>
                <w:color w:val="000000"/>
                <w:sz w:val="20"/>
                <w:szCs w:val="20"/>
                <w:u w:val="none"/>
              </w:rPr>
            </w:pPr>
          </w:p>
        </w:tc>
      </w:tr>
      <w:tr w14:paraId="50AAB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BA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前瞻性战略性产业发展支出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14D6">
            <w:pPr>
              <w:jc w:val="right"/>
              <w:rPr>
                <w:rFonts w:hint="eastAsia" w:ascii="宋体" w:hAnsi="宋体" w:eastAsia="宋体" w:cs="宋体"/>
                <w:i w:val="0"/>
                <w:iCs w:val="0"/>
                <w:color w:val="000000"/>
                <w:sz w:val="20"/>
                <w:szCs w:val="20"/>
                <w:u w:val="none"/>
              </w:rPr>
            </w:pPr>
          </w:p>
        </w:tc>
      </w:tr>
      <w:tr w14:paraId="794F5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E1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生态环境保护支出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275E">
            <w:pPr>
              <w:jc w:val="right"/>
              <w:rPr>
                <w:rFonts w:hint="eastAsia" w:ascii="宋体" w:hAnsi="宋体" w:eastAsia="宋体" w:cs="宋体"/>
                <w:i w:val="0"/>
                <w:iCs w:val="0"/>
                <w:color w:val="000000"/>
                <w:sz w:val="20"/>
                <w:szCs w:val="20"/>
                <w:u w:val="none"/>
              </w:rPr>
            </w:pPr>
          </w:p>
        </w:tc>
      </w:tr>
      <w:tr w14:paraId="0F84A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7D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支持科技进步支出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AB96">
            <w:pPr>
              <w:jc w:val="right"/>
              <w:rPr>
                <w:rFonts w:hint="eastAsia" w:ascii="宋体" w:hAnsi="宋体" w:eastAsia="宋体" w:cs="宋体"/>
                <w:i w:val="0"/>
                <w:iCs w:val="0"/>
                <w:color w:val="000000"/>
                <w:sz w:val="20"/>
                <w:szCs w:val="20"/>
                <w:u w:val="none"/>
              </w:rPr>
            </w:pPr>
          </w:p>
        </w:tc>
      </w:tr>
      <w:tr w14:paraId="3CD25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D0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保障国家经济安全支出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2DA2">
            <w:pPr>
              <w:jc w:val="right"/>
              <w:rPr>
                <w:rFonts w:hint="eastAsia" w:ascii="宋体" w:hAnsi="宋体" w:eastAsia="宋体" w:cs="宋体"/>
                <w:i w:val="0"/>
                <w:iCs w:val="0"/>
                <w:color w:val="000000"/>
                <w:sz w:val="20"/>
                <w:szCs w:val="20"/>
                <w:u w:val="none"/>
              </w:rPr>
            </w:pPr>
          </w:p>
        </w:tc>
      </w:tr>
      <w:tr w14:paraId="31654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0A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金融企业资本性支出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24C7">
            <w:pPr>
              <w:jc w:val="right"/>
              <w:rPr>
                <w:rFonts w:hint="eastAsia" w:ascii="宋体" w:hAnsi="宋体" w:eastAsia="宋体" w:cs="宋体"/>
                <w:i w:val="0"/>
                <w:iCs w:val="0"/>
                <w:color w:val="000000"/>
                <w:sz w:val="20"/>
                <w:szCs w:val="20"/>
                <w:u w:val="none"/>
              </w:rPr>
            </w:pPr>
          </w:p>
        </w:tc>
      </w:tr>
      <w:tr w14:paraId="342BB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10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其他国有企业资本金注入</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C9CD">
            <w:pPr>
              <w:jc w:val="right"/>
              <w:rPr>
                <w:rFonts w:hint="eastAsia" w:ascii="宋体" w:hAnsi="宋体" w:eastAsia="宋体" w:cs="宋体"/>
                <w:i w:val="0"/>
                <w:iCs w:val="0"/>
                <w:color w:val="000000"/>
                <w:sz w:val="20"/>
                <w:szCs w:val="20"/>
                <w:u w:val="none"/>
              </w:rPr>
            </w:pPr>
          </w:p>
        </w:tc>
      </w:tr>
      <w:tr w14:paraId="3A19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2B9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国有企业政策性补贴(款)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E5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B8A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CD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国有企业政策性补贴(项)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61BB">
            <w:pPr>
              <w:jc w:val="right"/>
              <w:rPr>
                <w:rFonts w:hint="eastAsia" w:ascii="宋体" w:hAnsi="宋体" w:eastAsia="宋体" w:cs="宋体"/>
                <w:i w:val="0"/>
                <w:iCs w:val="0"/>
                <w:color w:val="000000"/>
                <w:sz w:val="20"/>
                <w:szCs w:val="20"/>
                <w:u w:val="none"/>
              </w:rPr>
            </w:pPr>
          </w:p>
        </w:tc>
      </w:tr>
      <w:tr w14:paraId="6C73B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0FF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其他国有资本经营预算支出(款)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C7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87E0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DA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其他国有资本经营预算支出(项)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3A63">
            <w:pPr>
              <w:jc w:val="right"/>
              <w:rPr>
                <w:rFonts w:hint="eastAsia" w:ascii="宋体" w:hAnsi="宋体" w:eastAsia="宋体" w:cs="宋体"/>
                <w:i w:val="0"/>
                <w:iCs w:val="0"/>
                <w:color w:val="000000"/>
                <w:sz w:val="20"/>
                <w:szCs w:val="20"/>
                <w:u w:val="none"/>
              </w:rPr>
            </w:pPr>
          </w:p>
        </w:tc>
      </w:tr>
      <w:tr w14:paraId="24669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FE90">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194B">
            <w:pPr>
              <w:jc w:val="right"/>
              <w:rPr>
                <w:rFonts w:hint="eastAsia" w:ascii="宋体" w:hAnsi="宋体" w:eastAsia="宋体" w:cs="宋体"/>
                <w:i w:val="0"/>
                <w:iCs w:val="0"/>
                <w:color w:val="000000"/>
                <w:sz w:val="20"/>
                <w:szCs w:val="20"/>
                <w:u w:val="none"/>
              </w:rPr>
            </w:pPr>
          </w:p>
        </w:tc>
      </w:tr>
      <w:tr w14:paraId="2E76B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AFBA">
            <w:pPr>
              <w:jc w:val="lef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261B">
            <w:pPr>
              <w:jc w:val="right"/>
              <w:rPr>
                <w:rFonts w:hint="eastAsia" w:ascii="宋体" w:hAnsi="宋体" w:eastAsia="宋体" w:cs="宋体"/>
                <w:i w:val="0"/>
                <w:iCs w:val="0"/>
                <w:color w:val="000000"/>
                <w:sz w:val="20"/>
                <w:szCs w:val="20"/>
                <w:u w:val="none"/>
              </w:rPr>
            </w:pPr>
          </w:p>
        </w:tc>
      </w:tr>
      <w:tr w14:paraId="651B7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AD6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 年 支 出 合 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A0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0B1FE86B">
      <w:pPr>
        <w:pStyle w:val="10"/>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firstLine="643" w:firstLineChars="200"/>
        <w:jc w:val="both"/>
        <w:textAlignment w:val="auto"/>
        <w:rPr>
          <w:rFonts w:hint="eastAsia" w:ascii="楷体_GB2312" w:hAnsi="楷体_GB2312" w:eastAsia="楷体_GB2312" w:cs="楷体_GB2312"/>
          <w:b/>
          <w:bCs/>
          <w:sz w:val="32"/>
          <w:szCs w:val="32"/>
          <w:lang w:eastAsia="zh-CN"/>
        </w:rPr>
      </w:pPr>
    </w:p>
    <w:p w14:paraId="487FC7C9">
      <w:pPr>
        <w:pStyle w:val="10"/>
        <w:keepNext w:val="0"/>
        <w:keepLines w:val="0"/>
        <w:pageBreakBefore w:val="0"/>
        <w:widowControl w:val="0"/>
        <w:numPr>
          <w:ilvl w:val="0"/>
          <w:numId w:val="4"/>
        </w:numPr>
        <w:kinsoku/>
        <w:wordWrap/>
        <w:overflowPunct/>
        <w:topLinePunct w:val="0"/>
        <w:autoSpaceDE/>
        <w:autoSpaceDN/>
        <w:bidi w:val="0"/>
        <w:adjustRightInd/>
        <w:spacing w:line="560" w:lineRule="exact"/>
        <w:ind w:left="0" w:leftChars="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国有资本经营预算收支决算总表</w:t>
      </w:r>
    </w:p>
    <w:tbl>
      <w:tblPr>
        <w:tblStyle w:val="11"/>
        <w:tblW w:w="8970" w:type="dxa"/>
        <w:tblInd w:w="-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65"/>
        <w:gridCol w:w="1365"/>
        <w:gridCol w:w="3345"/>
        <w:gridCol w:w="1395"/>
      </w:tblGrid>
      <w:tr w14:paraId="242F7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970" w:type="dxa"/>
            <w:gridSpan w:val="4"/>
            <w:tcBorders>
              <w:top w:val="nil"/>
              <w:left w:val="nil"/>
              <w:bottom w:val="nil"/>
              <w:right w:val="nil"/>
            </w:tcBorders>
            <w:shd w:val="clear" w:color="auto" w:fill="auto"/>
            <w:noWrap/>
            <w:vAlign w:val="center"/>
          </w:tcPr>
          <w:p w14:paraId="152E8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_GB2312" w:hAnsi="仿宋_GB2312" w:eastAsia="仿宋_GB2312" w:cs="仿宋_GB2312"/>
                <w:b/>
                <w:bCs/>
                <w:i w:val="0"/>
                <w:iCs w:val="0"/>
                <w:color w:val="000000"/>
                <w:kern w:val="0"/>
                <w:sz w:val="30"/>
                <w:szCs w:val="30"/>
                <w:u w:val="none"/>
                <w:lang w:val="en-US" w:eastAsia="zh-CN" w:bidi="ar"/>
              </w:rPr>
              <w:t>2024年度民丰县国有资本经营预算收支决算总表</w:t>
            </w:r>
          </w:p>
        </w:tc>
      </w:tr>
      <w:tr w14:paraId="08B9E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970" w:type="dxa"/>
            <w:gridSpan w:val="4"/>
            <w:tcBorders>
              <w:top w:val="nil"/>
              <w:left w:val="nil"/>
              <w:bottom w:val="nil"/>
              <w:right w:val="nil"/>
            </w:tcBorders>
            <w:shd w:val="clear" w:color="auto" w:fill="auto"/>
            <w:noWrap/>
            <w:vAlign w:val="center"/>
          </w:tcPr>
          <w:p w14:paraId="46D31B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15170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836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预算科目</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4B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决算数</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4B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预算科目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65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决算数</w:t>
            </w:r>
          </w:p>
        </w:tc>
      </w:tr>
      <w:tr w14:paraId="42AB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AE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利润收入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C30A">
            <w:pPr>
              <w:jc w:val="right"/>
              <w:rPr>
                <w:rFonts w:hint="eastAsia" w:ascii="宋体" w:hAnsi="宋体" w:eastAsia="宋体" w:cs="宋体"/>
                <w:i w:val="0"/>
                <w:iCs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DA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解决历史遗留问题及改革成本支出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50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093C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9A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股利、股息收入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5AC0">
            <w:pPr>
              <w:jc w:val="right"/>
              <w:rPr>
                <w:rFonts w:hint="eastAsia" w:ascii="宋体" w:hAnsi="宋体" w:eastAsia="宋体" w:cs="宋体"/>
                <w:i w:val="0"/>
                <w:iCs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17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国有企业资本金注入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9D8D">
            <w:pPr>
              <w:jc w:val="right"/>
              <w:rPr>
                <w:rFonts w:hint="eastAsia" w:ascii="宋体" w:hAnsi="宋体" w:eastAsia="宋体" w:cs="宋体"/>
                <w:i w:val="0"/>
                <w:iCs w:val="0"/>
                <w:color w:val="000000"/>
                <w:sz w:val="20"/>
                <w:szCs w:val="20"/>
                <w:u w:val="none"/>
              </w:rPr>
            </w:pPr>
          </w:p>
        </w:tc>
      </w:tr>
      <w:tr w14:paraId="460FF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FA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产权转让收入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50DC">
            <w:pPr>
              <w:jc w:val="right"/>
              <w:rPr>
                <w:rFonts w:hint="eastAsia" w:ascii="宋体" w:hAnsi="宋体" w:eastAsia="宋体" w:cs="宋体"/>
                <w:i w:val="0"/>
                <w:iCs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E9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国有企业政策性补贴</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8AF4">
            <w:pPr>
              <w:jc w:val="right"/>
              <w:rPr>
                <w:rFonts w:hint="eastAsia" w:ascii="宋体" w:hAnsi="宋体" w:eastAsia="宋体" w:cs="宋体"/>
                <w:i w:val="0"/>
                <w:iCs w:val="0"/>
                <w:color w:val="000000"/>
                <w:sz w:val="20"/>
                <w:szCs w:val="20"/>
                <w:u w:val="none"/>
              </w:rPr>
            </w:pPr>
          </w:p>
        </w:tc>
      </w:tr>
      <w:tr w14:paraId="27C49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0C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清算收入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03AC">
            <w:pPr>
              <w:jc w:val="right"/>
              <w:rPr>
                <w:rFonts w:hint="eastAsia" w:ascii="宋体" w:hAnsi="宋体" w:eastAsia="宋体" w:cs="宋体"/>
                <w:i w:val="0"/>
                <w:iCs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97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其他国有资本经营预算支出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5C86">
            <w:pPr>
              <w:jc w:val="right"/>
              <w:rPr>
                <w:rFonts w:hint="eastAsia" w:ascii="宋体" w:hAnsi="宋体" w:eastAsia="宋体" w:cs="宋体"/>
                <w:i w:val="0"/>
                <w:iCs w:val="0"/>
                <w:color w:val="000000"/>
                <w:sz w:val="20"/>
                <w:szCs w:val="20"/>
                <w:u w:val="none"/>
              </w:rPr>
            </w:pPr>
          </w:p>
        </w:tc>
      </w:tr>
      <w:tr w14:paraId="79757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AF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其他国有资本经营预算收入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F0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5D36">
            <w:pPr>
              <w:jc w:val="left"/>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6D56">
            <w:pPr>
              <w:jc w:val="right"/>
              <w:rPr>
                <w:rFonts w:hint="eastAsia" w:ascii="宋体" w:hAnsi="宋体" w:eastAsia="宋体" w:cs="宋体"/>
                <w:i w:val="0"/>
                <w:iCs w:val="0"/>
                <w:color w:val="000000"/>
                <w:sz w:val="20"/>
                <w:szCs w:val="20"/>
                <w:u w:val="none"/>
              </w:rPr>
            </w:pPr>
          </w:p>
        </w:tc>
      </w:tr>
      <w:tr w14:paraId="0C2D3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6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 年 收 入 合 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77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6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 年 支 出 合 计</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18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DA9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A3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F3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9F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上解上级支出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B184">
            <w:pPr>
              <w:jc w:val="right"/>
              <w:rPr>
                <w:rFonts w:hint="eastAsia" w:ascii="宋体" w:hAnsi="宋体" w:eastAsia="宋体" w:cs="宋体"/>
                <w:i w:val="0"/>
                <w:iCs w:val="0"/>
                <w:color w:val="000000"/>
                <w:sz w:val="20"/>
                <w:szCs w:val="20"/>
                <w:u w:val="none"/>
              </w:rPr>
            </w:pPr>
          </w:p>
        </w:tc>
      </w:tr>
      <w:tr w14:paraId="2827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F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上年结余收入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A2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EAEE">
            <w:pPr>
              <w:jc w:val="left"/>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3D71">
            <w:pPr>
              <w:jc w:val="right"/>
              <w:rPr>
                <w:rFonts w:hint="eastAsia" w:ascii="宋体" w:hAnsi="宋体" w:eastAsia="宋体" w:cs="宋体"/>
                <w:i w:val="0"/>
                <w:iCs w:val="0"/>
                <w:color w:val="000000"/>
                <w:sz w:val="20"/>
                <w:szCs w:val="20"/>
                <w:u w:val="none"/>
              </w:rPr>
            </w:pPr>
          </w:p>
        </w:tc>
      </w:tr>
      <w:tr w14:paraId="66368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BF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省补助计划单列市收入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E38A">
            <w:pPr>
              <w:jc w:val="right"/>
              <w:rPr>
                <w:rFonts w:hint="eastAsia" w:ascii="宋体" w:hAnsi="宋体" w:eastAsia="宋体" w:cs="宋体"/>
                <w:i w:val="0"/>
                <w:iCs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29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计划单列市上解省支出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93E5">
            <w:pPr>
              <w:jc w:val="right"/>
              <w:rPr>
                <w:rFonts w:hint="eastAsia" w:ascii="宋体" w:hAnsi="宋体" w:eastAsia="宋体" w:cs="宋体"/>
                <w:i w:val="0"/>
                <w:iCs w:val="0"/>
                <w:color w:val="000000"/>
                <w:sz w:val="20"/>
                <w:szCs w:val="20"/>
                <w:u w:val="none"/>
              </w:rPr>
            </w:pPr>
          </w:p>
        </w:tc>
      </w:tr>
      <w:tr w14:paraId="54FA0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2915">
            <w:pPr>
              <w:jc w:val="left"/>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96A6">
            <w:pPr>
              <w:jc w:val="right"/>
              <w:rPr>
                <w:rFonts w:hint="eastAsia" w:ascii="宋体" w:hAnsi="宋体" w:eastAsia="宋体" w:cs="宋体"/>
                <w:i w:val="0"/>
                <w:iCs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3F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调出资金</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44A0">
            <w:pPr>
              <w:jc w:val="right"/>
              <w:rPr>
                <w:rFonts w:hint="eastAsia" w:ascii="宋体" w:hAnsi="宋体" w:eastAsia="宋体" w:cs="宋体"/>
                <w:i w:val="0"/>
                <w:iCs w:val="0"/>
                <w:color w:val="000000"/>
                <w:sz w:val="20"/>
                <w:szCs w:val="20"/>
                <w:u w:val="none"/>
              </w:rPr>
            </w:pPr>
          </w:p>
        </w:tc>
      </w:tr>
      <w:tr w14:paraId="3D3AD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1981">
            <w:pPr>
              <w:jc w:val="left"/>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7AD8">
            <w:pPr>
              <w:jc w:val="right"/>
              <w:rPr>
                <w:rFonts w:hint="eastAsia" w:ascii="宋体" w:hAnsi="宋体" w:eastAsia="宋体" w:cs="宋体"/>
                <w:i w:val="0"/>
                <w:iCs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63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年终结余</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E4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B965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50ED">
            <w:pPr>
              <w:jc w:val="left"/>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B5F5">
            <w:pPr>
              <w:jc w:val="right"/>
              <w:rPr>
                <w:rFonts w:hint="eastAsia" w:ascii="宋体" w:hAnsi="宋体" w:eastAsia="宋体" w:cs="宋体"/>
                <w:i w:val="0"/>
                <w:iCs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ED2C">
            <w:pPr>
              <w:jc w:val="left"/>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EE02">
            <w:pPr>
              <w:jc w:val="right"/>
              <w:rPr>
                <w:rFonts w:hint="eastAsia" w:ascii="宋体" w:hAnsi="宋体" w:eastAsia="宋体" w:cs="宋体"/>
                <w:i w:val="0"/>
                <w:iCs w:val="0"/>
                <w:color w:val="000000"/>
                <w:sz w:val="20"/>
                <w:szCs w:val="20"/>
                <w:u w:val="none"/>
              </w:rPr>
            </w:pPr>
          </w:p>
        </w:tc>
      </w:tr>
      <w:tr w14:paraId="106CE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E05F">
            <w:pPr>
              <w:jc w:val="left"/>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BEB5">
            <w:pPr>
              <w:jc w:val="right"/>
              <w:rPr>
                <w:rFonts w:hint="eastAsia" w:ascii="宋体" w:hAnsi="宋体" w:eastAsia="宋体" w:cs="宋体"/>
                <w:i w:val="0"/>
                <w:iCs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5C5C">
            <w:pPr>
              <w:jc w:val="left"/>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A04B">
            <w:pPr>
              <w:jc w:val="right"/>
              <w:rPr>
                <w:rFonts w:hint="eastAsia" w:ascii="宋体" w:hAnsi="宋体" w:eastAsia="宋体" w:cs="宋体"/>
                <w:i w:val="0"/>
                <w:iCs w:val="0"/>
                <w:color w:val="000000"/>
                <w:sz w:val="20"/>
                <w:szCs w:val="20"/>
                <w:u w:val="none"/>
              </w:rPr>
            </w:pPr>
          </w:p>
        </w:tc>
      </w:tr>
      <w:tr w14:paraId="66804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0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  入  总  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B5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7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  出  总  计</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2A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bl>
    <w:p w14:paraId="3733DD5D">
      <w:pPr>
        <w:pStyle w:val="10"/>
        <w:keepNext w:val="0"/>
        <w:keepLines w:val="0"/>
        <w:pageBreakBefore w:val="0"/>
        <w:widowControl w:val="0"/>
        <w:numPr>
          <w:ilvl w:val="0"/>
          <w:numId w:val="0"/>
        </w:numPr>
        <w:kinsoku/>
        <w:wordWrap/>
        <w:overflowPunct/>
        <w:topLinePunct w:val="0"/>
        <w:autoSpaceDE/>
        <w:autoSpaceDN/>
        <w:bidi w:val="0"/>
        <w:adjustRightInd/>
        <w:snapToGrid w:val="0"/>
        <w:spacing w:line="240" w:lineRule="exact"/>
        <w:jc w:val="both"/>
        <w:textAlignment w:val="auto"/>
        <w:rPr>
          <w:rFonts w:hint="eastAsia" w:asciiTheme="minorEastAsia" w:hAnsiTheme="minorEastAsia" w:eastAsiaTheme="minorEastAsia" w:cstheme="minorEastAsia"/>
          <w:sz w:val="28"/>
          <w:szCs w:val="28"/>
          <w:lang w:val="en-US" w:eastAsia="zh-CN"/>
        </w:rPr>
      </w:pPr>
    </w:p>
    <w:p w14:paraId="6E3CBF75">
      <w:pPr>
        <w:pStyle w:val="2"/>
        <w:spacing w:before="156" w:beforeLines="50" w:after="156" w:afterLines="50"/>
        <w:rPr>
          <w:b/>
          <w:bCs/>
          <w:lang w:eastAsia="zh-Hans"/>
        </w:rPr>
      </w:pPr>
      <w:bookmarkStart w:id="5" w:name="_Toc13446"/>
    </w:p>
    <w:p w14:paraId="38DDB15C">
      <w:pPr>
        <w:pStyle w:val="2"/>
        <w:spacing w:before="156" w:beforeLines="50" w:after="156" w:afterLines="50"/>
        <w:rPr>
          <w:b/>
          <w:bCs/>
          <w:lang w:eastAsia="zh-Hans"/>
        </w:rPr>
      </w:pPr>
    </w:p>
    <w:p w14:paraId="6C0B4C79">
      <w:pPr>
        <w:pStyle w:val="2"/>
        <w:spacing w:before="156" w:beforeLines="50" w:after="156" w:afterLines="50"/>
        <w:jc w:val="both"/>
        <w:rPr>
          <w:b/>
          <w:bCs/>
          <w:lang w:eastAsia="zh-Hans"/>
        </w:rPr>
      </w:pPr>
    </w:p>
    <w:bookmarkEnd w:id="5"/>
    <w:p w14:paraId="07D4BB79">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left="642" w:leftChars="0"/>
        <w:jc w:val="both"/>
        <w:textAlignment w:val="auto"/>
        <w:rPr>
          <w:rFonts w:hint="eastAsia" w:ascii="楷体_GB2312" w:hAnsi="楷体_GB2312" w:eastAsia="楷体_GB2312" w:cs="楷体_GB2312"/>
          <w:b/>
          <w:bCs/>
          <w:sz w:val="32"/>
          <w:szCs w:val="32"/>
        </w:rPr>
      </w:pPr>
    </w:p>
    <w:p w14:paraId="1ABE8774">
      <w:pPr>
        <w:pStyle w:val="2"/>
        <w:spacing w:before="156" w:beforeLines="50" w:after="156" w:afterLines="50"/>
        <w:jc w:val="center"/>
        <w:rPr>
          <w:rFonts w:hint="eastAsia" w:ascii="楷体_GB2312" w:hAnsi="楷体_GB2312" w:eastAsia="楷体_GB2312" w:cs="楷体_GB2312"/>
          <w:b/>
          <w:bCs/>
          <w:sz w:val="32"/>
          <w:szCs w:val="32"/>
        </w:rPr>
      </w:pPr>
      <w:r>
        <w:rPr>
          <w:b/>
          <w:bCs/>
          <w:lang w:eastAsia="zh-Hans"/>
        </w:rPr>
        <w:t>第</w:t>
      </w:r>
      <w:r>
        <w:rPr>
          <w:rFonts w:hint="eastAsia"/>
          <w:b/>
          <w:bCs/>
          <w:lang w:eastAsia="zh-Hans"/>
        </w:rPr>
        <w:t>五</w:t>
      </w:r>
      <w:r>
        <w:rPr>
          <w:b/>
          <w:bCs/>
          <w:lang w:eastAsia="zh-Hans"/>
        </w:rPr>
        <w:t>部分</w:t>
      </w:r>
      <w:r>
        <w:rPr>
          <w:rFonts w:hint="eastAsia"/>
          <w:b/>
          <w:bCs/>
          <w:lang w:eastAsia="zh-Hans"/>
        </w:rPr>
        <w:t>：</w:t>
      </w:r>
      <w:r>
        <w:rPr>
          <w:rFonts w:hint="default"/>
          <w:b/>
          <w:bCs/>
          <w:lang w:eastAsia="zh-Hans"/>
        </w:rPr>
        <w:t>社会保险</w:t>
      </w:r>
      <w:r>
        <w:rPr>
          <w:rFonts w:hint="eastAsia"/>
          <w:b/>
          <w:bCs/>
          <w:lang w:eastAsia="zh-Hans"/>
        </w:rPr>
        <w:t>基金预算决算情况</w:t>
      </w:r>
    </w:p>
    <w:p w14:paraId="6212D130">
      <w:pPr>
        <w:pStyle w:val="10"/>
        <w:keepNext w:val="0"/>
        <w:keepLines w:val="0"/>
        <w:pageBreakBefore w:val="0"/>
        <w:widowControl w:val="0"/>
        <w:numPr>
          <w:ilvl w:val="0"/>
          <w:numId w:val="5"/>
        </w:numPr>
        <w:kinsoku/>
        <w:wordWrap/>
        <w:overflowPunct/>
        <w:topLinePunct w:val="0"/>
        <w:autoSpaceDE/>
        <w:autoSpaceDN/>
        <w:bidi w:val="0"/>
        <w:adjustRightInd/>
        <w:spacing w:line="560" w:lineRule="exact"/>
        <w:ind w:left="642" w:leftChars="0" w:firstLine="0" w:firstLineChars="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社会保险基金预算收入决算表</w:t>
      </w:r>
    </w:p>
    <w:p w14:paraId="696316EB">
      <w:pPr>
        <w:jc w:val="center"/>
        <w:rPr>
          <w:rFonts w:hint="eastAsia" w:ascii="仿宋_GB2312" w:hAnsi="宋体" w:eastAsia="仿宋_GB2312" w:cs="宋体"/>
          <w:b/>
          <w:bCs/>
          <w:color w:val="000000"/>
          <w:kern w:val="0"/>
          <w:sz w:val="30"/>
          <w:szCs w:val="30"/>
          <w:lang w:eastAsia="zh-CN" w:bidi="ar"/>
        </w:rPr>
      </w:pPr>
      <w:r>
        <w:rPr>
          <w:rFonts w:hint="eastAsia" w:ascii="仿宋_GB2312" w:hAnsi="宋体" w:eastAsia="仿宋_GB2312" w:cs="宋体"/>
          <w:b/>
          <w:bCs/>
          <w:color w:val="000000"/>
          <w:kern w:val="0"/>
          <w:sz w:val="30"/>
          <w:szCs w:val="30"/>
          <w:lang w:val="en-US" w:eastAsia="zh-CN" w:bidi="ar"/>
        </w:rPr>
        <w:t>2024年度</w:t>
      </w:r>
      <w:r>
        <w:rPr>
          <w:rFonts w:hint="eastAsia" w:ascii="仿宋_GB2312" w:hAnsi="宋体" w:eastAsia="仿宋_GB2312" w:cs="宋体"/>
          <w:b/>
          <w:bCs/>
          <w:color w:val="000000"/>
          <w:kern w:val="0"/>
          <w:sz w:val="30"/>
          <w:szCs w:val="30"/>
          <w:lang w:eastAsia="zh-CN" w:bidi="ar"/>
        </w:rPr>
        <w:t>民丰县社会保险基金预算收入决算表</w:t>
      </w:r>
    </w:p>
    <w:p w14:paraId="6F9253B4">
      <w:pPr>
        <w:jc w:val="right"/>
        <w:rPr>
          <w:rFonts w:hint="eastAsia" w:ascii="宋体" w:hAnsi="宋体" w:cs="宋体"/>
          <w:b w:val="0"/>
          <w:bCs w:val="0"/>
          <w:color w:val="000000"/>
          <w:kern w:val="0"/>
          <w:sz w:val="20"/>
          <w:szCs w:val="20"/>
          <w:lang w:eastAsia="zh-CN" w:bidi="ar"/>
        </w:rPr>
      </w:pPr>
      <w:r>
        <w:rPr>
          <w:rFonts w:hint="eastAsia" w:ascii="宋体" w:hAnsi="宋体" w:cs="宋体"/>
          <w:b w:val="0"/>
          <w:bCs w:val="0"/>
          <w:color w:val="000000"/>
          <w:kern w:val="0"/>
          <w:sz w:val="20"/>
          <w:szCs w:val="20"/>
          <w:lang w:eastAsia="zh-CN" w:bidi="ar"/>
        </w:rPr>
        <w:t>单位：万元</w:t>
      </w:r>
    </w:p>
    <w:tbl>
      <w:tblPr>
        <w:tblStyle w:val="11"/>
        <w:tblW w:w="8970" w:type="dxa"/>
        <w:tblInd w:w="-203" w:type="dxa"/>
        <w:tblLayout w:type="fixed"/>
        <w:tblCellMar>
          <w:top w:w="0" w:type="dxa"/>
          <w:left w:w="108" w:type="dxa"/>
          <w:bottom w:w="0" w:type="dxa"/>
          <w:right w:w="108" w:type="dxa"/>
        </w:tblCellMar>
      </w:tblPr>
      <w:tblGrid>
        <w:gridCol w:w="6870"/>
        <w:gridCol w:w="2100"/>
      </w:tblGrid>
      <w:tr w14:paraId="23D04541">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4CC8FCC3">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项目</w:t>
            </w:r>
            <w:r>
              <w:rPr>
                <w:rFonts w:hint="eastAsia" w:asciiTheme="minorEastAsia" w:hAnsiTheme="minorEastAsia" w:eastAsiaTheme="minorEastAsia" w:cstheme="minorEastAsia"/>
                <w:b/>
                <w:bCs/>
                <w:color w:val="000000"/>
                <w:kern w:val="0"/>
                <w:sz w:val="20"/>
                <w:szCs w:val="20"/>
                <w:lang w:eastAsia="zh-CN" w:bidi="ar"/>
              </w:rPr>
              <w:t>名称</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A8E6C9B">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color w:val="000000"/>
                <w:kern w:val="0"/>
                <w:sz w:val="20"/>
                <w:szCs w:val="20"/>
                <w:lang w:bidi="ar"/>
              </w:rPr>
              <w:t>决算数</w:t>
            </w:r>
          </w:p>
        </w:tc>
      </w:tr>
      <w:tr w14:paraId="64EB5D8D">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0812939D">
            <w:pPr>
              <w:widowControl/>
              <w:jc w:val="left"/>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社会保险基金</w:t>
            </w:r>
            <w:r>
              <w:rPr>
                <w:rFonts w:hint="eastAsia" w:asciiTheme="minorEastAsia" w:hAnsiTheme="minorEastAsia" w:eastAsiaTheme="minorEastAsia" w:cstheme="minorEastAsia"/>
                <w:b/>
                <w:bCs/>
                <w:color w:val="000000"/>
                <w:kern w:val="0"/>
                <w:sz w:val="20"/>
                <w:szCs w:val="20"/>
                <w:lang w:eastAsia="zh-CN" w:bidi="ar"/>
              </w:rPr>
              <w:t>预算</w:t>
            </w:r>
            <w:r>
              <w:rPr>
                <w:rFonts w:hint="eastAsia" w:asciiTheme="minorEastAsia" w:hAnsiTheme="minorEastAsia" w:eastAsiaTheme="minorEastAsia" w:cstheme="minorEastAsia"/>
                <w:b/>
                <w:bCs/>
                <w:color w:val="000000"/>
                <w:kern w:val="0"/>
                <w:sz w:val="20"/>
                <w:szCs w:val="20"/>
                <w:lang w:bidi="ar"/>
              </w:rPr>
              <w:t>收入合计</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9E04907">
            <w:pPr>
              <w:keepNext w:val="0"/>
              <w:keepLines w:val="0"/>
              <w:widowControl/>
              <w:suppressLineNumbers w:val="0"/>
              <w:jc w:val="right"/>
              <w:textAlignment w:val="center"/>
              <w:rPr>
                <w:rFonts w:hint="default" w:asciiTheme="minorEastAsia" w:hAnsiTheme="minorEastAsia" w:eastAsiaTheme="minorEastAsia" w:cstheme="minorEastAsia"/>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1192</w:t>
            </w:r>
          </w:p>
        </w:tc>
      </w:tr>
      <w:tr w14:paraId="5C1EB123">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168929F1">
            <w:pPr>
              <w:widowControl/>
              <w:ind w:firstLine="400" w:firstLineChars="20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其中：</w:t>
            </w:r>
            <w:r>
              <w:rPr>
                <w:rFonts w:hint="eastAsia" w:asciiTheme="minorEastAsia" w:hAnsiTheme="minorEastAsia" w:eastAsiaTheme="minorEastAsia" w:cstheme="minorEastAsia"/>
                <w:color w:val="000000"/>
                <w:kern w:val="0"/>
                <w:sz w:val="20"/>
                <w:szCs w:val="20"/>
                <w:lang w:eastAsia="zh-CN" w:bidi="ar"/>
              </w:rPr>
              <w:t>社会</w:t>
            </w:r>
            <w:r>
              <w:rPr>
                <w:rFonts w:hint="eastAsia" w:asciiTheme="minorEastAsia" w:hAnsiTheme="minorEastAsia" w:eastAsiaTheme="minorEastAsia" w:cstheme="minorEastAsia"/>
                <w:color w:val="000000"/>
                <w:kern w:val="0"/>
                <w:sz w:val="20"/>
                <w:szCs w:val="20"/>
                <w:lang w:bidi="ar"/>
              </w:rPr>
              <w:t>保险费收入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3DAB1BD">
            <w:pPr>
              <w:keepNext w:val="0"/>
              <w:keepLines w:val="0"/>
              <w:widowControl/>
              <w:suppressLineNumbers w:val="0"/>
              <w:jc w:val="right"/>
              <w:textAlignment w:val="center"/>
              <w:rPr>
                <w:rFonts w:hint="default" w:asciiTheme="minorEastAsia" w:hAnsiTheme="minorEastAsia" w:eastAsiaTheme="minorEastAsia" w:cstheme="minorEastAsia"/>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379</w:t>
            </w:r>
          </w:p>
        </w:tc>
      </w:tr>
      <w:tr w14:paraId="030D6A19">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1C30450A">
            <w:pPr>
              <w:widowControl/>
              <w:ind w:firstLine="800" w:firstLineChars="40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财政补贴收入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7CBFB63">
            <w:pPr>
              <w:keepNext w:val="0"/>
              <w:keepLines w:val="0"/>
              <w:widowControl/>
              <w:suppressLineNumbers w:val="0"/>
              <w:jc w:val="right"/>
              <w:textAlignment w:val="center"/>
              <w:rPr>
                <w:rFonts w:hint="default" w:asciiTheme="minorEastAsia" w:hAnsiTheme="minorEastAsia" w:eastAsiaTheme="minorEastAsia" w:cstheme="minorEastAsia"/>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665</w:t>
            </w:r>
          </w:p>
        </w:tc>
      </w:tr>
      <w:tr w14:paraId="5601D7BB">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0BC124C2">
            <w:pPr>
              <w:widowControl/>
              <w:ind w:firstLine="800" w:firstLineChars="40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利息收入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C487DEE">
            <w:pPr>
              <w:keepNext w:val="0"/>
              <w:keepLines w:val="0"/>
              <w:widowControl/>
              <w:suppressLineNumbers w:val="0"/>
              <w:jc w:val="right"/>
              <w:textAlignment w:val="center"/>
              <w:rPr>
                <w:rFonts w:hint="default" w:asciiTheme="minorEastAsia" w:hAnsiTheme="minorEastAsia" w:eastAsiaTheme="minorEastAsia" w:cstheme="minorEastAsia"/>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34</w:t>
            </w:r>
          </w:p>
        </w:tc>
      </w:tr>
      <w:tr w14:paraId="7E3931D1">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6AA204E1">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 xml:space="preserve">        委托投资收益</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CE34B24">
            <w:pPr>
              <w:keepNext w:val="0"/>
              <w:keepLines w:val="0"/>
              <w:widowControl/>
              <w:suppressLineNumbers w:val="0"/>
              <w:jc w:val="right"/>
              <w:textAlignment w:val="center"/>
              <w:rPr>
                <w:rFonts w:hint="eastAsia" w:asciiTheme="minorEastAsia" w:hAnsiTheme="minorEastAsia" w:cstheme="minorEastAsia"/>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111</w:t>
            </w:r>
          </w:p>
        </w:tc>
      </w:tr>
      <w:tr w14:paraId="46A1F6DE">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2D423995">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 xml:space="preserve">        转移收入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E8ABD44">
            <w:pPr>
              <w:keepNext w:val="0"/>
              <w:keepLines w:val="0"/>
              <w:widowControl/>
              <w:suppressLineNumbers w:val="0"/>
              <w:jc w:val="right"/>
              <w:textAlignment w:val="center"/>
              <w:rPr>
                <w:rFonts w:hint="eastAsia" w:asciiTheme="minorEastAsia" w:hAnsiTheme="minorEastAsia" w:cstheme="minorEastAsia"/>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3</w:t>
            </w:r>
          </w:p>
        </w:tc>
      </w:tr>
      <w:tr w14:paraId="5AF4194E">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44966B1F">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一、企业职工基本养老保险基金收入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91F36DE">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113D446F">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5CCC47DC">
            <w:pPr>
              <w:widowControl/>
              <w:ind w:firstLine="400" w:firstLineChars="20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其中：</w:t>
            </w:r>
            <w:r>
              <w:rPr>
                <w:rFonts w:hint="eastAsia" w:asciiTheme="minorEastAsia" w:hAnsiTheme="minorEastAsia" w:eastAsiaTheme="minorEastAsia" w:cstheme="minorEastAsia"/>
                <w:color w:val="000000"/>
                <w:kern w:val="0"/>
                <w:sz w:val="20"/>
                <w:szCs w:val="20"/>
                <w:lang w:eastAsia="zh-CN" w:bidi="ar"/>
              </w:rPr>
              <w:t>社会</w:t>
            </w:r>
            <w:r>
              <w:rPr>
                <w:rFonts w:hint="eastAsia" w:asciiTheme="minorEastAsia" w:hAnsiTheme="minorEastAsia" w:eastAsiaTheme="minorEastAsia" w:cstheme="minorEastAsia"/>
                <w:color w:val="000000"/>
                <w:kern w:val="0"/>
                <w:sz w:val="20"/>
                <w:szCs w:val="20"/>
                <w:lang w:bidi="ar"/>
              </w:rPr>
              <w:t>保险费收入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9EE7223">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2B06206F">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3D7206F8">
            <w:pPr>
              <w:widowControl/>
              <w:ind w:firstLine="800" w:firstLineChars="40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财政补贴收入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847BF2D">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14691D30">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7934311A">
            <w:pPr>
              <w:widowControl/>
              <w:ind w:firstLine="800" w:firstLineChars="40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利息收入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27A048E">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7058B999">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4D4CE046">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二、机关事业单位基本养老保险基金收入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B30859E">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0871C045">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3C26F17A">
            <w:pPr>
              <w:widowControl/>
              <w:ind w:firstLine="400" w:firstLineChars="20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其中：</w:t>
            </w:r>
            <w:r>
              <w:rPr>
                <w:rFonts w:hint="eastAsia" w:asciiTheme="minorEastAsia" w:hAnsiTheme="minorEastAsia" w:eastAsiaTheme="minorEastAsia" w:cstheme="minorEastAsia"/>
                <w:color w:val="000000"/>
                <w:kern w:val="0"/>
                <w:sz w:val="20"/>
                <w:szCs w:val="20"/>
                <w:lang w:eastAsia="zh-CN" w:bidi="ar"/>
              </w:rPr>
              <w:t>社会</w:t>
            </w:r>
            <w:r>
              <w:rPr>
                <w:rFonts w:hint="eastAsia" w:asciiTheme="minorEastAsia" w:hAnsiTheme="minorEastAsia" w:eastAsiaTheme="minorEastAsia" w:cstheme="minorEastAsia"/>
                <w:color w:val="000000"/>
                <w:kern w:val="0"/>
                <w:sz w:val="20"/>
                <w:szCs w:val="20"/>
                <w:lang w:bidi="ar"/>
              </w:rPr>
              <w:t>保险费收入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A5A3361">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718D0D81">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5A1B37B6">
            <w:pPr>
              <w:widowControl/>
              <w:ind w:firstLine="800" w:firstLineChars="40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财政补贴收入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F2690D2">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08CDF7D1">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59F4C458">
            <w:pPr>
              <w:widowControl/>
              <w:ind w:firstLine="800" w:firstLineChars="40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利息收入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744A2F6">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3A93F30B">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49CC0054">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三、城乡居民基本养老保险收入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5B1F7A0">
            <w:pPr>
              <w:keepNext w:val="0"/>
              <w:keepLines w:val="0"/>
              <w:widowControl/>
              <w:suppressLineNumbers w:val="0"/>
              <w:jc w:val="right"/>
              <w:textAlignment w:val="center"/>
              <w:rPr>
                <w:rFonts w:hint="default" w:asciiTheme="minorEastAsia" w:hAnsiTheme="minorEastAsia" w:eastAsiaTheme="minorEastAsia" w:cstheme="minor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1192</w:t>
            </w:r>
          </w:p>
        </w:tc>
      </w:tr>
      <w:tr w14:paraId="550FE9ED">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072145C0">
            <w:pPr>
              <w:widowControl/>
              <w:ind w:firstLine="400" w:firstLineChars="200"/>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其中：</w:t>
            </w:r>
            <w:r>
              <w:rPr>
                <w:rFonts w:hint="eastAsia" w:asciiTheme="minorEastAsia" w:hAnsiTheme="minorEastAsia" w:eastAsiaTheme="minorEastAsia" w:cstheme="minorEastAsia"/>
                <w:color w:val="000000"/>
                <w:kern w:val="0"/>
                <w:sz w:val="20"/>
                <w:szCs w:val="20"/>
                <w:lang w:eastAsia="zh-CN" w:bidi="ar"/>
              </w:rPr>
              <w:t>社会</w:t>
            </w:r>
            <w:r>
              <w:rPr>
                <w:rFonts w:hint="eastAsia" w:asciiTheme="minorEastAsia" w:hAnsiTheme="minorEastAsia" w:eastAsiaTheme="minorEastAsia" w:cstheme="minorEastAsia"/>
                <w:color w:val="000000"/>
                <w:kern w:val="0"/>
                <w:sz w:val="20"/>
                <w:szCs w:val="20"/>
                <w:lang w:bidi="ar"/>
              </w:rPr>
              <w:t>保险费收入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DA3F57E">
            <w:pPr>
              <w:keepNext w:val="0"/>
              <w:keepLines w:val="0"/>
              <w:widowControl/>
              <w:suppressLineNumbers w:val="0"/>
              <w:jc w:val="right"/>
              <w:textAlignment w:val="center"/>
              <w:rPr>
                <w:rFonts w:hint="default" w:asciiTheme="minorEastAsia" w:hAnsiTheme="minorEastAsia" w:eastAsiaTheme="minorEastAsia" w:cstheme="minorEastAsia"/>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379</w:t>
            </w:r>
          </w:p>
        </w:tc>
      </w:tr>
      <w:tr w14:paraId="49EDA73B">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6EAA19DE">
            <w:pPr>
              <w:widowControl/>
              <w:ind w:firstLine="800" w:firstLineChars="400"/>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财政补贴收入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42DF4F7">
            <w:pPr>
              <w:keepNext w:val="0"/>
              <w:keepLines w:val="0"/>
              <w:widowControl/>
              <w:suppressLineNumbers w:val="0"/>
              <w:jc w:val="right"/>
              <w:textAlignment w:val="center"/>
              <w:rPr>
                <w:rFonts w:hint="default" w:asciiTheme="minorEastAsia" w:hAnsiTheme="minorEastAsia" w:eastAsiaTheme="minorEastAsia" w:cstheme="minorEastAsia"/>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665</w:t>
            </w:r>
          </w:p>
        </w:tc>
      </w:tr>
      <w:tr w14:paraId="141642F8">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77CE7144">
            <w:pPr>
              <w:widowControl/>
              <w:ind w:firstLine="800" w:firstLineChars="400"/>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利息收入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AEB25BC">
            <w:pPr>
              <w:keepNext w:val="0"/>
              <w:keepLines w:val="0"/>
              <w:widowControl/>
              <w:suppressLineNumbers w:val="0"/>
              <w:jc w:val="right"/>
              <w:textAlignment w:val="center"/>
              <w:rPr>
                <w:rFonts w:hint="default" w:asciiTheme="minorEastAsia" w:hAnsiTheme="minorEastAsia" w:eastAsiaTheme="minorEastAsia" w:cstheme="minorEastAsia"/>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34</w:t>
            </w:r>
          </w:p>
        </w:tc>
      </w:tr>
      <w:tr w14:paraId="4838521B">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4D7AA602">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 xml:space="preserve">        委托投资收益</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CB84EA8">
            <w:pPr>
              <w:keepNext w:val="0"/>
              <w:keepLines w:val="0"/>
              <w:widowControl/>
              <w:suppressLineNumbers w:val="0"/>
              <w:jc w:val="right"/>
              <w:textAlignment w:val="center"/>
              <w:rPr>
                <w:rFonts w:hint="eastAsia" w:asciiTheme="minorEastAsia" w:hAnsiTheme="minorEastAsia" w:cstheme="minorEastAsia"/>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111</w:t>
            </w:r>
          </w:p>
        </w:tc>
      </w:tr>
      <w:tr w14:paraId="602714C0">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340E8D21">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 xml:space="preserve">        转移收入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A4C7497">
            <w:pPr>
              <w:keepNext w:val="0"/>
              <w:keepLines w:val="0"/>
              <w:widowControl/>
              <w:suppressLineNumbers w:val="0"/>
              <w:jc w:val="right"/>
              <w:textAlignment w:val="center"/>
              <w:rPr>
                <w:rFonts w:hint="eastAsia" w:asciiTheme="minorEastAsia" w:hAnsiTheme="minorEastAsia" w:cstheme="minorEastAsia"/>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3</w:t>
            </w:r>
          </w:p>
        </w:tc>
      </w:tr>
      <w:tr w14:paraId="69ED13B3">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1D1EC6B8">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四、职工基本医疗保险基金收入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FF012D6">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7FD410BB">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4BE11B5E">
            <w:pPr>
              <w:widowControl/>
              <w:ind w:firstLine="400" w:firstLineChars="20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其中：</w:t>
            </w:r>
            <w:r>
              <w:rPr>
                <w:rFonts w:hint="eastAsia" w:asciiTheme="minorEastAsia" w:hAnsiTheme="minorEastAsia" w:eastAsiaTheme="minorEastAsia" w:cstheme="minorEastAsia"/>
                <w:color w:val="000000"/>
                <w:kern w:val="0"/>
                <w:sz w:val="20"/>
                <w:szCs w:val="20"/>
                <w:lang w:eastAsia="zh-CN" w:bidi="ar"/>
              </w:rPr>
              <w:t>社会</w:t>
            </w:r>
            <w:r>
              <w:rPr>
                <w:rFonts w:hint="eastAsia" w:asciiTheme="minorEastAsia" w:hAnsiTheme="minorEastAsia" w:eastAsiaTheme="minorEastAsia" w:cstheme="minorEastAsia"/>
                <w:color w:val="000000"/>
                <w:kern w:val="0"/>
                <w:sz w:val="20"/>
                <w:szCs w:val="20"/>
                <w:lang w:bidi="ar"/>
              </w:rPr>
              <w:t>保险费收入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8A4668B">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0AF34048">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71153516">
            <w:pPr>
              <w:widowControl/>
              <w:ind w:firstLine="800" w:firstLineChars="40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财政补贴收入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4B775ED">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2E0D3C6A">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413487BE">
            <w:pPr>
              <w:widowControl/>
              <w:ind w:firstLine="800" w:firstLineChars="40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利息收入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73C08A9">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4A90B415">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28C59322">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五、城乡居民基本医疗保险收入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A8CD7EC">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57FA1003">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4B2A608A">
            <w:pPr>
              <w:widowControl/>
              <w:ind w:firstLine="200" w:firstLineChars="100"/>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其中：</w:t>
            </w:r>
            <w:r>
              <w:rPr>
                <w:rFonts w:hint="eastAsia" w:asciiTheme="minorEastAsia" w:hAnsiTheme="minorEastAsia" w:eastAsiaTheme="minorEastAsia" w:cstheme="minorEastAsia"/>
                <w:color w:val="000000"/>
                <w:kern w:val="0"/>
                <w:sz w:val="20"/>
                <w:szCs w:val="20"/>
                <w:lang w:eastAsia="zh-CN" w:bidi="ar"/>
              </w:rPr>
              <w:t>社会</w:t>
            </w:r>
            <w:r>
              <w:rPr>
                <w:rFonts w:hint="eastAsia" w:asciiTheme="minorEastAsia" w:hAnsiTheme="minorEastAsia" w:eastAsiaTheme="minorEastAsia" w:cstheme="minorEastAsia"/>
                <w:color w:val="000000"/>
                <w:kern w:val="0"/>
                <w:sz w:val="20"/>
                <w:szCs w:val="20"/>
                <w:lang w:bidi="ar"/>
              </w:rPr>
              <w:t>保险费收入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8FA5DD3">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4B823BF2">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4B95BD8D">
            <w:pPr>
              <w:widowControl/>
              <w:ind w:firstLine="800" w:firstLineChars="400"/>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财政补贴收入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050E088">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61B04F8C">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544C82EF">
            <w:pPr>
              <w:widowControl/>
              <w:ind w:firstLine="800" w:firstLineChars="400"/>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利息收入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9566D37">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2A7BC433">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5621839E">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六、工伤保险基金收入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6A5DDA6">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2A98C431">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3D34E3DE">
            <w:pPr>
              <w:widowControl/>
              <w:ind w:firstLine="400" w:firstLineChars="20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其中：</w:t>
            </w:r>
            <w:r>
              <w:rPr>
                <w:rFonts w:hint="eastAsia" w:asciiTheme="minorEastAsia" w:hAnsiTheme="minorEastAsia" w:eastAsiaTheme="minorEastAsia" w:cstheme="minorEastAsia"/>
                <w:color w:val="000000"/>
                <w:kern w:val="0"/>
                <w:sz w:val="20"/>
                <w:szCs w:val="20"/>
                <w:lang w:eastAsia="zh-CN" w:bidi="ar"/>
              </w:rPr>
              <w:t>社会</w:t>
            </w:r>
            <w:r>
              <w:rPr>
                <w:rFonts w:hint="eastAsia" w:asciiTheme="minorEastAsia" w:hAnsiTheme="minorEastAsia" w:eastAsiaTheme="minorEastAsia" w:cstheme="minorEastAsia"/>
                <w:color w:val="000000"/>
                <w:kern w:val="0"/>
                <w:sz w:val="20"/>
                <w:szCs w:val="20"/>
                <w:lang w:bidi="ar"/>
              </w:rPr>
              <w:t>保险费收入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1BC7EBE">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1A777C00">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692D64F1">
            <w:pPr>
              <w:widowControl/>
              <w:ind w:firstLine="800" w:firstLineChars="40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财政补贴收入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D7B5E9B">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18978A42">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558771ED">
            <w:pPr>
              <w:widowControl/>
              <w:ind w:firstLine="800" w:firstLineChars="40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利息收入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9936557">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1DEB97AF">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5E565A67">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七、失业保险基金收入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A30CCBD">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49483DD0">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33C69E31">
            <w:pPr>
              <w:widowControl/>
              <w:ind w:firstLine="400" w:firstLineChars="20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其中：</w:t>
            </w:r>
            <w:r>
              <w:rPr>
                <w:rFonts w:hint="eastAsia" w:asciiTheme="minorEastAsia" w:hAnsiTheme="minorEastAsia" w:eastAsiaTheme="minorEastAsia" w:cstheme="minorEastAsia"/>
                <w:color w:val="000000"/>
                <w:kern w:val="0"/>
                <w:sz w:val="20"/>
                <w:szCs w:val="20"/>
                <w:lang w:eastAsia="zh-CN" w:bidi="ar"/>
              </w:rPr>
              <w:t>社会</w:t>
            </w:r>
            <w:r>
              <w:rPr>
                <w:rFonts w:hint="eastAsia" w:asciiTheme="minorEastAsia" w:hAnsiTheme="minorEastAsia" w:eastAsiaTheme="minorEastAsia" w:cstheme="minorEastAsia"/>
                <w:color w:val="000000"/>
                <w:kern w:val="0"/>
                <w:sz w:val="20"/>
                <w:szCs w:val="20"/>
                <w:lang w:bidi="ar"/>
              </w:rPr>
              <w:t>保险费收入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99E3264">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52724632">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7E1A238E">
            <w:pPr>
              <w:widowControl/>
              <w:ind w:firstLine="800" w:firstLineChars="40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财政补贴收入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3B90CBE">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0E568A97">
        <w:tblPrEx>
          <w:tblCellMar>
            <w:top w:w="0" w:type="dxa"/>
            <w:left w:w="108" w:type="dxa"/>
            <w:bottom w:w="0" w:type="dxa"/>
            <w:right w:w="108" w:type="dxa"/>
          </w:tblCellMar>
        </w:tblPrEx>
        <w:trPr>
          <w:trHeight w:val="340" w:hRule="atLeast"/>
        </w:trPr>
        <w:tc>
          <w:tcPr>
            <w:tcW w:w="6870" w:type="dxa"/>
            <w:tcBorders>
              <w:top w:val="single" w:color="000000" w:sz="4" w:space="0"/>
              <w:left w:val="single" w:color="000000" w:sz="4" w:space="0"/>
              <w:bottom w:val="single" w:color="000000" w:sz="4" w:space="0"/>
              <w:right w:val="single" w:color="000000" w:sz="4" w:space="0"/>
            </w:tcBorders>
            <w:noWrap w:val="0"/>
            <w:vAlign w:val="center"/>
          </w:tcPr>
          <w:p w14:paraId="57EE4BEE">
            <w:pPr>
              <w:widowControl/>
              <w:ind w:firstLine="800" w:firstLineChars="40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利息收入</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6A9E6A8">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bl>
    <w:p w14:paraId="1DF66C85">
      <w:pPr>
        <w:pStyle w:val="10"/>
        <w:keepNext w:val="0"/>
        <w:keepLines w:val="0"/>
        <w:pageBreakBefore w:val="0"/>
        <w:widowControl w:val="0"/>
        <w:numPr>
          <w:numId w:val="0"/>
        </w:numPr>
        <w:kinsoku/>
        <w:wordWrap/>
        <w:overflowPunct/>
        <w:topLinePunct w:val="0"/>
        <w:autoSpaceDE/>
        <w:autoSpaceDN/>
        <w:bidi w:val="0"/>
        <w:adjustRightInd/>
        <w:snapToGrid w:val="0"/>
        <w:spacing w:line="300" w:lineRule="exact"/>
        <w:ind w:left="641" w:leftChars="0"/>
        <w:jc w:val="both"/>
        <w:textAlignment w:val="auto"/>
        <w:rPr>
          <w:rFonts w:hint="eastAsia" w:ascii="楷体_GB2312" w:hAnsi="楷体_GB2312" w:eastAsia="楷体_GB2312" w:cs="楷体_GB2312"/>
          <w:b/>
          <w:bCs/>
          <w:sz w:val="32"/>
          <w:szCs w:val="32"/>
        </w:rPr>
      </w:pPr>
    </w:p>
    <w:p w14:paraId="5F052692">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社会保险基金预算</w:t>
      </w:r>
      <w:r>
        <w:rPr>
          <w:rFonts w:hint="eastAsia" w:ascii="楷体_GB2312" w:hAnsi="楷体_GB2312" w:eastAsia="楷体_GB2312" w:cs="楷体_GB2312"/>
          <w:b/>
          <w:bCs/>
          <w:sz w:val="32"/>
          <w:szCs w:val="32"/>
          <w:lang w:eastAsia="zh-CN"/>
        </w:rPr>
        <w:t>支出</w:t>
      </w:r>
      <w:r>
        <w:rPr>
          <w:rFonts w:hint="eastAsia" w:ascii="楷体_GB2312" w:hAnsi="楷体_GB2312" w:eastAsia="楷体_GB2312" w:cs="楷体_GB2312"/>
          <w:b/>
          <w:bCs/>
          <w:sz w:val="32"/>
          <w:szCs w:val="32"/>
        </w:rPr>
        <w:t>决算表</w:t>
      </w:r>
    </w:p>
    <w:p w14:paraId="6D65F5D4">
      <w:pPr>
        <w:pStyle w:val="7"/>
        <w:ind w:left="0" w:leftChars="0" w:firstLine="0" w:firstLineChars="0"/>
        <w:jc w:val="center"/>
        <w:rPr>
          <w:rFonts w:hint="eastAsia" w:ascii="仿宋_GB2312" w:hAnsi="宋体" w:eastAsia="仿宋_GB2312" w:cs="宋体"/>
          <w:b/>
          <w:bCs/>
          <w:color w:val="000000"/>
          <w:kern w:val="0"/>
          <w:sz w:val="30"/>
          <w:szCs w:val="30"/>
          <w:lang w:eastAsia="zh-CN" w:bidi="ar"/>
        </w:rPr>
      </w:pPr>
      <w:r>
        <w:rPr>
          <w:rFonts w:hint="eastAsia" w:ascii="仿宋_GB2312" w:hAnsi="宋体" w:eastAsia="仿宋_GB2312" w:cs="宋体"/>
          <w:b/>
          <w:bCs/>
          <w:color w:val="000000"/>
          <w:kern w:val="0"/>
          <w:sz w:val="30"/>
          <w:szCs w:val="30"/>
          <w:lang w:val="en-US" w:eastAsia="zh-CN" w:bidi="ar"/>
        </w:rPr>
        <w:t>202</w:t>
      </w:r>
      <w:r>
        <w:rPr>
          <w:rFonts w:hint="eastAsia" w:ascii="仿宋_GB2312" w:hAnsi="宋体" w:cs="宋体"/>
          <w:b/>
          <w:bCs/>
          <w:color w:val="000000"/>
          <w:kern w:val="0"/>
          <w:sz w:val="30"/>
          <w:szCs w:val="30"/>
          <w:lang w:val="en-US" w:eastAsia="zh-CN" w:bidi="ar"/>
        </w:rPr>
        <w:t>4</w:t>
      </w:r>
      <w:r>
        <w:rPr>
          <w:rFonts w:hint="eastAsia" w:ascii="仿宋_GB2312" w:hAnsi="宋体" w:eastAsia="仿宋_GB2312" w:cs="宋体"/>
          <w:b/>
          <w:bCs/>
          <w:color w:val="000000"/>
          <w:kern w:val="0"/>
          <w:sz w:val="30"/>
          <w:szCs w:val="30"/>
          <w:lang w:val="en-US" w:eastAsia="zh-CN" w:bidi="ar"/>
        </w:rPr>
        <w:t>年度</w:t>
      </w:r>
      <w:r>
        <w:rPr>
          <w:rFonts w:hint="eastAsia" w:ascii="仿宋_GB2312" w:hAnsi="宋体" w:cs="宋体"/>
          <w:b/>
          <w:bCs/>
          <w:color w:val="000000"/>
          <w:kern w:val="0"/>
          <w:sz w:val="30"/>
          <w:szCs w:val="30"/>
          <w:lang w:eastAsia="zh-CN" w:bidi="ar"/>
        </w:rPr>
        <w:t>民丰</w:t>
      </w:r>
      <w:r>
        <w:rPr>
          <w:rFonts w:hint="eastAsia" w:ascii="仿宋_GB2312" w:hAnsi="宋体" w:eastAsia="仿宋_GB2312" w:cs="宋体"/>
          <w:b/>
          <w:bCs/>
          <w:color w:val="000000"/>
          <w:kern w:val="0"/>
          <w:sz w:val="30"/>
          <w:szCs w:val="30"/>
          <w:lang w:eastAsia="zh-CN" w:bidi="ar"/>
        </w:rPr>
        <w:t>县社会保险基金预算支出决算表</w:t>
      </w:r>
    </w:p>
    <w:p w14:paraId="11664000">
      <w:pPr>
        <w:pStyle w:val="7"/>
        <w:ind w:left="0" w:leftChars="0" w:firstLine="0" w:firstLineChars="0"/>
        <w:jc w:val="right"/>
        <w:rPr>
          <w:rFonts w:hint="eastAsia" w:asciiTheme="minorEastAsia" w:hAnsiTheme="minorEastAsia" w:eastAsiaTheme="minorEastAsia" w:cstheme="minorEastAsia"/>
          <w:b w:val="0"/>
          <w:bCs w:val="0"/>
          <w:color w:val="000000"/>
          <w:kern w:val="0"/>
          <w:sz w:val="20"/>
          <w:szCs w:val="20"/>
          <w:lang w:eastAsia="zh-CN" w:bidi="ar"/>
        </w:rPr>
      </w:pPr>
      <w:r>
        <w:rPr>
          <w:rFonts w:hint="eastAsia" w:asciiTheme="minorEastAsia" w:hAnsiTheme="minorEastAsia" w:eastAsiaTheme="minorEastAsia" w:cstheme="minorEastAsia"/>
          <w:b w:val="0"/>
          <w:bCs w:val="0"/>
          <w:color w:val="000000"/>
          <w:kern w:val="0"/>
          <w:sz w:val="20"/>
          <w:szCs w:val="20"/>
          <w:lang w:eastAsia="zh-CN" w:bidi="ar"/>
        </w:rPr>
        <w:t>单位：万元</w:t>
      </w:r>
    </w:p>
    <w:tbl>
      <w:tblPr>
        <w:tblStyle w:val="11"/>
        <w:tblW w:w="9000" w:type="dxa"/>
        <w:tblInd w:w="-203" w:type="dxa"/>
        <w:tblLayout w:type="fixed"/>
        <w:tblCellMar>
          <w:top w:w="0" w:type="dxa"/>
          <w:left w:w="108" w:type="dxa"/>
          <w:bottom w:w="0" w:type="dxa"/>
          <w:right w:w="108" w:type="dxa"/>
        </w:tblCellMar>
      </w:tblPr>
      <w:tblGrid>
        <w:gridCol w:w="6885"/>
        <w:gridCol w:w="2115"/>
      </w:tblGrid>
      <w:tr w14:paraId="12F2DBF4">
        <w:tblPrEx>
          <w:tblCellMar>
            <w:top w:w="0" w:type="dxa"/>
            <w:left w:w="108" w:type="dxa"/>
            <w:bottom w:w="0" w:type="dxa"/>
            <w:right w:w="108" w:type="dxa"/>
          </w:tblCellMar>
        </w:tblPrEx>
        <w:trPr>
          <w:trHeight w:val="397" w:hRule="atLeast"/>
        </w:trPr>
        <w:tc>
          <w:tcPr>
            <w:tcW w:w="6885" w:type="dxa"/>
            <w:tcBorders>
              <w:top w:val="single" w:color="000000" w:sz="4" w:space="0"/>
              <w:left w:val="single" w:color="000000" w:sz="4" w:space="0"/>
              <w:bottom w:val="single" w:color="000000" w:sz="4" w:space="0"/>
              <w:right w:val="single" w:color="000000" w:sz="4" w:space="0"/>
            </w:tcBorders>
            <w:noWrap w:val="0"/>
            <w:vAlign w:val="center"/>
          </w:tcPr>
          <w:p w14:paraId="12E55A6F">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项  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769ECC6">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color w:val="000000"/>
                <w:kern w:val="0"/>
                <w:sz w:val="20"/>
                <w:szCs w:val="20"/>
                <w:lang w:eastAsia="zh-CN" w:bidi="ar"/>
              </w:rPr>
              <w:t>决算数</w:t>
            </w:r>
          </w:p>
        </w:tc>
      </w:tr>
      <w:tr w14:paraId="126E3F10">
        <w:tblPrEx>
          <w:tblCellMar>
            <w:top w:w="0" w:type="dxa"/>
            <w:left w:w="108" w:type="dxa"/>
            <w:bottom w:w="0" w:type="dxa"/>
            <w:right w:w="108" w:type="dxa"/>
          </w:tblCellMar>
        </w:tblPrEx>
        <w:trPr>
          <w:trHeight w:val="397" w:hRule="atLeast"/>
        </w:trPr>
        <w:tc>
          <w:tcPr>
            <w:tcW w:w="6885" w:type="dxa"/>
            <w:tcBorders>
              <w:top w:val="single" w:color="000000" w:sz="4" w:space="0"/>
              <w:left w:val="single" w:color="000000" w:sz="4" w:space="0"/>
              <w:bottom w:val="single" w:color="000000" w:sz="4" w:space="0"/>
              <w:right w:val="single" w:color="000000" w:sz="4" w:space="0"/>
            </w:tcBorders>
            <w:noWrap w:val="0"/>
            <w:vAlign w:val="center"/>
          </w:tcPr>
          <w:p w14:paraId="04E1E697">
            <w:pPr>
              <w:widowControl/>
              <w:jc w:val="both"/>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社会保险基金</w:t>
            </w:r>
            <w:r>
              <w:rPr>
                <w:rFonts w:hint="eastAsia" w:asciiTheme="minorEastAsia" w:hAnsiTheme="minorEastAsia" w:eastAsiaTheme="minorEastAsia" w:cstheme="minorEastAsia"/>
                <w:b/>
                <w:bCs/>
                <w:color w:val="000000"/>
                <w:kern w:val="0"/>
                <w:sz w:val="20"/>
                <w:szCs w:val="20"/>
                <w:lang w:eastAsia="zh-CN" w:bidi="ar"/>
              </w:rPr>
              <w:t>预算</w:t>
            </w:r>
            <w:r>
              <w:rPr>
                <w:rFonts w:hint="eastAsia" w:asciiTheme="minorEastAsia" w:hAnsiTheme="minorEastAsia" w:eastAsiaTheme="minorEastAsia" w:cstheme="minorEastAsia"/>
                <w:b/>
                <w:bCs/>
                <w:color w:val="000000"/>
                <w:kern w:val="0"/>
                <w:sz w:val="20"/>
                <w:szCs w:val="20"/>
                <w:lang w:bidi="ar"/>
              </w:rPr>
              <w:t>支出合计</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AA29CA3">
            <w:pPr>
              <w:jc w:val="right"/>
              <w:rPr>
                <w:rFonts w:hint="default" w:asciiTheme="minorEastAsia" w:hAnsiTheme="minorEastAsia" w:eastAsiaTheme="minorEastAsia" w:cstheme="minorEastAsia"/>
                <w:color w:val="000000"/>
                <w:sz w:val="20"/>
                <w:szCs w:val="20"/>
                <w:lang w:val="en-US" w:eastAsia="zh-CN"/>
              </w:rPr>
            </w:pPr>
            <w:r>
              <w:rPr>
                <w:rFonts w:hint="eastAsia" w:asciiTheme="minorEastAsia" w:hAnsiTheme="minorEastAsia" w:cstheme="minorEastAsia"/>
                <w:color w:val="000000"/>
                <w:sz w:val="20"/>
                <w:szCs w:val="20"/>
                <w:lang w:val="en-US" w:eastAsia="zh-CN"/>
              </w:rPr>
              <w:t>629</w:t>
            </w:r>
          </w:p>
        </w:tc>
      </w:tr>
      <w:tr w14:paraId="04E1D0B5">
        <w:tblPrEx>
          <w:tblCellMar>
            <w:top w:w="0" w:type="dxa"/>
            <w:left w:w="108" w:type="dxa"/>
            <w:bottom w:w="0" w:type="dxa"/>
            <w:right w:w="108" w:type="dxa"/>
          </w:tblCellMar>
        </w:tblPrEx>
        <w:trPr>
          <w:trHeight w:val="397" w:hRule="atLeast"/>
        </w:trPr>
        <w:tc>
          <w:tcPr>
            <w:tcW w:w="6885" w:type="dxa"/>
            <w:tcBorders>
              <w:top w:val="single" w:color="000000" w:sz="4" w:space="0"/>
              <w:left w:val="single" w:color="000000" w:sz="4" w:space="0"/>
              <w:bottom w:val="single" w:color="000000" w:sz="4" w:space="0"/>
              <w:right w:val="single" w:color="000000" w:sz="4" w:space="0"/>
            </w:tcBorders>
            <w:noWrap w:val="0"/>
            <w:vAlign w:val="center"/>
          </w:tcPr>
          <w:p w14:paraId="2CD15C75">
            <w:pPr>
              <w:widowControl/>
              <w:ind w:firstLine="200" w:firstLineChars="100"/>
              <w:jc w:val="left"/>
              <w:textAlignment w:val="center"/>
              <w:rPr>
                <w:rFonts w:hint="eastAsia" w:asciiTheme="minorEastAsia" w:hAnsiTheme="minorEastAsia" w:eastAsiaTheme="minorEastAsia" w:cstheme="minorEastAsia"/>
                <w:color w:val="000000"/>
                <w:sz w:val="20"/>
                <w:szCs w:val="20"/>
              </w:rPr>
            </w:pPr>
            <w:r>
              <w:rPr>
                <w:rStyle w:val="19"/>
                <w:rFonts w:hint="eastAsia" w:asciiTheme="minorEastAsia" w:hAnsiTheme="minorEastAsia" w:eastAsiaTheme="minorEastAsia" w:cstheme="minorEastAsia"/>
                <w:sz w:val="20"/>
                <w:szCs w:val="20"/>
                <w:lang w:bidi="ar"/>
              </w:rPr>
              <w:t xml:space="preserve">  其中：社会保险待遇支出</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01EE649">
            <w:pPr>
              <w:jc w:val="right"/>
              <w:rPr>
                <w:rFonts w:hint="default" w:asciiTheme="minorEastAsia" w:hAnsiTheme="minorEastAsia" w:eastAsiaTheme="minorEastAsia" w:cstheme="minorEastAsia"/>
                <w:color w:val="000000"/>
                <w:sz w:val="20"/>
                <w:szCs w:val="20"/>
                <w:lang w:val="en-US" w:eastAsia="zh-CN"/>
              </w:rPr>
            </w:pPr>
            <w:r>
              <w:rPr>
                <w:rFonts w:hint="eastAsia" w:asciiTheme="minorEastAsia" w:hAnsiTheme="minorEastAsia" w:cstheme="minorEastAsia"/>
                <w:color w:val="000000"/>
                <w:sz w:val="20"/>
                <w:szCs w:val="20"/>
                <w:lang w:val="en-US" w:eastAsia="zh-CN"/>
              </w:rPr>
              <w:t>628</w:t>
            </w:r>
          </w:p>
        </w:tc>
      </w:tr>
      <w:tr w14:paraId="27FA3946">
        <w:tblPrEx>
          <w:tblCellMar>
            <w:top w:w="0" w:type="dxa"/>
            <w:left w:w="108" w:type="dxa"/>
            <w:bottom w:w="0" w:type="dxa"/>
            <w:right w:w="108" w:type="dxa"/>
          </w:tblCellMar>
        </w:tblPrEx>
        <w:trPr>
          <w:trHeight w:val="397" w:hRule="atLeast"/>
        </w:trPr>
        <w:tc>
          <w:tcPr>
            <w:tcW w:w="6885" w:type="dxa"/>
            <w:tcBorders>
              <w:top w:val="single" w:color="000000" w:sz="4" w:space="0"/>
              <w:left w:val="single" w:color="000000" w:sz="4" w:space="0"/>
              <w:bottom w:val="single" w:color="000000" w:sz="4" w:space="0"/>
              <w:right w:val="single" w:color="000000" w:sz="4" w:space="0"/>
            </w:tcBorders>
            <w:noWrap w:val="0"/>
            <w:vAlign w:val="center"/>
          </w:tcPr>
          <w:p w14:paraId="3E59ACFA">
            <w:pPr>
              <w:keepNext w:val="0"/>
              <w:keepLines w:val="0"/>
              <w:widowControl/>
              <w:suppressLineNumbers w:val="0"/>
              <w:jc w:val="left"/>
              <w:textAlignment w:val="center"/>
              <w:rPr>
                <w:rStyle w:val="19"/>
                <w:rFonts w:hint="eastAsia" w:asciiTheme="minorEastAsia" w:hAnsiTheme="minorEastAsia" w:eastAsiaTheme="minorEastAsia" w:cstheme="minorEastAsia"/>
                <w:sz w:val="20"/>
                <w:szCs w:val="20"/>
                <w:lang w:bidi="ar"/>
              </w:rPr>
            </w:pPr>
            <w:r>
              <w:rPr>
                <w:rFonts w:hint="eastAsia" w:ascii="宋体" w:hAnsi="宋体" w:eastAsia="宋体" w:cs="宋体"/>
                <w:i w:val="0"/>
                <w:iCs w:val="0"/>
                <w:color w:val="000000"/>
                <w:kern w:val="0"/>
                <w:sz w:val="20"/>
                <w:szCs w:val="20"/>
                <w:u w:val="none"/>
                <w:lang w:val="en-US" w:eastAsia="zh-CN" w:bidi="ar"/>
              </w:rPr>
              <w:t xml:space="preserve">          转移支出</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2F4ED5D">
            <w:pPr>
              <w:keepNext w:val="0"/>
              <w:keepLines w:val="0"/>
              <w:widowControl/>
              <w:suppressLineNumbers w:val="0"/>
              <w:jc w:val="right"/>
              <w:textAlignment w:val="center"/>
              <w:rPr>
                <w:rFonts w:hint="eastAsia" w:asciiTheme="minorEastAsia" w:hAnsiTheme="minorEastAsia" w:cstheme="minorEastAsia"/>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1</w:t>
            </w:r>
          </w:p>
        </w:tc>
      </w:tr>
      <w:tr w14:paraId="15EA5452">
        <w:tblPrEx>
          <w:tblCellMar>
            <w:top w:w="0" w:type="dxa"/>
            <w:left w:w="108" w:type="dxa"/>
            <w:bottom w:w="0" w:type="dxa"/>
            <w:right w:w="108" w:type="dxa"/>
          </w:tblCellMar>
        </w:tblPrEx>
        <w:trPr>
          <w:trHeight w:val="397" w:hRule="atLeast"/>
        </w:trPr>
        <w:tc>
          <w:tcPr>
            <w:tcW w:w="6885" w:type="dxa"/>
            <w:tcBorders>
              <w:top w:val="single" w:color="000000" w:sz="4" w:space="0"/>
              <w:left w:val="single" w:color="000000" w:sz="4" w:space="0"/>
              <w:bottom w:val="single" w:color="000000" w:sz="4" w:space="0"/>
              <w:right w:val="single" w:color="000000" w:sz="4" w:space="0"/>
            </w:tcBorders>
            <w:noWrap w:val="0"/>
            <w:vAlign w:val="center"/>
          </w:tcPr>
          <w:p w14:paraId="4C819D80">
            <w:pPr>
              <w:widowControl/>
              <w:jc w:val="left"/>
              <w:textAlignment w:val="center"/>
              <w:rPr>
                <w:rFonts w:hint="eastAsia" w:asciiTheme="minorEastAsia" w:hAnsiTheme="minorEastAsia" w:eastAsiaTheme="minorEastAsia" w:cstheme="minorEastAsia"/>
                <w:color w:val="000000"/>
                <w:sz w:val="20"/>
                <w:szCs w:val="20"/>
              </w:rPr>
            </w:pPr>
            <w:r>
              <w:rPr>
                <w:rStyle w:val="19"/>
                <w:rFonts w:hint="eastAsia" w:asciiTheme="minorEastAsia" w:hAnsiTheme="minorEastAsia" w:eastAsiaTheme="minorEastAsia" w:cstheme="minorEastAsia"/>
                <w:sz w:val="20"/>
                <w:szCs w:val="20"/>
                <w:lang w:bidi="ar"/>
              </w:rPr>
              <w:t>一、企业职工基本养老保险基金支出</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60D97AA">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3AE48324">
        <w:tblPrEx>
          <w:tblCellMar>
            <w:top w:w="0" w:type="dxa"/>
            <w:left w:w="108" w:type="dxa"/>
            <w:bottom w:w="0" w:type="dxa"/>
            <w:right w:w="108" w:type="dxa"/>
          </w:tblCellMar>
        </w:tblPrEx>
        <w:trPr>
          <w:trHeight w:val="397" w:hRule="atLeast"/>
        </w:trPr>
        <w:tc>
          <w:tcPr>
            <w:tcW w:w="6885" w:type="dxa"/>
            <w:tcBorders>
              <w:top w:val="single" w:color="000000" w:sz="4" w:space="0"/>
              <w:left w:val="single" w:color="000000" w:sz="4" w:space="0"/>
              <w:bottom w:val="single" w:color="000000" w:sz="4" w:space="0"/>
              <w:right w:val="single" w:color="000000" w:sz="4" w:space="0"/>
            </w:tcBorders>
            <w:noWrap w:val="0"/>
            <w:vAlign w:val="center"/>
          </w:tcPr>
          <w:p w14:paraId="2739D0EE">
            <w:pPr>
              <w:widowControl/>
              <w:ind w:firstLine="200" w:firstLineChars="100"/>
              <w:jc w:val="left"/>
              <w:textAlignment w:val="center"/>
              <w:rPr>
                <w:rFonts w:hint="eastAsia" w:asciiTheme="minorEastAsia" w:hAnsiTheme="minorEastAsia" w:eastAsiaTheme="minorEastAsia" w:cstheme="minorEastAsia"/>
                <w:color w:val="000000"/>
                <w:sz w:val="20"/>
                <w:szCs w:val="20"/>
              </w:rPr>
            </w:pPr>
            <w:r>
              <w:rPr>
                <w:rStyle w:val="19"/>
                <w:rFonts w:hint="eastAsia" w:asciiTheme="minorEastAsia" w:hAnsiTheme="minorEastAsia" w:eastAsiaTheme="minorEastAsia" w:cstheme="minorEastAsia"/>
                <w:sz w:val="20"/>
                <w:szCs w:val="20"/>
                <w:lang w:bidi="ar"/>
              </w:rPr>
              <w:t xml:space="preserve">  其中：基本养老</w:t>
            </w:r>
            <w:r>
              <w:rPr>
                <w:rStyle w:val="19"/>
                <w:rFonts w:hint="eastAsia" w:asciiTheme="minorEastAsia" w:hAnsiTheme="minorEastAsia" w:eastAsiaTheme="minorEastAsia" w:cstheme="minorEastAsia"/>
                <w:sz w:val="20"/>
                <w:szCs w:val="20"/>
                <w:lang w:eastAsia="zh-CN" w:bidi="ar"/>
              </w:rPr>
              <w:t>金</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CDDD2F9">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64CF2294">
        <w:tblPrEx>
          <w:tblCellMar>
            <w:top w:w="0" w:type="dxa"/>
            <w:left w:w="108" w:type="dxa"/>
            <w:bottom w:w="0" w:type="dxa"/>
            <w:right w:w="108" w:type="dxa"/>
          </w:tblCellMar>
        </w:tblPrEx>
        <w:trPr>
          <w:trHeight w:val="397" w:hRule="atLeast"/>
        </w:trPr>
        <w:tc>
          <w:tcPr>
            <w:tcW w:w="6885" w:type="dxa"/>
            <w:tcBorders>
              <w:top w:val="single" w:color="000000" w:sz="4" w:space="0"/>
              <w:left w:val="single" w:color="000000" w:sz="4" w:space="0"/>
              <w:bottom w:val="single" w:color="000000" w:sz="4" w:space="0"/>
              <w:right w:val="single" w:color="000000" w:sz="4" w:space="0"/>
            </w:tcBorders>
            <w:noWrap w:val="0"/>
            <w:vAlign w:val="center"/>
          </w:tcPr>
          <w:p w14:paraId="245FBA46">
            <w:pPr>
              <w:widowControl/>
              <w:jc w:val="left"/>
              <w:textAlignment w:val="center"/>
              <w:rPr>
                <w:rFonts w:hint="eastAsia" w:asciiTheme="minorEastAsia" w:hAnsiTheme="minorEastAsia" w:eastAsiaTheme="minorEastAsia" w:cstheme="minorEastAsia"/>
                <w:color w:val="000000"/>
                <w:sz w:val="20"/>
                <w:szCs w:val="20"/>
              </w:rPr>
            </w:pPr>
            <w:r>
              <w:rPr>
                <w:rStyle w:val="19"/>
                <w:rFonts w:hint="eastAsia" w:asciiTheme="minorEastAsia" w:hAnsiTheme="minorEastAsia" w:eastAsiaTheme="minorEastAsia" w:cstheme="minorEastAsia"/>
                <w:sz w:val="20"/>
                <w:szCs w:val="20"/>
                <w:lang w:bidi="ar"/>
              </w:rPr>
              <w:t>二、机关事业单位基本养老保险基金支出</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E405CE7">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5C192EE6">
        <w:tblPrEx>
          <w:tblCellMar>
            <w:top w:w="0" w:type="dxa"/>
            <w:left w:w="108" w:type="dxa"/>
            <w:bottom w:w="0" w:type="dxa"/>
            <w:right w:w="108" w:type="dxa"/>
          </w:tblCellMar>
        </w:tblPrEx>
        <w:trPr>
          <w:trHeight w:val="397" w:hRule="atLeast"/>
        </w:trPr>
        <w:tc>
          <w:tcPr>
            <w:tcW w:w="6885" w:type="dxa"/>
            <w:tcBorders>
              <w:top w:val="single" w:color="000000" w:sz="4" w:space="0"/>
              <w:left w:val="single" w:color="000000" w:sz="4" w:space="0"/>
              <w:bottom w:val="single" w:color="000000" w:sz="4" w:space="0"/>
              <w:right w:val="single" w:color="000000" w:sz="4" w:space="0"/>
            </w:tcBorders>
            <w:noWrap w:val="0"/>
            <w:vAlign w:val="center"/>
          </w:tcPr>
          <w:p w14:paraId="00684214">
            <w:pPr>
              <w:widowControl/>
              <w:ind w:firstLine="200" w:firstLineChars="100"/>
              <w:jc w:val="left"/>
              <w:textAlignment w:val="center"/>
              <w:rPr>
                <w:rFonts w:hint="eastAsia" w:asciiTheme="minorEastAsia" w:hAnsiTheme="minorEastAsia" w:eastAsiaTheme="minorEastAsia" w:cstheme="minorEastAsia"/>
                <w:color w:val="000000"/>
                <w:sz w:val="20"/>
                <w:szCs w:val="20"/>
              </w:rPr>
            </w:pPr>
            <w:r>
              <w:rPr>
                <w:rStyle w:val="19"/>
                <w:rFonts w:hint="eastAsia" w:asciiTheme="minorEastAsia" w:hAnsiTheme="minorEastAsia" w:eastAsiaTheme="minorEastAsia" w:cstheme="minorEastAsia"/>
                <w:sz w:val="20"/>
                <w:szCs w:val="20"/>
                <w:lang w:bidi="ar"/>
              </w:rPr>
              <w:t xml:space="preserve">  其中：基本养老金支出</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6B8F575">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7A6E3D06">
        <w:tblPrEx>
          <w:tblCellMar>
            <w:top w:w="0" w:type="dxa"/>
            <w:left w:w="108" w:type="dxa"/>
            <w:bottom w:w="0" w:type="dxa"/>
            <w:right w:w="108" w:type="dxa"/>
          </w:tblCellMar>
        </w:tblPrEx>
        <w:trPr>
          <w:trHeight w:val="397" w:hRule="atLeast"/>
        </w:trPr>
        <w:tc>
          <w:tcPr>
            <w:tcW w:w="6885" w:type="dxa"/>
            <w:tcBorders>
              <w:top w:val="single" w:color="000000" w:sz="4" w:space="0"/>
              <w:left w:val="single" w:color="000000" w:sz="4" w:space="0"/>
              <w:bottom w:val="single" w:color="000000" w:sz="4" w:space="0"/>
              <w:right w:val="single" w:color="000000" w:sz="4" w:space="0"/>
            </w:tcBorders>
            <w:noWrap w:val="0"/>
            <w:vAlign w:val="center"/>
          </w:tcPr>
          <w:p w14:paraId="42BF4387">
            <w:pPr>
              <w:widowControl/>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
              </w:rPr>
            </w:pPr>
            <w:r>
              <w:rPr>
                <w:rFonts w:hint="eastAsia" w:asciiTheme="minorEastAsia" w:hAnsiTheme="minorEastAsia" w:eastAsiaTheme="minorEastAsia" w:cstheme="minorEastAsia"/>
                <w:color w:val="000000"/>
                <w:kern w:val="0"/>
                <w:sz w:val="20"/>
                <w:szCs w:val="20"/>
                <w:lang w:bidi="ar"/>
              </w:rPr>
              <w:t>三、城乡居民基本养老保险</w:t>
            </w:r>
            <w:r>
              <w:rPr>
                <w:rFonts w:hint="eastAsia" w:asciiTheme="minorEastAsia" w:hAnsiTheme="minorEastAsia" w:eastAsiaTheme="minorEastAsia" w:cstheme="minorEastAsia"/>
                <w:color w:val="000000"/>
                <w:kern w:val="0"/>
                <w:sz w:val="20"/>
                <w:szCs w:val="20"/>
                <w:lang w:eastAsia="zh-CN" w:bidi="ar"/>
              </w:rPr>
              <w:t>基金</w:t>
            </w:r>
            <w:r>
              <w:rPr>
                <w:rFonts w:hint="eastAsia" w:asciiTheme="minorEastAsia" w:hAnsiTheme="minorEastAsia" w:eastAsiaTheme="minorEastAsia" w:cstheme="minorEastAsia"/>
                <w:color w:val="000000"/>
                <w:kern w:val="0"/>
                <w:sz w:val="20"/>
                <w:szCs w:val="20"/>
                <w:lang w:bidi="ar"/>
              </w:rPr>
              <w:t>支出</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E25AC48">
            <w:pPr>
              <w:ind w:left="0" w:leftChars="0" w:firstLine="0" w:firstLineChars="0"/>
              <w:jc w:val="right"/>
              <w:rPr>
                <w:rFonts w:hint="default" w:asciiTheme="minorEastAsia" w:hAnsiTheme="minorEastAsia" w:eastAsiaTheme="minorEastAsia" w:cstheme="minorEastAsia"/>
                <w:color w:val="000000"/>
                <w:sz w:val="20"/>
                <w:szCs w:val="20"/>
                <w:lang w:val="en-US" w:eastAsia="zh-CN"/>
              </w:rPr>
            </w:pPr>
            <w:r>
              <w:rPr>
                <w:rFonts w:hint="eastAsia" w:asciiTheme="minorEastAsia" w:hAnsiTheme="minorEastAsia" w:cstheme="minorEastAsia"/>
                <w:color w:val="000000"/>
                <w:sz w:val="20"/>
                <w:szCs w:val="20"/>
                <w:lang w:val="en-US" w:eastAsia="zh-CN"/>
              </w:rPr>
              <w:t>629</w:t>
            </w:r>
          </w:p>
        </w:tc>
      </w:tr>
      <w:tr w14:paraId="304C048E">
        <w:tblPrEx>
          <w:tblCellMar>
            <w:top w:w="0" w:type="dxa"/>
            <w:left w:w="108" w:type="dxa"/>
            <w:bottom w:w="0" w:type="dxa"/>
            <w:right w:w="108" w:type="dxa"/>
          </w:tblCellMar>
        </w:tblPrEx>
        <w:trPr>
          <w:trHeight w:val="397" w:hRule="atLeast"/>
        </w:trPr>
        <w:tc>
          <w:tcPr>
            <w:tcW w:w="6885" w:type="dxa"/>
            <w:tcBorders>
              <w:top w:val="single" w:color="000000" w:sz="4" w:space="0"/>
              <w:left w:val="single" w:color="000000" w:sz="4" w:space="0"/>
              <w:bottom w:val="single" w:color="000000" w:sz="4" w:space="0"/>
              <w:right w:val="single" w:color="000000" w:sz="4" w:space="0"/>
            </w:tcBorders>
            <w:noWrap w:val="0"/>
            <w:vAlign w:val="center"/>
          </w:tcPr>
          <w:p w14:paraId="088B8970">
            <w:pPr>
              <w:widowControl/>
              <w:ind w:firstLine="400" w:firstLineChars="20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
              </w:rPr>
            </w:pPr>
            <w:r>
              <w:rPr>
                <w:rStyle w:val="19"/>
                <w:rFonts w:hint="eastAsia" w:asciiTheme="minorEastAsia" w:hAnsiTheme="minorEastAsia" w:eastAsiaTheme="minorEastAsia" w:cstheme="minorEastAsia"/>
                <w:sz w:val="20"/>
                <w:szCs w:val="20"/>
                <w:lang w:bidi="ar"/>
              </w:rPr>
              <w:t>其中：基础养老金支出</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1F652C4">
            <w:pPr>
              <w:ind w:left="0" w:leftChars="0" w:firstLine="0" w:firstLineChars="0"/>
              <w:jc w:val="right"/>
              <w:rPr>
                <w:rFonts w:hint="default" w:asciiTheme="minorEastAsia" w:hAnsiTheme="minorEastAsia" w:eastAsiaTheme="minorEastAsia" w:cstheme="minorEastAsia"/>
                <w:color w:val="000000"/>
                <w:sz w:val="20"/>
                <w:szCs w:val="20"/>
                <w:lang w:val="en-US" w:eastAsia="zh-CN"/>
              </w:rPr>
            </w:pPr>
            <w:r>
              <w:rPr>
                <w:rFonts w:hint="eastAsia" w:asciiTheme="minorEastAsia" w:hAnsiTheme="minorEastAsia" w:cstheme="minorEastAsia"/>
                <w:color w:val="000000"/>
                <w:sz w:val="20"/>
                <w:szCs w:val="20"/>
                <w:lang w:val="en-US" w:eastAsia="zh-CN"/>
              </w:rPr>
              <w:t>628</w:t>
            </w:r>
          </w:p>
        </w:tc>
      </w:tr>
      <w:tr w14:paraId="4565ADCA">
        <w:tblPrEx>
          <w:tblCellMar>
            <w:top w:w="0" w:type="dxa"/>
            <w:left w:w="108" w:type="dxa"/>
            <w:bottom w:w="0" w:type="dxa"/>
            <w:right w:w="108" w:type="dxa"/>
          </w:tblCellMar>
        </w:tblPrEx>
        <w:trPr>
          <w:trHeight w:val="397" w:hRule="atLeast"/>
        </w:trPr>
        <w:tc>
          <w:tcPr>
            <w:tcW w:w="6885" w:type="dxa"/>
            <w:tcBorders>
              <w:top w:val="single" w:color="000000" w:sz="4" w:space="0"/>
              <w:left w:val="single" w:color="000000" w:sz="4" w:space="0"/>
              <w:bottom w:val="single" w:color="000000" w:sz="4" w:space="0"/>
              <w:right w:val="single" w:color="000000" w:sz="4" w:space="0"/>
            </w:tcBorders>
            <w:noWrap w:val="0"/>
            <w:vAlign w:val="center"/>
          </w:tcPr>
          <w:p w14:paraId="0F7C2BDE">
            <w:pPr>
              <w:widowControl/>
              <w:tabs>
                <w:tab w:val="left" w:pos="1518"/>
              </w:tabs>
              <w:ind w:firstLine="1000" w:firstLineChars="500"/>
              <w:jc w:val="left"/>
              <w:textAlignment w:val="center"/>
              <w:rPr>
                <w:rStyle w:val="19"/>
                <w:rFonts w:hint="eastAsia" w:asciiTheme="minorEastAsia" w:hAnsiTheme="minorEastAsia" w:eastAsiaTheme="minorEastAsia" w:cstheme="minorEastAsia"/>
                <w:sz w:val="20"/>
                <w:szCs w:val="20"/>
                <w:lang w:bidi="ar"/>
              </w:rPr>
            </w:pPr>
            <w:r>
              <w:rPr>
                <w:rFonts w:hint="eastAsia" w:ascii="宋体" w:hAnsi="宋体" w:eastAsia="宋体" w:cs="宋体"/>
                <w:i w:val="0"/>
                <w:iCs w:val="0"/>
                <w:color w:val="000000"/>
                <w:kern w:val="0"/>
                <w:sz w:val="20"/>
                <w:szCs w:val="20"/>
                <w:u w:val="none"/>
                <w:lang w:val="en-US" w:eastAsia="zh-CN" w:bidi="ar"/>
              </w:rPr>
              <w:t>转移支出</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4889ECF">
            <w:pPr>
              <w:jc w:val="right"/>
              <w:rPr>
                <w:rFonts w:hint="default" w:asciiTheme="minorEastAsia" w:hAnsiTheme="minorEastAsia" w:cstheme="minorEastAsia"/>
                <w:color w:val="000000"/>
                <w:sz w:val="20"/>
                <w:szCs w:val="20"/>
                <w:lang w:val="en-US" w:eastAsia="zh-CN"/>
              </w:rPr>
            </w:pPr>
            <w:r>
              <w:rPr>
                <w:rFonts w:hint="eastAsia" w:asciiTheme="minorEastAsia" w:hAnsiTheme="minorEastAsia" w:cstheme="minorEastAsia"/>
                <w:color w:val="000000"/>
                <w:sz w:val="20"/>
                <w:szCs w:val="20"/>
                <w:lang w:val="en-US" w:eastAsia="zh-CN"/>
              </w:rPr>
              <w:t>1</w:t>
            </w:r>
          </w:p>
        </w:tc>
      </w:tr>
      <w:tr w14:paraId="23B9D97F">
        <w:tblPrEx>
          <w:tblCellMar>
            <w:top w:w="0" w:type="dxa"/>
            <w:left w:w="108" w:type="dxa"/>
            <w:bottom w:w="0" w:type="dxa"/>
            <w:right w:w="108" w:type="dxa"/>
          </w:tblCellMar>
        </w:tblPrEx>
        <w:trPr>
          <w:trHeight w:val="397" w:hRule="atLeast"/>
        </w:trPr>
        <w:tc>
          <w:tcPr>
            <w:tcW w:w="6885" w:type="dxa"/>
            <w:tcBorders>
              <w:top w:val="single" w:color="000000" w:sz="4" w:space="0"/>
              <w:left w:val="single" w:color="000000" w:sz="4" w:space="0"/>
              <w:bottom w:val="single" w:color="000000" w:sz="4" w:space="0"/>
              <w:right w:val="single" w:color="000000" w:sz="4" w:space="0"/>
            </w:tcBorders>
            <w:noWrap w:val="0"/>
            <w:vAlign w:val="center"/>
          </w:tcPr>
          <w:p w14:paraId="121D0E33">
            <w:pPr>
              <w:widowControl/>
              <w:jc w:val="left"/>
              <w:textAlignment w:val="center"/>
              <w:rPr>
                <w:rFonts w:hint="eastAsia" w:asciiTheme="minorEastAsia" w:hAnsiTheme="minorEastAsia" w:eastAsiaTheme="minorEastAsia" w:cstheme="minorEastAsia"/>
                <w:color w:val="000000"/>
                <w:sz w:val="20"/>
                <w:szCs w:val="20"/>
              </w:rPr>
            </w:pPr>
            <w:r>
              <w:rPr>
                <w:rStyle w:val="19"/>
                <w:rFonts w:hint="eastAsia" w:asciiTheme="minorEastAsia" w:hAnsiTheme="minorEastAsia" w:eastAsiaTheme="minorEastAsia" w:cstheme="minorEastAsia"/>
                <w:sz w:val="20"/>
                <w:szCs w:val="20"/>
                <w:lang w:bidi="ar"/>
              </w:rPr>
              <w:t>四、职工基本医疗保险基金支出</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C89CA83">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72060614">
        <w:tblPrEx>
          <w:tblCellMar>
            <w:top w:w="0" w:type="dxa"/>
            <w:left w:w="108" w:type="dxa"/>
            <w:bottom w:w="0" w:type="dxa"/>
            <w:right w:w="108" w:type="dxa"/>
          </w:tblCellMar>
        </w:tblPrEx>
        <w:trPr>
          <w:trHeight w:val="397" w:hRule="atLeast"/>
        </w:trPr>
        <w:tc>
          <w:tcPr>
            <w:tcW w:w="6885" w:type="dxa"/>
            <w:tcBorders>
              <w:top w:val="single" w:color="000000" w:sz="4" w:space="0"/>
              <w:left w:val="single" w:color="000000" w:sz="4" w:space="0"/>
              <w:bottom w:val="single" w:color="000000" w:sz="4" w:space="0"/>
              <w:right w:val="single" w:color="000000" w:sz="4" w:space="0"/>
            </w:tcBorders>
            <w:noWrap w:val="0"/>
            <w:vAlign w:val="center"/>
          </w:tcPr>
          <w:p w14:paraId="73654113">
            <w:pPr>
              <w:widowControl/>
              <w:ind w:firstLine="200" w:firstLineChars="100"/>
              <w:jc w:val="left"/>
              <w:textAlignment w:val="center"/>
              <w:rPr>
                <w:rFonts w:hint="eastAsia" w:asciiTheme="minorEastAsia" w:hAnsiTheme="minorEastAsia" w:eastAsiaTheme="minorEastAsia" w:cstheme="minorEastAsia"/>
                <w:color w:val="000000"/>
                <w:sz w:val="20"/>
                <w:szCs w:val="20"/>
              </w:rPr>
            </w:pPr>
            <w:r>
              <w:rPr>
                <w:rStyle w:val="19"/>
                <w:rFonts w:hint="eastAsia" w:asciiTheme="minorEastAsia" w:hAnsiTheme="minorEastAsia" w:eastAsiaTheme="minorEastAsia" w:cstheme="minorEastAsia"/>
                <w:sz w:val="20"/>
                <w:szCs w:val="20"/>
                <w:lang w:bidi="ar"/>
              </w:rPr>
              <w:t xml:space="preserve">  其中：</w:t>
            </w:r>
            <w:r>
              <w:rPr>
                <w:rStyle w:val="19"/>
                <w:rFonts w:hint="eastAsia" w:asciiTheme="minorEastAsia" w:hAnsiTheme="minorEastAsia" w:eastAsiaTheme="minorEastAsia" w:cstheme="minorEastAsia"/>
                <w:sz w:val="20"/>
                <w:szCs w:val="20"/>
                <w:lang w:eastAsia="zh-CN" w:bidi="ar"/>
              </w:rPr>
              <w:t>职工</w:t>
            </w:r>
            <w:r>
              <w:rPr>
                <w:rStyle w:val="19"/>
                <w:rFonts w:hint="eastAsia" w:asciiTheme="minorEastAsia" w:hAnsiTheme="minorEastAsia" w:eastAsiaTheme="minorEastAsia" w:cstheme="minorEastAsia"/>
                <w:sz w:val="20"/>
                <w:szCs w:val="20"/>
                <w:lang w:bidi="ar"/>
              </w:rPr>
              <w:t>基本医疗保险</w:t>
            </w:r>
            <w:r>
              <w:rPr>
                <w:rStyle w:val="19"/>
                <w:rFonts w:hint="eastAsia" w:asciiTheme="minorEastAsia" w:hAnsiTheme="minorEastAsia" w:eastAsiaTheme="minorEastAsia" w:cstheme="minorEastAsia"/>
                <w:sz w:val="20"/>
                <w:szCs w:val="20"/>
                <w:lang w:eastAsia="zh-CN" w:bidi="ar"/>
              </w:rPr>
              <w:t>统筹</w:t>
            </w:r>
            <w:r>
              <w:rPr>
                <w:rStyle w:val="19"/>
                <w:rFonts w:hint="eastAsia" w:asciiTheme="minorEastAsia" w:hAnsiTheme="minorEastAsia" w:eastAsiaTheme="minorEastAsia" w:cstheme="minorEastAsia"/>
                <w:sz w:val="20"/>
                <w:szCs w:val="20"/>
                <w:lang w:bidi="ar"/>
              </w:rPr>
              <w:t>基金</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2A44360">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4E36EA3E">
        <w:tblPrEx>
          <w:tblCellMar>
            <w:top w:w="0" w:type="dxa"/>
            <w:left w:w="108" w:type="dxa"/>
            <w:bottom w:w="0" w:type="dxa"/>
            <w:right w:w="108" w:type="dxa"/>
          </w:tblCellMar>
        </w:tblPrEx>
        <w:trPr>
          <w:trHeight w:val="397" w:hRule="atLeast"/>
        </w:trPr>
        <w:tc>
          <w:tcPr>
            <w:tcW w:w="6885" w:type="dxa"/>
            <w:tcBorders>
              <w:top w:val="single" w:color="000000" w:sz="4" w:space="0"/>
              <w:left w:val="single" w:color="000000" w:sz="4" w:space="0"/>
              <w:bottom w:val="single" w:color="000000" w:sz="4" w:space="0"/>
              <w:right w:val="single" w:color="000000" w:sz="4" w:space="0"/>
            </w:tcBorders>
            <w:noWrap w:val="0"/>
            <w:vAlign w:val="center"/>
          </w:tcPr>
          <w:p w14:paraId="22378994">
            <w:pPr>
              <w:widowControl/>
              <w:ind w:left="0" w:leftChars="0" w:firstLine="210" w:firstLineChars="0"/>
              <w:jc w:val="left"/>
              <w:textAlignment w:val="center"/>
              <w:rPr>
                <w:rStyle w:val="19"/>
                <w:rFonts w:hint="eastAsia" w:asciiTheme="minorEastAsia" w:hAnsiTheme="minorEastAsia" w:eastAsiaTheme="minorEastAsia" w:cstheme="minorEastAsia"/>
                <w:sz w:val="20"/>
                <w:szCs w:val="20"/>
                <w:lang w:bidi="ar"/>
              </w:rPr>
            </w:pPr>
            <w:r>
              <w:rPr>
                <w:rStyle w:val="19"/>
                <w:rFonts w:hint="eastAsia" w:asciiTheme="minorEastAsia" w:hAnsiTheme="minorEastAsia" w:eastAsiaTheme="minorEastAsia" w:cstheme="minorEastAsia"/>
                <w:sz w:val="20"/>
                <w:szCs w:val="20"/>
                <w:lang w:bidi="ar"/>
              </w:rPr>
              <w:t xml:space="preserve">          职工基本医疗个人账户基金</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7F2DB74">
            <w:pPr>
              <w:ind w:left="0" w:leftChars="0" w:firstLine="0" w:firstLineChars="0"/>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571BE9A2">
        <w:tblPrEx>
          <w:tblCellMar>
            <w:top w:w="0" w:type="dxa"/>
            <w:left w:w="108" w:type="dxa"/>
            <w:bottom w:w="0" w:type="dxa"/>
            <w:right w:w="108" w:type="dxa"/>
          </w:tblCellMar>
        </w:tblPrEx>
        <w:trPr>
          <w:trHeight w:val="397" w:hRule="atLeast"/>
        </w:trPr>
        <w:tc>
          <w:tcPr>
            <w:tcW w:w="6885" w:type="dxa"/>
            <w:tcBorders>
              <w:top w:val="single" w:color="000000" w:sz="4" w:space="0"/>
              <w:left w:val="single" w:color="000000" w:sz="4" w:space="0"/>
              <w:bottom w:val="single" w:color="000000" w:sz="4" w:space="0"/>
              <w:right w:val="single" w:color="000000" w:sz="4" w:space="0"/>
            </w:tcBorders>
            <w:noWrap w:val="0"/>
            <w:vAlign w:val="center"/>
          </w:tcPr>
          <w:p w14:paraId="0E5A3AA9">
            <w:pPr>
              <w:widowControl/>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
              </w:rPr>
            </w:pPr>
            <w:r>
              <w:rPr>
                <w:rFonts w:hint="eastAsia" w:asciiTheme="minorEastAsia" w:hAnsiTheme="minorEastAsia" w:eastAsiaTheme="minorEastAsia" w:cstheme="minorEastAsia"/>
                <w:color w:val="000000"/>
                <w:kern w:val="0"/>
                <w:sz w:val="20"/>
                <w:szCs w:val="20"/>
                <w:lang w:bidi="ar"/>
              </w:rPr>
              <w:t>五、城乡居民基本医疗保险</w:t>
            </w:r>
            <w:r>
              <w:rPr>
                <w:rFonts w:hint="eastAsia" w:asciiTheme="minorEastAsia" w:hAnsiTheme="minorEastAsia" w:eastAsiaTheme="minorEastAsia" w:cstheme="minorEastAsia"/>
                <w:color w:val="000000"/>
                <w:kern w:val="0"/>
                <w:sz w:val="20"/>
                <w:szCs w:val="20"/>
                <w:lang w:eastAsia="zh-CN" w:bidi="ar"/>
              </w:rPr>
              <w:t>基金</w:t>
            </w:r>
            <w:r>
              <w:rPr>
                <w:rFonts w:hint="eastAsia" w:asciiTheme="minorEastAsia" w:hAnsiTheme="minorEastAsia" w:eastAsiaTheme="minorEastAsia" w:cstheme="minorEastAsia"/>
                <w:color w:val="000000"/>
                <w:kern w:val="0"/>
                <w:sz w:val="20"/>
                <w:szCs w:val="20"/>
                <w:lang w:bidi="ar"/>
              </w:rPr>
              <w:t>支出</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5D66ECE">
            <w:pPr>
              <w:ind w:left="0" w:leftChars="0" w:firstLine="0" w:firstLineChars="0"/>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538DD675">
        <w:tblPrEx>
          <w:tblCellMar>
            <w:top w:w="0" w:type="dxa"/>
            <w:left w:w="108" w:type="dxa"/>
            <w:bottom w:w="0" w:type="dxa"/>
            <w:right w:w="108" w:type="dxa"/>
          </w:tblCellMar>
        </w:tblPrEx>
        <w:trPr>
          <w:trHeight w:val="397" w:hRule="atLeast"/>
        </w:trPr>
        <w:tc>
          <w:tcPr>
            <w:tcW w:w="6885" w:type="dxa"/>
            <w:tcBorders>
              <w:top w:val="single" w:color="000000" w:sz="4" w:space="0"/>
              <w:left w:val="single" w:color="000000" w:sz="4" w:space="0"/>
              <w:bottom w:val="single" w:color="000000" w:sz="4" w:space="0"/>
              <w:right w:val="single" w:color="000000" w:sz="4" w:space="0"/>
            </w:tcBorders>
            <w:noWrap w:val="0"/>
            <w:vAlign w:val="center"/>
          </w:tcPr>
          <w:p w14:paraId="11A47340">
            <w:pPr>
              <w:widowControl/>
              <w:ind w:firstLine="400" w:firstLineChars="200"/>
              <w:jc w:val="left"/>
              <w:textAlignment w:val="center"/>
              <w:rPr>
                <w:rFonts w:hint="eastAsia" w:asciiTheme="minorEastAsia" w:hAnsiTheme="minorEastAsia" w:eastAsiaTheme="minorEastAsia" w:cstheme="minorEastAsia"/>
                <w:color w:val="000000"/>
                <w:kern w:val="0"/>
                <w:sz w:val="20"/>
                <w:szCs w:val="20"/>
                <w:lang w:bidi="ar"/>
              </w:rPr>
            </w:pPr>
            <w:r>
              <w:rPr>
                <w:rStyle w:val="19"/>
                <w:rFonts w:hint="eastAsia" w:asciiTheme="minorEastAsia" w:hAnsiTheme="minorEastAsia" w:eastAsiaTheme="minorEastAsia" w:cstheme="minorEastAsia"/>
                <w:sz w:val="20"/>
                <w:szCs w:val="20"/>
                <w:lang w:bidi="ar"/>
              </w:rPr>
              <w:t>其中：城乡居民基本医疗保险基金医疗待遇支出</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B5E1FC0">
            <w:pPr>
              <w:ind w:left="0" w:leftChars="0" w:firstLine="0" w:firstLineChars="0"/>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482CAF1E">
        <w:tblPrEx>
          <w:tblCellMar>
            <w:top w:w="0" w:type="dxa"/>
            <w:left w:w="108" w:type="dxa"/>
            <w:bottom w:w="0" w:type="dxa"/>
            <w:right w:w="108" w:type="dxa"/>
          </w:tblCellMar>
        </w:tblPrEx>
        <w:trPr>
          <w:trHeight w:val="397" w:hRule="atLeast"/>
        </w:trPr>
        <w:tc>
          <w:tcPr>
            <w:tcW w:w="6885" w:type="dxa"/>
            <w:tcBorders>
              <w:top w:val="single" w:color="000000" w:sz="4" w:space="0"/>
              <w:left w:val="single" w:color="000000" w:sz="4" w:space="0"/>
              <w:bottom w:val="single" w:color="000000" w:sz="4" w:space="0"/>
              <w:right w:val="single" w:color="000000" w:sz="4" w:space="0"/>
            </w:tcBorders>
            <w:noWrap w:val="0"/>
            <w:vAlign w:val="center"/>
          </w:tcPr>
          <w:p w14:paraId="2D1D78D4">
            <w:pPr>
              <w:widowControl/>
              <w:jc w:val="left"/>
              <w:textAlignment w:val="center"/>
              <w:rPr>
                <w:rFonts w:hint="eastAsia" w:asciiTheme="minorEastAsia" w:hAnsiTheme="minorEastAsia" w:eastAsiaTheme="minorEastAsia" w:cstheme="minorEastAsia"/>
                <w:color w:val="000000"/>
                <w:kern w:val="0"/>
                <w:sz w:val="20"/>
                <w:szCs w:val="20"/>
                <w:lang w:bidi="ar"/>
              </w:rPr>
            </w:pPr>
            <w:r>
              <w:rPr>
                <w:rStyle w:val="19"/>
                <w:rFonts w:hint="eastAsia" w:asciiTheme="minorEastAsia" w:hAnsiTheme="minorEastAsia" w:eastAsiaTheme="minorEastAsia" w:cstheme="minorEastAsia"/>
                <w:sz w:val="20"/>
                <w:szCs w:val="20"/>
                <w:lang w:bidi="ar"/>
              </w:rPr>
              <w:t xml:space="preserve"> </w:t>
            </w:r>
            <w:r>
              <w:rPr>
                <w:rStyle w:val="19"/>
                <w:rFonts w:hint="eastAsia" w:asciiTheme="minorEastAsia" w:hAnsiTheme="minorEastAsia" w:eastAsiaTheme="minorEastAsia" w:cstheme="minorEastAsia"/>
                <w:sz w:val="20"/>
                <w:szCs w:val="20"/>
                <w:lang w:val="en-US" w:eastAsia="zh-CN" w:bidi="ar"/>
              </w:rPr>
              <w:t xml:space="preserve">          </w:t>
            </w:r>
            <w:r>
              <w:rPr>
                <w:rStyle w:val="19"/>
                <w:rFonts w:hint="eastAsia" w:asciiTheme="minorEastAsia" w:hAnsiTheme="minorEastAsia" w:eastAsiaTheme="minorEastAsia" w:cstheme="minorEastAsia"/>
                <w:sz w:val="20"/>
                <w:szCs w:val="20"/>
                <w:lang w:bidi="ar"/>
              </w:rPr>
              <w:t>城乡居民大病保险支出</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A0E8B1C">
            <w:pPr>
              <w:ind w:left="0" w:leftChars="0" w:firstLine="0" w:firstLineChars="0"/>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381E65FA">
        <w:tblPrEx>
          <w:tblCellMar>
            <w:top w:w="0" w:type="dxa"/>
            <w:left w:w="108" w:type="dxa"/>
            <w:bottom w:w="0" w:type="dxa"/>
            <w:right w:w="108" w:type="dxa"/>
          </w:tblCellMar>
        </w:tblPrEx>
        <w:trPr>
          <w:trHeight w:val="397" w:hRule="atLeast"/>
        </w:trPr>
        <w:tc>
          <w:tcPr>
            <w:tcW w:w="6885" w:type="dxa"/>
            <w:tcBorders>
              <w:top w:val="single" w:color="000000" w:sz="4" w:space="0"/>
              <w:left w:val="single" w:color="000000" w:sz="4" w:space="0"/>
              <w:bottom w:val="single" w:color="000000" w:sz="4" w:space="0"/>
              <w:right w:val="single" w:color="000000" w:sz="4" w:space="0"/>
            </w:tcBorders>
            <w:noWrap w:val="0"/>
            <w:vAlign w:val="center"/>
          </w:tcPr>
          <w:p w14:paraId="58B8C3EB">
            <w:pPr>
              <w:widowControl/>
              <w:jc w:val="left"/>
              <w:textAlignment w:val="center"/>
              <w:rPr>
                <w:rFonts w:hint="eastAsia" w:asciiTheme="minorEastAsia" w:hAnsiTheme="minorEastAsia" w:eastAsiaTheme="minorEastAsia" w:cstheme="minorEastAsia"/>
                <w:color w:val="000000"/>
                <w:sz w:val="20"/>
                <w:szCs w:val="20"/>
              </w:rPr>
            </w:pPr>
            <w:r>
              <w:rPr>
                <w:rStyle w:val="19"/>
                <w:rFonts w:hint="eastAsia" w:asciiTheme="minorEastAsia" w:hAnsiTheme="minorEastAsia" w:eastAsiaTheme="minorEastAsia" w:cstheme="minorEastAsia"/>
                <w:sz w:val="20"/>
                <w:szCs w:val="20"/>
                <w:lang w:bidi="ar"/>
              </w:rPr>
              <w:t>六、工伤保险基金支出</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FFA5388">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2864A8A4">
        <w:tblPrEx>
          <w:tblCellMar>
            <w:top w:w="0" w:type="dxa"/>
            <w:left w:w="108" w:type="dxa"/>
            <w:bottom w:w="0" w:type="dxa"/>
            <w:right w:w="108" w:type="dxa"/>
          </w:tblCellMar>
        </w:tblPrEx>
        <w:trPr>
          <w:trHeight w:val="397" w:hRule="atLeast"/>
        </w:trPr>
        <w:tc>
          <w:tcPr>
            <w:tcW w:w="6885" w:type="dxa"/>
            <w:tcBorders>
              <w:top w:val="single" w:color="000000" w:sz="4" w:space="0"/>
              <w:left w:val="single" w:color="000000" w:sz="4" w:space="0"/>
              <w:bottom w:val="single" w:color="000000" w:sz="4" w:space="0"/>
              <w:right w:val="single" w:color="000000" w:sz="4" w:space="0"/>
            </w:tcBorders>
            <w:noWrap w:val="0"/>
            <w:vAlign w:val="center"/>
          </w:tcPr>
          <w:p w14:paraId="25204125">
            <w:pPr>
              <w:widowControl/>
              <w:jc w:val="left"/>
              <w:textAlignment w:val="center"/>
              <w:rPr>
                <w:rStyle w:val="19"/>
                <w:rFonts w:hint="eastAsia" w:asciiTheme="minorEastAsia" w:hAnsiTheme="minorEastAsia" w:eastAsiaTheme="minorEastAsia" w:cstheme="minorEastAsia"/>
                <w:sz w:val="20"/>
                <w:szCs w:val="20"/>
                <w:lang w:bidi="ar"/>
              </w:rPr>
            </w:pPr>
            <w:r>
              <w:rPr>
                <w:rStyle w:val="19"/>
                <w:rFonts w:hint="eastAsia" w:asciiTheme="minorEastAsia" w:hAnsiTheme="minorEastAsia" w:eastAsiaTheme="minorEastAsia" w:cstheme="minorEastAsia"/>
                <w:sz w:val="20"/>
                <w:szCs w:val="20"/>
                <w:lang w:bidi="ar"/>
              </w:rPr>
              <w:t xml:space="preserve">  </w:t>
            </w:r>
            <w:r>
              <w:rPr>
                <w:rStyle w:val="19"/>
                <w:rFonts w:hint="eastAsia" w:asciiTheme="minorEastAsia" w:hAnsiTheme="minorEastAsia" w:eastAsiaTheme="minorEastAsia" w:cstheme="minorEastAsia"/>
                <w:sz w:val="20"/>
                <w:szCs w:val="20"/>
                <w:lang w:val="en-US" w:eastAsia="zh-CN" w:bidi="ar"/>
              </w:rPr>
              <w:t xml:space="preserve">  </w:t>
            </w:r>
            <w:r>
              <w:rPr>
                <w:rStyle w:val="19"/>
                <w:rFonts w:hint="eastAsia" w:asciiTheme="minorEastAsia" w:hAnsiTheme="minorEastAsia" w:eastAsiaTheme="minorEastAsia" w:cstheme="minorEastAsia"/>
                <w:sz w:val="20"/>
                <w:szCs w:val="20"/>
                <w:lang w:bidi="ar"/>
              </w:rPr>
              <w:t>其中：工伤保险待遇支出</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F5BE153">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3A2FE143">
        <w:tblPrEx>
          <w:tblCellMar>
            <w:top w:w="0" w:type="dxa"/>
            <w:left w:w="108" w:type="dxa"/>
            <w:bottom w:w="0" w:type="dxa"/>
            <w:right w:w="108" w:type="dxa"/>
          </w:tblCellMar>
        </w:tblPrEx>
        <w:trPr>
          <w:trHeight w:val="397" w:hRule="atLeast"/>
        </w:trPr>
        <w:tc>
          <w:tcPr>
            <w:tcW w:w="6885" w:type="dxa"/>
            <w:tcBorders>
              <w:top w:val="single" w:color="000000" w:sz="4" w:space="0"/>
              <w:left w:val="single" w:color="000000" w:sz="4" w:space="0"/>
              <w:bottom w:val="single" w:color="000000" w:sz="4" w:space="0"/>
              <w:right w:val="single" w:color="000000" w:sz="4" w:space="0"/>
            </w:tcBorders>
            <w:noWrap w:val="0"/>
            <w:vAlign w:val="center"/>
          </w:tcPr>
          <w:p w14:paraId="509E1BE9">
            <w:pPr>
              <w:widowControl/>
              <w:jc w:val="left"/>
              <w:textAlignment w:val="center"/>
              <w:rPr>
                <w:rStyle w:val="19"/>
                <w:rFonts w:hint="eastAsia" w:asciiTheme="minorEastAsia" w:hAnsiTheme="minorEastAsia" w:eastAsiaTheme="minorEastAsia" w:cstheme="minorEastAsia"/>
                <w:sz w:val="20"/>
                <w:szCs w:val="20"/>
                <w:lang w:bidi="ar"/>
              </w:rPr>
            </w:pPr>
            <w:r>
              <w:rPr>
                <w:rStyle w:val="19"/>
                <w:rFonts w:hint="eastAsia" w:asciiTheme="minorEastAsia" w:hAnsiTheme="minorEastAsia" w:eastAsiaTheme="minorEastAsia" w:cstheme="minorEastAsia"/>
                <w:sz w:val="20"/>
                <w:szCs w:val="20"/>
                <w:lang w:bidi="ar"/>
              </w:rPr>
              <w:t>七、失业保险基金支出</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82ED8F1">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r w14:paraId="535F2781">
        <w:tblPrEx>
          <w:tblCellMar>
            <w:top w:w="0" w:type="dxa"/>
            <w:left w:w="108" w:type="dxa"/>
            <w:bottom w:w="0" w:type="dxa"/>
            <w:right w:w="108" w:type="dxa"/>
          </w:tblCellMar>
        </w:tblPrEx>
        <w:trPr>
          <w:trHeight w:val="397" w:hRule="atLeast"/>
        </w:trPr>
        <w:tc>
          <w:tcPr>
            <w:tcW w:w="6885" w:type="dxa"/>
            <w:tcBorders>
              <w:top w:val="single" w:color="000000" w:sz="4" w:space="0"/>
              <w:left w:val="single" w:color="000000" w:sz="4" w:space="0"/>
              <w:bottom w:val="single" w:color="000000" w:sz="4" w:space="0"/>
              <w:right w:val="single" w:color="000000" w:sz="4" w:space="0"/>
            </w:tcBorders>
            <w:noWrap w:val="0"/>
            <w:vAlign w:val="center"/>
          </w:tcPr>
          <w:p w14:paraId="3B05F8D1">
            <w:pPr>
              <w:widowControl/>
              <w:ind w:firstLine="400" w:firstLineChars="200"/>
              <w:jc w:val="left"/>
              <w:textAlignment w:val="center"/>
              <w:rPr>
                <w:rStyle w:val="19"/>
                <w:rFonts w:hint="eastAsia" w:asciiTheme="minorEastAsia" w:hAnsiTheme="minorEastAsia" w:eastAsiaTheme="minorEastAsia" w:cstheme="minorEastAsia"/>
                <w:sz w:val="20"/>
                <w:szCs w:val="20"/>
                <w:lang w:bidi="ar"/>
              </w:rPr>
            </w:pPr>
            <w:r>
              <w:rPr>
                <w:rStyle w:val="19"/>
                <w:rFonts w:hint="eastAsia" w:asciiTheme="minorEastAsia" w:hAnsiTheme="minorEastAsia" w:eastAsiaTheme="minorEastAsia" w:cstheme="minorEastAsia"/>
                <w:sz w:val="20"/>
                <w:szCs w:val="20"/>
                <w:lang w:bidi="ar"/>
              </w:rPr>
              <w:t>其中：失业保险</w:t>
            </w:r>
            <w:r>
              <w:rPr>
                <w:rStyle w:val="19"/>
                <w:rFonts w:hint="eastAsia" w:asciiTheme="minorEastAsia" w:hAnsiTheme="minorEastAsia" w:eastAsiaTheme="minorEastAsia" w:cstheme="minorEastAsia"/>
                <w:sz w:val="20"/>
                <w:szCs w:val="20"/>
                <w:lang w:eastAsia="zh-CN" w:bidi="ar"/>
              </w:rPr>
              <w:t>金</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78FCA9A">
            <w:pPr>
              <w:jc w:val="right"/>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0</w:t>
            </w:r>
          </w:p>
        </w:tc>
      </w:tr>
    </w:tbl>
    <w:p w14:paraId="310C941E">
      <w:pPr>
        <w:pStyle w:val="2"/>
        <w:keepNext/>
        <w:keepLines/>
        <w:pageBreakBefore w:val="0"/>
        <w:widowControl w:val="0"/>
        <w:kinsoku/>
        <w:wordWrap/>
        <w:overflowPunct/>
        <w:topLinePunct w:val="0"/>
        <w:autoSpaceDE/>
        <w:autoSpaceDN/>
        <w:bidi w:val="0"/>
        <w:adjustRightInd/>
        <w:snapToGrid/>
        <w:spacing w:before="156" w:beforeLines="50" w:after="156" w:afterLines="50" w:line="100" w:lineRule="exact"/>
        <w:jc w:val="center"/>
        <w:textAlignment w:val="auto"/>
        <w:rPr>
          <w:b/>
          <w:bCs/>
          <w:lang w:eastAsia="zh-Hans"/>
        </w:rPr>
      </w:pPr>
      <w:bookmarkStart w:id="6" w:name="_Toc9943"/>
    </w:p>
    <w:p w14:paraId="7913F154">
      <w:pPr>
        <w:rPr>
          <w:lang w:eastAsia="zh-Hans"/>
        </w:rPr>
      </w:pPr>
    </w:p>
    <w:p w14:paraId="5BF9D395">
      <w:pPr>
        <w:pStyle w:val="2"/>
        <w:spacing w:before="156" w:beforeLines="50" w:after="156" w:afterLines="50"/>
        <w:jc w:val="center"/>
        <w:rPr>
          <w:rFonts w:hint="eastAsia"/>
          <w:b/>
          <w:bCs/>
          <w:lang w:eastAsia="zh-Hans"/>
        </w:rPr>
      </w:pPr>
      <w:r>
        <w:rPr>
          <w:b/>
          <w:bCs/>
          <w:lang w:eastAsia="zh-Hans"/>
        </w:rPr>
        <w:t>第</w:t>
      </w:r>
      <w:r>
        <w:rPr>
          <w:rFonts w:hint="eastAsia"/>
          <w:b/>
          <w:bCs/>
          <w:lang w:eastAsia="zh-Hans"/>
        </w:rPr>
        <w:t>六</w:t>
      </w:r>
      <w:r>
        <w:rPr>
          <w:b/>
          <w:bCs/>
          <w:lang w:eastAsia="zh-Hans"/>
        </w:rPr>
        <w:t>部分</w:t>
      </w:r>
      <w:r>
        <w:rPr>
          <w:rFonts w:hint="eastAsia"/>
          <w:b/>
          <w:bCs/>
          <w:lang w:eastAsia="zh-Hans"/>
        </w:rPr>
        <w:t>：地方政府债务公开情况</w:t>
      </w:r>
      <w:bookmarkEnd w:id="6"/>
    </w:p>
    <w:p w14:paraId="67605F06">
      <w:pPr>
        <w:pStyle w:val="10"/>
        <w:keepNext w:val="0"/>
        <w:keepLines w:val="0"/>
        <w:pageBreakBefore w:val="0"/>
        <w:widowControl w:val="0"/>
        <w:numPr>
          <w:ilvl w:val="0"/>
          <w:numId w:val="6"/>
        </w:numPr>
        <w:kinsoku/>
        <w:wordWrap/>
        <w:overflowPunct/>
        <w:topLinePunct w:val="0"/>
        <w:autoSpaceDE/>
        <w:autoSpaceDN/>
        <w:bidi w:val="0"/>
        <w:adjustRightIn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政府一般债务限额及余额情况表</w:t>
      </w:r>
    </w:p>
    <w:p w14:paraId="04A39DA6">
      <w:pPr>
        <w:pStyle w:val="10"/>
        <w:keepNext w:val="0"/>
        <w:keepLines w:val="0"/>
        <w:pageBreakBefore w:val="0"/>
        <w:widowControl w:val="0"/>
        <w:numPr>
          <w:numId w:val="0"/>
        </w:numPr>
        <w:kinsoku/>
        <w:wordWrap/>
        <w:overflowPunct/>
        <w:topLinePunct w:val="0"/>
        <w:autoSpaceDE/>
        <w:autoSpaceDN/>
        <w:bidi w:val="0"/>
        <w:adjustRightInd/>
        <w:snapToGrid w:val="0"/>
        <w:spacing w:line="200" w:lineRule="exact"/>
        <w:jc w:val="both"/>
        <w:textAlignment w:val="auto"/>
        <w:rPr>
          <w:rFonts w:hint="eastAsia" w:ascii="楷体_GB2312" w:hAnsi="楷体_GB2312" w:eastAsia="楷体_GB2312" w:cs="楷体_GB2312"/>
          <w:b/>
          <w:bCs/>
          <w:sz w:val="20"/>
          <w:szCs w:val="20"/>
        </w:rPr>
      </w:pPr>
    </w:p>
    <w:tbl>
      <w:tblPr>
        <w:tblStyle w:val="11"/>
        <w:tblW w:w="9045" w:type="dxa"/>
        <w:tblInd w:w="-3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702"/>
        <w:gridCol w:w="2062"/>
        <w:gridCol w:w="2693"/>
        <w:gridCol w:w="1588"/>
      </w:tblGrid>
      <w:tr w14:paraId="7F610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9" w:hRule="atLeast"/>
        </w:trPr>
        <w:tc>
          <w:tcPr>
            <w:tcW w:w="9045" w:type="dxa"/>
            <w:gridSpan w:val="4"/>
            <w:tcBorders>
              <w:top w:val="nil"/>
              <w:left w:val="nil"/>
              <w:bottom w:val="nil"/>
              <w:right w:val="nil"/>
            </w:tcBorders>
            <w:shd w:val="clear" w:color="auto" w:fill="auto"/>
            <w:tcMar>
              <w:top w:w="15" w:type="dxa"/>
              <w:left w:w="15" w:type="dxa"/>
              <w:right w:w="15" w:type="dxa"/>
            </w:tcMar>
            <w:vAlign w:val="center"/>
          </w:tcPr>
          <w:p w14:paraId="242CE1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小标宋简体" w:hAnsi="方正小标宋简体" w:eastAsia="方正小标宋简体" w:cs="方正小标宋简体"/>
                <w:i w:val="0"/>
                <w:color w:val="000000"/>
                <w:sz w:val="32"/>
                <w:szCs w:val="32"/>
                <w:u w:val="none"/>
              </w:rPr>
            </w:pPr>
            <w:r>
              <w:rPr>
                <w:rFonts w:hint="eastAsia" w:ascii="仿宋_GB2312" w:hAnsi="仿宋_GB2312" w:eastAsia="仿宋_GB2312" w:cs="仿宋_GB2312"/>
                <w:b/>
                <w:bCs/>
                <w:i w:val="0"/>
                <w:color w:val="000000"/>
                <w:kern w:val="0"/>
                <w:sz w:val="30"/>
                <w:szCs w:val="30"/>
                <w:u w:val="none"/>
                <w:lang w:val="en-US" w:eastAsia="zh-CN" w:bidi="ar"/>
              </w:rPr>
              <w:t>2024年度民丰县政府一般债务限额、余额情况表</w:t>
            </w:r>
          </w:p>
        </w:tc>
      </w:tr>
      <w:tr w14:paraId="1A5B8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2702" w:type="dxa"/>
            <w:tcBorders>
              <w:top w:val="nil"/>
              <w:left w:val="nil"/>
              <w:bottom w:val="nil"/>
              <w:right w:val="nil"/>
            </w:tcBorders>
            <w:shd w:val="clear" w:color="auto" w:fill="auto"/>
            <w:tcMar>
              <w:top w:w="15" w:type="dxa"/>
              <w:left w:w="15" w:type="dxa"/>
              <w:right w:w="15" w:type="dxa"/>
            </w:tcMar>
            <w:vAlign w:val="center"/>
          </w:tcPr>
          <w:p w14:paraId="1DE3FA03">
            <w:pPr>
              <w:rPr>
                <w:rFonts w:hint="eastAsia" w:ascii="宋体" w:hAnsi="宋体" w:eastAsia="宋体" w:cs="宋体"/>
                <w:i w:val="0"/>
                <w:color w:val="000000"/>
                <w:sz w:val="21"/>
                <w:szCs w:val="21"/>
                <w:u w:val="none"/>
              </w:rPr>
            </w:pPr>
          </w:p>
        </w:tc>
        <w:tc>
          <w:tcPr>
            <w:tcW w:w="2062" w:type="dxa"/>
            <w:tcBorders>
              <w:top w:val="nil"/>
              <w:left w:val="nil"/>
              <w:bottom w:val="nil"/>
              <w:right w:val="nil"/>
            </w:tcBorders>
            <w:shd w:val="clear" w:color="auto" w:fill="auto"/>
            <w:tcMar>
              <w:top w:w="15" w:type="dxa"/>
              <w:left w:w="15" w:type="dxa"/>
              <w:right w:w="15" w:type="dxa"/>
            </w:tcMar>
            <w:vAlign w:val="center"/>
          </w:tcPr>
          <w:p w14:paraId="34891220">
            <w:pPr>
              <w:rPr>
                <w:rFonts w:hint="eastAsia" w:ascii="宋体" w:hAnsi="宋体" w:eastAsia="宋体" w:cs="宋体"/>
                <w:i w:val="0"/>
                <w:color w:val="000000"/>
                <w:sz w:val="21"/>
                <w:szCs w:val="21"/>
                <w:u w:val="none"/>
              </w:rPr>
            </w:pPr>
          </w:p>
        </w:tc>
        <w:tc>
          <w:tcPr>
            <w:tcW w:w="2693" w:type="dxa"/>
            <w:tcBorders>
              <w:top w:val="nil"/>
              <w:left w:val="nil"/>
              <w:bottom w:val="nil"/>
              <w:right w:val="nil"/>
            </w:tcBorders>
            <w:shd w:val="clear" w:color="auto" w:fill="auto"/>
            <w:noWrap/>
            <w:tcMar>
              <w:top w:w="15" w:type="dxa"/>
              <w:left w:w="15" w:type="dxa"/>
              <w:right w:w="15" w:type="dxa"/>
            </w:tcMar>
            <w:vAlign w:val="center"/>
          </w:tcPr>
          <w:p w14:paraId="49BEBD96">
            <w:pPr>
              <w:rPr>
                <w:rFonts w:hint="eastAsia" w:ascii="宋体" w:hAnsi="宋体" w:eastAsia="宋体" w:cs="宋体"/>
                <w:i w:val="0"/>
                <w:color w:val="000000"/>
                <w:sz w:val="21"/>
                <w:szCs w:val="21"/>
                <w:u w:val="none"/>
              </w:rPr>
            </w:pPr>
          </w:p>
        </w:tc>
        <w:tc>
          <w:tcPr>
            <w:tcW w:w="1588" w:type="dxa"/>
            <w:tcBorders>
              <w:top w:val="nil"/>
              <w:left w:val="nil"/>
              <w:bottom w:val="nil"/>
              <w:right w:val="nil"/>
            </w:tcBorders>
            <w:shd w:val="clear" w:color="auto" w:fill="auto"/>
            <w:tcMar>
              <w:top w:w="15" w:type="dxa"/>
              <w:left w:w="15" w:type="dxa"/>
              <w:right w:w="15" w:type="dxa"/>
            </w:tcMar>
            <w:vAlign w:val="center"/>
          </w:tcPr>
          <w:p w14:paraId="2AF09DA5">
            <w:pPr>
              <w:keepNext w:val="0"/>
              <w:keepLines w:val="0"/>
              <w:widowControl/>
              <w:suppressLineNumbers w:val="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单位：亿元</w:t>
            </w:r>
          </w:p>
        </w:tc>
      </w:tr>
      <w:tr w14:paraId="75229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2192">
            <w:pPr>
              <w:keepNext w:val="0"/>
              <w:keepLines w:val="0"/>
              <w:widowControl/>
              <w:suppressLineNumbers w:val="0"/>
              <w:jc w:val="center"/>
              <w:textAlignment w:val="center"/>
              <w:rPr>
                <w:rFonts w:hint="eastAsia" w:ascii="宋体" w:hAnsi="宋体" w:eastAsia="宋体" w:cs="宋体"/>
                <w:b/>
                <w:bCs w:val="0"/>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行政区划名称</w:t>
            </w:r>
          </w:p>
        </w:tc>
        <w:tc>
          <w:tcPr>
            <w:tcW w:w="2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E42FBF8">
            <w:pPr>
              <w:keepNext w:val="0"/>
              <w:keepLines w:val="0"/>
              <w:widowControl/>
              <w:suppressLineNumbers w:val="0"/>
              <w:jc w:val="center"/>
              <w:textAlignment w:val="center"/>
              <w:rPr>
                <w:rFonts w:hint="eastAsia" w:ascii="宋体" w:hAnsi="宋体" w:eastAsia="宋体" w:cs="宋体"/>
                <w:b/>
                <w:bCs w:val="0"/>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一般债务限额总额</w:t>
            </w:r>
          </w:p>
        </w:tc>
        <w:tc>
          <w:tcPr>
            <w:tcW w:w="269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F643858">
            <w:pPr>
              <w:keepNext w:val="0"/>
              <w:keepLines w:val="0"/>
              <w:widowControl/>
              <w:suppressLineNumbers w:val="0"/>
              <w:jc w:val="center"/>
              <w:textAlignment w:val="center"/>
              <w:rPr>
                <w:rFonts w:hint="eastAsia" w:ascii="宋体" w:hAnsi="宋体" w:eastAsia="宋体" w:cs="宋体"/>
                <w:b/>
                <w:bCs w:val="0"/>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其中：新增一般债务限额</w:t>
            </w:r>
          </w:p>
        </w:tc>
        <w:tc>
          <w:tcPr>
            <w:tcW w:w="15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02E213">
            <w:pPr>
              <w:keepNext w:val="0"/>
              <w:keepLines w:val="0"/>
              <w:widowControl/>
              <w:suppressLineNumbers w:val="0"/>
              <w:jc w:val="center"/>
              <w:textAlignment w:val="center"/>
              <w:rPr>
                <w:rFonts w:hint="eastAsia" w:ascii="宋体" w:hAnsi="宋体" w:eastAsia="宋体" w:cs="宋体"/>
                <w:b/>
                <w:bCs w:val="0"/>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一般债务余额</w:t>
            </w:r>
          </w:p>
        </w:tc>
      </w:tr>
      <w:tr w14:paraId="33FA8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0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F4483CE">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和田地区（州、市）</w:t>
            </w:r>
          </w:p>
        </w:tc>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18863">
            <w:pPr>
              <w:keepNext w:val="0"/>
              <w:keepLines w:val="0"/>
              <w:widowControl/>
              <w:suppressLineNumbers w:val="0"/>
              <w:jc w:val="both"/>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11.15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F4BE7">
            <w:pPr>
              <w:keepNext w:val="0"/>
              <w:keepLines w:val="0"/>
              <w:widowControl/>
              <w:suppressLineNumbers w:val="0"/>
              <w:jc w:val="both"/>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2.23</w:t>
            </w: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DDB7F">
            <w:pPr>
              <w:keepNext w:val="0"/>
              <w:keepLines w:val="0"/>
              <w:widowControl/>
              <w:suppressLineNumbers w:val="0"/>
              <w:jc w:val="both"/>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10.95</w:t>
            </w:r>
          </w:p>
        </w:tc>
      </w:tr>
      <w:tr w14:paraId="12DC0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0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F400CB9">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和田地区（州、市）本级</w:t>
            </w:r>
          </w:p>
        </w:tc>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5588C">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11.15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F68D2">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2.23</w:t>
            </w: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ADD56">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10.95</w:t>
            </w:r>
          </w:p>
        </w:tc>
      </w:tr>
      <w:tr w14:paraId="2A6D5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0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1C0618F">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所属县（市、区）小计</w:t>
            </w:r>
          </w:p>
        </w:tc>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B62F6">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11.15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80593">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2.23</w:t>
            </w: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6C86B">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10.95</w:t>
            </w:r>
          </w:p>
        </w:tc>
      </w:tr>
      <w:tr w14:paraId="403F7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0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5FFEFBC">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民丰县</w:t>
            </w:r>
          </w:p>
        </w:tc>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AE213">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11.15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B8EB8">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2.23</w:t>
            </w: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CEFEB">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10.95</w:t>
            </w:r>
          </w:p>
        </w:tc>
      </w:tr>
    </w:tbl>
    <w:p w14:paraId="0AD3E2F4">
      <w:pPr>
        <w:pStyle w:val="10"/>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Chars="200"/>
        <w:jc w:val="both"/>
        <w:textAlignment w:val="auto"/>
        <w:rPr>
          <w:rFonts w:hint="eastAsia" w:ascii="楷体_GB2312" w:hAnsi="楷体_GB2312" w:eastAsia="楷体_GB2312" w:cs="楷体_GB2312"/>
          <w:b/>
          <w:bCs/>
          <w:sz w:val="32"/>
          <w:szCs w:val="32"/>
        </w:rPr>
      </w:pPr>
    </w:p>
    <w:p w14:paraId="5F8741AE">
      <w:pPr>
        <w:pStyle w:val="10"/>
        <w:keepNext w:val="0"/>
        <w:keepLines w:val="0"/>
        <w:pageBreakBefore w:val="0"/>
        <w:widowControl w:val="0"/>
        <w:numPr>
          <w:ilvl w:val="0"/>
          <w:numId w:val="6"/>
        </w:numPr>
        <w:kinsoku/>
        <w:wordWrap/>
        <w:overflowPunct/>
        <w:topLinePunct w:val="0"/>
        <w:autoSpaceDE/>
        <w:autoSpaceDN/>
        <w:bidi w:val="0"/>
        <w:adjustRightInd/>
        <w:spacing w:line="560" w:lineRule="exact"/>
        <w:ind w:left="0" w:leftChars="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地方政府专项债务限额及余额情况表</w:t>
      </w:r>
    </w:p>
    <w:p w14:paraId="61025AA2">
      <w:pPr>
        <w:pStyle w:val="10"/>
        <w:keepNext w:val="0"/>
        <w:keepLines w:val="0"/>
        <w:pageBreakBefore w:val="0"/>
        <w:widowControl w:val="0"/>
        <w:numPr>
          <w:ilvl w:val="0"/>
          <w:numId w:val="0"/>
        </w:numPr>
        <w:kinsoku/>
        <w:wordWrap/>
        <w:overflowPunct/>
        <w:topLinePunct w:val="0"/>
        <w:autoSpaceDE/>
        <w:autoSpaceDN/>
        <w:bidi w:val="0"/>
        <w:adjustRightInd/>
        <w:snapToGrid w:val="0"/>
        <w:spacing w:line="240" w:lineRule="exact"/>
        <w:jc w:val="both"/>
        <w:textAlignment w:val="auto"/>
        <w:rPr>
          <w:rFonts w:hint="eastAsia" w:ascii="楷体_GB2312" w:hAnsi="楷体_GB2312" w:eastAsia="楷体_GB2312" w:cs="楷体_GB2312"/>
          <w:b/>
          <w:bCs/>
          <w:sz w:val="32"/>
          <w:szCs w:val="32"/>
          <w:lang w:eastAsia="zh-CN"/>
        </w:rPr>
      </w:pPr>
    </w:p>
    <w:tbl>
      <w:tblPr>
        <w:tblStyle w:val="11"/>
        <w:tblW w:w="9030" w:type="dxa"/>
        <w:tblInd w:w="-3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45"/>
        <w:gridCol w:w="2010"/>
        <w:gridCol w:w="2820"/>
        <w:gridCol w:w="1755"/>
      </w:tblGrid>
      <w:tr w14:paraId="20CE4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4" w:hRule="atLeast"/>
        </w:trPr>
        <w:tc>
          <w:tcPr>
            <w:tcW w:w="9030" w:type="dxa"/>
            <w:gridSpan w:val="4"/>
            <w:tcBorders>
              <w:top w:val="nil"/>
              <w:left w:val="nil"/>
              <w:bottom w:val="nil"/>
              <w:right w:val="nil"/>
            </w:tcBorders>
            <w:shd w:val="clear" w:color="auto" w:fill="auto"/>
            <w:tcMar>
              <w:top w:w="15" w:type="dxa"/>
              <w:left w:w="15" w:type="dxa"/>
              <w:right w:w="15" w:type="dxa"/>
            </w:tcMar>
            <w:vAlign w:val="center"/>
          </w:tcPr>
          <w:p w14:paraId="0F6611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小标宋简体" w:hAnsi="方正小标宋简体" w:eastAsia="方正小标宋简体" w:cs="方正小标宋简体"/>
                <w:i w:val="0"/>
                <w:color w:val="000000"/>
                <w:sz w:val="32"/>
                <w:szCs w:val="32"/>
                <w:u w:val="none"/>
              </w:rPr>
            </w:pPr>
            <w:r>
              <w:rPr>
                <w:rFonts w:hint="eastAsia" w:ascii="仿宋_GB2312" w:hAnsi="仿宋_GB2312" w:eastAsia="仿宋_GB2312" w:cs="仿宋_GB2312"/>
                <w:b/>
                <w:bCs/>
                <w:i w:val="0"/>
                <w:color w:val="000000"/>
                <w:kern w:val="0"/>
                <w:sz w:val="30"/>
                <w:szCs w:val="30"/>
                <w:u w:val="none"/>
                <w:lang w:val="en-US" w:eastAsia="zh-CN" w:bidi="ar"/>
              </w:rPr>
              <w:t>2024年度民丰县政府专项债务限额、余额情况表</w:t>
            </w:r>
          </w:p>
        </w:tc>
      </w:tr>
      <w:tr w14:paraId="3618F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445" w:type="dxa"/>
            <w:tcBorders>
              <w:top w:val="nil"/>
              <w:left w:val="nil"/>
              <w:bottom w:val="nil"/>
              <w:right w:val="nil"/>
            </w:tcBorders>
            <w:shd w:val="clear" w:color="auto" w:fill="auto"/>
            <w:tcMar>
              <w:top w:w="15" w:type="dxa"/>
              <w:left w:w="15" w:type="dxa"/>
              <w:right w:w="15" w:type="dxa"/>
            </w:tcMar>
            <w:vAlign w:val="center"/>
          </w:tcPr>
          <w:p w14:paraId="0E02C562">
            <w:pPr>
              <w:rPr>
                <w:rFonts w:hint="eastAsia" w:ascii="宋体" w:hAnsi="宋体" w:eastAsia="宋体" w:cs="宋体"/>
                <w:b/>
                <w:bCs w:val="0"/>
                <w:i w:val="0"/>
                <w:color w:val="000000"/>
                <w:sz w:val="21"/>
                <w:szCs w:val="21"/>
                <w:u w:val="none"/>
              </w:rPr>
            </w:pPr>
          </w:p>
        </w:tc>
        <w:tc>
          <w:tcPr>
            <w:tcW w:w="2010" w:type="dxa"/>
            <w:tcBorders>
              <w:top w:val="nil"/>
              <w:left w:val="nil"/>
              <w:bottom w:val="nil"/>
              <w:right w:val="nil"/>
            </w:tcBorders>
            <w:shd w:val="clear" w:color="auto" w:fill="auto"/>
            <w:tcMar>
              <w:top w:w="15" w:type="dxa"/>
              <w:left w:w="15" w:type="dxa"/>
              <w:right w:w="15" w:type="dxa"/>
            </w:tcMar>
            <w:vAlign w:val="center"/>
          </w:tcPr>
          <w:p w14:paraId="7FE61F59">
            <w:pPr>
              <w:rPr>
                <w:rFonts w:hint="eastAsia" w:ascii="宋体" w:hAnsi="宋体" w:eastAsia="宋体" w:cs="宋体"/>
                <w:b/>
                <w:bCs w:val="0"/>
                <w:i w:val="0"/>
                <w:color w:val="000000"/>
                <w:sz w:val="21"/>
                <w:szCs w:val="21"/>
                <w:u w:val="none"/>
              </w:rPr>
            </w:pPr>
          </w:p>
        </w:tc>
        <w:tc>
          <w:tcPr>
            <w:tcW w:w="2820" w:type="dxa"/>
            <w:tcBorders>
              <w:top w:val="nil"/>
              <w:left w:val="nil"/>
              <w:bottom w:val="nil"/>
              <w:right w:val="nil"/>
            </w:tcBorders>
            <w:shd w:val="clear" w:color="auto" w:fill="auto"/>
            <w:noWrap/>
            <w:tcMar>
              <w:top w:w="15" w:type="dxa"/>
              <w:left w:w="15" w:type="dxa"/>
              <w:right w:w="15" w:type="dxa"/>
            </w:tcMar>
            <w:vAlign w:val="center"/>
          </w:tcPr>
          <w:p w14:paraId="3FA2E384">
            <w:pPr>
              <w:rPr>
                <w:rFonts w:hint="eastAsia" w:ascii="宋体" w:hAnsi="宋体" w:eastAsia="宋体" w:cs="宋体"/>
                <w:b/>
                <w:bCs w:val="0"/>
                <w:i w:val="0"/>
                <w:color w:val="000000"/>
                <w:sz w:val="21"/>
                <w:szCs w:val="21"/>
                <w:u w:val="none"/>
              </w:rPr>
            </w:pPr>
          </w:p>
        </w:tc>
        <w:tc>
          <w:tcPr>
            <w:tcW w:w="1755" w:type="dxa"/>
            <w:tcBorders>
              <w:top w:val="nil"/>
              <w:left w:val="nil"/>
              <w:bottom w:val="nil"/>
              <w:right w:val="nil"/>
            </w:tcBorders>
            <w:shd w:val="clear" w:color="auto" w:fill="auto"/>
            <w:tcMar>
              <w:top w:w="15" w:type="dxa"/>
              <w:left w:w="15" w:type="dxa"/>
              <w:right w:w="15" w:type="dxa"/>
            </w:tcMar>
            <w:vAlign w:val="center"/>
          </w:tcPr>
          <w:p w14:paraId="7292D199">
            <w:pPr>
              <w:keepNext w:val="0"/>
              <w:keepLines w:val="0"/>
              <w:widowControl/>
              <w:suppressLineNumbers w:val="0"/>
              <w:jc w:val="righ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单位：亿元</w:t>
            </w:r>
          </w:p>
        </w:tc>
      </w:tr>
      <w:tr w14:paraId="6042E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1095E">
            <w:pPr>
              <w:keepNext w:val="0"/>
              <w:keepLines w:val="0"/>
              <w:widowControl/>
              <w:suppressLineNumbers w:val="0"/>
              <w:jc w:val="center"/>
              <w:textAlignment w:val="center"/>
              <w:rPr>
                <w:rFonts w:hint="eastAsia" w:ascii="宋体" w:hAnsi="宋体" w:eastAsia="宋体" w:cs="宋体"/>
                <w:b/>
                <w:bCs w:val="0"/>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行政区划名称</w:t>
            </w:r>
          </w:p>
        </w:tc>
        <w:tc>
          <w:tcPr>
            <w:tcW w:w="20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7BA4F18">
            <w:pPr>
              <w:keepNext w:val="0"/>
              <w:keepLines w:val="0"/>
              <w:widowControl/>
              <w:suppressLineNumbers w:val="0"/>
              <w:jc w:val="center"/>
              <w:textAlignment w:val="center"/>
              <w:rPr>
                <w:rFonts w:hint="eastAsia" w:ascii="宋体" w:hAnsi="宋体" w:eastAsia="宋体" w:cs="宋体"/>
                <w:b/>
                <w:bCs w:val="0"/>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专项债务限额总额</w:t>
            </w:r>
          </w:p>
        </w:tc>
        <w:tc>
          <w:tcPr>
            <w:tcW w:w="282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12722D9">
            <w:pPr>
              <w:keepNext w:val="0"/>
              <w:keepLines w:val="0"/>
              <w:widowControl/>
              <w:suppressLineNumbers w:val="0"/>
              <w:jc w:val="center"/>
              <w:textAlignment w:val="center"/>
              <w:rPr>
                <w:rFonts w:hint="eastAsia" w:ascii="宋体" w:hAnsi="宋体" w:eastAsia="宋体" w:cs="宋体"/>
                <w:b/>
                <w:bCs w:val="0"/>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其中：新增专项债务限额</w:t>
            </w:r>
          </w:p>
        </w:tc>
        <w:tc>
          <w:tcPr>
            <w:tcW w:w="1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DAB7110">
            <w:pPr>
              <w:keepNext w:val="0"/>
              <w:keepLines w:val="0"/>
              <w:widowControl/>
              <w:suppressLineNumbers w:val="0"/>
              <w:jc w:val="center"/>
              <w:textAlignment w:val="center"/>
              <w:rPr>
                <w:rFonts w:hint="eastAsia" w:ascii="宋体" w:hAnsi="宋体" w:eastAsia="宋体" w:cs="宋体"/>
                <w:b/>
                <w:bCs w:val="0"/>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专项债务余额</w:t>
            </w:r>
          </w:p>
        </w:tc>
      </w:tr>
      <w:tr w14:paraId="2FF7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4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077DDC6">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和田地区（州、市）</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FB2BB">
            <w:pPr>
              <w:keepNext w:val="0"/>
              <w:keepLines w:val="0"/>
              <w:widowControl/>
              <w:suppressLineNumbers w:val="0"/>
              <w:jc w:val="both"/>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11.17</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BDBC2">
            <w:pPr>
              <w:keepNext w:val="0"/>
              <w:keepLines w:val="0"/>
              <w:widowControl/>
              <w:suppressLineNumbers w:val="0"/>
              <w:jc w:val="both"/>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4.67</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B78F7">
            <w:pPr>
              <w:keepNext w:val="0"/>
              <w:keepLines w:val="0"/>
              <w:widowControl/>
              <w:suppressLineNumbers w:val="0"/>
              <w:jc w:val="both"/>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8.87</w:t>
            </w:r>
          </w:p>
        </w:tc>
      </w:tr>
      <w:tr w14:paraId="5694B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4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1DC2A29">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和田地区（州、市）本级</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ECEDA">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11.17</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AE823">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4.67</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1E888">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8.87</w:t>
            </w:r>
          </w:p>
        </w:tc>
      </w:tr>
      <w:tr w14:paraId="14998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4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952C99D">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所属县（市、区）小计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6D479">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11.17</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C3D85">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4.67</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EFB84">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8.87</w:t>
            </w:r>
          </w:p>
        </w:tc>
      </w:tr>
      <w:tr w14:paraId="75C91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4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F30F684">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民丰县</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494D6">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11.17</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4A0A8">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4.67</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69EE7">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8.87</w:t>
            </w:r>
          </w:p>
        </w:tc>
      </w:tr>
    </w:tbl>
    <w:p w14:paraId="0A8FB71F">
      <w:pPr>
        <w:pStyle w:val="10"/>
        <w:keepNext w:val="0"/>
        <w:keepLines w:val="0"/>
        <w:pageBreakBefore w:val="0"/>
        <w:widowControl w:val="0"/>
        <w:numPr>
          <w:ilvl w:val="0"/>
          <w:numId w:val="6"/>
        </w:numPr>
        <w:kinsoku/>
        <w:wordWrap/>
        <w:overflowPunct/>
        <w:topLinePunct w:val="0"/>
        <w:autoSpaceDE/>
        <w:autoSpaceDN/>
        <w:bidi w:val="0"/>
        <w:adjustRightInd/>
        <w:spacing w:line="560" w:lineRule="exact"/>
        <w:ind w:left="0" w:leftChars="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地方政府债券发行情况表</w:t>
      </w:r>
    </w:p>
    <w:p w14:paraId="7B8812D4">
      <w:pPr>
        <w:pStyle w:val="10"/>
        <w:keepNext w:val="0"/>
        <w:keepLines w:val="0"/>
        <w:pageBreakBefore w:val="0"/>
        <w:widowControl w:val="0"/>
        <w:numPr>
          <w:numId w:val="0"/>
        </w:numPr>
        <w:kinsoku/>
        <w:wordWrap/>
        <w:overflowPunct/>
        <w:topLinePunct w:val="0"/>
        <w:autoSpaceDE/>
        <w:autoSpaceDN/>
        <w:bidi w:val="0"/>
        <w:adjustRightInd/>
        <w:snapToGrid w:val="0"/>
        <w:spacing w:line="200" w:lineRule="exact"/>
        <w:jc w:val="both"/>
        <w:textAlignment w:val="auto"/>
        <w:rPr>
          <w:rFonts w:hint="eastAsia" w:ascii="楷体_GB2312" w:hAnsi="楷体_GB2312" w:eastAsia="楷体_GB2312" w:cs="楷体_GB2312"/>
          <w:b/>
          <w:bCs/>
          <w:sz w:val="20"/>
          <w:szCs w:val="20"/>
        </w:rPr>
      </w:pPr>
    </w:p>
    <w:tbl>
      <w:tblPr>
        <w:tblStyle w:val="11"/>
        <w:tblW w:w="9045" w:type="dxa"/>
        <w:tblInd w:w="-233" w:type="dxa"/>
        <w:tblLayout w:type="fixed"/>
        <w:tblCellMar>
          <w:top w:w="0" w:type="dxa"/>
          <w:left w:w="108" w:type="dxa"/>
          <w:bottom w:w="0" w:type="dxa"/>
          <w:right w:w="108" w:type="dxa"/>
        </w:tblCellMar>
      </w:tblPr>
      <w:tblGrid>
        <w:gridCol w:w="1095"/>
        <w:gridCol w:w="855"/>
        <w:gridCol w:w="870"/>
        <w:gridCol w:w="990"/>
        <w:gridCol w:w="870"/>
        <w:gridCol w:w="870"/>
        <w:gridCol w:w="840"/>
        <w:gridCol w:w="900"/>
        <w:gridCol w:w="840"/>
        <w:gridCol w:w="915"/>
      </w:tblGrid>
      <w:tr w14:paraId="421D3ED2">
        <w:tblPrEx>
          <w:tblCellMar>
            <w:top w:w="0" w:type="dxa"/>
            <w:left w:w="108" w:type="dxa"/>
            <w:bottom w:w="0" w:type="dxa"/>
            <w:right w:w="108" w:type="dxa"/>
          </w:tblCellMar>
        </w:tblPrEx>
        <w:trPr>
          <w:trHeight w:val="444" w:hRule="atLeast"/>
        </w:trPr>
        <w:tc>
          <w:tcPr>
            <w:tcW w:w="9045" w:type="dxa"/>
            <w:gridSpan w:val="10"/>
            <w:tcBorders>
              <w:top w:val="nil"/>
              <w:left w:val="nil"/>
              <w:bottom w:val="nil"/>
              <w:right w:val="nil"/>
            </w:tcBorders>
            <w:noWrap w:val="0"/>
            <w:vAlign w:val="center"/>
          </w:tcPr>
          <w:p w14:paraId="670073B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
                <w:bCs/>
                <w:color w:val="000000"/>
                <w:sz w:val="32"/>
                <w:szCs w:val="32"/>
              </w:rPr>
            </w:pPr>
            <w:r>
              <w:rPr>
                <w:rFonts w:hint="eastAsia" w:ascii="仿宋_GB2312" w:hAnsi="仿宋_GB2312" w:eastAsia="仿宋_GB2312" w:cs="仿宋_GB2312"/>
                <w:b/>
                <w:bCs/>
                <w:color w:val="auto"/>
                <w:kern w:val="0"/>
                <w:sz w:val="30"/>
                <w:szCs w:val="30"/>
                <w:lang w:bidi="ar"/>
              </w:rPr>
              <w:t>202</w:t>
            </w:r>
            <w:r>
              <w:rPr>
                <w:rFonts w:hint="eastAsia" w:ascii="仿宋_GB2312" w:hAnsi="仿宋_GB2312" w:eastAsia="仿宋_GB2312" w:cs="仿宋_GB2312"/>
                <w:b/>
                <w:bCs/>
                <w:color w:val="auto"/>
                <w:kern w:val="0"/>
                <w:sz w:val="30"/>
                <w:szCs w:val="30"/>
                <w:lang w:val="en-US" w:eastAsia="zh-CN" w:bidi="ar"/>
              </w:rPr>
              <w:t>4</w:t>
            </w:r>
            <w:r>
              <w:rPr>
                <w:rFonts w:hint="eastAsia" w:ascii="仿宋_GB2312" w:hAnsi="仿宋_GB2312" w:eastAsia="仿宋_GB2312" w:cs="仿宋_GB2312"/>
                <w:b/>
                <w:bCs/>
                <w:color w:val="auto"/>
                <w:kern w:val="0"/>
                <w:sz w:val="30"/>
                <w:szCs w:val="30"/>
                <w:lang w:bidi="ar"/>
              </w:rPr>
              <w:t>年度</w:t>
            </w:r>
            <w:r>
              <w:rPr>
                <w:rFonts w:hint="eastAsia" w:ascii="仿宋_GB2312" w:hAnsi="仿宋_GB2312" w:eastAsia="仿宋_GB2312" w:cs="仿宋_GB2312"/>
                <w:b/>
                <w:bCs/>
                <w:color w:val="auto"/>
                <w:kern w:val="0"/>
                <w:sz w:val="30"/>
                <w:szCs w:val="30"/>
                <w:lang w:val="en-US" w:eastAsia="zh-CN" w:bidi="ar"/>
              </w:rPr>
              <w:t>民丰县人民</w:t>
            </w:r>
            <w:r>
              <w:rPr>
                <w:rFonts w:hint="eastAsia" w:ascii="仿宋_GB2312" w:hAnsi="仿宋_GB2312" w:eastAsia="仿宋_GB2312" w:cs="仿宋_GB2312"/>
                <w:b/>
                <w:bCs/>
                <w:color w:val="auto"/>
                <w:kern w:val="0"/>
                <w:sz w:val="30"/>
                <w:szCs w:val="30"/>
                <w:lang w:bidi="ar"/>
              </w:rPr>
              <w:t>政府债券发行情况表</w:t>
            </w:r>
          </w:p>
        </w:tc>
      </w:tr>
      <w:tr w14:paraId="665CD24A">
        <w:tblPrEx>
          <w:tblCellMar>
            <w:top w:w="0" w:type="dxa"/>
            <w:left w:w="108" w:type="dxa"/>
            <w:bottom w:w="0" w:type="dxa"/>
            <w:right w:w="108" w:type="dxa"/>
          </w:tblCellMar>
        </w:tblPrEx>
        <w:trPr>
          <w:trHeight w:val="340" w:hRule="atLeast"/>
        </w:trPr>
        <w:tc>
          <w:tcPr>
            <w:tcW w:w="9045" w:type="dxa"/>
            <w:gridSpan w:val="10"/>
            <w:tcBorders>
              <w:top w:val="nil"/>
              <w:left w:val="nil"/>
              <w:bottom w:val="nil"/>
              <w:right w:val="nil"/>
            </w:tcBorders>
            <w:noWrap/>
            <w:vAlign w:val="center"/>
          </w:tcPr>
          <w:p w14:paraId="056AEB36">
            <w:pPr>
              <w:widowControl/>
              <w:jc w:val="right"/>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单位：亿元</w:t>
            </w:r>
          </w:p>
        </w:tc>
      </w:tr>
      <w:tr w14:paraId="6D57AB59">
        <w:tblPrEx>
          <w:tblCellMar>
            <w:top w:w="0" w:type="dxa"/>
            <w:left w:w="108" w:type="dxa"/>
            <w:bottom w:w="0" w:type="dxa"/>
            <w:right w:w="108" w:type="dxa"/>
          </w:tblCellMar>
        </w:tblPrEx>
        <w:trPr>
          <w:trHeight w:val="567" w:hRule="atLeast"/>
        </w:trPr>
        <w:tc>
          <w:tcPr>
            <w:tcW w:w="1095" w:type="dxa"/>
            <w:vMerge w:val="restart"/>
            <w:tcBorders>
              <w:top w:val="single" w:color="000000" w:sz="4" w:space="0"/>
              <w:left w:val="single" w:color="000000" w:sz="4" w:space="0"/>
              <w:bottom w:val="single" w:color="000000" w:sz="4" w:space="0"/>
              <w:right w:val="single" w:color="000000" w:sz="4" w:space="0"/>
            </w:tcBorders>
            <w:noWrap w:val="0"/>
            <w:vAlign w:val="center"/>
          </w:tcPr>
          <w:p w14:paraId="23675053">
            <w:pPr>
              <w:widowControl/>
              <w:jc w:val="center"/>
              <w:textAlignment w:val="cente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bCs/>
                <w:color w:val="000000"/>
                <w:kern w:val="0"/>
                <w:sz w:val="22"/>
                <w:szCs w:val="22"/>
                <w:lang w:bidi="ar"/>
              </w:rPr>
              <w:t>行政区划名称</w:t>
            </w:r>
          </w:p>
        </w:tc>
        <w:tc>
          <w:tcPr>
            <w:tcW w:w="2715" w:type="dxa"/>
            <w:gridSpan w:val="3"/>
            <w:tcBorders>
              <w:top w:val="single" w:color="000000" w:sz="4" w:space="0"/>
              <w:left w:val="single" w:color="000000" w:sz="4" w:space="0"/>
              <w:bottom w:val="single" w:color="000000" w:sz="4" w:space="0"/>
              <w:right w:val="single" w:color="000000" w:sz="4" w:space="0"/>
            </w:tcBorders>
            <w:noWrap w:val="0"/>
            <w:vAlign w:val="center"/>
          </w:tcPr>
          <w:p w14:paraId="382304FF">
            <w:pPr>
              <w:widowControl/>
              <w:jc w:val="center"/>
              <w:textAlignment w:val="center"/>
              <w:rPr>
                <w:rFonts w:hint="eastAsia"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kern w:val="0"/>
                <w:sz w:val="22"/>
                <w:szCs w:val="22"/>
                <w:lang w:bidi="ar"/>
              </w:rPr>
              <w:t>政府债券发行总额</w:t>
            </w:r>
          </w:p>
        </w:tc>
        <w:tc>
          <w:tcPr>
            <w:tcW w:w="2580" w:type="dxa"/>
            <w:gridSpan w:val="3"/>
            <w:tcBorders>
              <w:top w:val="single" w:color="000000" w:sz="4" w:space="0"/>
              <w:left w:val="single" w:color="000000" w:sz="4" w:space="0"/>
              <w:bottom w:val="single" w:color="000000" w:sz="4" w:space="0"/>
              <w:right w:val="single" w:color="000000" w:sz="4" w:space="0"/>
            </w:tcBorders>
            <w:noWrap w:val="0"/>
            <w:vAlign w:val="center"/>
          </w:tcPr>
          <w:p w14:paraId="4ABFEC08">
            <w:pPr>
              <w:widowControl/>
              <w:jc w:val="center"/>
              <w:textAlignment w:val="center"/>
              <w:rPr>
                <w:rFonts w:hint="eastAsia"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kern w:val="0"/>
                <w:sz w:val="22"/>
                <w:szCs w:val="22"/>
                <w:lang w:bidi="ar"/>
              </w:rPr>
              <w:t>其中：新增债券额度</w:t>
            </w:r>
          </w:p>
        </w:tc>
        <w:tc>
          <w:tcPr>
            <w:tcW w:w="2655" w:type="dxa"/>
            <w:gridSpan w:val="3"/>
            <w:tcBorders>
              <w:top w:val="single" w:color="000000" w:sz="4" w:space="0"/>
              <w:left w:val="single" w:color="000000" w:sz="4" w:space="0"/>
              <w:bottom w:val="single" w:color="000000" w:sz="4" w:space="0"/>
              <w:right w:val="single" w:color="000000" w:sz="4" w:space="0"/>
            </w:tcBorders>
            <w:noWrap w:val="0"/>
            <w:vAlign w:val="center"/>
          </w:tcPr>
          <w:p w14:paraId="6510AAE6">
            <w:pPr>
              <w:widowControl/>
              <w:jc w:val="center"/>
              <w:textAlignment w:val="center"/>
              <w:rPr>
                <w:rFonts w:hint="eastAsia"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kern w:val="0"/>
                <w:sz w:val="22"/>
                <w:szCs w:val="22"/>
                <w:lang w:bidi="ar"/>
              </w:rPr>
              <w:t>其中：再融资债券额度</w:t>
            </w:r>
          </w:p>
        </w:tc>
      </w:tr>
      <w:tr w14:paraId="2FEF04B1">
        <w:tblPrEx>
          <w:tblCellMar>
            <w:top w:w="0" w:type="dxa"/>
            <w:left w:w="108" w:type="dxa"/>
            <w:bottom w:w="0" w:type="dxa"/>
            <w:right w:w="108" w:type="dxa"/>
          </w:tblCellMar>
        </w:tblPrEx>
        <w:trPr>
          <w:trHeight w:val="567"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35AD9">
            <w:pPr>
              <w:jc w:val="center"/>
              <w:rPr>
                <w:rFonts w:hint="eastAsia" w:asciiTheme="minorEastAsia" w:hAnsiTheme="minorEastAsia" w:eastAsiaTheme="minorEastAsia" w:cstheme="minorEastAsia"/>
                <w:b w:val="0"/>
                <w:bCs w:val="0"/>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C1A4D8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kern w:val="0"/>
                <w:sz w:val="22"/>
                <w:szCs w:val="22"/>
                <w:lang w:bidi="ar"/>
              </w:rPr>
              <w:t>合计</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5ECB85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kern w:val="0"/>
                <w:sz w:val="22"/>
                <w:szCs w:val="22"/>
                <w:lang w:bidi="ar"/>
              </w:rPr>
              <w:t>新增债券</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050214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kern w:val="0"/>
                <w:sz w:val="22"/>
                <w:szCs w:val="22"/>
                <w:lang w:bidi="ar"/>
              </w:rPr>
              <w:t>再融资债券</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752C90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kern w:val="0"/>
                <w:sz w:val="22"/>
                <w:szCs w:val="22"/>
                <w:lang w:bidi="ar"/>
              </w:rPr>
              <w:t>小计</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31D975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kern w:val="0"/>
                <w:sz w:val="22"/>
                <w:szCs w:val="22"/>
                <w:lang w:bidi="ar"/>
              </w:rPr>
              <w:t>一般债券</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E2C793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kern w:val="0"/>
                <w:sz w:val="22"/>
                <w:szCs w:val="22"/>
                <w:lang w:bidi="ar"/>
              </w:rPr>
              <w:t>专项债券</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9CF17F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kern w:val="0"/>
                <w:sz w:val="22"/>
                <w:szCs w:val="22"/>
                <w:lang w:bidi="ar"/>
              </w:rPr>
              <w:t>小计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4529A6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kern w:val="0"/>
                <w:sz w:val="22"/>
                <w:szCs w:val="22"/>
                <w:lang w:bidi="ar"/>
              </w:rPr>
              <w:t>一般</w:t>
            </w:r>
            <w:r>
              <w:rPr>
                <w:rFonts w:hint="eastAsia" w:asciiTheme="minorEastAsia" w:hAnsiTheme="minorEastAsia" w:cstheme="minorEastAsia"/>
                <w:b w:val="0"/>
                <w:bCs w:val="0"/>
                <w:color w:val="000000"/>
                <w:kern w:val="0"/>
                <w:sz w:val="22"/>
                <w:szCs w:val="22"/>
                <w:lang w:val="en-US" w:eastAsia="zh-CN" w:bidi="ar"/>
              </w:rPr>
              <w:t xml:space="preserve"> </w:t>
            </w:r>
            <w:r>
              <w:rPr>
                <w:rFonts w:hint="eastAsia" w:asciiTheme="minorEastAsia" w:hAnsiTheme="minorEastAsia" w:eastAsiaTheme="minorEastAsia" w:cstheme="minorEastAsia"/>
                <w:b w:val="0"/>
                <w:bCs w:val="0"/>
                <w:color w:val="000000"/>
                <w:kern w:val="0"/>
                <w:sz w:val="22"/>
                <w:szCs w:val="22"/>
                <w:lang w:bidi="ar"/>
              </w:rPr>
              <w:t>债券</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E17E79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kern w:val="0"/>
                <w:sz w:val="22"/>
                <w:szCs w:val="22"/>
                <w:lang w:bidi="ar"/>
              </w:rPr>
              <w:t>专项</w:t>
            </w:r>
            <w:r>
              <w:rPr>
                <w:rFonts w:hint="eastAsia" w:asciiTheme="minorEastAsia" w:hAnsiTheme="minorEastAsia" w:cstheme="minorEastAsia"/>
                <w:b w:val="0"/>
                <w:bCs w:val="0"/>
                <w:color w:val="000000"/>
                <w:kern w:val="0"/>
                <w:sz w:val="22"/>
                <w:szCs w:val="22"/>
                <w:lang w:val="en-US" w:eastAsia="zh-CN" w:bidi="ar"/>
              </w:rPr>
              <w:t xml:space="preserve"> </w:t>
            </w:r>
            <w:r>
              <w:rPr>
                <w:rFonts w:hint="eastAsia" w:asciiTheme="minorEastAsia" w:hAnsiTheme="minorEastAsia" w:eastAsiaTheme="minorEastAsia" w:cstheme="minorEastAsia"/>
                <w:b w:val="0"/>
                <w:bCs w:val="0"/>
                <w:color w:val="000000"/>
                <w:kern w:val="0"/>
                <w:sz w:val="22"/>
                <w:szCs w:val="22"/>
                <w:lang w:bidi="ar"/>
              </w:rPr>
              <w:t>债券</w:t>
            </w:r>
          </w:p>
        </w:tc>
      </w:tr>
      <w:tr w14:paraId="69F73344">
        <w:tblPrEx>
          <w:tblCellMar>
            <w:top w:w="0" w:type="dxa"/>
            <w:left w:w="108" w:type="dxa"/>
            <w:bottom w:w="0" w:type="dxa"/>
            <w:right w:w="108" w:type="dxa"/>
          </w:tblCellMar>
        </w:tblPrEx>
        <w:trPr>
          <w:trHeight w:val="567"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5C4FD">
            <w:pPr>
              <w:widowControl/>
              <w:jc w:val="center"/>
              <w:textAlignment w:val="center"/>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lang w:eastAsia="zh-CN"/>
              </w:rPr>
              <w:t>民丰县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95B29">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4.67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2CBA0">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4.6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6AD84">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0.07</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C7B20">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4.6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966665F">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2.23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F89F735">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2.37</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3E414CA">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0.07</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A8C749F">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0.07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A4FB5F2">
            <w:pPr>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0</w:t>
            </w:r>
          </w:p>
        </w:tc>
      </w:tr>
    </w:tbl>
    <w:p w14:paraId="2810383C">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四、地方政府债券发行情况明细表</w:t>
      </w:r>
    </w:p>
    <w:tbl>
      <w:tblPr>
        <w:tblStyle w:val="11"/>
        <w:tblpPr w:leftFromText="180" w:rightFromText="180" w:vertAnchor="page" w:horzAnchor="page" w:tblpX="1418" w:tblpY="2001"/>
        <w:tblOverlap w:val="never"/>
        <w:tblW w:w="91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1"/>
        <w:gridCol w:w="1087"/>
        <w:gridCol w:w="771"/>
        <w:gridCol w:w="692"/>
        <w:gridCol w:w="661"/>
        <w:gridCol w:w="676"/>
        <w:gridCol w:w="661"/>
        <w:gridCol w:w="601"/>
        <w:gridCol w:w="585"/>
        <w:gridCol w:w="592"/>
        <w:gridCol w:w="535"/>
        <w:gridCol w:w="613"/>
        <w:gridCol w:w="629"/>
        <w:gridCol w:w="496"/>
      </w:tblGrid>
      <w:tr w14:paraId="0776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9" w:hRule="atLeast"/>
        </w:trPr>
        <w:tc>
          <w:tcPr>
            <w:tcW w:w="9150" w:type="dxa"/>
            <w:gridSpan w:val="14"/>
            <w:tcBorders>
              <w:top w:val="nil"/>
              <w:left w:val="nil"/>
              <w:bottom w:val="nil"/>
              <w:right w:val="nil"/>
            </w:tcBorders>
            <w:shd w:val="clear" w:color="auto" w:fill="auto"/>
            <w:tcMar>
              <w:top w:w="15" w:type="dxa"/>
              <w:left w:w="15" w:type="dxa"/>
              <w:right w:w="15" w:type="dxa"/>
            </w:tcMar>
            <w:vAlign w:val="center"/>
          </w:tcPr>
          <w:p w14:paraId="3D477CD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仿宋_GB2312" w:hAnsi="宋体" w:eastAsia="仿宋_GB2312" w:cs="仿宋_GB2312"/>
                <w:i w:val="0"/>
                <w:color w:val="000000"/>
                <w:sz w:val="32"/>
                <w:szCs w:val="32"/>
                <w:u w:val="none"/>
              </w:rPr>
            </w:pPr>
            <w:r>
              <w:rPr>
                <w:rFonts w:hint="eastAsia" w:ascii="仿宋_GB2312" w:hAnsi="仿宋_GB2312" w:eastAsia="仿宋_GB2312" w:cs="仿宋_GB2312"/>
                <w:b/>
                <w:bCs/>
                <w:i w:val="0"/>
                <w:color w:val="auto"/>
                <w:kern w:val="0"/>
                <w:sz w:val="30"/>
                <w:szCs w:val="30"/>
                <w:u w:val="none"/>
                <w:lang w:val="en-US" w:eastAsia="zh-CN" w:bidi="ar"/>
              </w:rPr>
              <w:t>2024年度民丰县人民政府债券发行情况明细表</w:t>
            </w:r>
          </w:p>
        </w:tc>
      </w:tr>
      <w:tr w14:paraId="40887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trPr>
        <w:tc>
          <w:tcPr>
            <w:tcW w:w="9150" w:type="dxa"/>
            <w:gridSpan w:val="14"/>
            <w:tcBorders>
              <w:top w:val="nil"/>
              <w:left w:val="nil"/>
              <w:bottom w:val="nil"/>
              <w:right w:val="nil"/>
            </w:tcBorders>
            <w:shd w:val="clear" w:color="auto" w:fill="auto"/>
            <w:tcMar>
              <w:top w:w="15" w:type="dxa"/>
              <w:left w:w="15" w:type="dxa"/>
              <w:right w:w="15" w:type="dxa"/>
            </w:tcMar>
            <w:vAlign w:val="center"/>
          </w:tcPr>
          <w:p w14:paraId="42F705CA">
            <w:pPr>
              <w:keepNext w:val="0"/>
              <w:keepLines w:val="0"/>
              <w:widowControl/>
              <w:suppressLineNumbers w:val="0"/>
              <w:jc w:val="right"/>
              <w:textAlignment w:val="center"/>
              <w:rPr>
                <w:rFonts w:hint="eastAsia" w:ascii="宋体" w:hAnsi="宋体" w:eastAsia="宋体" w:cs="宋体"/>
                <w:b/>
                <w:bCs w:val="0"/>
                <w:i w:val="0"/>
                <w:color w:val="000000"/>
                <w:sz w:val="21"/>
                <w:szCs w:val="21"/>
                <w:u w:val="none"/>
              </w:rPr>
            </w:pPr>
            <w:r>
              <w:rPr>
                <w:rFonts w:hint="eastAsia" w:ascii="宋体" w:hAnsi="宋体" w:eastAsia="宋体" w:cs="宋体"/>
                <w:b w:val="0"/>
                <w:bCs/>
                <w:i w:val="0"/>
                <w:color w:val="000000"/>
                <w:kern w:val="0"/>
                <w:sz w:val="20"/>
                <w:szCs w:val="20"/>
                <w:u w:val="none"/>
                <w:lang w:val="en-US" w:eastAsia="zh-CN" w:bidi="ar"/>
              </w:rPr>
              <w:t>单位：亿元</w:t>
            </w:r>
          </w:p>
        </w:tc>
      </w:tr>
      <w:tr w14:paraId="2C5CC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163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7085F8">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21"/>
                <w:szCs w:val="21"/>
                <w:u w:val="none"/>
              </w:rPr>
            </w:pPr>
            <w:r>
              <w:rPr>
                <w:rFonts w:hint="eastAsia" w:asciiTheme="minorEastAsia" w:hAnsiTheme="minorEastAsia" w:eastAsiaTheme="minorEastAsia" w:cstheme="minorEastAsia"/>
                <w:b/>
                <w:bCs w:val="0"/>
                <w:i w:val="0"/>
                <w:color w:val="000000"/>
                <w:kern w:val="0"/>
                <w:sz w:val="21"/>
                <w:szCs w:val="21"/>
                <w:u w:val="none"/>
                <w:lang w:val="en-US" w:eastAsia="zh-CN" w:bidi="ar"/>
              </w:rPr>
              <w:t>债券类型</w:t>
            </w:r>
          </w:p>
        </w:tc>
        <w:tc>
          <w:tcPr>
            <w:tcW w:w="2124" w:type="dxa"/>
            <w:gridSpan w:val="3"/>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D1FB7B2">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21"/>
                <w:szCs w:val="21"/>
                <w:u w:val="none"/>
              </w:rPr>
            </w:pPr>
            <w:r>
              <w:rPr>
                <w:rFonts w:hint="eastAsia" w:asciiTheme="minorEastAsia" w:hAnsiTheme="minorEastAsia" w:eastAsiaTheme="minorEastAsia" w:cstheme="minorEastAsia"/>
                <w:b/>
                <w:bCs w:val="0"/>
                <w:i w:val="0"/>
                <w:color w:val="000000"/>
                <w:kern w:val="0"/>
                <w:sz w:val="21"/>
                <w:szCs w:val="21"/>
                <w:u w:val="none"/>
                <w:lang w:val="en-US" w:eastAsia="zh-CN" w:bidi="ar"/>
              </w:rPr>
              <w:t>地方政府债券</w:t>
            </w:r>
          </w:p>
        </w:tc>
        <w:tc>
          <w:tcPr>
            <w:tcW w:w="1938" w:type="dxa"/>
            <w:gridSpan w:val="3"/>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444C414">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21"/>
                <w:szCs w:val="21"/>
                <w:u w:val="none"/>
              </w:rPr>
            </w:pPr>
            <w:r>
              <w:rPr>
                <w:rFonts w:hint="eastAsia" w:asciiTheme="minorEastAsia" w:hAnsiTheme="minorEastAsia" w:eastAsiaTheme="minorEastAsia" w:cstheme="minorEastAsia"/>
                <w:b/>
                <w:bCs w:val="0"/>
                <w:i w:val="0"/>
                <w:color w:val="000000"/>
                <w:kern w:val="0"/>
                <w:sz w:val="21"/>
                <w:szCs w:val="21"/>
                <w:u w:val="none"/>
                <w:lang w:val="en-US" w:eastAsia="zh-CN" w:bidi="ar"/>
              </w:rPr>
              <w:t>新增债券</w:t>
            </w:r>
          </w:p>
        </w:tc>
        <w:tc>
          <w:tcPr>
            <w:tcW w:w="1712" w:type="dxa"/>
            <w:gridSpan w:val="3"/>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F434617">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21"/>
                <w:szCs w:val="21"/>
                <w:u w:val="none"/>
              </w:rPr>
            </w:pPr>
            <w:r>
              <w:rPr>
                <w:rFonts w:hint="eastAsia" w:asciiTheme="minorEastAsia" w:hAnsiTheme="minorEastAsia" w:eastAsiaTheme="minorEastAsia" w:cstheme="minorEastAsia"/>
                <w:b/>
                <w:bCs w:val="0"/>
                <w:i w:val="0"/>
                <w:color w:val="000000"/>
                <w:kern w:val="0"/>
                <w:sz w:val="21"/>
                <w:szCs w:val="21"/>
                <w:u w:val="none"/>
                <w:lang w:val="en-US" w:eastAsia="zh-CN" w:bidi="ar"/>
              </w:rPr>
              <w:t>置换债券</w:t>
            </w:r>
          </w:p>
        </w:tc>
        <w:tc>
          <w:tcPr>
            <w:tcW w:w="1738" w:type="dxa"/>
            <w:gridSpan w:val="3"/>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3C9163F">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21"/>
                <w:szCs w:val="21"/>
                <w:u w:val="none"/>
              </w:rPr>
            </w:pPr>
            <w:r>
              <w:rPr>
                <w:rFonts w:hint="eastAsia" w:asciiTheme="minorEastAsia" w:hAnsiTheme="minorEastAsia" w:eastAsiaTheme="minorEastAsia" w:cstheme="minorEastAsia"/>
                <w:b/>
                <w:bCs w:val="0"/>
                <w:i w:val="0"/>
                <w:color w:val="000000"/>
                <w:kern w:val="0"/>
                <w:sz w:val="21"/>
                <w:szCs w:val="21"/>
                <w:u w:val="none"/>
                <w:lang w:val="en-US" w:eastAsia="zh-CN" w:bidi="ar"/>
              </w:rPr>
              <w:t>再融资债券</w:t>
            </w:r>
          </w:p>
        </w:tc>
      </w:tr>
      <w:tr w14:paraId="6C1D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1638"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F06759">
            <w:pPr>
              <w:jc w:val="center"/>
              <w:rPr>
                <w:rFonts w:hint="eastAsia" w:asciiTheme="minorEastAsia" w:hAnsiTheme="minorEastAsia" w:eastAsiaTheme="minorEastAsia" w:cstheme="minorEastAsia"/>
                <w:b/>
                <w:bCs w:val="0"/>
                <w:i w:val="0"/>
                <w:color w:val="000000"/>
                <w:sz w:val="21"/>
                <w:szCs w:val="21"/>
                <w:u w:val="none"/>
              </w:rPr>
            </w:pPr>
          </w:p>
        </w:tc>
        <w:tc>
          <w:tcPr>
            <w:tcW w:w="7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99B779">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21"/>
                <w:szCs w:val="21"/>
                <w:u w:val="none"/>
              </w:rPr>
            </w:pPr>
            <w:r>
              <w:rPr>
                <w:rFonts w:hint="eastAsia" w:asciiTheme="minorEastAsia" w:hAnsiTheme="minorEastAsia" w:eastAsiaTheme="minorEastAsia" w:cstheme="minorEastAsia"/>
                <w:b/>
                <w:bCs w:val="0"/>
                <w:i w:val="0"/>
                <w:color w:val="000000"/>
                <w:kern w:val="0"/>
                <w:sz w:val="21"/>
                <w:szCs w:val="21"/>
                <w:u w:val="none"/>
                <w:lang w:val="en-US" w:eastAsia="zh-CN" w:bidi="ar"/>
              </w:rPr>
              <w:t>合计</w:t>
            </w:r>
          </w:p>
        </w:tc>
        <w:tc>
          <w:tcPr>
            <w:tcW w:w="6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F517740">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21"/>
                <w:szCs w:val="21"/>
                <w:u w:val="none"/>
              </w:rPr>
            </w:pPr>
            <w:r>
              <w:rPr>
                <w:rFonts w:hint="eastAsia" w:asciiTheme="minorEastAsia" w:hAnsiTheme="minorEastAsia" w:eastAsiaTheme="minorEastAsia" w:cstheme="minorEastAsia"/>
                <w:b/>
                <w:bCs w:val="0"/>
                <w:i w:val="0"/>
                <w:color w:val="000000"/>
                <w:kern w:val="0"/>
                <w:sz w:val="21"/>
                <w:szCs w:val="21"/>
                <w:u w:val="none"/>
                <w:lang w:val="en-US" w:eastAsia="zh-CN" w:bidi="ar"/>
              </w:rPr>
              <w:t>一般</w:t>
            </w: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33B811">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21"/>
                <w:szCs w:val="21"/>
                <w:u w:val="none"/>
              </w:rPr>
            </w:pPr>
            <w:r>
              <w:rPr>
                <w:rFonts w:hint="eastAsia" w:asciiTheme="minorEastAsia" w:hAnsiTheme="minorEastAsia" w:eastAsiaTheme="minorEastAsia" w:cstheme="minorEastAsia"/>
                <w:b/>
                <w:bCs w:val="0"/>
                <w:i w:val="0"/>
                <w:color w:val="000000"/>
                <w:kern w:val="0"/>
                <w:sz w:val="21"/>
                <w:szCs w:val="21"/>
                <w:u w:val="none"/>
                <w:lang w:val="en-US" w:eastAsia="zh-CN" w:bidi="ar"/>
              </w:rPr>
              <w:t>专项</w:t>
            </w:r>
          </w:p>
        </w:tc>
        <w:tc>
          <w:tcPr>
            <w:tcW w:w="6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35CB6B3">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21"/>
                <w:szCs w:val="21"/>
                <w:u w:val="none"/>
              </w:rPr>
            </w:pPr>
            <w:r>
              <w:rPr>
                <w:rFonts w:hint="eastAsia" w:asciiTheme="minorEastAsia" w:hAnsiTheme="minorEastAsia" w:eastAsiaTheme="minorEastAsia" w:cstheme="minorEastAsia"/>
                <w:b/>
                <w:bCs w:val="0"/>
                <w:i w:val="0"/>
                <w:color w:val="000000"/>
                <w:kern w:val="0"/>
                <w:sz w:val="21"/>
                <w:szCs w:val="21"/>
                <w:u w:val="none"/>
                <w:lang w:val="en-US" w:eastAsia="zh-CN" w:bidi="ar"/>
              </w:rPr>
              <w:t>合计</w:t>
            </w:r>
          </w:p>
        </w:tc>
        <w:tc>
          <w:tcPr>
            <w:tcW w:w="66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A2521AC">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21"/>
                <w:szCs w:val="21"/>
                <w:u w:val="none"/>
              </w:rPr>
            </w:pPr>
            <w:r>
              <w:rPr>
                <w:rFonts w:hint="eastAsia" w:asciiTheme="minorEastAsia" w:hAnsiTheme="minorEastAsia" w:eastAsiaTheme="minorEastAsia" w:cstheme="minorEastAsia"/>
                <w:b/>
                <w:bCs w:val="0"/>
                <w:i w:val="0"/>
                <w:color w:val="000000"/>
                <w:kern w:val="0"/>
                <w:sz w:val="21"/>
                <w:szCs w:val="21"/>
                <w:u w:val="none"/>
                <w:lang w:val="en-US" w:eastAsia="zh-CN" w:bidi="ar"/>
              </w:rPr>
              <w:t>一般</w:t>
            </w:r>
          </w:p>
        </w:tc>
        <w:tc>
          <w:tcPr>
            <w:tcW w:w="60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7E11BE2">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21"/>
                <w:szCs w:val="21"/>
                <w:u w:val="none"/>
              </w:rPr>
            </w:pPr>
            <w:r>
              <w:rPr>
                <w:rFonts w:hint="eastAsia" w:asciiTheme="minorEastAsia" w:hAnsiTheme="minorEastAsia" w:eastAsiaTheme="minorEastAsia" w:cstheme="minorEastAsia"/>
                <w:b/>
                <w:bCs w:val="0"/>
                <w:i w:val="0"/>
                <w:color w:val="000000"/>
                <w:kern w:val="0"/>
                <w:sz w:val="21"/>
                <w:szCs w:val="21"/>
                <w:u w:val="none"/>
                <w:lang w:val="en-US" w:eastAsia="zh-CN" w:bidi="ar"/>
              </w:rPr>
              <w:t>专项</w:t>
            </w:r>
          </w:p>
        </w:tc>
        <w:tc>
          <w:tcPr>
            <w:tcW w:w="58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46B5C5C">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21"/>
                <w:szCs w:val="21"/>
                <w:u w:val="none"/>
              </w:rPr>
            </w:pPr>
            <w:r>
              <w:rPr>
                <w:rFonts w:hint="eastAsia" w:asciiTheme="minorEastAsia" w:hAnsiTheme="minorEastAsia" w:eastAsiaTheme="minorEastAsia" w:cstheme="minorEastAsia"/>
                <w:b/>
                <w:bCs w:val="0"/>
                <w:i w:val="0"/>
                <w:color w:val="000000"/>
                <w:kern w:val="0"/>
                <w:sz w:val="21"/>
                <w:szCs w:val="21"/>
                <w:u w:val="none"/>
                <w:lang w:val="en-US" w:eastAsia="zh-CN" w:bidi="ar"/>
              </w:rPr>
              <w:t>合计</w:t>
            </w:r>
          </w:p>
        </w:tc>
        <w:tc>
          <w:tcPr>
            <w:tcW w:w="59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171B0B7">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21"/>
                <w:szCs w:val="21"/>
                <w:u w:val="none"/>
              </w:rPr>
            </w:pPr>
            <w:r>
              <w:rPr>
                <w:rFonts w:hint="eastAsia" w:asciiTheme="minorEastAsia" w:hAnsiTheme="minorEastAsia" w:eastAsiaTheme="minorEastAsia" w:cstheme="minorEastAsia"/>
                <w:b/>
                <w:bCs w:val="0"/>
                <w:i w:val="0"/>
                <w:color w:val="000000"/>
                <w:kern w:val="0"/>
                <w:sz w:val="21"/>
                <w:szCs w:val="21"/>
                <w:u w:val="none"/>
                <w:lang w:val="en-US" w:eastAsia="zh-CN" w:bidi="ar"/>
              </w:rPr>
              <w:t>一般</w:t>
            </w:r>
          </w:p>
        </w:tc>
        <w:tc>
          <w:tcPr>
            <w:tcW w:w="53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F035EAC">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21"/>
                <w:szCs w:val="21"/>
                <w:u w:val="none"/>
              </w:rPr>
            </w:pPr>
            <w:r>
              <w:rPr>
                <w:rFonts w:hint="eastAsia" w:asciiTheme="minorEastAsia" w:hAnsiTheme="minorEastAsia" w:eastAsiaTheme="minorEastAsia" w:cstheme="minorEastAsia"/>
                <w:b/>
                <w:bCs w:val="0"/>
                <w:i w:val="0"/>
                <w:color w:val="000000"/>
                <w:kern w:val="0"/>
                <w:sz w:val="21"/>
                <w:szCs w:val="21"/>
                <w:u w:val="none"/>
                <w:lang w:val="en-US" w:eastAsia="zh-CN" w:bidi="ar"/>
              </w:rPr>
              <w:t>专项</w:t>
            </w:r>
          </w:p>
        </w:tc>
        <w:tc>
          <w:tcPr>
            <w:tcW w:w="61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57D9237">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21"/>
                <w:szCs w:val="21"/>
                <w:u w:val="none"/>
              </w:rPr>
            </w:pPr>
            <w:r>
              <w:rPr>
                <w:rFonts w:hint="eastAsia" w:asciiTheme="minorEastAsia" w:hAnsiTheme="minorEastAsia" w:eastAsiaTheme="minorEastAsia" w:cstheme="minorEastAsia"/>
                <w:b/>
                <w:bCs w:val="0"/>
                <w:i w:val="0"/>
                <w:color w:val="000000"/>
                <w:kern w:val="0"/>
                <w:sz w:val="21"/>
                <w:szCs w:val="21"/>
                <w:u w:val="none"/>
                <w:lang w:val="en-US" w:eastAsia="zh-CN" w:bidi="ar"/>
              </w:rPr>
              <w:t>合计</w:t>
            </w:r>
          </w:p>
        </w:tc>
        <w:tc>
          <w:tcPr>
            <w:tcW w:w="62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DDC34BC">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21"/>
                <w:szCs w:val="21"/>
                <w:u w:val="none"/>
              </w:rPr>
            </w:pPr>
            <w:r>
              <w:rPr>
                <w:rFonts w:hint="eastAsia" w:asciiTheme="minorEastAsia" w:hAnsiTheme="minorEastAsia" w:eastAsiaTheme="minorEastAsia" w:cstheme="minorEastAsia"/>
                <w:b/>
                <w:bCs w:val="0"/>
                <w:i w:val="0"/>
                <w:color w:val="000000"/>
                <w:kern w:val="0"/>
                <w:sz w:val="21"/>
                <w:szCs w:val="21"/>
                <w:u w:val="none"/>
                <w:lang w:val="en-US" w:eastAsia="zh-CN" w:bidi="ar"/>
              </w:rPr>
              <w:t>一般</w:t>
            </w:r>
          </w:p>
        </w:tc>
        <w:tc>
          <w:tcPr>
            <w:tcW w:w="49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00DCBDE">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21"/>
                <w:szCs w:val="21"/>
                <w:u w:val="none"/>
              </w:rPr>
            </w:pPr>
            <w:r>
              <w:rPr>
                <w:rFonts w:hint="eastAsia" w:asciiTheme="minorEastAsia" w:hAnsiTheme="minorEastAsia" w:eastAsiaTheme="minorEastAsia" w:cstheme="minorEastAsia"/>
                <w:b/>
                <w:bCs w:val="0"/>
                <w:i w:val="0"/>
                <w:color w:val="000000"/>
                <w:kern w:val="0"/>
                <w:sz w:val="21"/>
                <w:szCs w:val="21"/>
                <w:u w:val="none"/>
                <w:lang w:val="en-US" w:eastAsia="zh-CN" w:bidi="ar"/>
              </w:rPr>
              <w:t>专项</w:t>
            </w:r>
          </w:p>
        </w:tc>
      </w:tr>
      <w:tr w14:paraId="1AEEB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51"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2DB0E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小计</w:t>
            </w: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DED8BA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金额</w:t>
            </w:r>
          </w:p>
        </w:tc>
        <w:tc>
          <w:tcPr>
            <w:tcW w:w="7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5C2ACF">
            <w:pPr>
              <w:jc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4.67</w:t>
            </w:r>
          </w:p>
        </w:tc>
        <w:tc>
          <w:tcPr>
            <w:tcW w:w="6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2E756C">
            <w:pPr>
              <w:jc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2.3</w:t>
            </w: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D108045">
            <w:pPr>
              <w:jc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2.37</w:t>
            </w:r>
          </w:p>
        </w:tc>
        <w:tc>
          <w:tcPr>
            <w:tcW w:w="6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A02A81">
            <w:pPr>
              <w:jc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4.6</w:t>
            </w: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3CF0BB">
            <w:pPr>
              <w:jc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2.23</w:t>
            </w:r>
          </w:p>
        </w:tc>
        <w:tc>
          <w:tcPr>
            <w:tcW w:w="6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6F6ED01">
            <w:pPr>
              <w:jc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2.37</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C4664A">
            <w:pPr>
              <w:jc w:val="center"/>
              <w:rPr>
                <w:rFonts w:hint="eastAsia" w:asciiTheme="minorEastAsia" w:hAnsiTheme="minorEastAsia" w:eastAsiaTheme="minorEastAsia" w:cstheme="minorEastAsia"/>
                <w:i w:val="0"/>
                <w:color w:val="000000"/>
                <w:sz w:val="21"/>
                <w:szCs w:val="21"/>
                <w:u w:val="none"/>
              </w:rPr>
            </w:pPr>
          </w:p>
        </w:tc>
        <w:tc>
          <w:tcPr>
            <w:tcW w:w="5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2001B0">
            <w:pPr>
              <w:jc w:val="center"/>
              <w:rPr>
                <w:rFonts w:hint="eastAsia" w:asciiTheme="minorEastAsia" w:hAnsiTheme="minorEastAsia" w:eastAsiaTheme="minorEastAsia" w:cstheme="minorEastAsia"/>
                <w:i w:val="0"/>
                <w:color w:val="000000"/>
                <w:sz w:val="21"/>
                <w:szCs w:val="21"/>
                <w:u w:val="none"/>
              </w:rPr>
            </w:pPr>
          </w:p>
        </w:tc>
        <w:tc>
          <w:tcPr>
            <w:tcW w:w="5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7E2836A">
            <w:pPr>
              <w:jc w:val="center"/>
              <w:rPr>
                <w:rFonts w:hint="eastAsia" w:asciiTheme="minorEastAsia" w:hAnsiTheme="minorEastAsia" w:eastAsiaTheme="minorEastAsia" w:cstheme="minorEastAsia"/>
                <w:i w:val="0"/>
                <w:color w:val="000000"/>
                <w:sz w:val="21"/>
                <w:szCs w:val="21"/>
                <w:u w:val="none"/>
              </w:rPr>
            </w:pPr>
          </w:p>
        </w:tc>
        <w:tc>
          <w:tcPr>
            <w:tcW w:w="6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99A2824">
            <w:pPr>
              <w:jc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0.07</w:t>
            </w:r>
          </w:p>
        </w:tc>
        <w:tc>
          <w:tcPr>
            <w:tcW w:w="62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2DEABD">
            <w:pPr>
              <w:jc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0.07</w:t>
            </w:r>
          </w:p>
        </w:tc>
        <w:tc>
          <w:tcPr>
            <w:tcW w:w="49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92BBF13">
            <w:pPr>
              <w:jc w:val="center"/>
              <w:rPr>
                <w:rFonts w:hint="eastAsia" w:asciiTheme="minorEastAsia" w:hAnsiTheme="minorEastAsia" w:eastAsiaTheme="minorEastAsia" w:cstheme="minorEastAsia"/>
                <w:i w:val="0"/>
                <w:color w:val="000000"/>
                <w:sz w:val="21"/>
                <w:szCs w:val="21"/>
                <w:u w:val="none"/>
              </w:rPr>
            </w:pPr>
          </w:p>
        </w:tc>
      </w:tr>
      <w:tr w14:paraId="5F8A0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5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C56B15">
            <w:pPr>
              <w:jc w:val="center"/>
              <w:rPr>
                <w:rFonts w:hint="eastAsia" w:asciiTheme="minorEastAsia" w:hAnsiTheme="minorEastAsia" w:eastAsiaTheme="minorEastAsia" w:cstheme="minorEastAsia"/>
                <w:i w:val="0"/>
                <w:color w:val="000000"/>
                <w:sz w:val="21"/>
                <w:szCs w:val="21"/>
                <w:u w:val="none"/>
              </w:rPr>
            </w:pP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5429A2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平均利率%</w:t>
            </w:r>
          </w:p>
        </w:tc>
        <w:tc>
          <w:tcPr>
            <w:tcW w:w="7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7CCF9DD">
            <w:pPr>
              <w:jc w:val="center"/>
              <w:rPr>
                <w:rFonts w:hint="default" w:asciiTheme="minorEastAsia" w:hAnsiTheme="minorEastAsia" w:eastAsiaTheme="minorEastAsia" w:cstheme="minorEastAsia"/>
                <w:i w:val="0"/>
                <w:color w:val="000000"/>
                <w:sz w:val="21"/>
                <w:szCs w:val="21"/>
                <w:highlight w:val="none"/>
                <w:u w:val="none"/>
                <w:lang w:val="en-US" w:eastAsia="zh-CN"/>
              </w:rPr>
            </w:pPr>
            <w:r>
              <w:rPr>
                <w:rFonts w:hint="eastAsia" w:asciiTheme="minorEastAsia" w:hAnsiTheme="minorEastAsia" w:cstheme="minorEastAsia"/>
                <w:i w:val="0"/>
                <w:color w:val="000000"/>
                <w:sz w:val="21"/>
                <w:szCs w:val="21"/>
                <w:highlight w:val="none"/>
                <w:u w:val="none"/>
                <w:lang w:val="en-US" w:eastAsia="zh-CN"/>
              </w:rPr>
              <w:t>2.10</w:t>
            </w:r>
          </w:p>
        </w:tc>
        <w:tc>
          <w:tcPr>
            <w:tcW w:w="6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F6AABE">
            <w:pPr>
              <w:jc w:val="center"/>
              <w:rPr>
                <w:rFonts w:hint="default" w:asciiTheme="minorEastAsia" w:hAnsiTheme="minorEastAsia" w:eastAsiaTheme="minorEastAsia" w:cstheme="minorEastAsia"/>
                <w:i w:val="0"/>
                <w:color w:val="000000"/>
                <w:sz w:val="21"/>
                <w:szCs w:val="21"/>
                <w:highlight w:val="none"/>
                <w:u w:val="none"/>
                <w:lang w:val="en-US" w:eastAsia="zh-CN"/>
              </w:rPr>
            </w:pPr>
            <w:r>
              <w:rPr>
                <w:rFonts w:hint="eastAsia" w:asciiTheme="minorEastAsia" w:hAnsiTheme="minorEastAsia" w:cstheme="minorEastAsia"/>
                <w:i w:val="0"/>
                <w:color w:val="000000"/>
                <w:sz w:val="21"/>
                <w:szCs w:val="21"/>
                <w:highlight w:val="none"/>
                <w:u w:val="none"/>
                <w:lang w:val="en-US" w:eastAsia="zh-CN"/>
              </w:rPr>
              <w:t>1.99</w:t>
            </w: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A7C4EB">
            <w:pPr>
              <w:jc w:val="center"/>
              <w:rPr>
                <w:rFonts w:hint="default" w:asciiTheme="minorEastAsia" w:hAnsiTheme="minorEastAsia" w:eastAsiaTheme="minorEastAsia" w:cstheme="minorEastAsia"/>
                <w:i w:val="0"/>
                <w:color w:val="000000"/>
                <w:sz w:val="21"/>
                <w:szCs w:val="21"/>
                <w:highlight w:val="none"/>
                <w:u w:val="none"/>
                <w:lang w:val="en-US" w:eastAsia="zh-CN"/>
              </w:rPr>
            </w:pPr>
            <w:r>
              <w:rPr>
                <w:rFonts w:hint="eastAsia" w:asciiTheme="minorEastAsia" w:hAnsiTheme="minorEastAsia" w:cstheme="minorEastAsia"/>
                <w:i w:val="0"/>
                <w:color w:val="000000"/>
                <w:sz w:val="21"/>
                <w:szCs w:val="21"/>
                <w:highlight w:val="none"/>
                <w:u w:val="none"/>
                <w:lang w:val="en-US" w:eastAsia="zh-CN"/>
              </w:rPr>
              <w:t>2.35</w:t>
            </w:r>
          </w:p>
        </w:tc>
        <w:tc>
          <w:tcPr>
            <w:tcW w:w="6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D272E7">
            <w:pPr>
              <w:jc w:val="center"/>
              <w:rPr>
                <w:rFonts w:hint="default" w:asciiTheme="minorEastAsia" w:hAnsiTheme="minorEastAsia" w:eastAsiaTheme="minorEastAsia" w:cstheme="minorEastAsia"/>
                <w:i w:val="0"/>
                <w:color w:val="000000"/>
                <w:sz w:val="21"/>
                <w:szCs w:val="21"/>
                <w:highlight w:val="none"/>
                <w:u w:val="none"/>
                <w:lang w:val="en-US" w:eastAsia="zh-CN"/>
              </w:rPr>
            </w:pPr>
            <w:r>
              <w:rPr>
                <w:rFonts w:hint="eastAsia" w:asciiTheme="minorEastAsia" w:hAnsiTheme="minorEastAsia" w:cstheme="minorEastAsia"/>
                <w:i w:val="0"/>
                <w:color w:val="000000"/>
                <w:sz w:val="21"/>
                <w:szCs w:val="21"/>
                <w:highlight w:val="none"/>
                <w:u w:val="none"/>
                <w:lang w:val="en-US" w:eastAsia="zh-CN"/>
              </w:rPr>
              <w:t>2.11</w:t>
            </w: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5E00C92">
            <w:pPr>
              <w:jc w:val="center"/>
              <w:rPr>
                <w:rFonts w:hint="default" w:asciiTheme="minorEastAsia" w:hAnsiTheme="minorEastAsia" w:eastAsiaTheme="minorEastAsia" w:cstheme="minorEastAsia"/>
                <w:i w:val="0"/>
                <w:color w:val="000000"/>
                <w:sz w:val="21"/>
                <w:szCs w:val="21"/>
                <w:highlight w:val="none"/>
                <w:u w:val="none"/>
                <w:lang w:val="en-US" w:eastAsia="zh-CN"/>
              </w:rPr>
            </w:pPr>
            <w:r>
              <w:rPr>
                <w:rFonts w:hint="eastAsia" w:asciiTheme="minorEastAsia" w:hAnsiTheme="minorEastAsia" w:cstheme="minorEastAsia"/>
                <w:i w:val="0"/>
                <w:color w:val="000000"/>
                <w:sz w:val="21"/>
                <w:szCs w:val="21"/>
                <w:highlight w:val="none"/>
                <w:u w:val="none"/>
                <w:lang w:val="en-US" w:eastAsia="zh-CN"/>
              </w:rPr>
              <w:t>1.99</w:t>
            </w:r>
          </w:p>
        </w:tc>
        <w:tc>
          <w:tcPr>
            <w:tcW w:w="6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83EE32">
            <w:pPr>
              <w:jc w:val="center"/>
              <w:rPr>
                <w:rFonts w:hint="default" w:asciiTheme="minorEastAsia" w:hAnsiTheme="minorEastAsia" w:eastAsiaTheme="minorEastAsia" w:cstheme="minorEastAsia"/>
                <w:i w:val="0"/>
                <w:color w:val="000000"/>
                <w:sz w:val="21"/>
                <w:szCs w:val="21"/>
                <w:highlight w:val="none"/>
                <w:u w:val="none"/>
                <w:lang w:val="en-US" w:eastAsia="zh-CN"/>
              </w:rPr>
            </w:pPr>
            <w:r>
              <w:rPr>
                <w:rFonts w:hint="eastAsia" w:asciiTheme="minorEastAsia" w:hAnsiTheme="minorEastAsia" w:cstheme="minorEastAsia"/>
                <w:i w:val="0"/>
                <w:color w:val="000000"/>
                <w:sz w:val="21"/>
                <w:szCs w:val="21"/>
                <w:highlight w:val="none"/>
                <w:u w:val="none"/>
                <w:lang w:val="en-US" w:eastAsia="zh-CN"/>
              </w:rPr>
              <w:t>2.35</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4D701A">
            <w:pPr>
              <w:jc w:val="center"/>
              <w:rPr>
                <w:rFonts w:hint="eastAsia" w:asciiTheme="minorEastAsia" w:hAnsiTheme="minorEastAsia" w:eastAsiaTheme="minorEastAsia" w:cstheme="minorEastAsia"/>
                <w:i w:val="0"/>
                <w:color w:val="000000"/>
                <w:sz w:val="21"/>
                <w:szCs w:val="21"/>
                <w:highlight w:val="none"/>
                <w:u w:val="none"/>
              </w:rPr>
            </w:pPr>
          </w:p>
        </w:tc>
        <w:tc>
          <w:tcPr>
            <w:tcW w:w="5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2A3FAB">
            <w:pPr>
              <w:jc w:val="center"/>
              <w:rPr>
                <w:rFonts w:hint="eastAsia" w:asciiTheme="minorEastAsia" w:hAnsiTheme="minorEastAsia" w:eastAsiaTheme="minorEastAsia" w:cstheme="minorEastAsia"/>
                <w:i w:val="0"/>
                <w:color w:val="000000"/>
                <w:sz w:val="21"/>
                <w:szCs w:val="21"/>
                <w:highlight w:val="none"/>
                <w:u w:val="none"/>
              </w:rPr>
            </w:pPr>
          </w:p>
        </w:tc>
        <w:tc>
          <w:tcPr>
            <w:tcW w:w="5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49F3F67">
            <w:pPr>
              <w:jc w:val="center"/>
              <w:rPr>
                <w:rFonts w:hint="eastAsia" w:asciiTheme="minorEastAsia" w:hAnsiTheme="minorEastAsia" w:eastAsiaTheme="minorEastAsia" w:cstheme="minorEastAsia"/>
                <w:i w:val="0"/>
                <w:color w:val="000000"/>
                <w:sz w:val="21"/>
                <w:szCs w:val="21"/>
                <w:highlight w:val="none"/>
                <w:u w:val="none"/>
              </w:rPr>
            </w:pPr>
          </w:p>
        </w:tc>
        <w:tc>
          <w:tcPr>
            <w:tcW w:w="6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4A801E">
            <w:pPr>
              <w:jc w:val="center"/>
              <w:rPr>
                <w:rFonts w:hint="default" w:asciiTheme="minorEastAsia" w:hAnsiTheme="minorEastAsia" w:eastAsiaTheme="minorEastAsia" w:cstheme="minorEastAsia"/>
                <w:i w:val="0"/>
                <w:color w:val="000000"/>
                <w:sz w:val="21"/>
                <w:szCs w:val="21"/>
                <w:highlight w:val="none"/>
                <w:u w:val="none"/>
                <w:lang w:val="en-US" w:eastAsia="zh-CN"/>
              </w:rPr>
            </w:pPr>
            <w:r>
              <w:rPr>
                <w:rFonts w:hint="eastAsia" w:asciiTheme="minorEastAsia" w:hAnsiTheme="minorEastAsia" w:cstheme="minorEastAsia"/>
                <w:i w:val="0"/>
                <w:color w:val="000000"/>
                <w:sz w:val="21"/>
                <w:szCs w:val="21"/>
                <w:highlight w:val="none"/>
                <w:u w:val="none"/>
                <w:lang w:val="en-US" w:eastAsia="zh-CN"/>
              </w:rPr>
              <w:t>2.02</w:t>
            </w:r>
          </w:p>
        </w:tc>
        <w:tc>
          <w:tcPr>
            <w:tcW w:w="62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46ECAA">
            <w:pPr>
              <w:jc w:val="center"/>
              <w:rPr>
                <w:rFonts w:hint="default" w:asciiTheme="minorEastAsia" w:hAnsiTheme="minorEastAsia" w:eastAsiaTheme="minorEastAsia" w:cstheme="minorEastAsia"/>
                <w:i w:val="0"/>
                <w:color w:val="000000"/>
                <w:sz w:val="21"/>
                <w:szCs w:val="21"/>
                <w:highlight w:val="none"/>
                <w:u w:val="none"/>
                <w:lang w:val="en-US" w:eastAsia="zh-CN"/>
              </w:rPr>
            </w:pPr>
            <w:r>
              <w:rPr>
                <w:rFonts w:hint="eastAsia" w:asciiTheme="minorEastAsia" w:hAnsiTheme="minorEastAsia" w:cstheme="minorEastAsia"/>
                <w:i w:val="0"/>
                <w:color w:val="000000"/>
                <w:sz w:val="21"/>
                <w:szCs w:val="21"/>
                <w:highlight w:val="none"/>
                <w:u w:val="none"/>
                <w:lang w:val="en-US" w:eastAsia="zh-CN"/>
              </w:rPr>
              <w:t>2.02</w:t>
            </w:r>
          </w:p>
        </w:tc>
        <w:tc>
          <w:tcPr>
            <w:tcW w:w="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8771CC1">
            <w:pPr>
              <w:jc w:val="center"/>
              <w:rPr>
                <w:rFonts w:hint="eastAsia" w:asciiTheme="minorEastAsia" w:hAnsiTheme="minorEastAsia" w:eastAsiaTheme="minorEastAsia" w:cstheme="minorEastAsia"/>
                <w:i w:val="0"/>
                <w:color w:val="000000"/>
                <w:sz w:val="21"/>
                <w:szCs w:val="21"/>
                <w:highlight w:val="none"/>
                <w:u w:val="none"/>
              </w:rPr>
            </w:pPr>
          </w:p>
        </w:tc>
      </w:tr>
      <w:tr w14:paraId="13C07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51"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EA934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1年</w:t>
            </w: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0C409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金额</w:t>
            </w:r>
          </w:p>
        </w:tc>
        <w:tc>
          <w:tcPr>
            <w:tcW w:w="7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945E1C">
            <w:pPr>
              <w:jc w:val="center"/>
              <w:rPr>
                <w:rFonts w:hint="eastAsia" w:asciiTheme="minorEastAsia" w:hAnsiTheme="minorEastAsia" w:eastAsiaTheme="minorEastAsia" w:cstheme="minorEastAsia"/>
                <w:i w:val="0"/>
                <w:color w:val="000000"/>
                <w:sz w:val="21"/>
                <w:szCs w:val="21"/>
                <w:u w:val="none"/>
              </w:rPr>
            </w:pPr>
          </w:p>
        </w:tc>
        <w:tc>
          <w:tcPr>
            <w:tcW w:w="6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04A561">
            <w:pPr>
              <w:jc w:val="center"/>
              <w:rPr>
                <w:rFonts w:hint="eastAsia" w:asciiTheme="minorEastAsia" w:hAnsiTheme="minorEastAsia" w:eastAsiaTheme="minorEastAsia" w:cstheme="minorEastAsia"/>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F4BB63B">
            <w:pPr>
              <w:jc w:val="center"/>
              <w:rPr>
                <w:rFonts w:hint="eastAsia" w:asciiTheme="minorEastAsia" w:hAnsiTheme="minorEastAsia" w:eastAsiaTheme="minorEastAsia" w:cstheme="minorEastAsia"/>
                <w:i w:val="0"/>
                <w:color w:val="000000"/>
                <w:sz w:val="21"/>
                <w:szCs w:val="21"/>
                <w:u w:val="none"/>
              </w:rPr>
            </w:pPr>
          </w:p>
        </w:tc>
        <w:tc>
          <w:tcPr>
            <w:tcW w:w="6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CA5975">
            <w:pPr>
              <w:jc w:val="center"/>
              <w:rPr>
                <w:rFonts w:hint="eastAsia" w:asciiTheme="minorEastAsia" w:hAnsiTheme="minorEastAsia" w:eastAsiaTheme="minorEastAsia" w:cstheme="minorEastAsia"/>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FF5A080">
            <w:pPr>
              <w:jc w:val="center"/>
              <w:rPr>
                <w:rFonts w:hint="eastAsia" w:asciiTheme="minorEastAsia" w:hAnsiTheme="minorEastAsia" w:eastAsiaTheme="minorEastAsia" w:cstheme="minorEastAsia"/>
                <w:i w:val="0"/>
                <w:color w:val="000000"/>
                <w:sz w:val="21"/>
                <w:szCs w:val="21"/>
                <w:u w:val="none"/>
              </w:rPr>
            </w:pPr>
          </w:p>
        </w:tc>
        <w:tc>
          <w:tcPr>
            <w:tcW w:w="6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44CE24">
            <w:pPr>
              <w:jc w:val="center"/>
              <w:rPr>
                <w:rFonts w:hint="eastAsia" w:asciiTheme="minorEastAsia" w:hAnsiTheme="minorEastAsia" w:eastAsiaTheme="minorEastAsia" w:cstheme="minorEastAsia"/>
                <w:i w:val="0"/>
                <w:color w:val="000000"/>
                <w:sz w:val="21"/>
                <w:szCs w:val="21"/>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A5B51A">
            <w:pPr>
              <w:jc w:val="center"/>
              <w:rPr>
                <w:rFonts w:hint="eastAsia" w:asciiTheme="minorEastAsia" w:hAnsiTheme="minorEastAsia" w:eastAsiaTheme="minorEastAsia" w:cstheme="minorEastAsia"/>
                <w:i w:val="0"/>
                <w:color w:val="000000"/>
                <w:sz w:val="21"/>
                <w:szCs w:val="21"/>
                <w:u w:val="none"/>
              </w:rPr>
            </w:pPr>
          </w:p>
        </w:tc>
        <w:tc>
          <w:tcPr>
            <w:tcW w:w="5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6D61AF">
            <w:pPr>
              <w:jc w:val="center"/>
              <w:rPr>
                <w:rFonts w:hint="eastAsia" w:asciiTheme="minorEastAsia" w:hAnsiTheme="minorEastAsia" w:eastAsiaTheme="minorEastAsia" w:cstheme="minorEastAsia"/>
                <w:i w:val="0"/>
                <w:color w:val="000000"/>
                <w:sz w:val="21"/>
                <w:szCs w:val="21"/>
                <w:u w:val="none"/>
              </w:rPr>
            </w:pPr>
          </w:p>
        </w:tc>
        <w:tc>
          <w:tcPr>
            <w:tcW w:w="5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C933C4">
            <w:pPr>
              <w:jc w:val="center"/>
              <w:rPr>
                <w:rFonts w:hint="eastAsia" w:asciiTheme="minorEastAsia" w:hAnsiTheme="minorEastAsia" w:eastAsiaTheme="minorEastAsia" w:cstheme="minorEastAsia"/>
                <w:i w:val="0"/>
                <w:color w:val="000000"/>
                <w:sz w:val="21"/>
                <w:szCs w:val="21"/>
                <w:u w:val="none"/>
              </w:rPr>
            </w:pPr>
          </w:p>
        </w:tc>
        <w:tc>
          <w:tcPr>
            <w:tcW w:w="6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77F002E">
            <w:pPr>
              <w:jc w:val="center"/>
              <w:rPr>
                <w:rFonts w:hint="eastAsia" w:asciiTheme="minorEastAsia" w:hAnsiTheme="minorEastAsia" w:eastAsiaTheme="minorEastAsia" w:cstheme="minorEastAsia"/>
                <w:i w:val="0"/>
                <w:color w:val="000000"/>
                <w:sz w:val="21"/>
                <w:szCs w:val="21"/>
                <w:u w:val="none"/>
              </w:rPr>
            </w:pPr>
          </w:p>
        </w:tc>
        <w:tc>
          <w:tcPr>
            <w:tcW w:w="62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760F06">
            <w:pPr>
              <w:jc w:val="center"/>
              <w:rPr>
                <w:rFonts w:hint="eastAsia" w:asciiTheme="minorEastAsia" w:hAnsiTheme="minorEastAsia" w:eastAsiaTheme="minorEastAsia" w:cstheme="minorEastAsia"/>
                <w:i w:val="0"/>
                <w:color w:val="000000"/>
                <w:sz w:val="21"/>
                <w:szCs w:val="21"/>
                <w:u w:val="none"/>
              </w:rPr>
            </w:pPr>
          </w:p>
        </w:tc>
        <w:tc>
          <w:tcPr>
            <w:tcW w:w="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3E3C27">
            <w:pPr>
              <w:jc w:val="center"/>
              <w:rPr>
                <w:rFonts w:hint="eastAsia" w:asciiTheme="minorEastAsia" w:hAnsiTheme="minorEastAsia" w:eastAsiaTheme="minorEastAsia" w:cstheme="minorEastAsia"/>
                <w:i w:val="0"/>
                <w:color w:val="000000"/>
                <w:sz w:val="21"/>
                <w:szCs w:val="21"/>
                <w:u w:val="none"/>
              </w:rPr>
            </w:pPr>
          </w:p>
        </w:tc>
      </w:tr>
      <w:tr w14:paraId="6A733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5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05088A">
            <w:pPr>
              <w:jc w:val="center"/>
              <w:rPr>
                <w:rFonts w:hint="eastAsia" w:asciiTheme="minorEastAsia" w:hAnsiTheme="minorEastAsia" w:eastAsiaTheme="minorEastAsia" w:cstheme="minorEastAsia"/>
                <w:i w:val="0"/>
                <w:color w:val="000000"/>
                <w:sz w:val="21"/>
                <w:szCs w:val="21"/>
                <w:u w:val="none"/>
              </w:rPr>
            </w:pP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B6898E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平均利率%</w:t>
            </w:r>
          </w:p>
        </w:tc>
        <w:tc>
          <w:tcPr>
            <w:tcW w:w="7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2507E7F">
            <w:pPr>
              <w:jc w:val="center"/>
              <w:rPr>
                <w:rFonts w:hint="eastAsia" w:asciiTheme="minorEastAsia" w:hAnsiTheme="minorEastAsia" w:eastAsiaTheme="minorEastAsia" w:cstheme="minorEastAsia"/>
                <w:i w:val="0"/>
                <w:color w:val="000000"/>
                <w:sz w:val="21"/>
                <w:szCs w:val="21"/>
                <w:u w:val="none"/>
              </w:rPr>
            </w:pPr>
          </w:p>
        </w:tc>
        <w:tc>
          <w:tcPr>
            <w:tcW w:w="6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9BAE408">
            <w:pPr>
              <w:jc w:val="center"/>
              <w:rPr>
                <w:rFonts w:hint="eastAsia" w:asciiTheme="minorEastAsia" w:hAnsiTheme="minorEastAsia" w:eastAsiaTheme="minorEastAsia" w:cstheme="minorEastAsia"/>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DABC05">
            <w:pPr>
              <w:jc w:val="center"/>
              <w:rPr>
                <w:rFonts w:hint="eastAsia" w:asciiTheme="minorEastAsia" w:hAnsiTheme="minorEastAsia" w:eastAsiaTheme="minorEastAsia" w:cstheme="minorEastAsia"/>
                <w:i w:val="0"/>
                <w:color w:val="000000"/>
                <w:sz w:val="21"/>
                <w:szCs w:val="21"/>
                <w:u w:val="none"/>
              </w:rPr>
            </w:pPr>
          </w:p>
        </w:tc>
        <w:tc>
          <w:tcPr>
            <w:tcW w:w="6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E46078">
            <w:pPr>
              <w:jc w:val="center"/>
              <w:rPr>
                <w:rFonts w:hint="eastAsia" w:asciiTheme="minorEastAsia" w:hAnsiTheme="minorEastAsia" w:eastAsiaTheme="minorEastAsia" w:cstheme="minorEastAsia"/>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2D2F0B9">
            <w:pPr>
              <w:jc w:val="center"/>
              <w:rPr>
                <w:rFonts w:hint="eastAsia" w:asciiTheme="minorEastAsia" w:hAnsiTheme="minorEastAsia" w:eastAsiaTheme="minorEastAsia" w:cstheme="minorEastAsia"/>
                <w:i w:val="0"/>
                <w:color w:val="000000"/>
                <w:sz w:val="21"/>
                <w:szCs w:val="21"/>
                <w:u w:val="none"/>
              </w:rPr>
            </w:pPr>
          </w:p>
        </w:tc>
        <w:tc>
          <w:tcPr>
            <w:tcW w:w="6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456D1F">
            <w:pPr>
              <w:jc w:val="center"/>
              <w:rPr>
                <w:rFonts w:hint="eastAsia" w:asciiTheme="minorEastAsia" w:hAnsiTheme="minorEastAsia" w:eastAsiaTheme="minorEastAsia" w:cstheme="minorEastAsia"/>
                <w:i w:val="0"/>
                <w:color w:val="000000"/>
                <w:sz w:val="21"/>
                <w:szCs w:val="21"/>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1C603F2">
            <w:pPr>
              <w:jc w:val="center"/>
              <w:rPr>
                <w:rFonts w:hint="eastAsia" w:asciiTheme="minorEastAsia" w:hAnsiTheme="minorEastAsia" w:eastAsiaTheme="minorEastAsia" w:cstheme="minorEastAsia"/>
                <w:i w:val="0"/>
                <w:color w:val="000000"/>
                <w:sz w:val="21"/>
                <w:szCs w:val="21"/>
                <w:u w:val="none"/>
              </w:rPr>
            </w:pPr>
          </w:p>
        </w:tc>
        <w:tc>
          <w:tcPr>
            <w:tcW w:w="5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2BACF6">
            <w:pPr>
              <w:jc w:val="center"/>
              <w:rPr>
                <w:rFonts w:hint="eastAsia" w:asciiTheme="minorEastAsia" w:hAnsiTheme="minorEastAsia" w:eastAsiaTheme="minorEastAsia" w:cstheme="minorEastAsia"/>
                <w:i w:val="0"/>
                <w:color w:val="000000"/>
                <w:sz w:val="21"/>
                <w:szCs w:val="21"/>
                <w:u w:val="none"/>
              </w:rPr>
            </w:pPr>
          </w:p>
        </w:tc>
        <w:tc>
          <w:tcPr>
            <w:tcW w:w="5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932AEE">
            <w:pPr>
              <w:jc w:val="center"/>
              <w:rPr>
                <w:rFonts w:hint="eastAsia" w:asciiTheme="minorEastAsia" w:hAnsiTheme="minorEastAsia" w:eastAsiaTheme="minorEastAsia" w:cstheme="minorEastAsia"/>
                <w:i w:val="0"/>
                <w:color w:val="000000"/>
                <w:sz w:val="21"/>
                <w:szCs w:val="21"/>
                <w:u w:val="none"/>
              </w:rPr>
            </w:pPr>
          </w:p>
        </w:tc>
        <w:tc>
          <w:tcPr>
            <w:tcW w:w="6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4F9902">
            <w:pPr>
              <w:jc w:val="center"/>
              <w:rPr>
                <w:rFonts w:hint="eastAsia" w:asciiTheme="minorEastAsia" w:hAnsiTheme="minorEastAsia" w:eastAsiaTheme="minorEastAsia" w:cstheme="minorEastAsia"/>
                <w:i w:val="0"/>
                <w:color w:val="000000"/>
                <w:sz w:val="21"/>
                <w:szCs w:val="21"/>
                <w:u w:val="none"/>
              </w:rPr>
            </w:pPr>
          </w:p>
        </w:tc>
        <w:tc>
          <w:tcPr>
            <w:tcW w:w="62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385A3CB">
            <w:pPr>
              <w:jc w:val="center"/>
              <w:rPr>
                <w:rFonts w:hint="eastAsia" w:asciiTheme="minorEastAsia" w:hAnsiTheme="minorEastAsia" w:eastAsiaTheme="minorEastAsia" w:cstheme="minorEastAsia"/>
                <w:i w:val="0"/>
                <w:color w:val="000000"/>
                <w:sz w:val="21"/>
                <w:szCs w:val="21"/>
                <w:u w:val="none"/>
              </w:rPr>
            </w:pPr>
          </w:p>
        </w:tc>
        <w:tc>
          <w:tcPr>
            <w:tcW w:w="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1B977E9">
            <w:pPr>
              <w:jc w:val="center"/>
              <w:rPr>
                <w:rFonts w:hint="eastAsia" w:asciiTheme="minorEastAsia" w:hAnsiTheme="minorEastAsia" w:eastAsiaTheme="minorEastAsia" w:cstheme="minorEastAsia"/>
                <w:i w:val="0"/>
                <w:color w:val="000000"/>
                <w:sz w:val="21"/>
                <w:szCs w:val="21"/>
                <w:u w:val="none"/>
              </w:rPr>
            </w:pPr>
          </w:p>
        </w:tc>
      </w:tr>
      <w:tr w14:paraId="278BC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51"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B6C64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2年</w:t>
            </w: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DBD09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金额</w:t>
            </w:r>
          </w:p>
        </w:tc>
        <w:tc>
          <w:tcPr>
            <w:tcW w:w="7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6C843D">
            <w:pPr>
              <w:jc w:val="center"/>
              <w:rPr>
                <w:rFonts w:hint="eastAsia" w:asciiTheme="minorEastAsia" w:hAnsiTheme="minorEastAsia" w:eastAsiaTheme="minorEastAsia" w:cstheme="minorEastAsia"/>
                <w:i w:val="0"/>
                <w:color w:val="000000"/>
                <w:sz w:val="21"/>
                <w:szCs w:val="21"/>
                <w:u w:val="none"/>
              </w:rPr>
            </w:pPr>
          </w:p>
        </w:tc>
        <w:tc>
          <w:tcPr>
            <w:tcW w:w="6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A1C476F">
            <w:pPr>
              <w:jc w:val="center"/>
              <w:rPr>
                <w:rFonts w:hint="eastAsia" w:asciiTheme="minorEastAsia" w:hAnsiTheme="minorEastAsia" w:eastAsiaTheme="minorEastAsia" w:cstheme="minorEastAsia"/>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87AD781">
            <w:pPr>
              <w:jc w:val="center"/>
              <w:rPr>
                <w:rFonts w:hint="eastAsia" w:asciiTheme="minorEastAsia" w:hAnsiTheme="minorEastAsia" w:eastAsiaTheme="minorEastAsia" w:cstheme="minorEastAsia"/>
                <w:i w:val="0"/>
                <w:color w:val="000000"/>
                <w:sz w:val="21"/>
                <w:szCs w:val="21"/>
                <w:u w:val="none"/>
              </w:rPr>
            </w:pPr>
          </w:p>
        </w:tc>
        <w:tc>
          <w:tcPr>
            <w:tcW w:w="6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0B9D82A">
            <w:pPr>
              <w:jc w:val="center"/>
              <w:rPr>
                <w:rFonts w:hint="eastAsia" w:asciiTheme="minorEastAsia" w:hAnsiTheme="minorEastAsia" w:eastAsiaTheme="minorEastAsia" w:cstheme="minorEastAsia"/>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195084">
            <w:pPr>
              <w:jc w:val="center"/>
              <w:rPr>
                <w:rFonts w:hint="eastAsia" w:asciiTheme="minorEastAsia" w:hAnsiTheme="minorEastAsia" w:eastAsiaTheme="minorEastAsia" w:cstheme="minorEastAsia"/>
                <w:i w:val="0"/>
                <w:color w:val="000000"/>
                <w:sz w:val="21"/>
                <w:szCs w:val="21"/>
                <w:u w:val="none"/>
              </w:rPr>
            </w:pPr>
          </w:p>
        </w:tc>
        <w:tc>
          <w:tcPr>
            <w:tcW w:w="6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5263102">
            <w:pPr>
              <w:jc w:val="center"/>
              <w:rPr>
                <w:rFonts w:hint="eastAsia" w:asciiTheme="minorEastAsia" w:hAnsiTheme="minorEastAsia" w:eastAsiaTheme="minorEastAsia" w:cstheme="minorEastAsia"/>
                <w:i w:val="0"/>
                <w:color w:val="000000"/>
                <w:sz w:val="21"/>
                <w:szCs w:val="21"/>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27906A">
            <w:pPr>
              <w:jc w:val="center"/>
              <w:rPr>
                <w:rFonts w:hint="eastAsia" w:asciiTheme="minorEastAsia" w:hAnsiTheme="minorEastAsia" w:eastAsiaTheme="minorEastAsia" w:cstheme="minorEastAsia"/>
                <w:i w:val="0"/>
                <w:color w:val="000000"/>
                <w:sz w:val="21"/>
                <w:szCs w:val="21"/>
                <w:u w:val="none"/>
              </w:rPr>
            </w:pPr>
          </w:p>
        </w:tc>
        <w:tc>
          <w:tcPr>
            <w:tcW w:w="5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4E124A5">
            <w:pPr>
              <w:jc w:val="center"/>
              <w:rPr>
                <w:rFonts w:hint="eastAsia" w:asciiTheme="minorEastAsia" w:hAnsiTheme="minorEastAsia" w:eastAsiaTheme="minorEastAsia" w:cstheme="minorEastAsia"/>
                <w:i w:val="0"/>
                <w:color w:val="000000"/>
                <w:sz w:val="21"/>
                <w:szCs w:val="21"/>
                <w:u w:val="none"/>
              </w:rPr>
            </w:pPr>
          </w:p>
        </w:tc>
        <w:tc>
          <w:tcPr>
            <w:tcW w:w="5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80D998">
            <w:pPr>
              <w:jc w:val="center"/>
              <w:rPr>
                <w:rFonts w:hint="eastAsia" w:asciiTheme="minorEastAsia" w:hAnsiTheme="minorEastAsia" w:eastAsiaTheme="minorEastAsia" w:cstheme="minorEastAsia"/>
                <w:i w:val="0"/>
                <w:color w:val="000000"/>
                <w:sz w:val="21"/>
                <w:szCs w:val="21"/>
                <w:u w:val="none"/>
              </w:rPr>
            </w:pPr>
          </w:p>
        </w:tc>
        <w:tc>
          <w:tcPr>
            <w:tcW w:w="6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960C66">
            <w:pPr>
              <w:jc w:val="center"/>
              <w:rPr>
                <w:rFonts w:hint="eastAsia" w:asciiTheme="minorEastAsia" w:hAnsiTheme="minorEastAsia" w:eastAsiaTheme="minorEastAsia" w:cstheme="minorEastAsia"/>
                <w:i w:val="0"/>
                <w:color w:val="000000"/>
                <w:sz w:val="21"/>
                <w:szCs w:val="21"/>
                <w:u w:val="none"/>
              </w:rPr>
            </w:pPr>
          </w:p>
        </w:tc>
        <w:tc>
          <w:tcPr>
            <w:tcW w:w="62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87B8F02">
            <w:pPr>
              <w:jc w:val="center"/>
              <w:rPr>
                <w:rFonts w:hint="eastAsia" w:asciiTheme="minorEastAsia" w:hAnsiTheme="minorEastAsia" w:eastAsiaTheme="minorEastAsia" w:cstheme="minorEastAsia"/>
                <w:i w:val="0"/>
                <w:color w:val="000000"/>
                <w:sz w:val="21"/>
                <w:szCs w:val="21"/>
                <w:u w:val="none"/>
              </w:rPr>
            </w:pPr>
          </w:p>
        </w:tc>
        <w:tc>
          <w:tcPr>
            <w:tcW w:w="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B531D2">
            <w:pPr>
              <w:jc w:val="center"/>
              <w:rPr>
                <w:rFonts w:hint="eastAsia" w:asciiTheme="minorEastAsia" w:hAnsiTheme="minorEastAsia" w:eastAsiaTheme="minorEastAsia" w:cstheme="minorEastAsia"/>
                <w:i w:val="0"/>
                <w:color w:val="000000"/>
                <w:sz w:val="21"/>
                <w:szCs w:val="21"/>
                <w:u w:val="none"/>
              </w:rPr>
            </w:pPr>
          </w:p>
        </w:tc>
      </w:tr>
      <w:tr w14:paraId="40917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5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39CFDB">
            <w:pPr>
              <w:jc w:val="center"/>
              <w:rPr>
                <w:rFonts w:hint="eastAsia" w:asciiTheme="minorEastAsia" w:hAnsiTheme="minorEastAsia" w:eastAsiaTheme="minorEastAsia" w:cstheme="minorEastAsia"/>
                <w:i w:val="0"/>
                <w:color w:val="000000"/>
                <w:sz w:val="21"/>
                <w:szCs w:val="21"/>
                <w:u w:val="none"/>
              </w:rPr>
            </w:pP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B7675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平均利率%</w:t>
            </w:r>
          </w:p>
        </w:tc>
        <w:tc>
          <w:tcPr>
            <w:tcW w:w="7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B5BC02">
            <w:pPr>
              <w:jc w:val="center"/>
              <w:rPr>
                <w:rFonts w:hint="eastAsia" w:asciiTheme="minorEastAsia" w:hAnsiTheme="minorEastAsia" w:eastAsiaTheme="minorEastAsia" w:cstheme="minorEastAsia"/>
                <w:i w:val="0"/>
                <w:color w:val="000000"/>
                <w:sz w:val="21"/>
                <w:szCs w:val="21"/>
                <w:u w:val="none"/>
              </w:rPr>
            </w:pPr>
          </w:p>
        </w:tc>
        <w:tc>
          <w:tcPr>
            <w:tcW w:w="6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256D35">
            <w:pPr>
              <w:jc w:val="center"/>
              <w:rPr>
                <w:rFonts w:hint="eastAsia" w:asciiTheme="minorEastAsia" w:hAnsiTheme="minorEastAsia" w:eastAsiaTheme="minorEastAsia" w:cstheme="minorEastAsia"/>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7871626">
            <w:pPr>
              <w:jc w:val="center"/>
              <w:rPr>
                <w:rFonts w:hint="eastAsia" w:asciiTheme="minorEastAsia" w:hAnsiTheme="minorEastAsia" w:eastAsiaTheme="minorEastAsia" w:cstheme="minorEastAsia"/>
                <w:i w:val="0"/>
                <w:color w:val="000000"/>
                <w:sz w:val="21"/>
                <w:szCs w:val="21"/>
                <w:u w:val="none"/>
              </w:rPr>
            </w:pPr>
          </w:p>
        </w:tc>
        <w:tc>
          <w:tcPr>
            <w:tcW w:w="6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C64BE7F">
            <w:pPr>
              <w:jc w:val="center"/>
              <w:rPr>
                <w:rFonts w:hint="eastAsia" w:asciiTheme="minorEastAsia" w:hAnsiTheme="minorEastAsia" w:eastAsiaTheme="minorEastAsia" w:cstheme="minorEastAsia"/>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2C0CFCF">
            <w:pPr>
              <w:jc w:val="center"/>
              <w:rPr>
                <w:rFonts w:hint="eastAsia" w:asciiTheme="minorEastAsia" w:hAnsiTheme="minorEastAsia" w:eastAsiaTheme="minorEastAsia" w:cstheme="minorEastAsia"/>
                <w:i w:val="0"/>
                <w:color w:val="000000"/>
                <w:sz w:val="21"/>
                <w:szCs w:val="21"/>
                <w:u w:val="none"/>
              </w:rPr>
            </w:pPr>
          </w:p>
        </w:tc>
        <w:tc>
          <w:tcPr>
            <w:tcW w:w="6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1D3267F">
            <w:pPr>
              <w:jc w:val="center"/>
              <w:rPr>
                <w:rFonts w:hint="eastAsia" w:asciiTheme="minorEastAsia" w:hAnsiTheme="minorEastAsia" w:eastAsiaTheme="minorEastAsia" w:cstheme="minorEastAsia"/>
                <w:i w:val="0"/>
                <w:color w:val="000000"/>
                <w:sz w:val="21"/>
                <w:szCs w:val="21"/>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007427">
            <w:pPr>
              <w:jc w:val="center"/>
              <w:rPr>
                <w:rFonts w:hint="eastAsia" w:asciiTheme="minorEastAsia" w:hAnsiTheme="minorEastAsia" w:eastAsiaTheme="minorEastAsia" w:cstheme="minorEastAsia"/>
                <w:i w:val="0"/>
                <w:color w:val="000000"/>
                <w:sz w:val="21"/>
                <w:szCs w:val="21"/>
                <w:u w:val="none"/>
              </w:rPr>
            </w:pPr>
          </w:p>
        </w:tc>
        <w:tc>
          <w:tcPr>
            <w:tcW w:w="5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561A8B7">
            <w:pPr>
              <w:jc w:val="center"/>
              <w:rPr>
                <w:rFonts w:hint="eastAsia" w:asciiTheme="minorEastAsia" w:hAnsiTheme="minorEastAsia" w:eastAsiaTheme="minorEastAsia" w:cstheme="minorEastAsia"/>
                <w:i w:val="0"/>
                <w:color w:val="000000"/>
                <w:sz w:val="21"/>
                <w:szCs w:val="21"/>
                <w:u w:val="none"/>
              </w:rPr>
            </w:pPr>
          </w:p>
        </w:tc>
        <w:tc>
          <w:tcPr>
            <w:tcW w:w="5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C65EB4">
            <w:pPr>
              <w:jc w:val="center"/>
              <w:rPr>
                <w:rFonts w:hint="eastAsia" w:asciiTheme="minorEastAsia" w:hAnsiTheme="minorEastAsia" w:eastAsiaTheme="minorEastAsia" w:cstheme="minorEastAsia"/>
                <w:i w:val="0"/>
                <w:color w:val="000000"/>
                <w:sz w:val="21"/>
                <w:szCs w:val="21"/>
                <w:u w:val="none"/>
              </w:rPr>
            </w:pPr>
          </w:p>
        </w:tc>
        <w:tc>
          <w:tcPr>
            <w:tcW w:w="6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FA0E0C1">
            <w:pPr>
              <w:jc w:val="center"/>
              <w:rPr>
                <w:rFonts w:hint="eastAsia" w:asciiTheme="minorEastAsia" w:hAnsiTheme="minorEastAsia" w:eastAsiaTheme="minorEastAsia" w:cstheme="minorEastAsia"/>
                <w:i w:val="0"/>
                <w:color w:val="000000"/>
                <w:sz w:val="21"/>
                <w:szCs w:val="21"/>
                <w:u w:val="none"/>
              </w:rPr>
            </w:pPr>
          </w:p>
        </w:tc>
        <w:tc>
          <w:tcPr>
            <w:tcW w:w="62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A61FE91">
            <w:pPr>
              <w:jc w:val="center"/>
              <w:rPr>
                <w:rFonts w:hint="eastAsia" w:asciiTheme="minorEastAsia" w:hAnsiTheme="minorEastAsia" w:eastAsiaTheme="minorEastAsia" w:cstheme="minorEastAsia"/>
                <w:i w:val="0"/>
                <w:color w:val="000000"/>
                <w:sz w:val="21"/>
                <w:szCs w:val="21"/>
                <w:u w:val="none"/>
              </w:rPr>
            </w:pPr>
          </w:p>
        </w:tc>
        <w:tc>
          <w:tcPr>
            <w:tcW w:w="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42F350D">
            <w:pPr>
              <w:jc w:val="center"/>
              <w:rPr>
                <w:rFonts w:hint="eastAsia" w:asciiTheme="minorEastAsia" w:hAnsiTheme="minorEastAsia" w:eastAsiaTheme="minorEastAsia" w:cstheme="minorEastAsia"/>
                <w:i w:val="0"/>
                <w:color w:val="000000"/>
                <w:sz w:val="21"/>
                <w:szCs w:val="21"/>
                <w:u w:val="none"/>
              </w:rPr>
            </w:pPr>
          </w:p>
        </w:tc>
      </w:tr>
      <w:tr w14:paraId="78740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51"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E98F6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3年</w:t>
            </w: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9EB559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金额</w:t>
            </w:r>
          </w:p>
        </w:tc>
        <w:tc>
          <w:tcPr>
            <w:tcW w:w="7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B1BC90">
            <w:pPr>
              <w:jc w:val="center"/>
              <w:rPr>
                <w:rFonts w:hint="eastAsia" w:asciiTheme="minorEastAsia" w:hAnsiTheme="minorEastAsia" w:eastAsiaTheme="minorEastAsia" w:cstheme="minorEastAsia"/>
                <w:i w:val="0"/>
                <w:color w:val="000000"/>
                <w:sz w:val="21"/>
                <w:szCs w:val="21"/>
                <w:u w:val="none"/>
              </w:rPr>
            </w:pPr>
          </w:p>
        </w:tc>
        <w:tc>
          <w:tcPr>
            <w:tcW w:w="6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7B057F">
            <w:pPr>
              <w:jc w:val="center"/>
              <w:rPr>
                <w:rFonts w:hint="eastAsia" w:asciiTheme="minorEastAsia" w:hAnsiTheme="minorEastAsia" w:eastAsiaTheme="minorEastAsia" w:cstheme="minorEastAsia"/>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04B1E85">
            <w:pPr>
              <w:jc w:val="center"/>
              <w:rPr>
                <w:rFonts w:hint="eastAsia" w:asciiTheme="minorEastAsia" w:hAnsiTheme="minorEastAsia" w:eastAsiaTheme="minorEastAsia" w:cstheme="minorEastAsia"/>
                <w:i w:val="0"/>
                <w:color w:val="000000"/>
                <w:sz w:val="21"/>
                <w:szCs w:val="21"/>
                <w:u w:val="none"/>
              </w:rPr>
            </w:pPr>
          </w:p>
        </w:tc>
        <w:tc>
          <w:tcPr>
            <w:tcW w:w="6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0086DA">
            <w:pPr>
              <w:jc w:val="center"/>
              <w:rPr>
                <w:rFonts w:hint="eastAsia" w:asciiTheme="minorEastAsia" w:hAnsiTheme="minorEastAsia" w:eastAsiaTheme="minorEastAsia" w:cstheme="minorEastAsia"/>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B1ED7E2">
            <w:pPr>
              <w:jc w:val="center"/>
              <w:rPr>
                <w:rFonts w:hint="eastAsia" w:asciiTheme="minorEastAsia" w:hAnsiTheme="minorEastAsia" w:eastAsiaTheme="minorEastAsia" w:cstheme="minorEastAsia"/>
                <w:i w:val="0"/>
                <w:color w:val="000000"/>
                <w:sz w:val="21"/>
                <w:szCs w:val="21"/>
                <w:u w:val="none"/>
              </w:rPr>
            </w:pPr>
          </w:p>
        </w:tc>
        <w:tc>
          <w:tcPr>
            <w:tcW w:w="6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7A84F8">
            <w:pPr>
              <w:jc w:val="center"/>
              <w:rPr>
                <w:rFonts w:hint="eastAsia" w:asciiTheme="minorEastAsia" w:hAnsiTheme="minorEastAsia" w:eastAsiaTheme="minorEastAsia" w:cstheme="minorEastAsia"/>
                <w:i w:val="0"/>
                <w:color w:val="000000"/>
                <w:sz w:val="21"/>
                <w:szCs w:val="21"/>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3FED08">
            <w:pPr>
              <w:jc w:val="center"/>
              <w:rPr>
                <w:rFonts w:hint="eastAsia" w:asciiTheme="minorEastAsia" w:hAnsiTheme="minorEastAsia" w:eastAsiaTheme="minorEastAsia" w:cstheme="minorEastAsia"/>
                <w:i w:val="0"/>
                <w:color w:val="000000"/>
                <w:sz w:val="21"/>
                <w:szCs w:val="21"/>
                <w:u w:val="none"/>
              </w:rPr>
            </w:pPr>
          </w:p>
        </w:tc>
        <w:tc>
          <w:tcPr>
            <w:tcW w:w="5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A02767B">
            <w:pPr>
              <w:jc w:val="center"/>
              <w:rPr>
                <w:rFonts w:hint="eastAsia" w:asciiTheme="minorEastAsia" w:hAnsiTheme="minorEastAsia" w:eastAsiaTheme="minorEastAsia" w:cstheme="minorEastAsia"/>
                <w:i w:val="0"/>
                <w:color w:val="000000"/>
                <w:sz w:val="21"/>
                <w:szCs w:val="21"/>
                <w:u w:val="none"/>
              </w:rPr>
            </w:pPr>
          </w:p>
        </w:tc>
        <w:tc>
          <w:tcPr>
            <w:tcW w:w="5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4CCAA3">
            <w:pPr>
              <w:jc w:val="center"/>
              <w:rPr>
                <w:rFonts w:hint="eastAsia" w:asciiTheme="minorEastAsia" w:hAnsiTheme="minorEastAsia" w:eastAsiaTheme="minorEastAsia" w:cstheme="minorEastAsia"/>
                <w:i w:val="0"/>
                <w:color w:val="000000"/>
                <w:sz w:val="21"/>
                <w:szCs w:val="21"/>
                <w:u w:val="none"/>
              </w:rPr>
            </w:pPr>
          </w:p>
        </w:tc>
        <w:tc>
          <w:tcPr>
            <w:tcW w:w="6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5DEE38">
            <w:pPr>
              <w:jc w:val="center"/>
              <w:rPr>
                <w:rFonts w:hint="eastAsia" w:asciiTheme="minorEastAsia" w:hAnsiTheme="minorEastAsia" w:eastAsiaTheme="minorEastAsia" w:cstheme="minorEastAsia"/>
                <w:i w:val="0"/>
                <w:color w:val="000000"/>
                <w:sz w:val="21"/>
                <w:szCs w:val="21"/>
                <w:u w:val="none"/>
              </w:rPr>
            </w:pPr>
          </w:p>
        </w:tc>
        <w:tc>
          <w:tcPr>
            <w:tcW w:w="62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CC19703">
            <w:pPr>
              <w:jc w:val="center"/>
              <w:rPr>
                <w:rFonts w:hint="eastAsia" w:asciiTheme="minorEastAsia" w:hAnsiTheme="minorEastAsia" w:eastAsiaTheme="minorEastAsia" w:cstheme="minorEastAsia"/>
                <w:i w:val="0"/>
                <w:color w:val="000000"/>
                <w:sz w:val="21"/>
                <w:szCs w:val="21"/>
                <w:u w:val="none"/>
              </w:rPr>
            </w:pPr>
          </w:p>
        </w:tc>
        <w:tc>
          <w:tcPr>
            <w:tcW w:w="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348A91D">
            <w:pPr>
              <w:jc w:val="center"/>
              <w:rPr>
                <w:rFonts w:hint="eastAsia" w:asciiTheme="minorEastAsia" w:hAnsiTheme="minorEastAsia" w:eastAsiaTheme="minorEastAsia" w:cstheme="minorEastAsia"/>
                <w:i w:val="0"/>
                <w:color w:val="000000"/>
                <w:sz w:val="21"/>
                <w:szCs w:val="21"/>
                <w:u w:val="none"/>
              </w:rPr>
            </w:pPr>
          </w:p>
        </w:tc>
      </w:tr>
      <w:tr w14:paraId="35AF9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5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5B6029">
            <w:pPr>
              <w:jc w:val="center"/>
              <w:rPr>
                <w:rFonts w:hint="eastAsia" w:asciiTheme="minorEastAsia" w:hAnsiTheme="minorEastAsia" w:eastAsiaTheme="minorEastAsia" w:cstheme="minorEastAsia"/>
                <w:i w:val="0"/>
                <w:color w:val="000000"/>
                <w:sz w:val="21"/>
                <w:szCs w:val="21"/>
                <w:u w:val="none"/>
              </w:rPr>
            </w:pP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E0120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平均利率%</w:t>
            </w:r>
          </w:p>
        </w:tc>
        <w:tc>
          <w:tcPr>
            <w:tcW w:w="7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7253A0">
            <w:pPr>
              <w:jc w:val="center"/>
              <w:rPr>
                <w:rFonts w:hint="eastAsia" w:asciiTheme="minorEastAsia" w:hAnsiTheme="minorEastAsia" w:eastAsiaTheme="minorEastAsia" w:cstheme="minorEastAsia"/>
                <w:i w:val="0"/>
                <w:color w:val="000000"/>
                <w:sz w:val="21"/>
                <w:szCs w:val="21"/>
                <w:u w:val="none"/>
              </w:rPr>
            </w:pPr>
          </w:p>
        </w:tc>
        <w:tc>
          <w:tcPr>
            <w:tcW w:w="6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012B0F">
            <w:pPr>
              <w:jc w:val="center"/>
              <w:rPr>
                <w:rFonts w:hint="eastAsia" w:asciiTheme="minorEastAsia" w:hAnsiTheme="minorEastAsia" w:eastAsiaTheme="minorEastAsia" w:cstheme="minorEastAsia"/>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AEBA63">
            <w:pPr>
              <w:jc w:val="center"/>
              <w:rPr>
                <w:rFonts w:hint="eastAsia" w:asciiTheme="minorEastAsia" w:hAnsiTheme="minorEastAsia" w:eastAsiaTheme="minorEastAsia" w:cstheme="minorEastAsia"/>
                <w:i w:val="0"/>
                <w:color w:val="000000"/>
                <w:sz w:val="21"/>
                <w:szCs w:val="21"/>
                <w:u w:val="none"/>
              </w:rPr>
            </w:pPr>
          </w:p>
        </w:tc>
        <w:tc>
          <w:tcPr>
            <w:tcW w:w="6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614E21A">
            <w:pPr>
              <w:jc w:val="center"/>
              <w:rPr>
                <w:rFonts w:hint="eastAsia" w:asciiTheme="minorEastAsia" w:hAnsiTheme="minorEastAsia" w:eastAsiaTheme="minorEastAsia" w:cstheme="minorEastAsia"/>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58CEFCC">
            <w:pPr>
              <w:jc w:val="center"/>
              <w:rPr>
                <w:rFonts w:hint="eastAsia" w:asciiTheme="minorEastAsia" w:hAnsiTheme="minorEastAsia" w:eastAsiaTheme="minorEastAsia" w:cstheme="minorEastAsia"/>
                <w:i w:val="0"/>
                <w:color w:val="000000"/>
                <w:sz w:val="21"/>
                <w:szCs w:val="21"/>
                <w:u w:val="none"/>
              </w:rPr>
            </w:pPr>
          </w:p>
        </w:tc>
        <w:tc>
          <w:tcPr>
            <w:tcW w:w="6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D675D45">
            <w:pPr>
              <w:jc w:val="center"/>
              <w:rPr>
                <w:rFonts w:hint="eastAsia" w:asciiTheme="minorEastAsia" w:hAnsiTheme="minorEastAsia" w:eastAsiaTheme="minorEastAsia" w:cstheme="minorEastAsia"/>
                <w:i w:val="0"/>
                <w:color w:val="000000"/>
                <w:sz w:val="21"/>
                <w:szCs w:val="21"/>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B8E2DC">
            <w:pPr>
              <w:jc w:val="center"/>
              <w:rPr>
                <w:rFonts w:hint="eastAsia" w:asciiTheme="minorEastAsia" w:hAnsiTheme="minorEastAsia" w:eastAsiaTheme="minorEastAsia" w:cstheme="minorEastAsia"/>
                <w:i w:val="0"/>
                <w:color w:val="000000"/>
                <w:sz w:val="21"/>
                <w:szCs w:val="21"/>
                <w:u w:val="none"/>
              </w:rPr>
            </w:pPr>
          </w:p>
        </w:tc>
        <w:tc>
          <w:tcPr>
            <w:tcW w:w="5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6202714">
            <w:pPr>
              <w:jc w:val="center"/>
              <w:rPr>
                <w:rFonts w:hint="eastAsia" w:asciiTheme="minorEastAsia" w:hAnsiTheme="minorEastAsia" w:eastAsiaTheme="minorEastAsia" w:cstheme="minorEastAsia"/>
                <w:i w:val="0"/>
                <w:color w:val="000000"/>
                <w:sz w:val="21"/>
                <w:szCs w:val="21"/>
                <w:u w:val="none"/>
              </w:rPr>
            </w:pPr>
          </w:p>
        </w:tc>
        <w:tc>
          <w:tcPr>
            <w:tcW w:w="5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072B74E">
            <w:pPr>
              <w:jc w:val="center"/>
              <w:rPr>
                <w:rFonts w:hint="eastAsia" w:asciiTheme="minorEastAsia" w:hAnsiTheme="minorEastAsia" w:eastAsiaTheme="minorEastAsia" w:cstheme="minorEastAsia"/>
                <w:i w:val="0"/>
                <w:color w:val="000000"/>
                <w:sz w:val="21"/>
                <w:szCs w:val="21"/>
                <w:u w:val="none"/>
              </w:rPr>
            </w:pPr>
          </w:p>
        </w:tc>
        <w:tc>
          <w:tcPr>
            <w:tcW w:w="6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545C1A">
            <w:pPr>
              <w:jc w:val="center"/>
              <w:rPr>
                <w:rFonts w:hint="eastAsia" w:asciiTheme="minorEastAsia" w:hAnsiTheme="minorEastAsia" w:eastAsiaTheme="minorEastAsia" w:cstheme="minorEastAsia"/>
                <w:i w:val="0"/>
                <w:color w:val="000000"/>
                <w:sz w:val="21"/>
                <w:szCs w:val="21"/>
                <w:u w:val="none"/>
              </w:rPr>
            </w:pPr>
          </w:p>
        </w:tc>
        <w:tc>
          <w:tcPr>
            <w:tcW w:w="62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6BFAA1D">
            <w:pPr>
              <w:jc w:val="center"/>
              <w:rPr>
                <w:rFonts w:hint="eastAsia" w:asciiTheme="minorEastAsia" w:hAnsiTheme="minorEastAsia" w:eastAsiaTheme="minorEastAsia" w:cstheme="minorEastAsia"/>
                <w:i w:val="0"/>
                <w:color w:val="000000"/>
                <w:sz w:val="21"/>
                <w:szCs w:val="21"/>
                <w:u w:val="none"/>
              </w:rPr>
            </w:pPr>
          </w:p>
        </w:tc>
        <w:tc>
          <w:tcPr>
            <w:tcW w:w="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1C98E08">
            <w:pPr>
              <w:jc w:val="center"/>
              <w:rPr>
                <w:rFonts w:hint="eastAsia" w:asciiTheme="minorEastAsia" w:hAnsiTheme="minorEastAsia" w:eastAsiaTheme="minorEastAsia" w:cstheme="minorEastAsia"/>
                <w:i w:val="0"/>
                <w:color w:val="000000"/>
                <w:sz w:val="21"/>
                <w:szCs w:val="21"/>
                <w:u w:val="none"/>
              </w:rPr>
            </w:pPr>
          </w:p>
        </w:tc>
      </w:tr>
      <w:tr w14:paraId="0C04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51"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9BE87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5年</w:t>
            </w: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BA1BCF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金额</w:t>
            </w:r>
          </w:p>
        </w:tc>
        <w:tc>
          <w:tcPr>
            <w:tcW w:w="7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A0EB19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2</w:t>
            </w:r>
          </w:p>
        </w:tc>
        <w:tc>
          <w:tcPr>
            <w:tcW w:w="6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785C6AE">
            <w:pPr>
              <w:jc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2</w:t>
            </w: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D494E2">
            <w:pPr>
              <w:jc w:val="center"/>
              <w:rPr>
                <w:rFonts w:hint="eastAsia" w:asciiTheme="minorEastAsia" w:hAnsiTheme="minorEastAsia" w:eastAsiaTheme="minorEastAsia" w:cstheme="minorEastAsia"/>
                <w:i w:val="0"/>
                <w:color w:val="000000"/>
                <w:sz w:val="21"/>
                <w:szCs w:val="21"/>
                <w:u w:val="none"/>
                <w:lang w:val="en-US" w:eastAsia="zh-CN"/>
              </w:rPr>
            </w:pPr>
          </w:p>
        </w:tc>
        <w:tc>
          <w:tcPr>
            <w:tcW w:w="6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3E4D9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cstheme="minorEastAsia"/>
                <w:i w:val="0"/>
                <w:color w:val="000000"/>
                <w:sz w:val="21"/>
                <w:szCs w:val="21"/>
                <w:u w:val="none"/>
                <w:lang w:val="en-US" w:eastAsia="zh-CN"/>
              </w:rPr>
              <w:t>1.93</w:t>
            </w: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40E9CE7">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1.93</w:t>
            </w:r>
          </w:p>
        </w:tc>
        <w:tc>
          <w:tcPr>
            <w:tcW w:w="6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F1F9E3A">
            <w:pPr>
              <w:jc w:val="center"/>
              <w:rPr>
                <w:rFonts w:hint="eastAsia" w:asciiTheme="minorEastAsia" w:hAnsiTheme="minorEastAsia" w:eastAsiaTheme="minorEastAsia" w:cstheme="minorEastAsia"/>
                <w:i w:val="0"/>
                <w:color w:val="000000"/>
                <w:sz w:val="21"/>
                <w:szCs w:val="21"/>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64D22B7">
            <w:pPr>
              <w:jc w:val="center"/>
              <w:rPr>
                <w:rFonts w:hint="eastAsia" w:asciiTheme="minorEastAsia" w:hAnsiTheme="minorEastAsia" w:eastAsiaTheme="minorEastAsia" w:cstheme="minorEastAsia"/>
                <w:i w:val="0"/>
                <w:color w:val="000000"/>
                <w:sz w:val="21"/>
                <w:szCs w:val="21"/>
                <w:u w:val="none"/>
              </w:rPr>
            </w:pPr>
          </w:p>
        </w:tc>
        <w:tc>
          <w:tcPr>
            <w:tcW w:w="5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4682EC2">
            <w:pPr>
              <w:jc w:val="center"/>
              <w:rPr>
                <w:rFonts w:hint="eastAsia" w:asciiTheme="minorEastAsia" w:hAnsiTheme="minorEastAsia" w:eastAsiaTheme="minorEastAsia" w:cstheme="minorEastAsia"/>
                <w:i w:val="0"/>
                <w:color w:val="000000"/>
                <w:sz w:val="21"/>
                <w:szCs w:val="21"/>
                <w:u w:val="none"/>
              </w:rPr>
            </w:pPr>
          </w:p>
        </w:tc>
        <w:tc>
          <w:tcPr>
            <w:tcW w:w="5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56078E">
            <w:pPr>
              <w:jc w:val="center"/>
              <w:rPr>
                <w:rFonts w:hint="eastAsia" w:asciiTheme="minorEastAsia" w:hAnsiTheme="minorEastAsia" w:eastAsiaTheme="minorEastAsia" w:cstheme="minorEastAsia"/>
                <w:i w:val="0"/>
                <w:color w:val="000000"/>
                <w:sz w:val="21"/>
                <w:szCs w:val="21"/>
                <w:u w:val="none"/>
              </w:rPr>
            </w:pPr>
          </w:p>
        </w:tc>
        <w:tc>
          <w:tcPr>
            <w:tcW w:w="6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32A5C9">
            <w:pPr>
              <w:jc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0.07</w:t>
            </w:r>
          </w:p>
        </w:tc>
        <w:tc>
          <w:tcPr>
            <w:tcW w:w="62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3C45E9">
            <w:pPr>
              <w:jc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0.07</w:t>
            </w:r>
          </w:p>
        </w:tc>
        <w:tc>
          <w:tcPr>
            <w:tcW w:w="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9E3C5D">
            <w:pPr>
              <w:jc w:val="center"/>
              <w:rPr>
                <w:rFonts w:hint="eastAsia" w:asciiTheme="minorEastAsia" w:hAnsiTheme="minorEastAsia" w:eastAsiaTheme="minorEastAsia" w:cstheme="minorEastAsia"/>
                <w:i w:val="0"/>
                <w:color w:val="000000"/>
                <w:sz w:val="21"/>
                <w:szCs w:val="21"/>
                <w:u w:val="none"/>
              </w:rPr>
            </w:pPr>
          </w:p>
        </w:tc>
      </w:tr>
      <w:tr w14:paraId="7DB1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5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4EA9C5">
            <w:pPr>
              <w:jc w:val="center"/>
              <w:rPr>
                <w:rFonts w:hint="eastAsia" w:asciiTheme="minorEastAsia" w:hAnsiTheme="minorEastAsia" w:eastAsiaTheme="minorEastAsia" w:cstheme="minorEastAsia"/>
                <w:i w:val="0"/>
                <w:color w:val="000000"/>
                <w:sz w:val="21"/>
                <w:szCs w:val="21"/>
                <w:u w:val="none"/>
              </w:rPr>
            </w:pP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BA4EA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平均利率%</w:t>
            </w:r>
          </w:p>
        </w:tc>
        <w:tc>
          <w:tcPr>
            <w:tcW w:w="7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55BF800">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1.94</w:t>
            </w:r>
          </w:p>
        </w:tc>
        <w:tc>
          <w:tcPr>
            <w:tcW w:w="6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57C22F">
            <w:pPr>
              <w:jc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1.94</w:t>
            </w: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7E04391">
            <w:pPr>
              <w:jc w:val="center"/>
              <w:rPr>
                <w:rFonts w:hint="eastAsia" w:asciiTheme="minorEastAsia" w:hAnsiTheme="minorEastAsia" w:eastAsiaTheme="minorEastAsia" w:cstheme="minorEastAsia"/>
                <w:i w:val="0"/>
                <w:color w:val="000000"/>
                <w:sz w:val="21"/>
                <w:szCs w:val="21"/>
                <w:u w:val="none"/>
              </w:rPr>
            </w:pPr>
          </w:p>
        </w:tc>
        <w:tc>
          <w:tcPr>
            <w:tcW w:w="6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725A3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cstheme="minorEastAsia"/>
                <w:i w:val="0"/>
                <w:color w:val="000000"/>
                <w:sz w:val="21"/>
                <w:szCs w:val="21"/>
                <w:u w:val="none"/>
                <w:lang w:val="en-US" w:eastAsia="zh-CN"/>
              </w:rPr>
              <w:t>1.92</w:t>
            </w: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7D7F31">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1.92</w:t>
            </w:r>
          </w:p>
        </w:tc>
        <w:tc>
          <w:tcPr>
            <w:tcW w:w="6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253A0F">
            <w:pPr>
              <w:jc w:val="center"/>
              <w:rPr>
                <w:rFonts w:hint="eastAsia" w:asciiTheme="minorEastAsia" w:hAnsiTheme="minorEastAsia" w:eastAsiaTheme="minorEastAsia" w:cstheme="minorEastAsia"/>
                <w:i w:val="0"/>
                <w:color w:val="000000"/>
                <w:sz w:val="21"/>
                <w:szCs w:val="21"/>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F06787">
            <w:pPr>
              <w:jc w:val="center"/>
              <w:rPr>
                <w:rFonts w:hint="eastAsia" w:asciiTheme="minorEastAsia" w:hAnsiTheme="minorEastAsia" w:eastAsiaTheme="minorEastAsia" w:cstheme="minorEastAsia"/>
                <w:i w:val="0"/>
                <w:color w:val="000000"/>
                <w:sz w:val="21"/>
                <w:szCs w:val="21"/>
                <w:u w:val="none"/>
              </w:rPr>
            </w:pPr>
          </w:p>
        </w:tc>
        <w:tc>
          <w:tcPr>
            <w:tcW w:w="5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C08741">
            <w:pPr>
              <w:jc w:val="center"/>
              <w:rPr>
                <w:rFonts w:hint="eastAsia" w:asciiTheme="minorEastAsia" w:hAnsiTheme="minorEastAsia" w:eastAsiaTheme="minorEastAsia" w:cstheme="minorEastAsia"/>
                <w:i w:val="0"/>
                <w:color w:val="000000"/>
                <w:sz w:val="21"/>
                <w:szCs w:val="21"/>
                <w:u w:val="none"/>
              </w:rPr>
            </w:pPr>
          </w:p>
        </w:tc>
        <w:tc>
          <w:tcPr>
            <w:tcW w:w="5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5D1F8E3">
            <w:pPr>
              <w:jc w:val="center"/>
              <w:rPr>
                <w:rFonts w:hint="eastAsia" w:asciiTheme="minorEastAsia" w:hAnsiTheme="minorEastAsia" w:eastAsiaTheme="minorEastAsia" w:cstheme="minorEastAsia"/>
                <w:i w:val="0"/>
                <w:color w:val="000000"/>
                <w:sz w:val="21"/>
                <w:szCs w:val="21"/>
                <w:u w:val="none"/>
              </w:rPr>
            </w:pPr>
          </w:p>
        </w:tc>
        <w:tc>
          <w:tcPr>
            <w:tcW w:w="6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19276E4">
            <w:pPr>
              <w:jc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2.02</w:t>
            </w:r>
          </w:p>
        </w:tc>
        <w:tc>
          <w:tcPr>
            <w:tcW w:w="62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AAED932">
            <w:pPr>
              <w:jc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2.02</w:t>
            </w:r>
          </w:p>
        </w:tc>
        <w:tc>
          <w:tcPr>
            <w:tcW w:w="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FC8F025">
            <w:pPr>
              <w:jc w:val="center"/>
              <w:rPr>
                <w:rFonts w:hint="eastAsia" w:asciiTheme="minorEastAsia" w:hAnsiTheme="minorEastAsia" w:eastAsiaTheme="minorEastAsia" w:cstheme="minorEastAsia"/>
                <w:i w:val="0"/>
                <w:color w:val="000000"/>
                <w:sz w:val="21"/>
                <w:szCs w:val="21"/>
                <w:u w:val="none"/>
              </w:rPr>
            </w:pPr>
          </w:p>
        </w:tc>
      </w:tr>
      <w:tr w14:paraId="4A222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51"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073FE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7年</w:t>
            </w: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6CCC1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金额</w:t>
            </w:r>
          </w:p>
        </w:tc>
        <w:tc>
          <w:tcPr>
            <w:tcW w:w="7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37810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6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C123DE7">
            <w:pPr>
              <w:jc w:val="center"/>
              <w:rPr>
                <w:rFonts w:hint="eastAsia" w:asciiTheme="minorEastAsia" w:hAnsiTheme="minorEastAsia" w:eastAsiaTheme="minorEastAsia" w:cstheme="minorEastAsia"/>
                <w:i w:val="0"/>
                <w:color w:val="0000FF"/>
                <w:sz w:val="21"/>
                <w:szCs w:val="21"/>
                <w:u w:val="singl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F807EB">
            <w:pPr>
              <w:jc w:val="center"/>
              <w:rPr>
                <w:rFonts w:hint="eastAsia" w:asciiTheme="minorEastAsia" w:hAnsiTheme="minorEastAsia" w:eastAsiaTheme="minorEastAsia" w:cstheme="minorEastAsia"/>
                <w:i w:val="0"/>
                <w:color w:val="0000FF"/>
                <w:sz w:val="21"/>
                <w:szCs w:val="21"/>
                <w:u w:val="single"/>
              </w:rPr>
            </w:pPr>
          </w:p>
        </w:tc>
        <w:tc>
          <w:tcPr>
            <w:tcW w:w="6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E10AFC">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D2278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6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B83027A">
            <w:pPr>
              <w:jc w:val="center"/>
              <w:rPr>
                <w:rFonts w:hint="eastAsia" w:asciiTheme="minorEastAsia" w:hAnsiTheme="minorEastAsia" w:eastAsiaTheme="minorEastAsia" w:cstheme="minorEastAsia"/>
                <w:i w:val="0"/>
                <w:color w:val="0000FF"/>
                <w:sz w:val="21"/>
                <w:szCs w:val="21"/>
                <w:u w:val="singl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8553A5">
            <w:pPr>
              <w:jc w:val="center"/>
              <w:rPr>
                <w:rFonts w:hint="eastAsia" w:asciiTheme="minorEastAsia" w:hAnsiTheme="minorEastAsia" w:eastAsiaTheme="minorEastAsia" w:cstheme="minorEastAsia"/>
                <w:i w:val="0"/>
                <w:color w:val="0000FF"/>
                <w:sz w:val="21"/>
                <w:szCs w:val="21"/>
                <w:u w:val="single"/>
              </w:rPr>
            </w:pPr>
          </w:p>
        </w:tc>
        <w:tc>
          <w:tcPr>
            <w:tcW w:w="5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82A5FF">
            <w:pPr>
              <w:jc w:val="center"/>
              <w:rPr>
                <w:rFonts w:hint="eastAsia" w:asciiTheme="minorEastAsia" w:hAnsiTheme="minorEastAsia" w:eastAsiaTheme="minorEastAsia" w:cstheme="minorEastAsia"/>
                <w:i w:val="0"/>
                <w:color w:val="0000FF"/>
                <w:sz w:val="21"/>
                <w:szCs w:val="21"/>
                <w:u w:val="single"/>
              </w:rPr>
            </w:pPr>
          </w:p>
        </w:tc>
        <w:tc>
          <w:tcPr>
            <w:tcW w:w="5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F46C887">
            <w:pPr>
              <w:jc w:val="center"/>
              <w:rPr>
                <w:rFonts w:hint="eastAsia" w:asciiTheme="minorEastAsia" w:hAnsiTheme="minorEastAsia" w:eastAsiaTheme="minorEastAsia" w:cstheme="minorEastAsia"/>
                <w:i w:val="0"/>
                <w:color w:val="0000FF"/>
                <w:sz w:val="21"/>
                <w:szCs w:val="21"/>
                <w:u w:val="single"/>
              </w:rPr>
            </w:pPr>
          </w:p>
        </w:tc>
        <w:tc>
          <w:tcPr>
            <w:tcW w:w="6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D62CC4">
            <w:pPr>
              <w:jc w:val="center"/>
              <w:rPr>
                <w:rFonts w:hint="eastAsia" w:asciiTheme="minorEastAsia" w:hAnsiTheme="minorEastAsia" w:eastAsiaTheme="minorEastAsia" w:cstheme="minorEastAsia"/>
                <w:i w:val="0"/>
                <w:color w:val="0000FF"/>
                <w:sz w:val="21"/>
                <w:szCs w:val="21"/>
                <w:u w:val="single"/>
              </w:rPr>
            </w:pPr>
          </w:p>
        </w:tc>
        <w:tc>
          <w:tcPr>
            <w:tcW w:w="62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73CC6F">
            <w:pPr>
              <w:jc w:val="center"/>
              <w:rPr>
                <w:rFonts w:hint="eastAsia" w:asciiTheme="minorEastAsia" w:hAnsiTheme="minorEastAsia" w:eastAsiaTheme="minorEastAsia" w:cstheme="minorEastAsia"/>
                <w:i w:val="0"/>
                <w:color w:val="0000FF"/>
                <w:sz w:val="21"/>
                <w:szCs w:val="21"/>
                <w:u w:val="single"/>
              </w:rPr>
            </w:pPr>
          </w:p>
        </w:tc>
        <w:tc>
          <w:tcPr>
            <w:tcW w:w="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FF7D92">
            <w:pPr>
              <w:jc w:val="center"/>
              <w:rPr>
                <w:rFonts w:hint="eastAsia" w:asciiTheme="minorEastAsia" w:hAnsiTheme="minorEastAsia" w:eastAsiaTheme="minorEastAsia" w:cstheme="minorEastAsia"/>
                <w:i w:val="0"/>
                <w:color w:val="0000FF"/>
                <w:sz w:val="21"/>
                <w:szCs w:val="21"/>
                <w:u w:val="single"/>
              </w:rPr>
            </w:pPr>
          </w:p>
        </w:tc>
      </w:tr>
      <w:tr w14:paraId="47725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5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4D13F9">
            <w:pPr>
              <w:jc w:val="center"/>
              <w:rPr>
                <w:rFonts w:hint="eastAsia" w:asciiTheme="minorEastAsia" w:hAnsiTheme="minorEastAsia" w:eastAsiaTheme="minorEastAsia" w:cstheme="minorEastAsia"/>
                <w:i w:val="0"/>
                <w:color w:val="000000"/>
                <w:sz w:val="21"/>
                <w:szCs w:val="21"/>
                <w:u w:val="none"/>
              </w:rPr>
            </w:pP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BB21DD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平均利率%</w:t>
            </w:r>
          </w:p>
        </w:tc>
        <w:tc>
          <w:tcPr>
            <w:tcW w:w="7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655222">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1"/>
                <w:szCs w:val="21"/>
                <w:u w:val="none"/>
              </w:rPr>
            </w:pPr>
          </w:p>
        </w:tc>
        <w:tc>
          <w:tcPr>
            <w:tcW w:w="6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4C3500D">
            <w:pPr>
              <w:jc w:val="center"/>
              <w:rPr>
                <w:rFonts w:hint="eastAsia" w:asciiTheme="minorEastAsia" w:hAnsiTheme="minorEastAsia" w:eastAsiaTheme="minorEastAsia" w:cstheme="minorEastAsia"/>
                <w:i w:val="0"/>
                <w:color w:val="0000FF"/>
                <w:sz w:val="21"/>
                <w:szCs w:val="21"/>
                <w:u w:val="singl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E035479">
            <w:pPr>
              <w:jc w:val="center"/>
              <w:rPr>
                <w:rFonts w:hint="eastAsia" w:asciiTheme="minorEastAsia" w:hAnsiTheme="minorEastAsia" w:eastAsiaTheme="minorEastAsia" w:cstheme="minorEastAsia"/>
                <w:i w:val="0"/>
                <w:color w:val="0000FF"/>
                <w:sz w:val="21"/>
                <w:szCs w:val="21"/>
                <w:u w:val="single"/>
              </w:rPr>
            </w:pPr>
          </w:p>
        </w:tc>
        <w:tc>
          <w:tcPr>
            <w:tcW w:w="6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3256F86">
            <w:pPr>
              <w:jc w:val="center"/>
              <w:rPr>
                <w:rFonts w:hint="eastAsia" w:asciiTheme="minorEastAsia" w:hAnsiTheme="minorEastAsia" w:eastAsiaTheme="minorEastAsia" w:cstheme="minorEastAsia"/>
                <w:i w:val="0"/>
                <w:color w:val="0000FF"/>
                <w:sz w:val="21"/>
                <w:szCs w:val="21"/>
                <w:u w:val="singl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DAD4C9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6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6D7DC8">
            <w:pPr>
              <w:jc w:val="center"/>
              <w:rPr>
                <w:rFonts w:hint="eastAsia" w:asciiTheme="minorEastAsia" w:hAnsiTheme="minorEastAsia" w:eastAsiaTheme="minorEastAsia" w:cstheme="minorEastAsia"/>
                <w:i w:val="0"/>
                <w:color w:val="0000FF"/>
                <w:sz w:val="21"/>
                <w:szCs w:val="21"/>
                <w:u w:val="singl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91294D6">
            <w:pPr>
              <w:jc w:val="center"/>
              <w:rPr>
                <w:rFonts w:hint="eastAsia" w:asciiTheme="minorEastAsia" w:hAnsiTheme="minorEastAsia" w:eastAsiaTheme="minorEastAsia" w:cstheme="minorEastAsia"/>
                <w:i w:val="0"/>
                <w:color w:val="0000FF"/>
                <w:sz w:val="21"/>
                <w:szCs w:val="21"/>
                <w:u w:val="single"/>
              </w:rPr>
            </w:pPr>
          </w:p>
        </w:tc>
        <w:tc>
          <w:tcPr>
            <w:tcW w:w="5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639985B">
            <w:pPr>
              <w:jc w:val="center"/>
              <w:rPr>
                <w:rFonts w:hint="eastAsia" w:asciiTheme="minorEastAsia" w:hAnsiTheme="minorEastAsia" w:eastAsiaTheme="minorEastAsia" w:cstheme="minorEastAsia"/>
                <w:i w:val="0"/>
                <w:color w:val="0000FF"/>
                <w:sz w:val="21"/>
                <w:szCs w:val="21"/>
                <w:u w:val="single"/>
              </w:rPr>
            </w:pPr>
          </w:p>
        </w:tc>
        <w:tc>
          <w:tcPr>
            <w:tcW w:w="5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A2B107">
            <w:pPr>
              <w:jc w:val="center"/>
              <w:rPr>
                <w:rFonts w:hint="eastAsia" w:asciiTheme="minorEastAsia" w:hAnsiTheme="minorEastAsia" w:eastAsiaTheme="minorEastAsia" w:cstheme="minorEastAsia"/>
                <w:i w:val="0"/>
                <w:color w:val="0000FF"/>
                <w:sz w:val="21"/>
                <w:szCs w:val="21"/>
                <w:u w:val="single"/>
              </w:rPr>
            </w:pPr>
          </w:p>
        </w:tc>
        <w:tc>
          <w:tcPr>
            <w:tcW w:w="6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AD25B9">
            <w:pPr>
              <w:jc w:val="center"/>
              <w:rPr>
                <w:rFonts w:hint="eastAsia" w:asciiTheme="minorEastAsia" w:hAnsiTheme="minorEastAsia" w:eastAsiaTheme="minorEastAsia" w:cstheme="minorEastAsia"/>
                <w:i w:val="0"/>
                <w:color w:val="0000FF"/>
                <w:sz w:val="21"/>
                <w:szCs w:val="21"/>
                <w:u w:val="single"/>
              </w:rPr>
            </w:pPr>
          </w:p>
        </w:tc>
        <w:tc>
          <w:tcPr>
            <w:tcW w:w="62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668001">
            <w:pPr>
              <w:jc w:val="center"/>
              <w:rPr>
                <w:rFonts w:hint="eastAsia" w:asciiTheme="minorEastAsia" w:hAnsiTheme="minorEastAsia" w:eastAsiaTheme="minorEastAsia" w:cstheme="minorEastAsia"/>
                <w:i w:val="0"/>
                <w:color w:val="0000FF"/>
                <w:sz w:val="21"/>
                <w:szCs w:val="21"/>
                <w:u w:val="single"/>
              </w:rPr>
            </w:pPr>
          </w:p>
        </w:tc>
        <w:tc>
          <w:tcPr>
            <w:tcW w:w="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289FFC">
            <w:pPr>
              <w:jc w:val="center"/>
              <w:rPr>
                <w:rFonts w:hint="eastAsia" w:asciiTheme="minorEastAsia" w:hAnsiTheme="minorEastAsia" w:eastAsiaTheme="minorEastAsia" w:cstheme="minorEastAsia"/>
                <w:i w:val="0"/>
                <w:color w:val="0000FF"/>
                <w:sz w:val="21"/>
                <w:szCs w:val="21"/>
                <w:u w:val="single"/>
              </w:rPr>
            </w:pPr>
          </w:p>
        </w:tc>
      </w:tr>
      <w:tr w14:paraId="1DEAD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51"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4CA0A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10年</w:t>
            </w: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6F800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金额</w:t>
            </w:r>
          </w:p>
        </w:tc>
        <w:tc>
          <w:tcPr>
            <w:tcW w:w="7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A71E5C9">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2.37</w:t>
            </w:r>
          </w:p>
        </w:tc>
        <w:tc>
          <w:tcPr>
            <w:tcW w:w="6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2CF0362">
            <w:pPr>
              <w:jc w:val="center"/>
              <w:rPr>
                <w:rFonts w:hint="default" w:asciiTheme="minorEastAsia" w:hAnsiTheme="minorEastAsia" w:eastAsiaTheme="minorEastAsia" w:cstheme="minorEastAsia"/>
                <w:i w:val="0"/>
                <w:color w:val="0000FF"/>
                <w:sz w:val="21"/>
                <w:szCs w:val="21"/>
                <w:u w:val="single"/>
                <w:lang w:val="en-US" w:eastAsia="zh-CN"/>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ABA487">
            <w:pPr>
              <w:jc w:val="center"/>
              <w:rPr>
                <w:rFonts w:hint="default" w:asciiTheme="minorEastAsia" w:hAnsiTheme="minorEastAsia" w:eastAsiaTheme="minorEastAsia" w:cstheme="minorEastAsia"/>
                <w:i w:val="0"/>
                <w:color w:val="0000FF"/>
                <w:sz w:val="21"/>
                <w:szCs w:val="21"/>
                <w:u w:val="single"/>
                <w:lang w:val="en-US" w:eastAsia="zh-CN"/>
              </w:rPr>
            </w:pPr>
            <w:r>
              <w:rPr>
                <w:rFonts w:hint="eastAsia" w:asciiTheme="minorEastAsia" w:hAnsiTheme="minorEastAsia" w:cstheme="minorEastAsia"/>
                <w:i w:val="0"/>
                <w:color w:val="auto"/>
                <w:sz w:val="21"/>
                <w:szCs w:val="21"/>
                <w:u w:val="none"/>
                <w:lang w:val="en-US" w:eastAsia="zh-CN"/>
              </w:rPr>
              <w:t>2.37</w:t>
            </w:r>
          </w:p>
        </w:tc>
        <w:tc>
          <w:tcPr>
            <w:tcW w:w="6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5621F2">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cstheme="minorEastAsia"/>
                <w:i w:val="0"/>
                <w:color w:val="000000"/>
                <w:sz w:val="21"/>
                <w:szCs w:val="21"/>
                <w:u w:val="none"/>
                <w:lang w:val="en-US" w:eastAsia="zh-CN"/>
              </w:rPr>
              <w:t>2.37</w:t>
            </w: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A71136">
            <w:pPr>
              <w:jc w:val="center"/>
              <w:rPr>
                <w:rFonts w:hint="eastAsia" w:asciiTheme="minorEastAsia" w:hAnsiTheme="minorEastAsia" w:eastAsiaTheme="minorEastAsia" w:cstheme="minorEastAsia"/>
                <w:i w:val="0"/>
                <w:color w:val="0000FF"/>
                <w:sz w:val="21"/>
                <w:szCs w:val="21"/>
                <w:u w:val="single"/>
              </w:rPr>
            </w:pPr>
          </w:p>
        </w:tc>
        <w:tc>
          <w:tcPr>
            <w:tcW w:w="6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AB0887">
            <w:pPr>
              <w:keepNext w:val="0"/>
              <w:keepLines w:val="0"/>
              <w:widowControl/>
              <w:suppressLineNumbers w:val="0"/>
              <w:jc w:val="both"/>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2.37</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12F9FF">
            <w:pPr>
              <w:jc w:val="center"/>
              <w:rPr>
                <w:rFonts w:hint="eastAsia" w:asciiTheme="minorEastAsia" w:hAnsiTheme="minorEastAsia" w:eastAsiaTheme="minorEastAsia" w:cstheme="minorEastAsia"/>
                <w:i w:val="0"/>
                <w:color w:val="0000FF"/>
                <w:sz w:val="21"/>
                <w:szCs w:val="21"/>
                <w:u w:val="single"/>
              </w:rPr>
            </w:pPr>
          </w:p>
        </w:tc>
        <w:tc>
          <w:tcPr>
            <w:tcW w:w="5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9242816">
            <w:pPr>
              <w:jc w:val="center"/>
              <w:rPr>
                <w:rFonts w:hint="eastAsia" w:asciiTheme="minorEastAsia" w:hAnsiTheme="minorEastAsia" w:eastAsiaTheme="minorEastAsia" w:cstheme="minorEastAsia"/>
                <w:i w:val="0"/>
                <w:color w:val="0000FF"/>
                <w:sz w:val="21"/>
                <w:szCs w:val="21"/>
                <w:u w:val="single"/>
              </w:rPr>
            </w:pPr>
          </w:p>
        </w:tc>
        <w:tc>
          <w:tcPr>
            <w:tcW w:w="5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28BCBDB">
            <w:pPr>
              <w:jc w:val="center"/>
              <w:rPr>
                <w:rFonts w:hint="eastAsia" w:asciiTheme="minorEastAsia" w:hAnsiTheme="minorEastAsia" w:eastAsiaTheme="minorEastAsia" w:cstheme="minorEastAsia"/>
                <w:i w:val="0"/>
                <w:color w:val="0000FF"/>
                <w:sz w:val="21"/>
                <w:szCs w:val="21"/>
                <w:u w:val="single"/>
              </w:rPr>
            </w:pPr>
          </w:p>
        </w:tc>
        <w:tc>
          <w:tcPr>
            <w:tcW w:w="6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A706E0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62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B07BB7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E10042">
            <w:pPr>
              <w:jc w:val="center"/>
              <w:rPr>
                <w:rFonts w:hint="eastAsia" w:asciiTheme="minorEastAsia" w:hAnsiTheme="minorEastAsia" w:eastAsiaTheme="minorEastAsia" w:cstheme="minorEastAsia"/>
                <w:i w:val="0"/>
                <w:color w:val="0000FF"/>
                <w:sz w:val="21"/>
                <w:szCs w:val="21"/>
                <w:u w:val="single"/>
              </w:rPr>
            </w:pPr>
          </w:p>
        </w:tc>
      </w:tr>
      <w:tr w14:paraId="39548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5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07576A">
            <w:pPr>
              <w:jc w:val="center"/>
              <w:rPr>
                <w:rFonts w:hint="eastAsia" w:asciiTheme="minorEastAsia" w:hAnsiTheme="minorEastAsia" w:eastAsiaTheme="minorEastAsia" w:cstheme="minorEastAsia"/>
                <w:i w:val="0"/>
                <w:color w:val="000000"/>
                <w:sz w:val="21"/>
                <w:szCs w:val="21"/>
                <w:u w:val="none"/>
              </w:rPr>
            </w:pP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420BFB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平均利率%</w:t>
            </w:r>
          </w:p>
        </w:tc>
        <w:tc>
          <w:tcPr>
            <w:tcW w:w="7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D4627F">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2.35</w:t>
            </w:r>
          </w:p>
        </w:tc>
        <w:tc>
          <w:tcPr>
            <w:tcW w:w="6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532F4F">
            <w:pPr>
              <w:jc w:val="center"/>
              <w:rPr>
                <w:rFonts w:hint="eastAsia" w:asciiTheme="minorEastAsia" w:hAnsiTheme="minorEastAsia" w:eastAsiaTheme="minorEastAsia" w:cstheme="minorEastAsia"/>
                <w:i w:val="0"/>
                <w:color w:val="auto"/>
                <w:sz w:val="21"/>
                <w:szCs w:val="21"/>
                <w:u w:val="non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B70A2E9">
            <w:pPr>
              <w:jc w:val="center"/>
              <w:rPr>
                <w:rFonts w:hint="default"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cstheme="minorEastAsia"/>
                <w:i w:val="0"/>
                <w:color w:val="auto"/>
                <w:sz w:val="21"/>
                <w:szCs w:val="21"/>
                <w:u w:val="none"/>
                <w:lang w:val="en-US" w:eastAsia="zh-CN"/>
              </w:rPr>
              <w:t>2.35</w:t>
            </w:r>
          </w:p>
        </w:tc>
        <w:tc>
          <w:tcPr>
            <w:tcW w:w="6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6C3EA2">
            <w:pPr>
              <w:keepNext w:val="0"/>
              <w:keepLines w:val="0"/>
              <w:widowControl/>
              <w:suppressLineNumbers w:val="0"/>
              <w:jc w:val="center"/>
              <w:textAlignment w:val="center"/>
              <w:rPr>
                <w:rFonts w:hint="eastAsia" w:asciiTheme="minorEastAsia" w:hAnsiTheme="minorEastAsia" w:eastAsiaTheme="minorEastAsia" w:cstheme="minorEastAsia"/>
                <w:i w:val="0"/>
                <w:color w:val="0000FF"/>
                <w:sz w:val="21"/>
                <w:szCs w:val="21"/>
                <w:u w:val="single"/>
              </w:rPr>
            </w:pPr>
            <w:r>
              <w:rPr>
                <w:rFonts w:hint="eastAsia" w:asciiTheme="minorEastAsia" w:hAnsiTheme="minorEastAsia" w:cstheme="minorEastAsia"/>
                <w:i w:val="0"/>
                <w:color w:val="000000"/>
                <w:sz w:val="21"/>
                <w:szCs w:val="21"/>
                <w:u w:val="none"/>
                <w:lang w:val="en-US" w:eastAsia="zh-CN"/>
              </w:rPr>
              <w:t>2.35</w:t>
            </w: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3C4439">
            <w:pPr>
              <w:jc w:val="center"/>
              <w:rPr>
                <w:rFonts w:hint="eastAsia" w:asciiTheme="minorEastAsia" w:hAnsiTheme="minorEastAsia" w:eastAsiaTheme="minorEastAsia" w:cstheme="minorEastAsia"/>
                <w:i w:val="0"/>
                <w:color w:val="0000FF"/>
                <w:sz w:val="21"/>
                <w:szCs w:val="21"/>
                <w:u w:val="single"/>
              </w:rPr>
            </w:pPr>
          </w:p>
        </w:tc>
        <w:tc>
          <w:tcPr>
            <w:tcW w:w="6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5F654B1">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2.35</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3A7F8EE">
            <w:pPr>
              <w:jc w:val="center"/>
              <w:rPr>
                <w:rFonts w:hint="eastAsia" w:asciiTheme="minorEastAsia" w:hAnsiTheme="minorEastAsia" w:eastAsiaTheme="minorEastAsia" w:cstheme="minorEastAsia"/>
                <w:i w:val="0"/>
                <w:color w:val="0000FF"/>
                <w:sz w:val="21"/>
                <w:szCs w:val="21"/>
                <w:u w:val="single"/>
              </w:rPr>
            </w:pPr>
          </w:p>
        </w:tc>
        <w:tc>
          <w:tcPr>
            <w:tcW w:w="5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762D4E">
            <w:pPr>
              <w:jc w:val="center"/>
              <w:rPr>
                <w:rFonts w:hint="eastAsia" w:asciiTheme="minorEastAsia" w:hAnsiTheme="minorEastAsia" w:eastAsiaTheme="minorEastAsia" w:cstheme="minorEastAsia"/>
                <w:i w:val="0"/>
                <w:color w:val="0000FF"/>
                <w:sz w:val="21"/>
                <w:szCs w:val="21"/>
                <w:u w:val="single"/>
              </w:rPr>
            </w:pPr>
          </w:p>
        </w:tc>
        <w:tc>
          <w:tcPr>
            <w:tcW w:w="5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6CC0E7B">
            <w:pPr>
              <w:jc w:val="center"/>
              <w:rPr>
                <w:rFonts w:hint="eastAsia" w:asciiTheme="minorEastAsia" w:hAnsiTheme="minorEastAsia" w:eastAsiaTheme="minorEastAsia" w:cstheme="minorEastAsia"/>
                <w:i w:val="0"/>
                <w:color w:val="0000FF"/>
                <w:sz w:val="21"/>
                <w:szCs w:val="21"/>
                <w:u w:val="single"/>
              </w:rPr>
            </w:pPr>
          </w:p>
        </w:tc>
        <w:tc>
          <w:tcPr>
            <w:tcW w:w="6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703513">
            <w:pPr>
              <w:jc w:val="center"/>
              <w:rPr>
                <w:rFonts w:hint="eastAsia" w:asciiTheme="minorEastAsia" w:hAnsiTheme="minorEastAsia" w:eastAsiaTheme="minorEastAsia" w:cstheme="minorEastAsia"/>
                <w:i w:val="0"/>
                <w:color w:val="0000FF"/>
                <w:sz w:val="21"/>
                <w:szCs w:val="21"/>
                <w:u w:val="single"/>
              </w:rPr>
            </w:pPr>
          </w:p>
        </w:tc>
        <w:tc>
          <w:tcPr>
            <w:tcW w:w="62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9BA2B4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4FD87DD">
            <w:pPr>
              <w:jc w:val="center"/>
              <w:rPr>
                <w:rFonts w:hint="eastAsia" w:asciiTheme="minorEastAsia" w:hAnsiTheme="minorEastAsia" w:eastAsiaTheme="minorEastAsia" w:cstheme="minorEastAsia"/>
                <w:i w:val="0"/>
                <w:color w:val="0000FF"/>
                <w:sz w:val="21"/>
                <w:szCs w:val="21"/>
                <w:u w:val="single"/>
              </w:rPr>
            </w:pPr>
          </w:p>
        </w:tc>
      </w:tr>
      <w:tr w14:paraId="7F424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51"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85E22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15年</w:t>
            </w: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6D6E1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金额</w:t>
            </w:r>
          </w:p>
        </w:tc>
        <w:tc>
          <w:tcPr>
            <w:tcW w:w="7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6DF59C1">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0.3</w:t>
            </w:r>
          </w:p>
        </w:tc>
        <w:tc>
          <w:tcPr>
            <w:tcW w:w="6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388CEC">
            <w:pPr>
              <w:jc w:val="center"/>
              <w:rPr>
                <w:rFonts w:hint="default"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cstheme="minorEastAsia"/>
                <w:i w:val="0"/>
                <w:color w:val="auto"/>
                <w:sz w:val="21"/>
                <w:szCs w:val="21"/>
                <w:u w:val="none"/>
                <w:lang w:val="en-US" w:eastAsia="zh-CN"/>
              </w:rPr>
              <w:t>0.3</w:t>
            </w: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D8AB72">
            <w:pPr>
              <w:jc w:val="center"/>
              <w:rPr>
                <w:rFonts w:hint="default" w:asciiTheme="minorEastAsia" w:hAnsiTheme="minorEastAsia" w:eastAsiaTheme="minorEastAsia" w:cstheme="minorEastAsia"/>
                <w:i w:val="0"/>
                <w:color w:val="auto"/>
                <w:sz w:val="21"/>
                <w:szCs w:val="21"/>
                <w:u w:val="none"/>
                <w:lang w:val="en-US" w:eastAsia="zh-CN"/>
              </w:rPr>
            </w:pPr>
          </w:p>
        </w:tc>
        <w:tc>
          <w:tcPr>
            <w:tcW w:w="6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8A8BC1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cstheme="minorEastAsia"/>
                <w:i w:val="0"/>
                <w:color w:val="000000"/>
                <w:sz w:val="21"/>
                <w:szCs w:val="21"/>
                <w:u w:val="none"/>
                <w:lang w:val="en-US" w:eastAsia="zh-CN"/>
              </w:rPr>
              <w:t>0.3</w:t>
            </w: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B1CF68F">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0.3</w:t>
            </w:r>
          </w:p>
        </w:tc>
        <w:tc>
          <w:tcPr>
            <w:tcW w:w="6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CAE1DE7">
            <w:pPr>
              <w:jc w:val="center"/>
              <w:rPr>
                <w:rFonts w:hint="eastAsia" w:asciiTheme="minorEastAsia" w:hAnsiTheme="minorEastAsia" w:eastAsiaTheme="minorEastAsia" w:cstheme="minorEastAsia"/>
                <w:i w:val="0"/>
                <w:color w:val="000000"/>
                <w:sz w:val="21"/>
                <w:szCs w:val="21"/>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106F4F1">
            <w:pPr>
              <w:jc w:val="center"/>
              <w:rPr>
                <w:rFonts w:hint="eastAsia" w:asciiTheme="minorEastAsia" w:hAnsiTheme="minorEastAsia" w:eastAsiaTheme="minorEastAsia" w:cstheme="minorEastAsia"/>
                <w:i w:val="0"/>
                <w:color w:val="000000"/>
                <w:sz w:val="21"/>
                <w:szCs w:val="21"/>
                <w:u w:val="none"/>
              </w:rPr>
            </w:pPr>
          </w:p>
        </w:tc>
        <w:tc>
          <w:tcPr>
            <w:tcW w:w="5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B40AB8">
            <w:pPr>
              <w:jc w:val="center"/>
              <w:rPr>
                <w:rFonts w:hint="eastAsia" w:asciiTheme="minorEastAsia" w:hAnsiTheme="minorEastAsia" w:eastAsiaTheme="minorEastAsia" w:cstheme="minorEastAsia"/>
                <w:i w:val="0"/>
                <w:color w:val="000000"/>
                <w:sz w:val="21"/>
                <w:szCs w:val="21"/>
                <w:u w:val="none"/>
              </w:rPr>
            </w:pPr>
          </w:p>
        </w:tc>
        <w:tc>
          <w:tcPr>
            <w:tcW w:w="5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CFA727">
            <w:pPr>
              <w:jc w:val="center"/>
              <w:rPr>
                <w:rFonts w:hint="eastAsia" w:asciiTheme="minorEastAsia" w:hAnsiTheme="minorEastAsia" w:eastAsiaTheme="minorEastAsia" w:cstheme="minorEastAsia"/>
                <w:i w:val="0"/>
                <w:color w:val="000000"/>
                <w:sz w:val="21"/>
                <w:szCs w:val="21"/>
                <w:u w:val="none"/>
              </w:rPr>
            </w:pPr>
          </w:p>
        </w:tc>
        <w:tc>
          <w:tcPr>
            <w:tcW w:w="6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9EEA8F">
            <w:pPr>
              <w:jc w:val="center"/>
              <w:rPr>
                <w:rFonts w:hint="eastAsia" w:asciiTheme="minorEastAsia" w:hAnsiTheme="minorEastAsia" w:eastAsiaTheme="minorEastAsia" w:cstheme="minorEastAsia"/>
                <w:i w:val="0"/>
                <w:color w:val="000000"/>
                <w:sz w:val="21"/>
                <w:szCs w:val="21"/>
                <w:u w:val="none"/>
              </w:rPr>
            </w:pPr>
          </w:p>
        </w:tc>
        <w:tc>
          <w:tcPr>
            <w:tcW w:w="62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714A416">
            <w:pPr>
              <w:jc w:val="center"/>
              <w:rPr>
                <w:rFonts w:hint="eastAsia" w:asciiTheme="minorEastAsia" w:hAnsiTheme="minorEastAsia" w:eastAsiaTheme="minorEastAsia" w:cstheme="minorEastAsia"/>
                <w:i w:val="0"/>
                <w:color w:val="000000"/>
                <w:sz w:val="21"/>
                <w:szCs w:val="21"/>
                <w:u w:val="none"/>
              </w:rPr>
            </w:pPr>
          </w:p>
        </w:tc>
        <w:tc>
          <w:tcPr>
            <w:tcW w:w="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32F93E">
            <w:pPr>
              <w:jc w:val="center"/>
              <w:rPr>
                <w:rFonts w:hint="eastAsia" w:asciiTheme="minorEastAsia" w:hAnsiTheme="minorEastAsia" w:eastAsiaTheme="minorEastAsia" w:cstheme="minorEastAsia"/>
                <w:i w:val="0"/>
                <w:color w:val="000000"/>
                <w:sz w:val="21"/>
                <w:szCs w:val="21"/>
                <w:u w:val="none"/>
              </w:rPr>
            </w:pPr>
          </w:p>
        </w:tc>
      </w:tr>
      <w:tr w14:paraId="2A27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5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F0C6E6">
            <w:pPr>
              <w:jc w:val="center"/>
              <w:rPr>
                <w:rFonts w:hint="eastAsia" w:asciiTheme="minorEastAsia" w:hAnsiTheme="minorEastAsia" w:eastAsiaTheme="minorEastAsia" w:cstheme="minorEastAsia"/>
                <w:i w:val="0"/>
                <w:color w:val="000000"/>
                <w:sz w:val="21"/>
                <w:szCs w:val="21"/>
                <w:u w:val="none"/>
              </w:rPr>
            </w:pP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7C4904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平均利率%</w:t>
            </w:r>
          </w:p>
        </w:tc>
        <w:tc>
          <w:tcPr>
            <w:tcW w:w="7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AC94E77">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2.32</w:t>
            </w:r>
          </w:p>
        </w:tc>
        <w:tc>
          <w:tcPr>
            <w:tcW w:w="6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04BD10">
            <w:pPr>
              <w:jc w:val="center"/>
              <w:rPr>
                <w:rFonts w:hint="default"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cstheme="minorEastAsia"/>
                <w:i w:val="0"/>
                <w:color w:val="auto"/>
                <w:sz w:val="21"/>
                <w:szCs w:val="21"/>
                <w:u w:val="none"/>
                <w:lang w:val="en-US" w:eastAsia="zh-CN"/>
              </w:rPr>
              <w:t>2.32</w:t>
            </w: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BFCB400">
            <w:pPr>
              <w:jc w:val="center"/>
              <w:rPr>
                <w:rFonts w:hint="eastAsia" w:asciiTheme="minorEastAsia" w:hAnsiTheme="minorEastAsia" w:eastAsiaTheme="minorEastAsia" w:cstheme="minorEastAsia"/>
                <w:i w:val="0"/>
                <w:color w:val="auto"/>
                <w:sz w:val="21"/>
                <w:szCs w:val="21"/>
                <w:u w:val="none"/>
              </w:rPr>
            </w:pPr>
          </w:p>
        </w:tc>
        <w:tc>
          <w:tcPr>
            <w:tcW w:w="6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6FBE01">
            <w:pPr>
              <w:keepNext w:val="0"/>
              <w:keepLines w:val="0"/>
              <w:widowControl/>
              <w:suppressLineNumbers w:val="0"/>
              <w:jc w:val="center"/>
              <w:textAlignment w:val="center"/>
              <w:rPr>
                <w:rFonts w:hint="eastAsia" w:asciiTheme="minorEastAsia" w:hAnsiTheme="minorEastAsia" w:eastAsiaTheme="minorEastAsia" w:cstheme="minorEastAsia"/>
                <w:i w:val="0"/>
                <w:color w:val="0000FF"/>
                <w:sz w:val="21"/>
                <w:szCs w:val="21"/>
                <w:u w:val="single"/>
              </w:rPr>
            </w:pPr>
            <w:r>
              <w:rPr>
                <w:rFonts w:hint="eastAsia" w:asciiTheme="minorEastAsia" w:hAnsiTheme="minorEastAsia" w:cstheme="minorEastAsia"/>
                <w:i w:val="0"/>
                <w:color w:val="000000"/>
                <w:sz w:val="21"/>
                <w:szCs w:val="21"/>
                <w:u w:val="none"/>
                <w:lang w:val="en-US" w:eastAsia="zh-CN"/>
              </w:rPr>
              <w:t>2.32</w:t>
            </w: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4688E3C">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2.32</w:t>
            </w:r>
          </w:p>
        </w:tc>
        <w:tc>
          <w:tcPr>
            <w:tcW w:w="6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5AA4055">
            <w:pPr>
              <w:jc w:val="center"/>
              <w:rPr>
                <w:rFonts w:hint="eastAsia" w:asciiTheme="minorEastAsia" w:hAnsiTheme="minorEastAsia" w:eastAsiaTheme="minorEastAsia" w:cstheme="minorEastAsia"/>
                <w:i w:val="0"/>
                <w:color w:val="0000FF"/>
                <w:sz w:val="21"/>
                <w:szCs w:val="21"/>
                <w:u w:val="singl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1010A9E">
            <w:pPr>
              <w:jc w:val="center"/>
              <w:rPr>
                <w:rFonts w:hint="eastAsia" w:asciiTheme="minorEastAsia" w:hAnsiTheme="minorEastAsia" w:eastAsiaTheme="minorEastAsia" w:cstheme="minorEastAsia"/>
                <w:i w:val="0"/>
                <w:color w:val="0000FF"/>
                <w:sz w:val="21"/>
                <w:szCs w:val="21"/>
                <w:u w:val="single"/>
              </w:rPr>
            </w:pPr>
          </w:p>
        </w:tc>
        <w:tc>
          <w:tcPr>
            <w:tcW w:w="5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D091A1E">
            <w:pPr>
              <w:jc w:val="center"/>
              <w:rPr>
                <w:rFonts w:hint="eastAsia" w:asciiTheme="minorEastAsia" w:hAnsiTheme="minorEastAsia" w:eastAsiaTheme="minorEastAsia" w:cstheme="minorEastAsia"/>
                <w:i w:val="0"/>
                <w:color w:val="0000FF"/>
                <w:sz w:val="21"/>
                <w:szCs w:val="21"/>
                <w:u w:val="single"/>
              </w:rPr>
            </w:pPr>
          </w:p>
        </w:tc>
        <w:tc>
          <w:tcPr>
            <w:tcW w:w="5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3D3007">
            <w:pPr>
              <w:jc w:val="center"/>
              <w:rPr>
                <w:rFonts w:hint="eastAsia" w:asciiTheme="minorEastAsia" w:hAnsiTheme="minorEastAsia" w:eastAsiaTheme="minorEastAsia" w:cstheme="minorEastAsia"/>
                <w:i w:val="0"/>
                <w:color w:val="0000FF"/>
                <w:sz w:val="21"/>
                <w:szCs w:val="21"/>
                <w:u w:val="single"/>
              </w:rPr>
            </w:pPr>
          </w:p>
        </w:tc>
        <w:tc>
          <w:tcPr>
            <w:tcW w:w="6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492324">
            <w:pPr>
              <w:jc w:val="center"/>
              <w:rPr>
                <w:rFonts w:hint="eastAsia" w:asciiTheme="minorEastAsia" w:hAnsiTheme="minorEastAsia" w:eastAsiaTheme="minorEastAsia" w:cstheme="minorEastAsia"/>
                <w:i w:val="0"/>
                <w:color w:val="0000FF"/>
                <w:sz w:val="21"/>
                <w:szCs w:val="21"/>
                <w:u w:val="single"/>
              </w:rPr>
            </w:pPr>
          </w:p>
        </w:tc>
        <w:tc>
          <w:tcPr>
            <w:tcW w:w="62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7467798">
            <w:pPr>
              <w:jc w:val="center"/>
              <w:rPr>
                <w:rFonts w:hint="eastAsia" w:asciiTheme="minorEastAsia" w:hAnsiTheme="minorEastAsia" w:eastAsiaTheme="minorEastAsia" w:cstheme="minorEastAsia"/>
                <w:i w:val="0"/>
                <w:color w:val="0000FF"/>
                <w:sz w:val="21"/>
                <w:szCs w:val="21"/>
                <w:u w:val="single"/>
              </w:rPr>
            </w:pPr>
          </w:p>
        </w:tc>
        <w:tc>
          <w:tcPr>
            <w:tcW w:w="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5AADC97">
            <w:pPr>
              <w:jc w:val="center"/>
              <w:rPr>
                <w:rFonts w:hint="eastAsia" w:asciiTheme="minorEastAsia" w:hAnsiTheme="minorEastAsia" w:eastAsiaTheme="minorEastAsia" w:cstheme="minorEastAsia"/>
                <w:i w:val="0"/>
                <w:color w:val="0000FF"/>
                <w:sz w:val="21"/>
                <w:szCs w:val="21"/>
                <w:u w:val="single"/>
              </w:rPr>
            </w:pPr>
          </w:p>
        </w:tc>
      </w:tr>
      <w:tr w14:paraId="05044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51"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093C8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20年</w:t>
            </w: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B54FA7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金额</w:t>
            </w:r>
          </w:p>
        </w:tc>
        <w:tc>
          <w:tcPr>
            <w:tcW w:w="7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CFA029A">
            <w:pPr>
              <w:jc w:val="center"/>
              <w:rPr>
                <w:rFonts w:hint="eastAsia" w:asciiTheme="minorEastAsia" w:hAnsiTheme="minorEastAsia" w:eastAsiaTheme="minorEastAsia" w:cstheme="minorEastAsia"/>
                <w:i w:val="0"/>
                <w:color w:val="0000FF"/>
                <w:sz w:val="21"/>
                <w:szCs w:val="21"/>
                <w:u w:val="single"/>
              </w:rPr>
            </w:pPr>
          </w:p>
        </w:tc>
        <w:tc>
          <w:tcPr>
            <w:tcW w:w="6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73989E">
            <w:pPr>
              <w:jc w:val="center"/>
              <w:rPr>
                <w:rFonts w:hint="eastAsia" w:asciiTheme="minorEastAsia" w:hAnsiTheme="minorEastAsia" w:eastAsiaTheme="minorEastAsia" w:cstheme="minorEastAsia"/>
                <w:i w:val="0"/>
                <w:color w:val="0000FF"/>
                <w:sz w:val="21"/>
                <w:szCs w:val="21"/>
                <w:u w:val="singl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DC6C5C">
            <w:pPr>
              <w:jc w:val="center"/>
              <w:rPr>
                <w:rFonts w:hint="eastAsia" w:asciiTheme="minorEastAsia" w:hAnsiTheme="minorEastAsia" w:eastAsiaTheme="minorEastAsia" w:cstheme="minorEastAsia"/>
                <w:i w:val="0"/>
                <w:color w:val="0000FF"/>
                <w:sz w:val="21"/>
                <w:szCs w:val="21"/>
                <w:u w:val="single"/>
              </w:rPr>
            </w:pPr>
          </w:p>
        </w:tc>
        <w:tc>
          <w:tcPr>
            <w:tcW w:w="6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16436F">
            <w:pPr>
              <w:jc w:val="center"/>
              <w:rPr>
                <w:rFonts w:hint="eastAsia" w:asciiTheme="minorEastAsia" w:hAnsiTheme="minorEastAsia" w:eastAsiaTheme="minorEastAsia" w:cstheme="minorEastAsia"/>
                <w:i w:val="0"/>
                <w:color w:val="0000FF"/>
                <w:sz w:val="21"/>
                <w:szCs w:val="21"/>
                <w:u w:val="singl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908113">
            <w:pPr>
              <w:jc w:val="center"/>
              <w:rPr>
                <w:rFonts w:hint="eastAsia" w:asciiTheme="minorEastAsia" w:hAnsiTheme="minorEastAsia" w:eastAsiaTheme="minorEastAsia" w:cstheme="minorEastAsia"/>
                <w:i w:val="0"/>
                <w:color w:val="0000FF"/>
                <w:sz w:val="21"/>
                <w:szCs w:val="21"/>
                <w:u w:val="single"/>
              </w:rPr>
            </w:pPr>
          </w:p>
        </w:tc>
        <w:tc>
          <w:tcPr>
            <w:tcW w:w="6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261E8E">
            <w:pPr>
              <w:jc w:val="center"/>
              <w:rPr>
                <w:rFonts w:hint="eastAsia" w:asciiTheme="minorEastAsia" w:hAnsiTheme="minorEastAsia" w:eastAsiaTheme="minorEastAsia" w:cstheme="minorEastAsia"/>
                <w:i w:val="0"/>
                <w:color w:val="0000FF"/>
                <w:sz w:val="21"/>
                <w:szCs w:val="21"/>
                <w:u w:val="singl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C7D7EF">
            <w:pPr>
              <w:jc w:val="center"/>
              <w:rPr>
                <w:rFonts w:hint="eastAsia" w:asciiTheme="minorEastAsia" w:hAnsiTheme="minorEastAsia" w:eastAsiaTheme="minorEastAsia" w:cstheme="minorEastAsia"/>
                <w:i w:val="0"/>
                <w:color w:val="0000FF"/>
                <w:sz w:val="21"/>
                <w:szCs w:val="21"/>
                <w:u w:val="single"/>
              </w:rPr>
            </w:pPr>
          </w:p>
        </w:tc>
        <w:tc>
          <w:tcPr>
            <w:tcW w:w="5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4DD432">
            <w:pPr>
              <w:jc w:val="center"/>
              <w:rPr>
                <w:rFonts w:hint="eastAsia" w:asciiTheme="minorEastAsia" w:hAnsiTheme="minorEastAsia" w:eastAsiaTheme="minorEastAsia" w:cstheme="minorEastAsia"/>
                <w:i w:val="0"/>
                <w:color w:val="0000FF"/>
                <w:sz w:val="21"/>
                <w:szCs w:val="21"/>
                <w:u w:val="single"/>
              </w:rPr>
            </w:pPr>
          </w:p>
        </w:tc>
        <w:tc>
          <w:tcPr>
            <w:tcW w:w="5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B29323">
            <w:pPr>
              <w:jc w:val="center"/>
              <w:rPr>
                <w:rFonts w:hint="eastAsia" w:asciiTheme="minorEastAsia" w:hAnsiTheme="minorEastAsia" w:eastAsiaTheme="minorEastAsia" w:cstheme="minorEastAsia"/>
                <w:i w:val="0"/>
                <w:color w:val="0000FF"/>
                <w:sz w:val="21"/>
                <w:szCs w:val="21"/>
                <w:u w:val="single"/>
              </w:rPr>
            </w:pPr>
          </w:p>
        </w:tc>
        <w:tc>
          <w:tcPr>
            <w:tcW w:w="6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0A29A11">
            <w:pPr>
              <w:jc w:val="center"/>
              <w:rPr>
                <w:rFonts w:hint="eastAsia" w:asciiTheme="minorEastAsia" w:hAnsiTheme="minorEastAsia" w:eastAsiaTheme="minorEastAsia" w:cstheme="minorEastAsia"/>
                <w:i w:val="0"/>
                <w:color w:val="0000FF"/>
                <w:sz w:val="21"/>
                <w:szCs w:val="21"/>
                <w:u w:val="single"/>
              </w:rPr>
            </w:pPr>
          </w:p>
        </w:tc>
        <w:tc>
          <w:tcPr>
            <w:tcW w:w="62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0AE0A8">
            <w:pPr>
              <w:jc w:val="center"/>
              <w:rPr>
                <w:rFonts w:hint="eastAsia" w:asciiTheme="minorEastAsia" w:hAnsiTheme="minorEastAsia" w:eastAsiaTheme="minorEastAsia" w:cstheme="minorEastAsia"/>
                <w:i w:val="0"/>
                <w:color w:val="0000FF"/>
                <w:sz w:val="21"/>
                <w:szCs w:val="21"/>
                <w:u w:val="single"/>
              </w:rPr>
            </w:pPr>
          </w:p>
        </w:tc>
        <w:tc>
          <w:tcPr>
            <w:tcW w:w="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A5604DE">
            <w:pPr>
              <w:jc w:val="center"/>
              <w:rPr>
                <w:rFonts w:hint="eastAsia" w:asciiTheme="minorEastAsia" w:hAnsiTheme="minorEastAsia" w:eastAsiaTheme="minorEastAsia" w:cstheme="minorEastAsia"/>
                <w:i w:val="0"/>
                <w:color w:val="0000FF"/>
                <w:sz w:val="21"/>
                <w:szCs w:val="21"/>
                <w:u w:val="single"/>
              </w:rPr>
            </w:pPr>
          </w:p>
        </w:tc>
      </w:tr>
      <w:tr w14:paraId="2BF30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5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D74855">
            <w:pPr>
              <w:jc w:val="center"/>
              <w:rPr>
                <w:rFonts w:hint="eastAsia" w:asciiTheme="minorEastAsia" w:hAnsiTheme="minorEastAsia" w:eastAsiaTheme="minorEastAsia" w:cstheme="minorEastAsia"/>
                <w:i w:val="0"/>
                <w:color w:val="000000"/>
                <w:sz w:val="21"/>
                <w:szCs w:val="21"/>
                <w:u w:val="none"/>
              </w:rPr>
            </w:pP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C374AF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平均利率%</w:t>
            </w:r>
          </w:p>
        </w:tc>
        <w:tc>
          <w:tcPr>
            <w:tcW w:w="7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5EF65F8">
            <w:pPr>
              <w:jc w:val="center"/>
              <w:rPr>
                <w:rFonts w:hint="eastAsia" w:asciiTheme="minorEastAsia" w:hAnsiTheme="minorEastAsia" w:eastAsiaTheme="minorEastAsia" w:cstheme="minorEastAsia"/>
                <w:i w:val="0"/>
                <w:color w:val="0000FF"/>
                <w:sz w:val="21"/>
                <w:szCs w:val="21"/>
                <w:u w:val="single"/>
              </w:rPr>
            </w:pPr>
          </w:p>
        </w:tc>
        <w:tc>
          <w:tcPr>
            <w:tcW w:w="6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4D4EEB">
            <w:pPr>
              <w:jc w:val="center"/>
              <w:rPr>
                <w:rFonts w:hint="eastAsia" w:asciiTheme="minorEastAsia" w:hAnsiTheme="minorEastAsia" w:eastAsiaTheme="minorEastAsia" w:cstheme="minorEastAsia"/>
                <w:i w:val="0"/>
                <w:color w:val="0000FF"/>
                <w:sz w:val="21"/>
                <w:szCs w:val="21"/>
                <w:u w:val="singl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8FF35D0">
            <w:pPr>
              <w:jc w:val="center"/>
              <w:rPr>
                <w:rFonts w:hint="eastAsia" w:asciiTheme="minorEastAsia" w:hAnsiTheme="minorEastAsia" w:eastAsiaTheme="minorEastAsia" w:cstheme="minorEastAsia"/>
                <w:i w:val="0"/>
                <w:color w:val="0000FF"/>
                <w:sz w:val="21"/>
                <w:szCs w:val="21"/>
                <w:u w:val="single"/>
              </w:rPr>
            </w:pPr>
          </w:p>
        </w:tc>
        <w:tc>
          <w:tcPr>
            <w:tcW w:w="6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37B95E2">
            <w:pPr>
              <w:jc w:val="center"/>
              <w:rPr>
                <w:rFonts w:hint="eastAsia" w:asciiTheme="minorEastAsia" w:hAnsiTheme="minorEastAsia" w:eastAsiaTheme="minorEastAsia" w:cstheme="minorEastAsia"/>
                <w:i w:val="0"/>
                <w:color w:val="0000FF"/>
                <w:sz w:val="21"/>
                <w:szCs w:val="21"/>
                <w:u w:val="singl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140DAA">
            <w:pPr>
              <w:jc w:val="center"/>
              <w:rPr>
                <w:rFonts w:hint="eastAsia" w:asciiTheme="minorEastAsia" w:hAnsiTheme="minorEastAsia" w:eastAsiaTheme="minorEastAsia" w:cstheme="minorEastAsia"/>
                <w:i w:val="0"/>
                <w:color w:val="0000FF"/>
                <w:sz w:val="21"/>
                <w:szCs w:val="21"/>
                <w:u w:val="single"/>
              </w:rPr>
            </w:pPr>
          </w:p>
        </w:tc>
        <w:tc>
          <w:tcPr>
            <w:tcW w:w="6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3478CF">
            <w:pPr>
              <w:jc w:val="center"/>
              <w:rPr>
                <w:rFonts w:hint="eastAsia" w:asciiTheme="minorEastAsia" w:hAnsiTheme="minorEastAsia" w:eastAsiaTheme="minorEastAsia" w:cstheme="minorEastAsia"/>
                <w:i w:val="0"/>
                <w:color w:val="0000FF"/>
                <w:sz w:val="21"/>
                <w:szCs w:val="21"/>
                <w:u w:val="singl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F37040">
            <w:pPr>
              <w:jc w:val="center"/>
              <w:rPr>
                <w:rFonts w:hint="eastAsia" w:asciiTheme="minorEastAsia" w:hAnsiTheme="minorEastAsia" w:eastAsiaTheme="minorEastAsia" w:cstheme="minorEastAsia"/>
                <w:i w:val="0"/>
                <w:color w:val="0000FF"/>
                <w:sz w:val="21"/>
                <w:szCs w:val="21"/>
                <w:u w:val="single"/>
              </w:rPr>
            </w:pPr>
          </w:p>
        </w:tc>
        <w:tc>
          <w:tcPr>
            <w:tcW w:w="5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AE2DDC7">
            <w:pPr>
              <w:jc w:val="center"/>
              <w:rPr>
                <w:rFonts w:hint="eastAsia" w:asciiTheme="minorEastAsia" w:hAnsiTheme="minorEastAsia" w:eastAsiaTheme="minorEastAsia" w:cstheme="minorEastAsia"/>
                <w:i w:val="0"/>
                <w:color w:val="0000FF"/>
                <w:sz w:val="21"/>
                <w:szCs w:val="21"/>
                <w:u w:val="single"/>
              </w:rPr>
            </w:pPr>
          </w:p>
        </w:tc>
        <w:tc>
          <w:tcPr>
            <w:tcW w:w="5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74C734">
            <w:pPr>
              <w:jc w:val="center"/>
              <w:rPr>
                <w:rFonts w:hint="eastAsia" w:asciiTheme="minorEastAsia" w:hAnsiTheme="minorEastAsia" w:eastAsiaTheme="minorEastAsia" w:cstheme="minorEastAsia"/>
                <w:i w:val="0"/>
                <w:color w:val="0000FF"/>
                <w:sz w:val="21"/>
                <w:szCs w:val="21"/>
                <w:u w:val="single"/>
              </w:rPr>
            </w:pPr>
          </w:p>
        </w:tc>
        <w:tc>
          <w:tcPr>
            <w:tcW w:w="6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9F78916">
            <w:pPr>
              <w:jc w:val="center"/>
              <w:rPr>
                <w:rFonts w:hint="eastAsia" w:asciiTheme="minorEastAsia" w:hAnsiTheme="minorEastAsia" w:eastAsiaTheme="minorEastAsia" w:cstheme="minorEastAsia"/>
                <w:i w:val="0"/>
                <w:color w:val="0000FF"/>
                <w:sz w:val="21"/>
                <w:szCs w:val="21"/>
                <w:u w:val="single"/>
              </w:rPr>
            </w:pPr>
          </w:p>
        </w:tc>
        <w:tc>
          <w:tcPr>
            <w:tcW w:w="62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3027B58">
            <w:pPr>
              <w:jc w:val="center"/>
              <w:rPr>
                <w:rFonts w:hint="eastAsia" w:asciiTheme="minorEastAsia" w:hAnsiTheme="minorEastAsia" w:eastAsiaTheme="minorEastAsia" w:cstheme="minorEastAsia"/>
                <w:i w:val="0"/>
                <w:color w:val="0000FF"/>
                <w:sz w:val="21"/>
                <w:szCs w:val="21"/>
                <w:u w:val="single"/>
              </w:rPr>
            </w:pPr>
          </w:p>
        </w:tc>
        <w:tc>
          <w:tcPr>
            <w:tcW w:w="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6276C4">
            <w:pPr>
              <w:jc w:val="center"/>
              <w:rPr>
                <w:rFonts w:hint="eastAsia" w:asciiTheme="minorEastAsia" w:hAnsiTheme="minorEastAsia" w:eastAsiaTheme="minorEastAsia" w:cstheme="minorEastAsia"/>
                <w:i w:val="0"/>
                <w:color w:val="0000FF"/>
                <w:sz w:val="21"/>
                <w:szCs w:val="21"/>
                <w:u w:val="single"/>
              </w:rPr>
            </w:pPr>
          </w:p>
        </w:tc>
      </w:tr>
      <w:tr w14:paraId="7A435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51"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CB2B1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25年</w:t>
            </w: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4143BC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金额</w:t>
            </w:r>
          </w:p>
        </w:tc>
        <w:tc>
          <w:tcPr>
            <w:tcW w:w="7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541DAAD">
            <w:pPr>
              <w:jc w:val="center"/>
              <w:rPr>
                <w:rFonts w:hint="eastAsia" w:asciiTheme="minorEastAsia" w:hAnsiTheme="minorEastAsia" w:eastAsiaTheme="minorEastAsia" w:cstheme="minorEastAsia"/>
                <w:i w:val="0"/>
                <w:color w:val="0000FF"/>
                <w:sz w:val="21"/>
                <w:szCs w:val="21"/>
                <w:u w:val="single"/>
              </w:rPr>
            </w:pPr>
          </w:p>
        </w:tc>
        <w:tc>
          <w:tcPr>
            <w:tcW w:w="6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A43D82">
            <w:pPr>
              <w:jc w:val="center"/>
              <w:rPr>
                <w:rFonts w:hint="eastAsia" w:asciiTheme="minorEastAsia" w:hAnsiTheme="minorEastAsia" w:eastAsiaTheme="minorEastAsia" w:cstheme="minorEastAsia"/>
                <w:i w:val="0"/>
                <w:color w:val="0000FF"/>
                <w:sz w:val="21"/>
                <w:szCs w:val="21"/>
                <w:u w:val="singl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892895">
            <w:pPr>
              <w:jc w:val="center"/>
              <w:rPr>
                <w:rFonts w:hint="eastAsia" w:asciiTheme="minorEastAsia" w:hAnsiTheme="minorEastAsia" w:eastAsiaTheme="minorEastAsia" w:cstheme="minorEastAsia"/>
                <w:i w:val="0"/>
                <w:color w:val="0000FF"/>
                <w:sz w:val="21"/>
                <w:szCs w:val="21"/>
                <w:u w:val="single"/>
              </w:rPr>
            </w:pPr>
          </w:p>
        </w:tc>
        <w:tc>
          <w:tcPr>
            <w:tcW w:w="6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825E28">
            <w:pPr>
              <w:jc w:val="center"/>
              <w:rPr>
                <w:rFonts w:hint="eastAsia" w:asciiTheme="minorEastAsia" w:hAnsiTheme="minorEastAsia" w:eastAsiaTheme="minorEastAsia" w:cstheme="minorEastAsia"/>
                <w:i w:val="0"/>
                <w:color w:val="0000FF"/>
                <w:sz w:val="21"/>
                <w:szCs w:val="21"/>
                <w:u w:val="singl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DC283C2">
            <w:pPr>
              <w:jc w:val="center"/>
              <w:rPr>
                <w:rFonts w:hint="eastAsia" w:asciiTheme="minorEastAsia" w:hAnsiTheme="minorEastAsia" w:eastAsiaTheme="minorEastAsia" w:cstheme="minorEastAsia"/>
                <w:i w:val="0"/>
                <w:color w:val="0000FF"/>
                <w:sz w:val="21"/>
                <w:szCs w:val="21"/>
                <w:u w:val="single"/>
              </w:rPr>
            </w:pPr>
          </w:p>
        </w:tc>
        <w:tc>
          <w:tcPr>
            <w:tcW w:w="6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2F3F28D">
            <w:pPr>
              <w:jc w:val="center"/>
              <w:rPr>
                <w:rFonts w:hint="eastAsia" w:asciiTheme="minorEastAsia" w:hAnsiTheme="minorEastAsia" w:eastAsiaTheme="minorEastAsia" w:cstheme="minorEastAsia"/>
                <w:i w:val="0"/>
                <w:color w:val="0000FF"/>
                <w:sz w:val="21"/>
                <w:szCs w:val="21"/>
                <w:u w:val="singl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9EC79A">
            <w:pPr>
              <w:jc w:val="center"/>
              <w:rPr>
                <w:rFonts w:hint="eastAsia" w:asciiTheme="minorEastAsia" w:hAnsiTheme="minorEastAsia" w:eastAsiaTheme="minorEastAsia" w:cstheme="minorEastAsia"/>
                <w:i w:val="0"/>
                <w:color w:val="0000FF"/>
                <w:sz w:val="21"/>
                <w:szCs w:val="21"/>
                <w:u w:val="single"/>
              </w:rPr>
            </w:pPr>
          </w:p>
        </w:tc>
        <w:tc>
          <w:tcPr>
            <w:tcW w:w="5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D2B9658">
            <w:pPr>
              <w:jc w:val="center"/>
              <w:rPr>
                <w:rFonts w:hint="eastAsia" w:asciiTheme="minorEastAsia" w:hAnsiTheme="minorEastAsia" w:eastAsiaTheme="minorEastAsia" w:cstheme="minorEastAsia"/>
                <w:i w:val="0"/>
                <w:color w:val="0000FF"/>
                <w:sz w:val="21"/>
                <w:szCs w:val="21"/>
                <w:u w:val="single"/>
              </w:rPr>
            </w:pPr>
          </w:p>
        </w:tc>
        <w:tc>
          <w:tcPr>
            <w:tcW w:w="5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476C57">
            <w:pPr>
              <w:jc w:val="center"/>
              <w:rPr>
                <w:rFonts w:hint="eastAsia" w:asciiTheme="minorEastAsia" w:hAnsiTheme="minorEastAsia" w:eastAsiaTheme="minorEastAsia" w:cstheme="minorEastAsia"/>
                <w:i w:val="0"/>
                <w:color w:val="0000FF"/>
                <w:sz w:val="21"/>
                <w:szCs w:val="21"/>
                <w:u w:val="single"/>
              </w:rPr>
            </w:pPr>
          </w:p>
        </w:tc>
        <w:tc>
          <w:tcPr>
            <w:tcW w:w="6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7DA7113">
            <w:pPr>
              <w:jc w:val="center"/>
              <w:rPr>
                <w:rFonts w:hint="eastAsia" w:asciiTheme="minorEastAsia" w:hAnsiTheme="minorEastAsia" w:eastAsiaTheme="minorEastAsia" w:cstheme="minorEastAsia"/>
                <w:i w:val="0"/>
                <w:color w:val="0000FF"/>
                <w:sz w:val="21"/>
                <w:szCs w:val="21"/>
                <w:u w:val="single"/>
              </w:rPr>
            </w:pPr>
          </w:p>
        </w:tc>
        <w:tc>
          <w:tcPr>
            <w:tcW w:w="62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52997C9">
            <w:pPr>
              <w:jc w:val="center"/>
              <w:rPr>
                <w:rFonts w:hint="eastAsia" w:asciiTheme="minorEastAsia" w:hAnsiTheme="minorEastAsia" w:eastAsiaTheme="minorEastAsia" w:cstheme="minorEastAsia"/>
                <w:i w:val="0"/>
                <w:color w:val="0000FF"/>
                <w:sz w:val="21"/>
                <w:szCs w:val="21"/>
                <w:u w:val="single"/>
              </w:rPr>
            </w:pPr>
          </w:p>
        </w:tc>
        <w:tc>
          <w:tcPr>
            <w:tcW w:w="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9931CF">
            <w:pPr>
              <w:jc w:val="center"/>
              <w:rPr>
                <w:rFonts w:hint="eastAsia" w:asciiTheme="minorEastAsia" w:hAnsiTheme="minorEastAsia" w:eastAsiaTheme="minorEastAsia" w:cstheme="minorEastAsia"/>
                <w:i w:val="0"/>
                <w:color w:val="0000FF"/>
                <w:sz w:val="21"/>
                <w:szCs w:val="21"/>
                <w:u w:val="single"/>
              </w:rPr>
            </w:pPr>
          </w:p>
        </w:tc>
      </w:tr>
      <w:tr w14:paraId="59AB1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5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1A07E0">
            <w:pPr>
              <w:jc w:val="center"/>
              <w:rPr>
                <w:rFonts w:hint="eastAsia" w:asciiTheme="minorEastAsia" w:hAnsiTheme="minorEastAsia" w:eastAsiaTheme="minorEastAsia" w:cstheme="minorEastAsia"/>
                <w:i w:val="0"/>
                <w:color w:val="000000"/>
                <w:sz w:val="21"/>
                <w:szCs w:val="21"/>
                <w:u w:val="none"/>
              </w:rPr>
            </w:pP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979C1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平均利率%</w:t>
            </w:r>
          </w:p>
        </w:tc>
        <w:tc>
          <w:tcPr>
            <w:tcW w:w="7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CFE3EF">
            <w:pPr>
              <w:jc w:val="center"/>
              <w:rPr>
                <w:rFonts w:hint="eastAsia" w:asciiTheme="minorEastAsia" w:hAnsiTheme="minorEastAsia" w:eastAsiaTheme="minorEastAsia" w:cstheme="minorEastAsia"/>
                <w:i w:val="0"/>
                <w:color w:val="0000FF"/>
                <w:sz w:val="21"/>
                <w:szCs w:val="21"/>
                <w:u w:val="single"/>
              </w:rPr>
            </w:pPr>
          </w:p>
        </w:tc>
        <w:tc>
          <w:tcPr>
            <w:tcW w:w="6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DCBC7B">
            <w:pPr>
              <w:jc w:val="center"/>
              <w:rPr>
                <w:rFonts w:hint="eastAsia" w:asciiTheme="minorEastAsia" w:hAnsiTheme="minorEastAsia" w:eastAsiaTheme="minorEastAsia" w:cstheme="minorEastAsia"/>
                <w:i w:val="0"/>
                <w:color w:val="0000FF"/>
                <w:sz w:val="21"/>
                <w:szCs w:val="21"/>
                <w:u w:val="singl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459DC2">
            <w:pPr>
              <w:jc w:val="center"/>
              <w:rPr>
                <w:rFonts w:hint="eastAsia" w:asciiTheme="minorEastAsia" w:hAnsiTheme="minorEastAsia" w:eastAsiaTheme="minorEastAsia" w:cstheme="minorEastAsia"/>
                <w:i w:val="0"/>
                <w:color w:val="0000FF"/>
                <w:sz w:val="21"/>
                <w:szCs w:val="21"/>
                <w:u w:val="single"/>
              </w:rPr>
            </w:pPr>
          </w:p>
        </w:tc>
        <w:tc>
          <w:tcPr>
            <w:tcW w:w="6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F774CA">
            <w:pPr>
              <w:jc w:val="center"/>
              <w:rPr>
                <w:rFonts w:hint="eastAsia" w:asciiTheme="minorEastAsia" w:hAnsiTheme="minorEastAsia" w:eastAsiaTheme="minorEastAsia" w:cstheme="minorEastAsia"/>
                <w:i w:val="0"/>
                <w:color w:val="0000FF"/>
                <w:sz w:val="21"/>
                <w:szCs w:val="21"/>
                <w:u w:val="singl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F1CE26">
            <w:pPr>
              <w:jc w:val="center"/>
              <w:rPr>
                <w:rFonts w:hint="eastAsia" w:asciiTheme="minorEastAsia" w:hAnsiTheme="minorEastAsia" w:eastAsiaTheme="minorEastAsia" w:cstheme="minorEastAsia"/>
                <w:i w:val="0"/>
                <w:color w:val="0000FF"/>
                <w:sz w:val="21"/>
                <w:szCs w:val="21"/>
                <w:u w:val="single"/>
              </w:rPr>
            </w:pPr>
          </w:p>
        </w:tc>
        <w:tc>
          <w:tcPr>
            <w:tcW w:w="6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0F3E3D6">
            <w:pPr>
              <w:jc w:val="center"/>
              <w:rPr>
                <w:rFonts w:hint="eastAsia" w:asciiTheme="minorEastAsia" w:hAnsiTheme="minorEastAsia" w:eastAsiaTheme="minorEastAsia" w:cstheme="minorEastAsia"/>
                <w:i w:val="0"/>
                <w:color w:val="0000FF"/>
                <w:sz w:val="21"/>
                <w:szCs w:val="21"/>
                <w:u w:val="singl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6B6AFFB">
            <w:pPr>
              <w:jc w:val="center"/>
              <w:rPr>
                <w:rFonts w:hint="eastAsia" w:asciiTheme="minorEastAsia" w:hAnsiTheme="minorEastAsia" w:eastAsiaTheme="minorEastAsia" w:cstheme="minorEastAsia"/>
                <w:i w:val="0"/>
                <w:color w:val="0000FF"/>
                <w:sz w:val="21"/>
                <w:szCs w:val="21"/>
                <w:u w:val="single"/>
              </w:rPr>
            </w:pPr>
          </w:p>
        </w:tc>
        <w:tc>
          <w:tcPr>
            <w:tcW w:w="5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E9318E3">
            <w:pPr>
              <w:jc w:val="center"/>
              <w:rPr>
                <w:rFonts w:hint="eastAsia" w:asciiTheme="minorEastAsia" w:hAnsiTheme="minorEastAsia" w:eastAsiaTheme="minorEastAsia" w:cstheme="minorEastAsia"/>
                <w:i w:val="0"/>
                <w:color w:val="0000FF"/>
                <w:sz w:val="21"/>
                <w:szCs w:val="21"/>
                <w:u w:val="single"/>
              </w:rPr>
            </w:pPr>
          </w:p>
        </w:tc>
        <w:tc>
          <w:tcPr>
            <w:tcW w:w="5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EDAE62F">
            <w:pPr>
              <w:jc w:val="center"/>
              <w:rPr>
                <w:rFonts w:hint="eastAsia" w:asciiTheme="minorEastAsia" w:hAnsiTheme="minorEastAsia" w:eastAsiaTheme="minorEastAsia" w:cstheme="minorEastAsia"/>
                <w:i w:val="0"/>
                <w:color w:val="0000FF"/>
                <w:sz w:val="21"/>
                <w:szCs w:val="21"/>
                <w:u w:val="single"/>
              </w:rPr>
            </w:pPr>
          </w:p>
        </w:tc>
        <w:tc>
          <w:tcPr>
            <w:tcW w:w="6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130A20">
            <w:pPr>
              <w:jc w:val="center"/>
              <w:rPr>
                <w:rFonts w:hint="eastAsia" w:asciiTheme="minorEastAsia" w:hAnsiTheme="minorEastAsia" w:eastAsiaTheme="minorEastAsia" w:cstheme="minorEastAsia"/>
                <w:i w:val="0"/>
                <w:color w:val="0000FF"/>
                <w:sz w:val="21"/>
                <w:szCs w:val="21"/>
                <w:u w:val="single"/>
              </w:rPr>
            </w:pPr>
          </w:p>
        </w:tc>
        <w:tc>
          <w:tcPr>
            <w:tcW w:w="62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899E9B">
            <w:pPr>
              <w:jc w:val="center"/>
              <w:rPr>
                <w:rFonts w:hint="eastAsia" w:asciiTheme="minorEastAsia" w:hAnsiTheme="minorEastAsia" w:eastAsiaTheme="minorEastAsia" w:cstheme="minorEastAsia"/>
                <w:i w:val="0"/>
                <w:color w:val="0000FF"/>
                <w:sz w:val="21"/>
                <w:szCs w:val="21"/>
                <w:u w:val="single"/>
              </w:rPr>
            </w:pPr>
          </w:p>
        </w:tc>
        <w:tc>
          <w:tcPr>
            <w:tcW w:w="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E244F8">
            <w:pPr>
              <w:jc w:val="center"/>
              <w:rPr>
                <w:rFonts w:hint="eastAsia" w:asciiTheme="minorEastAsia" w:hAnsiTheme="minorEastAsia" w:eastAsiaTheme="minorEastAsia" w:cstheme="minorEastAsia"/>
                <w:i w:val="0"/>
                <w:color w:val="0000FF"/>
                <w:sz w:val="21"/>
                <w:szCs w:val="21"/>
                <w:u w:val="single"/>
              </w:rPr>
            </w:pPr>
          </w:p>
        </w:tc>
      </w:tr>
      <w:tr w14:paraId="43B63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51"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3935A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30年</w:t>
            </w: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8B5E0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金额</w:t>
            </w:r>
          </w:p>
        </w:tc>
        <w:tc>
          <w:tcPr>
            <w:tcW w:w="7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D9B328">
            <w:pPr>
              <w:jc w:val="center"/>
              <w:rPr>
                <w:rFonts w:hint="eastAsia" w:asciiTheme="minorEastAsia" w:hAnsiTheme="minorEastAsia" w:eastAsiaTheme="minorEastAsia" w:cstheme="minorEastAsia"/>
                <w:i w:val="0"/>
                <w:color w:val="0000FF"/>
                <w:sz w:val="21"/>
                <w:szCs w:val="21"/>
                <w:u w:val="single"/>
              </w:rPr>
            </w:pPr>
          </w:p>
        </w:tc>
        <w:tc>
          <w:tcPr>
            <w:tcW w:w="6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6E9C42">
            <w:pPr>
              <w:jc w:val="center"/>
              <w:rPr>
                <w:rFonts w:hint="eastAsia" w:asciiTheme="minorEastAsia" w:hAnsiTheme="minorEastAsia" w:eastAsiaTheme="minorEastAsia" w:cstheme="minorEastAsia"/>
                <w:i w:val="0"/>
                <w:color w:val="0000FF"/>
                <w:sz w:val="21"/>
                <w:szCs w:val="21"/>
                <w:u w:val="singl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9F4E94F">
            <w:pPr>
              <w:jc w:val="center"/>
              <w:rPr>
                <w:rFonts w:hint="eastAsia" w:asciiTheme="minorEastAsia" w:hAnsiTheme="minorEastAsia" w:eastAsiaTheme="minorEastAsia" w:cstheme="minorEastAsia"/>
                <w:i w:val="0"/>
                <w:color w:val="0000FF"/>
                <w:sz w:val="21"/>
                <w:szCs w:val="21"/>
                <w:u w:val="single"/>
              </w:rPr>
            </w:pPr>
          </w:p>
        </w:tc>
        <w:tc>
          <w:tcPr>
            <w:tcW w:w="6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952FFC">
            <w:pPr>
              <w:jc w:val="center"/>
              <w:rPr>
                <w:rFonts w:hint="eastAsia" w:asciiTheme="minorEastAsia" w:hAnsiTheme="minorEastAsia" w:eastAsiaTheme="minorEastAsia" w:cstheme="minorEastAsia"/>
                <w:i w:val="0"/>
                <w:color w:val="0000FF"/>
                <w:sz w:val="21"/>
                <w:szCs w:val="21"/>
                <w:u w:val="singl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FB97C0D">
            <w:pPr>
              <w:jc w:val="center"/>
              <w:rPr>
                <w:rFonts w:hint="eastAsia" w:asciiTheme="minorEastAsia" w:hAnsiTheme="minorEastAsia" w:eastAsiaTheme="minorEastAsia" w:cstheme="minorEastAsia"/>
                <w:i w:val="0"/>
                <w:color w:val="0000FF"/>
                <w:sz w:val="21"/>
                <w:szCs w:val="21"/>
                <w:u w:val="single"/>
              </w:rPr>
            </w:pPr>
          </w:p>
        </w:tc>
        <w:tc>
          <w:tcPr>
            <w:tcW w:w="6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F84BEF5">
            <w:pPr>
              <w:jc w:val="center"/>
              <w:rPr>
                <w:rFonts w:hint="eastAsia" w:asciiTheme="minorEastAsia" w:hAnsiTheme="minorEastAsia" w:eastAsiaTheme="minorEastAsia" w:cstheme="minorEastAsia"/>
                <w:i w:val="0"/>
                <w:color w:val="0000FF"/>
                <w:sz w:val="21"/>
                <w:szCs w:val="21"/>
                <w:u w:val="singl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D270CA0">
            <w:pPr>
              <w:jc w:val="center"/>
              <w:rPr>
                <w:rFonts w:hint="eastAsia" w:asciiTheme="minorEastAsia" w:hAnsiTheme="minorEastAsia" w:eastAsiaTheme="minorEastAsia" w:cstheme="minorEastAsia"/>
                <w:i w:val="0"/>
                <w:color w:val="0000FF"/>
                <w:sz w:val="21"/>
                <w:szCs w:val="21"/>
                <w:u w:val="single"/>
              </w:rPr>
            </w:pPr>
          </w:p>
        </w:tc>
        <w:tc>
          <w:tcPr>
            <w:tcW w:w="5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FBA0BBF">
            <w:pPr>
              <w:jc w:val="center"/>
              <w:rPr>
                <w:rFonts w:hint="eastAsia" w:asciiTheme="minorEastAsia" w:hAnsiTheme="minorEastAsia" w:eastAsiaTheme="minorEastAsia" w:cstheme="minorEastAsia"/>
                <w:i w:val="0"/>
                <w:color w:val="0000FF"/>
                <w:sz w:val="21"/>
                <w:szCs w:val="21"/>
                <w:u w:val="single"/>
              </w:rPr>
            </w:pPr>
          </w:p>
        </w:tc>
        <w:tc>
          <w:tcPr>
            <w:tcW w:w="5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105CE2">
            <w:pPr>
              <w:jc w:val="center"/>
              <w:rPr>
                <w:rFonts w:hint="eastAsia" w:asciiTheme="minorEastAsia" w:hAnsiTheme="minorEastAsia" w:eastAsiaTheme="minorEastAsia" w:cstheme="minorEastAsia"/>
                <w:i w:val="0"/>
                <w:color w:val="0000FF"/>
                <w:sz w:val="21"/>
                <w:szCs w:val="21"/>
                <w:u w:val="single"/>
              </w:rPr>
            </w:pPr>
          </w:p>
        </w:tc>
        <w:tc>
          <w:tcPr>
            <w:tcW w:w="6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F9F9BFE">
            <w:pPr>
              <w:jc w:val="center"/>
              <w:rPr>
                <w:rFonts w:hint="eastAsia" w:asciiTheme="minorEastAsia" w:hAnsiTheme="minorEastAsia" w:eastAsiaTheme="minorEastAsia" w:cstheme="minorEastAsia"/>
                <w:i w:val="0"/>
                <w:color w:val="0000FF"/>
                <w:sz w:val="21"/>
                <w:szCs w:val="21"/>
                <w:u w:val="single"/>
              </w:rPr>
            </w:pPr>
          </w:p>
        </w:tc>
        <w:tc>
          <w:tcPr>
            <w:tcW w:w="62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8949B1">
            <w:pPr>
              <w:jc w:val="center"/>
              <w:rPr>
                <w:rFonts w:hint="eastAsia" w:asciiTheme="minorEastAsia" w:hAnsiTheme="minorEastAsia" w:eastAsiaTheme="minorEastAsia" w:cstheme="minorEastAsia"/>
                <w:i w:val="0"/>
                <w:color w:val="0000FF"/>
                <w:sz w:val="21"/>
                <w:szCs w:val="21"/>
                <w:u w:val="single"/>
              </w:rPr>
            </w:pPr>
          </w:p>
        </w:tc>
        <w:tc>
          <w:tcPr>
            <w:tcW w:w="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8DD576">
            <w:pPr>
              <w:jc w:val="center"/>
              <w:rPr>
                <w:rFonts w:hint="eastAsia" w:asciiTheme="minorEastAsia" w:hAnsiTheme="minorEastAsia" w:eastAsiaTheme="minorEastAsia" w:cstheme="minorEastAsia"/>
                <w:i w:val="0"/>
                <w:color w:val="0000FF"/>
                <w:sz w:val="21"/>
                <w:szCs w:val="21"/>
                <w:u w:val="single"/>
              </w:rPr>
            </w:pPr>
          </w:p>
        </w:tc>
      </w:tr>
      <w:tr w14:paraId="4C079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5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CDE031">
            <w:pPr>
              <w:jc w:val="center"/>
              <w:rPr>
                <w:rFonts w:hint="eastAsia" w:asciiTheme="minorEastAsia" w:hAnsiTheme="minorEastAsia" w:eastAsiaTheme="minorEastAsia" w:cstheme="minorEastAsia"/>
                <w:i w:val="0"/>
                <w:color w:val="000000"/>
                <w:sz w:val="21"/>
                <w:szCs w:val="21"/>
                <w:u w:val="none"/>
              </w:rPr>
            </w:pP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602A6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平均利率%</w:t>
            </w:r>
          </w:p>
        </w:tc>
        <w:tc>
          <w:tcPr>
            <w:tcW w:w="7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F8EE48">
            <w:pPr>
              <w:jc w:val="center"/>
              <w:rPr>
                <w:rFonts w:hint="eastAsia" w:asciiTheme="minorEastAsia" w:hAnsiTheme="minorEastAsia" w:eastAsiaTheme="minorEastAsia" w:cstheme="minorEastAsia"/>
                <w:i w:val="0"/>
                <w:color w:val="000000"/>
                <w:sz w:val="21"/>
                <w:szCs w:val="21"/>
                <w:u w:val="none"/>
              </w:rPr>
            </w:pPr>
          </w:p>
        </w:tc>
        <w:tc>
          <w:tcPr>
            <w:tcW w:w="6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4DA19EE">
            <w:pPr>
              <w:jc w:val="center"/>
              <w:rPr>
                <w:rFonts w:hint="eastAsia" w:asciiTheme="minorEastAsia" w:hAnsiTheme="minorEastAsia" w:eastAsiaTheme="minorEastAsia" w:cstheme="minorEastAsia"/>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C221E8A">
            <w:pPr>
              <w:jc w:val="center"/>
              <w:rPr>
                <w:rFonts w:hint="eastAsia" w:asciiTheme="minorEastAsia" w:hAnsiTheme="minorEastAsia" w:eastAsiaTheme="minorEastAsia" w:cstheme="minorEastAsia"/>
                <w:i w:val="0"/>
                <w:color w:val="000000"/>
                <w:sz w:val="21"/>
                <w:szCs w:val="21"/>
                <w:u w:val="none"/>
              </w:rPr>
            </w:pPr>
          </w:p>
        </w:tc>
        <w:tc>
          <w:tcPr>
            <w:tcW w:w="6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35B4341">
            <w:pPr>
              <w:jc w:val="center"/>
              <w:rPr>
                <w:rFonts w:hint="eastAsia" w:asciiTheme="minorEastAsia" w:hAnsiTheme="minorEastAsia" w:eastAsiaTheme="minorEastAsia" w:cstheme="minorEastAsia"/>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F7B0D3">
            <w:pPr>
              <w:jc w:val="center"/>
              <w:rPr>
                <w:rFonts w:hint="eastAsia" w:asciiTheme="minorEastAsia" w:hAnsiTheme="minorEastAsia" w:eastAsiaTheme="minorEastAsia" w:cstheme="minorEastAsia"/>
                <w:i w:val="0"/>
                <w:color w:val="000000"/>
                <w:sz w:val="21"/>
                <w:szCs w:val="21"/>
                <w:u w:val="none"/>
              </w:rPr>
            </w:pPr>
          </w:p>
        </w:tc>
        <w:tc>
          <w:tcPr>
            <w:tcW w:w="6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B4511AC">
            <w:pPr>
              <w:jc w:val="center"/>
              <w:rPr>
                <w:rFonts w:hint="eastAsia" w:asciiTheme="minorEastAsia" w:hAnsiTheme="minorEastAsia" w:eastAsiaTheme="minorEastAsia" w:cstheme="minorEastAsia"/>
                <w:i w:val="0"/>
                <w:color w:val="000000"/>
                <w:sz w:val="21"/>
                <w:szCs w:val="21"/>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04FD01">
            <w:pPr>
              <w:jc w:val="center"/>
              <w:rPr>
                <w:rFonts w:hint="eastAsia" w:asciiTheme="minorEastAsia" w:hAnsiTheme="minorEastAsia" w:eastAsiaTheme="minorEastAsia" w:cstheme="minorEastAsia"/>
                <w:i w:val="0"/>
                <w:color w:val="000000"/>
                <w:sz w:val="21"/>
                <w:szCs w:val="21"/>
                <w:u w:val="none"/>
              </w:rPr>
            </w:pPr>
          </w:p>
        </w:tc>
        <w:tc>
          <w:tcPr>
            <w:tcW w:w="5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E4D9E2">
            <w:pPr>
              <w:jc w:val="center"/>
              <w:rPr>
                <w:rFonts w:hint="eastAsia" w:asciiTheme="minorEastAsia" w:hAnsiTheme="minorEastAsia" w:eastAsiaTheme="minorEastAsia" w:cstheme="minorEastAsia"/>
                <w:i w:val="0"/>
                <w:color w:val="000000"/>
                <w:sz w:val="21"/>
                <w:szCs w:val="21"/>
                <w:u w:val="none"/>
              </w:rPr>
            </w:pPr>
          </w:p>
        </w:tc>
        <w:tc>
          <w:tcPr>
            <w:tcW w:w="5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920CC9">
            <w:pPr>
              <w:jc w:val="center"/>
              <w:rPr>
                <w:rFonts w:hint="eastAsia" w:asciiTheme="minorEastAsia" w:hAnsiTheme="minorEastAsia" w:eastAsiaTheme="minorEastAsia" w:cstheme="minorEastAsia"/>
                <w:i w:val="0"/>
                <w:color w:val="000000"/>
                <w:sz w:val="21"/>
                <w:szCs w:val="21"/>
                <w:u w:val="none"/>
              </w:rPr>
            </w:pPr>
          </w:p>
        </w:tc>
        <w:tc>
          <w:tcPr>
            <w:tcW w:w="6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5CE41E">
            <w:pPr>
              <w:jc w:val="center"/>
              <w:rPr>
                <w:rFonts w:hint="eastAsia" w:asciiTheme="minorEastAsia" w:hAnsiTheme="minorEastAsia" w:eastAsiaTheme="minorEastAsia" w:cstheme="minorEastAsia"/>
                <w:i w:val="0"/>
                <w:color w:val="000000"/>
                <w:sz w:val="21"/>
                <w:szCs w:val="21"/>
                <w:u w:val="none"/>
              </w:rPr>
            </w:pPr>
          </w:p>
        </w:tc>
        <w:tc>
          <w:tcPr>
            <w:tcW w:w="62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60182A">
            <w:pPr>
              <w:jc w:val="center"/>
              <w:rPr>
                <w:rFonts w:hint="eastAsia" w:asciiTheme="minorEastAsia" w:hAnsiTheme="minorEastAsia" w:eastAsiaTheme="minorEastAsia" w:cstheme="minorEastAsia"/>
                <w:i w:val="0"/>
                <w:color w:val="000000"/>
                <w:sz w:val="21"/>
                <w:szCs w:val="21"/>
                <w:u w:val="none"/>
              </w:rPr>
            </w:pPr>
          </w:p>
        </w:tc>
        <w:tc>
          <w:tcPr>
            <w:tcW w:w="49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6ACE7B">
            <w:pPr>
              <w:rPr>
                <w:rFonts w:hint="eastAsia" w:asciiTheme="minorEastAsia" w:hAnsiTheme="minorEastAsia" w:eastAsiaTheme="minorEastAsia" w:cstheme="minorEastAsia"/>
                <w:i w:val="0"/>
                <w:color w:val="000000"/>
                <w:sz w:val="22"/>
                <w:szCs w:val="22"/>
                <w:u w:val="none"/>
              </w:rPr>
            </w:pPr>
          </w:p>
        </w:tc>
      </w:tr>
    </w:tbl>
    <w:p w14:paraId="10CE15B1">
      <w:pPr>
        <w:pStyle w:val="10"/>
        <w:keepNext w:val="0"/>
        <w:keepLines w:val="0"/>
        <w:pageBreakBefore w:val="0"/>
        <w:widowControl w:val="0"/>
        <w:numPr>
          <w:numId w:val="0"/>
        </w:numPr>
        <w:kinsoku/>
        <w:wordWrap/>
        <w:overflowPunct/>
        <w:topLinePunct w:val="0"/>
        <w:autoSpaceDE/>
        <w:autoSpaceDN/>
        <w:bidi w:val="0"/>
        <w:adjustRightIn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五、地方政府新增债券使用情况表</w:t>
      </w:r>
    </w:p>
    <w:p w14:paraId="21654B83">
      <w:pPr>
        <w:keepNext w:val="0"/>
        <w:keepLines w:val="0"/>
        <w:pageBreakBefore w:val="0"/>
        <w:widowControl w:val="0"/>
        <w:kinsoku/>
        <w:wordWrap/>
        <w:overflowPunct/>
        <w:topLinePunct w:val="0"/>
        <w:autoSpaceDE/>
        <w:autoSpaceDN/>
        <w:bidi w:val="0"/>
        <w:adjustRightInd/>
        <w:snapToGrid/>
        <w:spacing w:line="600" w:lineRule="exact"/>
        <w:jc w:val="center"/>
        <w:textAlignment w:val="auto"/>
      </w:pPr>
      <w:r>
        <w:rPr>
          <w:rFonts w:hint="eastAsia" w:ascii="仿宋_GB2312" w:hAnsi="仿宋_GB2312" w:eastAsia="仿宋_GB2312" w:cs="仿宋_GB2312"/>
          <w:b/>
          <w:bCs w:val="0"/>
          <w:i w:val="0"/>
          <w:color w:val="000000"/>
          <w:kern w:val="0"/>
          <w:sz w:val="30"/>
          <w:szCs w:val="30"/>
          <w:u w:val="none"/>
          <w:lang w:val="en-US" w:eastAsia="zh-CN" w:bidi="ar"/>
        </w:rPr>
        <w:t>2024年度民丰县新增债券资金使用安排情况表</w:t>
      </w:r>
    </w:p>
    <w:tbl>
      <w:tblPr>
        <w:tblW w:w="9135" w:type="dxa"/>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65"/>
        <w:gridCol w:w="735"/>
        <w:gridCol w:w="1515"/>
        <w:gridCol w:w="2955"/>
        <w:gridCol w:w="1260"/>
        <w:gridCol w:w="720"/>
        <w:gridCol w:w="720"/>
        <w:gridCol w:w="765"/>
      </w:tblGrid>
      <w:tr w14:paraId="14C3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65" w:type="dxa"/>
            <w:tcBorders>
              <w:top w:val="nil"/>
              <w:left w:val="nil"/>
              <w:bottom w:val="nil"/>
              <w:right w:val="nil"/>
            </w:tcBorders>
            <w:shd w:val="clear"/>
            <w:noWrap/>
            <w:vAlign w:val="center"/>
          </w:tcPr>
          <w:p w14:paraId="0C0A9D67">
            <w:pPr>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noWrap/>
            <w:vAlign w:val="center"/>
          </w:tcPr>
          <w:p w14:paraId="78D1153C">
            <w:pPr>
              <w:jc w:val="both"/>
              <w:rPr>
                <w:rFonts w:hint="eastAsia" w:ascii="宋体" w:hAnsi="宋体" w:eastAsia="宋体" w:cs="宋体"/>
                <w:i w:val="0"/>
                <w:iCs w:val="0"/>
                <w:color w:val="000000"/>
                <w:sz w:val="22"/>
                <w:szCs w:val="22"/>
                <w:u w:val="none"/>
              </w:rPr>
            </w:pPr>
          </w:p>
        </w:tc>
        <w:tc>
          <w:tcPr>
            <w:tcW w:w="1515" w:type="dxa"/>
            <w:tcBorders>
              <w:top w:val="nil"/>
              <w:left w:val="nil"/>
              <w:bottom w:val="nil"/>
              <w:right w:val="nil"/>
            </w:tcBorders>
            <w:shd w:val="clear"/>
            <w:noWrap/>
            <w:vAlign w:val="center"/>
          </w:tcPr>
          <w:p w14:paraId="65AFADB4">
            <w:pPr>
              <w:jc w:val="both"/>
              <w:rPr>
                <w:rFonts w:hint="eastAsia" w:ascii="宋体" w:hAnsi="宋体" w:eastAsia="宋体" w:cs="宋体"/>
                <w:i w:val="0"/>
                <w:iCs w:val="0"/>
                <w:color w:val="000000"/>
                <w:sz w:val="22"/>
                <w:szCs w:val="22"/>
                <w:u w:val="none"/>
              </w:rPr>
            </w:pPr>
          </w:p>
        </w:tc>
        <w:tc>
          <w:tcPr>
            <w:tcW w:w="6420" w:type="dxa"/>
            <w:gridSpan w:val="5"/>
            <w:tcBorders>
              <w:top w:val="nil"/>
              <w:left w:val="nil"/>
              <w:bottom w:val="nil"/>
              <w:right w:val="nil"/>
            </w:tcBorders>
            <w:shd w:val="clear"/>
            <w:vAlign w:val="center"/>
          </w:tcPr>
          <w:p w14:paraId="0AB76E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单位：亿元</w:t>
            </w:r>
          </w:p>
        </w:tc>
      </w:tr>
      <w:tr w14:paraId="6024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465" w:type="dxa"/>
            <w:tcBorders>
              <w:top w:val="single" w:color="000000" w:sz="8" w:space="0"/>
              <w:left w:val="single" w:color="000000" w:sz="8" w:space="0"/>
              <w:bottom w:val="single" w:color="000000" w:sz="8" w:space="0"/>
              <w:right w:val="single" w:color="000000" w:sz="8" w:space="0"/>
            </w:tcBorders>
            <w:shd w:val="clear"/>
            <w:vAlign w:val="center"/>
          </w:tcPr>
          <w:p w14:paraId="6629751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序号</w:t>
            </w:r>
          </w:p>
        </w:tc>
        <w:tc>
          <w:tcPr>
            <w:tcW w:w="735" w:type="dxa"/>
            <w:tcBorders>
              <w:top w:val="single" w:color="000000" w:sz="8" w:space="0"/>
              <w:left w:val="nil"/>
              <w:bottom w:val="single" w:color="000000" w:sz="8" w:space="0"/>
              <w:right w:val="single" w:color="000000" w:sz="8" w:space="0"/>
            </w:tcBorders>
            <w:shd w:val="clear"/>
            <w:vAlign w:val="center"/>
          </w:tcPr>
          <w:p w14:paraId="45F8E98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区划</w:t>
            </w:r>
          </w:p>
        </w:tc>
        <w:tc>
          <w:tcPr>
            <w:tcW w:w="1515" w:type="dxa"/>
            <w:tcBorders>
              <w:top w:val="single" w:color="000000" w:sz="8" w:space="0"/>
              <w:left w:val="nil"/>
              <w:bottom w:val="single" w:color="000000" w:sz="8" w:space="0"/>
              <w:right w:val="single" w:color="000000" w:sz="8" w:space="0"/>
            </w:tcBorders>
            <w:shd w:val="clear"/>
            <w:vAlign w:val="center"/>
          </w:tcPr>
          <w:p w14:paraId="23DDCB1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项目单位</w:t>
            </w:r>
          </w:p>
        </w:tc>
        <w:tc>
          <w:tcPr>
            <w:tcW w:w="2955" w:type="dxa"/>
            <w:tcBorders>
              <w:top w:val="single" w:color="000000" w:sz="8" w:space="0"/>
              <w:left w:val="nil"/>
              <w:bottom w:val="single" w:color="000000" w:sz="8" w:space="0"/>
              <w:right w:val="single" w:color="000000" w:sz="8" w:space="0"/>
            </w:tcBorders>
            <w:shd w:val="clear"/>
            <w:vAlign w:val="center"/>
          </w:tcPr>
          <w:p w14:paraId="68E7C26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项目名称</w:t>
            </w:r>
          </w:p>
        </w:tc>
        <w:tc>
          <w:tcPr>
            <w:tcW w:w="1260" w:type="dxa"/>
            <w:tcBorders>
              <w:top w:val="single" w:color="000000" w:sz="8" w:space="0"/>
              <w:left w:val="nil"/>
              <w:bottom w:val="single" w:color="000000" w:sz="8" w:space="0"/>
              <w:right w:val="single" w:color="000000" w:sz="8" w:space="0"/>
            </w:tcBorders>
            <w:shd w:val="clear"/>
            <w:vAlign w:val="center"/>
          </w:tcPr>
          <w:p w14:paraId="7E7EC7D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项目领域</w:t>
            </w:r>
          </w:p>
        </w:tc>
        <w:tc>
          <w:tcPr>
            <w:tcW w:w="720" w:type="dxa"/>
            <w:tcBorders>
              <w:top w:val="single" w:color="000000" w:sz="8" w:space="0"/>
              <w:left w:val="nil"/>
              <w:bottom w:val="single" w:color="000000" w:sz="8" w:space="0"/>
              <w:right w:val="single" w:color="000000" w:sz="8" w:space="0"/>
            </w:tcBorders>
            <w:shd w:val="clear"/>
            <w:vAlign w:val="center"/>
          </w:tcPr>
          <w:p w14:paraId="0C5FB02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债券</w:t>
            </w:r>
            <w:r>
              <w:rPr>
                <w:rStyle w:val="22"/>
                <w:bdr w:val="none" w:color="auto" w:sz="0" w:space="0"/>
                <w:lang w:val="en-US" w:eastAsia="zh-CN" w:bidi="ar"/>
              </w:rPr>
              <w:t xml:space="preserve">  类型</w:t>
            </w:r>
          </w:p>
        </w:tc>
        <w:tc>
          <w:tcPr>
            <w:tcW w:w="720" w:type="dxa"/>
            <w:tcBorders>
              <w:top w:val="single" w:color="000000" w:sz="8" w:space="0"/>
              <w:left w:val="nil"/>
              <w:bottom w:val="single" w:color="000000" w:sz="8" w:space="0"/>
              <w:right w:val="single" w:color="000000" w:sz="8" w:space="0"/>
            </w:tcBorders>
            <w:shd w:val="clear"/>
            <w:vAlign w:val="center"/>
          </w:tcPr>
          <w:p w14:paraId="39840F5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债券</w:t>
            </w:r>
            <w:r>
              <w:rPr>
                <w:rStyle w:val="22"/>
                <w:bdr w:val="none" w:color="auto" w:sz="0" w:space="0"/>
                <w:lang w:val="en-US" w:eastAsia="zh-CN" w:bidi="ar"/>
              </w:rPr>
              <w:t xml:space="preserve">    金额</w:t>
            </w:r>
          </w:p>
        </w:tc>
        <w:tc>
          <w:tcPr>
            <w:tcW w:w="765" w:type="dxa"/>
            <w:tcBorders>
              <w:top w:val="single" w:color="000000" w:sz="8" w:space="0"/>
              <w:left w:val="nil"/>
              <w:bottom w:val="single" w:color="000000" w:sz="8" w:space="0"/>
              <w:right w:val="single" w:color="000000" w:sz="8" w:space="0"/>
            </w:tcBorders>
            <w:shd w:val="clear"/>
            <w:vAlign w:val="center"/>
          </w:tcPr>
          <w:p w14:paraId="529BC9C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实际</w:t>
            </w:r>
            <w:r>
              <w:rPr>
                <w:rStyle w:val="22"/>
                <w:bdr w:val="none" w:color="auto" w:sz="0" w:space="0"/>
                <w:lang w:val="en-US" w:eastAsia="zh-CN" w:bidi="ar"/>
              </w:rPr>
              <w:t xml:space="preserve">    支出</w:t>
            </w:r>
          </w:p>
        </w:tc>
      </w:tr>
      <w:tr w14:paraId="0014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65" w:type="dxa"/>
            <w:tcBorders>
              <w:top w:val="nil"/>
              <w:left w:val="single" w:color="000000" w:sz="8" w:space="0"/>
              <w:bottom w:val="single" w:color="000000" w:sz="8" w:space="0"/>
              <w:right w:val="single" w:color="000000" w:sz="8" w:space="0"/>
            </w:tcBorders>
            <w:shd w:val="clear"/>
            <w:noWrap/>
            <w:vAlign w:val="center"/>
          </w:tcPr>
          <w:p w14:paraId="08186F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735" w:type="dxa"/>
            <w:tcBorders>
              <w:top w:val="nil"/>
              <w:left w:val="nil"/>
              <w:bottom w:val="single" w:color="000000" w:sz="8" w:space="0"/>
              <w:right w:val="single" w:color="000000" w:sz="8" w:space="0"/>
            </w:tcBorders>
            <w:shd w:val="clear"/>
            <w:noWrap/>
            <w:vAlign w:val="center"/>
          </w:tcPr>
          <w:p w14:paraId="01F2E6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民丰县</w:t>
            </w:r>
          </w:p>
        </w:tc>
        <w:tc>
          <w:tcPr>
            <w:tcW w:w="1515" w:type="dxa"/>
            <w:tcBorders>
              <w:top w:val="nil"/>
              <w:left w:val="nil"/>
              <w:bottom w:val="single" w:color="000000" w:sz="8" w:space="0"/>
              <w:right w:val="single" w:color="000000" w:sz="8" w:space="0"/>
            </w:tcBorders>
            <w:shd w:val="clear"/>
            <w:vAlign w:val="center"/>
          </w:tcPr>
          <w:p w14:paraId="0DFD90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民丰县人民医院</w:t>
            </w:r>
          </w:p>
        </w:tc>
        <w:tc>
          <w:tcPr>
            <w:tcW w:w="2955" w:type="dxa"/>
            <w:tcBorders>
              <w:top w:val="nil"/>
              <w:left w:val="nil"/>
              <w:bottom w:val="single" w:color="000000" w:sz="8" w:space="0"/>
              <w:right w:val="single" w:color="000000" w:sz="8" w:space="0"/>
            </w:tcBorders>
            <w:shd w:val="clear"/>
            <w:vAlign w:val="center"/>
          </w:tcPr>
          <w:p w14:paraId="63ED0C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和田地区民丰县医共体总院住院部、发热门诊及留观病房楼建设项目</w:t>
            </w:r>
          </w:p>
        </w:tc>
        <w:tc>
          <w:tcPr>
            <w:tcW w:w="1260" w:type="dxa"/>
            <w:tcBorders>
              <w:top w:val="nil"/>
              <w:left w:val="nil"/>
              <w:bottom w:val="single" w:color="000000" w:sz="8" w:space="0"/>
              <w:right w:val="single" w:color="000000" w:sz="8" w:space="0"/>
            </w:tcBorders>
            <w:shd w:val="clear"/>
            <w:vAlign w:val="center"/>
          </w:tcPr>
          <w:p w14:paraId="17D25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1201</w:t>
            </w:r>
            <w:r>
              <w:rPr>
                <w:rFonts w:hint="eastAsia" w:ascii="宋体" w:hAnsi="宋体" w:eastAsia="宋体" w:cs="宋体"/>
                <w:i w:val="0"/>
                <w:iCs w:val="0"/>
                <w:color w:val="000000"/>
                <w:kern w:val="0"/>
                <w:sz w:val="20"/>
                <w:szCs w:val="20"/>
                <w:u w:val="none"/>
                <w:bdr w:val="none" w:color="auto" w:sz="0" w:space="0"/>
                <w:lang w:val="en-US" w:eastAsia="zh-CN" w:bidi="ar"/>
              </w:rPr>
              <w:t xml:space="preserve">        公立医院</w:t>
            </w:r>
          </w:p>
        </w:tc>
        <w:tc>
          <w:tcPr>
            <w:tcW w:w="720" w:type="dxa"/>
            <w:tcBorders>
              <w:top w:val="nil"/>
              <w:left w:val="nil"/>
              <w:bottom w:val="single" w:color="000000" w:sz="8" w:space="0"/>
              <w:right w:val="single" w:color="000000" w:sz="8" w:space="0"/>
            </w:tcBorders>
            <w:shd w:val="clear"/>
            <w:vAlign w:val="center"/>
          </w:tcPr>
          <w:p w14:paraId="2A24A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专项</w:t>
            </w:r>
            <w:r>
              <w:rPr>
                <w:rFonts w:hint="eastAsia" w:ascii="宋体" w:hAnsi="宋体" w:eastAsia="宋体" w:cs="宋体"/>
                <w:i w:val="0"/>
                <w:iCs w:val="0"/>
                <w:color w:val="000000"/>
                <w:kern w:val="0"/>
                <w:sz w:val="20"/>
                <w:szCs w:val="20"/>
                <w:u w:val="none"/>
                <w:bdr w:val="none" w:color="auto" w:sz="0" w:space="0"/>
                <w:lang w:val="en-US" w:eastAsia="zh-CN" w:bidi="ar"/>
              </w:rPr>
              <w:t xml:space="preserve">  债券</w:t>
            </w:r>
          </w:p>
        </w:tc>
        <w:tc>
          <w:tcPr>
            <w:tcW w:w="720" w:type="dxa"/>
            <w:tcBorders>
              <w:top w:val="nil"/>
              <w:left w:val="nil"/>
              <w:bottom w:val="single" w:color="000000" w:sz="8" w:space="0"/>
              <w:right w:val="single" w:color="000000" w:sz="8" w:space="0"/>
            </w:tcBorders>
            <w:shd w:val="clear"/>
            <w:vAlign w:val="center"/>
          </w:tcPr>
          <w:p w14:paraId="7D0DA1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w:t>
            </w:r>
          </w:p>
        </w:tc>
        <w:tc>
          <w:tcPr>
            <w:tcW w:w="765" w:type="dxa"/>
            <w:tcBorders>
              <w:top w:val="nil"/>
              <w:left w:val="nil"/>
              <w:bottom w:val="single" w:color="000000" w:sz="8" w:space="0"/>
              <w:right w:val="single" w:color="000000" w:sz="8" w:space="0"/>
            </w:tcBorders>
            <w:shd w:val="clear"/>
            <w:vAlign w:val="center"/>
          </w:tcPr>
          <w:p w14:paraId="5F385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0.55</w:t>
            </w:r>
          </w:p>
        </w:tc>
      </w:tr>
      <w:tr w14:paraId="6FA53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nil"/>
              <w:left w:val="single" w:color="000000" w:sz="8" w:space="0"/>
              <w:bottom w:val="single" w:color="000000" w:sz="8" w:space="0"/>
              <w:right w:val="single" w:color="000000" w:sz="8" w:space="0"/>
            </w:tcBorders>
            <w:shd w:val="clear"/>
            <w:noWrap/>
            <w:vAlign w:val="center"/>
          </w:tcPr>
          <w:p w14:paraId="1E588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735" w:type="dxa"/>
            <w:tcBorders>
              <w:top w:val="nil"/>
              <w:left w:val="nil"/>
              <w:bottom w:val="single" w:color="000000" w:sz="8" w:space="0"/>
              <w:right w:val="single" w:color="000000" w:sz="8" w:space="0"/>
            </w:tcBorders>
            <w:shd w:val="clear"/>
            <w:noWrap/>
            <w:vAlign w:val="center"/>
          </w:tcPr>
          <w:p w14:paraId="351CB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民丰县</w:t>
            </w:r>
          </w:p>
        </w:tc>
        <w:tc>
          <w:tcPr>
            <w:tcW w:w="1515" w:type="dxa"/>
            <w:tcBorders>
              <w:top w:val="nil"/>
              <w:left w:val="nil"/>
              <w:bottom w:val="single" w:color="000000" w:sz="8" w:space="0"/>
              <w:right w:val="single" w:color="000000" w:sz="8" w:space="0"/>
            </w:tcBorders>
            <w:shd w:val="clear"/>
            <w:vAlign w:val="center"/>
          </w:tcPr>
          <w:p w14:paraId="3CDE14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民丰县农业农村和水利局</w:t>
            </w:r>
          </w:p>
        </w:tc>
        <w:tc>
          <w:tcPr>
            <w:tcW w:w="2955" w:type="dxa"/>
            <w:tcBorders>
              <w:top w:val="nil"/>
              <w:left w:val="nil"/>
              <w:bottom w:val="single" w:color="000000" w:sz="8" w:space="0"/>
              <w:right w:val="single" w:color="000000" w:sz="8" w:space="0"/>
            </w:tcBorders>
            <w:shd w:val="clear"/>
            <w:vAlign w:val="center"/>
          </w:tcPr>
          <w:p w14:paraId="0DF2CE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民丰县安迪尔水库工程</w:t>
            </w:r>
          </w:p>
        </w:tc>
        <w:tc>
          <w:tcPr>
            <w:tcW w:w="1260" w:type="dxa"/>
            <w:tcBorders>
              <w:top w:val="nil"/>
              <w:left w:val="nil"/>
              <w:bottom w:val="single" w:color="000000" w:sz="8" w:space="0"/>
              <w:right w:val="single" w:color="000000" w:sz="8" w:space="0"/>
            </w:tcBorders>
            <w:shd w:val="clear"/>
            <w:vAlign w:val="center"/>
          </w:tcPr>
          <w:p w14:paraId="18B8D2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150304 </w:t>
            </w:r>
            <w:r>
              <w:rPr>
                <w:rFonts w:hint="eastAsia" w:ascii="宋体" w:hAnsi="宋体" w:eastAsia="宋体" w:cs="宋体"/>
                <w:i w:val="0"/>
                <w:iCs w:val="0"/>
                <w:color w:val="000000"/>
                <w:kern w:val="0"/>
                <w:sz w:val="20"/>
                <w:szCs w:val="20"/>
                <w:u w:val="none"/>
                <w:bdr w:val="none" w:color="auto" w:sz="0" w:space="0"/>
                <w:lang w:val="en-US" w:eastAsia="zh-CN" w:bidi="ar"/>
              </w:rPr>
              <w:t xml:space="preserve">     新建水库</w:t>
            </w:r>
          </w:p>
        </w:tc>
        <w:tc>
          <w:tcPr>
            <w:tcW w:w="720" w:type="dxa"/>
            <w:tcBorders>
              <w:top w:val="nil"/>
              <w:left w:val="nil"/>
              <w:bottom w:val="single" w:color="000000" w:sz="8" w:space="0"/>
              <w:right w:val="single" w:color="000000" w:sz="8" w:space="0"/>
            </w:tcBorders>
            <w:shd w:val="clear"/>
            <w:vAlign w:val="center"/>
          </w:tcPr>
          <w:p w14:paraId="2556DC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一般 </w:t>
            </w:r>
            <w:r>
              <w:rPr>
                <w:rFonts w:hint="eastAsia" w:ascii="宋体" w:hAnsi="宋体" w:eastAsia="宋体" w:cs="宋体"/>
                <w:i w:val="0"/>
                <w:iCs w:val="0"/>
                <w:color w:val="000000"/>
                <w:kern w:val="0"/>
                <w:sz w:val="20"/>
                <w:szCs w:val="20"/>
                <w:u w:val="none"/>
                <w:bdr w:val="none" w:color="auto" w:sz="0" w:space="0"/>
                <w:lang w:val="en-US" w:eastAsia="zh-CN" w:bidi="ar"/>
              </w:rPr>
              <w:t xml:space="preserve"> 债券</w:t>
            </w:r>
          </w:p>
        </w:tc>
        <w:tc>
          <w:tcPr>
            <w:tcW w:w="720" w:type="dxa"/>
            <w:tcBorders>
              <w:top w:val="nil"/>
              <w:left w:val="nil"/>
              <w:bottom w:val="single" w:color="000000" w:sz="8" w:space="0"/>
              <w:right w:val="single" w:color="000000" w:sz="8" w:space="0"/>
            </w:tcBorders>
            <w:shd w:val="clear"/>
            <w:vAlign w:val="center"/>
          </w:tcPr>
          <w:p w14:paraId="7B6567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765" w:type="dxa"/>
            <w:tcBorders>
              <w:top w:val="nil"/>
              <w:left w:val="nil"/>
              <w:bottom w:val="single" w:color="000000" w:sz="8" w:space="0"/>
              <w:right w:val="single" w:color="000000" w:sz="8" w:space="0"/>
            </w:tcBorders>
            <w:shd w:val="clear"/>
            <w:vAlign w:val="center"/>
          </w:tcPr>
          <w:p w14:paraId="58D1B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r>
      <w:tr w14:paraId="638E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65" w:type="dxa"/>
            <w:tcBorders>
              <w:top w:val="nil"/>
              <w:left w:val="single" w:color="000000" w:sz="8" w:space="0"/>
              <w:bottom w:val="single" w:color="000000" w:sz="8" w:space="0"/>
              <w:right w:val="single" w:color="000000" w:sz="8" w:space="0"/>
            </w:tcBorders>
            <w:shd w:val="clear"/>
            <w:noWrap/>
            <w:vAlign w:val="center"/>
          </w:tcPr>
          <w:p w14:paraId="0214EE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735" w:type="dxa"/>
            <w:tcBorders>
              <w:top w:val="nil"/>
              <w:left w:val="nil"/>
              <w:bottom w:val="single" w:color="000000" w:sz="8" w:space="0"/>
              <w:right w:val="single" w:color="000000" w:sz="8" w:space="0"/>
            </w:tcBorders>
            <w:shd w:val="clear"/>
            <w:noWrap/>
            <w:vAlign w:val="center"/>
          </w:tcPr>
          <w:p w14:paraId="19162C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民丰县</w:t>
            </w:r>
          </w:p>
        </w:tc>
        <w:tc>
          <w:tcPr>
            <w:tcW w:w="1515" w:type="dxa"/>
            <w:tcBorders>
              <w:top w:val="nil"/>
              <w:left w:val="nil"/>
              <w:bottom w:val="single" w:color="000000" w:sz="8" w:space="0"/>
              <w:right w:val="single" w:color="000000" w:sz="8" w:space="0"/>
            </w:tcBorders>
            <w:shd w:val="clear"/>
            <w:vAlign w:val="center"/>
          </w:tcPr>
          <w:p w14:paraId="0A7CC2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民丰县人民医院</w:t>
            </w:r>
          </w:p>
        </w:tc>
        <w:tc>
          <w:tcPr>
            <w:tcW w:w="2955" w:type="dxa"/>
            <w:tcBorders>
              <w:top w:val="nil"/>
              <w:left w:val="nil"/>
              <w:bottom w:val="single" w:color="000000" w:sz="8" w:space="0"/>
              <w:right w:val="single" w:color="000000" w:sz="8" w:space="0"/>
            </w:tcBorders>
            <w:shd w:val="clear"/>
            <w:vAlign w:val="center"/>
          </w:tcPr>
          <w:p w14:paraId="0CC28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和田地区民丰县医共体总院住院部、发热门诊及留观病房楼建设项目（二期）</w:t>
            </w:r>
          </w:p>
        </w:tc>
        <w:tc>
          <w:tcPr>
            <w:tcW w:w="1260" w:type="dxa"/>
            <w:tcBorders>
              <w:top w:val="nil"/>
              <w:left w:val="nil"/>
              <w:bottom w:val="single" w:color="000000" w:sz="8" w:space="0"/>
              <w:right w:val="single" w:color="000000" w:sz="8" w:space="0"/>
            </w:tcBorders>
            <w:shd w:val="clear"/>
            <w:vAlign w:val="center"/>
          </w:tcPr>
          <w:p w14:paraId="057D8F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1201</w:t>
            </w:r>
            <w:r>
              <w:rPr>
                <w:rFonts w:hint="eastAsia" w:ascii="宋体" w:hAnsi="宋体" w:eastAsia="宋体" w:cs="宋体"/>
                <w:i w:val="0"/>
                <w:iCs w:val="0"/>
                <w:color w:val="000000"/>
                <w:kern w:val="0"/>
                <w:sz w:val="20"/>
                <w:szCs w:val="20"/>
                <w:u w:val="none"/>
                <w:bdr w:val="none" w:color="auto" w:sz="0" w:space="0"/>
                <w:lang w:val="en-US" w:eastAsia="zh-CN" w:bidi="ar"/>
              </w:rPr>
              <w:t xml:space="preserve">       公立医院</w:t>
            </w:r>
          </w:p>
        </w:tc>
        <w:tc>
          <w:tcPr>
            <w:tcW w:w="720" w:type="dxa"/>
            <w:tcBorders>
              <w:top w:val="nil"/>
              <w:left w:val="nil"/>
              <w:bottom w:val="single" w:color="000000" w:sz="8" w:space="0"/>
              <w:right w:val="single" w:color="000000" w:sz="8" w:space="0"/>
            </w:tcBorders>
            <w:shd w:val="clear"/>
            <w:vAlign w:val="center"/>
          </w:tcPr>
          <w:p w14:paraId="632BF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专项 </w:t>
            </w:r>
            <w:r>
              <w:rPr>
                <w:rFonts w:hint="eastAsia" w:ascii="宋体" w:hAnsi="宋体" w:eastAsia="宋体" w:cs="宋体"/>
                <w:i w:val="0"/>
                <w:iCs w:val="0"/>
                <w:color w:val="000000"/>
                <w:kern w:val="0"/>
                <w:sz w:val="20"/>
                <w:szCs w:val="20"/>
                <w:u w:val="none"/>
                <w:bdr w:val="none" w:color="auto" w:sz="0" w:space="0"/>
                <w:lang w:val="en-US" w:eastAsia="zh-CN" w:bidi="ar"/>
              </w:rPr>
              <w:t xml:space="preserve"> 债券</w:t>
            </w:r>
          </w:p>
        </w:tc>
        <w:tc>
          <w:tcPr>
            <w:tcW w:w="720" w:type="dxa"/>
            <w:tcBorders>
              <w:top w:val="nil"/>
              <w:left w:val="nil"/>
              <w:bottom w:val="single" w:color="000000" w:sz="8" w:space="0"/>
              <w:right w:val="single" w:color="000000" w:sz="8" w:space="0"/>
            </w:tcBorders>
            <w:shd w:val="clear"/>
            <w:vAlign w:val="center"/>
          </w:tcPr>
          <w:p w14:paraId="468A62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1.07</w:t>
            </w:r>
          </w:p>
        </w:tc>
        <w:tc>
          <w:tcPr>
            <w:tcW w:w="765" w:type="dxa"/>
            <w:tcBorders>
              <w:top w:val="nil"/>
              <w:left w:val="nil"/>
              <w:bottom w:val="single" w:color="000000" w:sz="8" w:space="0"/>
              <w:right w:val="single" w:color="000000" w:sz="8" w:space="0"/>
            </w:tcBorders>
            <w:shd w:val="clear"/>
            <w:vAlign w:val="center"/>
          </w:tcPr>
          <w:p w14:paraId="7F148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0.34</w:t>
            </w:r>
          </w:p>
        </w:tc>
      </w:tr>
      <w:tr w14:paraId="15F1E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nil"/>
              <w:left w:val="single" w:color="000000" w:sz="8" w:space="0"/>
              <w:bottom w:val="single" w:color="000000" w:sz="8" w:space="0"/>
              <w:right w:val="single" w:color="000000" w:sz="8" w:space="0"/>
            </w:tcBorders>
            <w:shd w:val="clear"/>
            <w:noWrap/>
            <w:vAlign w:val="center"/>
          </w:tcPr>
          <w:p w14:paraId="7BC999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735" w:type="dxa"/>
            <w:tcBorders>
              <w:top w:val="nil"/>
              <w:left w:val="nil"/>
              <w:bottom w:val="single" w:color="000000" w:sz="8" w:space="0"/>
              <w:right w:val="single" w:color="000000" w:sz="8" w:space="0"/>
            </w:tcBorders>
            <w:shd w:val="clear"/>
            <w:noWrap/>
            <w:vAlign w:val="center"/>
          </w:tcPr>
          <w:p w14:paraId="3EC56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民丰县</w:t>
            </w:r>
          </w:p>
        </w:tc>
        <w:tc>
          <w:tcPr>
            <w:tcW w:w="1515" w:type="dxa"/>
            <w:tcBorders>
              <w:top w:val="nil"/>
              <w:left w:val="nil"/>
              <w:bottom w:val="single" w:color="000000" w:sz="8" w:space="0"/>
              <w:right w:val="single" w:color="000000" w:sz="8" w:space="0"/>
            </w:tcBorders>
            <w:shd w:val="clear"/>
            <w:vAlign w:val="center"/>
          </w:tcPr>
          <w:p w14:paraId="21E859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民丰县林业和 </w:t>
            </w:r>
            <w:r>
              <w:rPr>
                <w:rFonts w:hint="eastAsia" w:ascii="宋体" w:hAnsi="宋体" w:eastAsia="宋体" w:cs="宋体"/>
                <w:i w:val="0"/>
                <w:iCs w:val="0"/>
                <w:color w:val="000000"/>
                <w:kern w:val="0"/>
                <w:sz w:val="20"/>
                <w:szCs w:val="20"/>
                <w:u w:val="none"/>
                <w:bdr w:val="none" w:color="auto" w:sz="0" w:space="0"/>
                <w:lang w:val="en-US" w:eastAsia="zh-CN" w:bidi="ar"/>
              </w:rPr>
              <w:t xml:space="preserve"> 草原局</w:t>
            </w:r>
          </w:p>
        </w:tc>
        <w:tc>
          <w:tcPr>
            <w:tcW w:w="2955" w:type="dxa"/>
            <w:tcBorders>
              <w:top w:val="nil"/>
              <w:left w:val="nil"/>
              <w:bottom w:val="single" w:color="000000" w:sz="8" w:space="0"/>
              <w:right w:val="single" w:color="000000" w:sz="8" w:space="0"/>
            </w:tcBorders>
            <w:shd w:val="clear"/>
            <w:vAlign w:val="center"/>
          </w:tcPr>
          <w:p w14:paraId="779C06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民丰县甫甫克村生态提质改造项目</w:t>
            </w:r>
          </w:p>
        </w:tc>
        <w:tc>
          <w:tcPr>
            <w:tcW w:w="1260" w:type="dxa"/>
            <w:tcBorders>
              <w:top w:val="nil"/>
              <w:left w:val="nil"/>
              <w:bottom w:val="single" w:color="000000" w:sz="8" w:space="0"/>
              <w:right w:val="single" w:color="000000" w:sz="8" w:space="0"/>
            </w:tcBorders>
            <w:shd w:val="clear"/>
            <w:vAlign w:val="center"/>
          </w:tcPr>
          <w:p w14:paraId="160C41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1599其他农林水利建设</w:t>
            </w:r>
          </w:p>
        </w:tc>
        <w:tc>
          <w:tcPr>
            <w:tcW w:w="720" w:type="dxa"/>
            <w:tcBorders>
              <w:top w:val="nil"/>
              <w:left w:val="nil"/>
              <w:bottom w:val="single" w:color="000000" w:sz="8" w:space="0"/>
              <w:right w:val="single" w:color="000000" w:sz="8" w:space="0"/>
            </w:tcBorders>
            <w:shd w:val="clear"/>
            <w:vAlign w:val="center"/>
          </w:tcPr>
          <w:p w14:paraId="59F526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一般 </w:t>
            </w:r>
            <w:r>
              <w:rPr>
                <w:rFonts w:hint="eastAsia" w:ascii="宋体" w:hAnsi="宋体" w:eastAsia="宋体" w:cs="宋体"/>
                <w:i w:val="0"/>
                <w:iCs w:val="0"/>
                <w:color w:val="000000"/>
                <w:kern w:val="0"/>
                <w:sz w:val="20"/>
                <w:szCs w:val="20"/>
                <w:u w:val="none"/>
                <w:bdr w:val="none" w:color="auto" w:sz="0" w:space="0"/>
                <w:lang w:val="en-US" w:eastAsia="zh-CN" w:bidi="ar"/>
              </w:rPr>
              <w:t xml:space="preserve"> 债券</w:t>
            </w:r>
          </w:p>
        </w:tc>
        <w:tc>
          <w:tcPr>
            <w:tcW w:w="720" w:type="dxa"/>
            <w:tcBorders>
              <w:top w:val="nil"/>
              <w:left w:val="nil"/>
              <w:bottom w:val="single" w:color="000000" w:sz="8" w:space="0"/>
              <w:right w:val="single" w:color="000000" w:sz="8" w:space="0"/>
            </w:tcBorders>
            <w:shd w:val="clear"/>
            <w:vAlign w:val="center"/>
          </w:tcPr>
          <w:p w14:paraId="3E1E1C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w:t>
            </w:r>
          </w:p>
        </w:tc>
        <w:tc>
          <w:tcPr>
            <w:tcW w:w="765" w:type="dxa"/>
            <w:tcBorders>
              <w:top w:val="nil"/>
              <w:left w:val="nil"/>
              <w:bottom w:val="single" w:color="000000" w:sz="8" w:space="0"/>
              <w:right w:val="single" w:color="000000" w:sz="8" w:space="0"/>
            </w:tcBorders>
            <w:shd w:val="clear"/>
            <w:vAlign w:val="center"/>
          </w:tcPr>
          <w:p w14:paraId="3191CD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w:t>
            </w:r>
          </w:p>
        </w:tc>
      </w:tr>
      <w:tr w14:paraId="3E0BA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65" w:type="dxa"/>
            <w:tcBorders>
              <w:top w:val="nil"/>
              <w:left w:val="single" w:color="000000" w:sz="8" w:space="0"/>
              <w:bottom w:val="single" w:color="000000" w:sz="8" w:space="0"/>
              <w:right w:val="single" w:color="000000" w:sz="8" w:space="0"/>
            </w:tcBorders>
            <w:shd w:val="clear"/>
            <w:noWrap/>
            <w:vAlign w:val="center"/>
          </w:tcPr>
          <w:p w14:paraId="3B473C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735" w:type="dxa"/>
            <w:tcBorders>
              <w:top w:val="nil"/>
              <w:left w:val="nil"/>
              <w:bottom w:val="single" w:color="000000" w:sz="8" w:space="0"/>
              <w:right w:val="single" w:color="000000" w:sz="8" w:space="0"/>
            </w:tcBorders>
            <w:shd w:val="clear"/>
            <w:noWrap/>
            <w:vAlign w:val="center"/>
          </w:tcPr>
          <w:p w14:paraId="3F733B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民丰县</w:t>
            </w:r>
          </w:p>
        </w:tc>
        <w:tc>
          <w:tcPr>
            <w:tcW w:w="1515" w:type="dxa"/>
            <w:tcBorders>
              <w:top w:val="nil"/>
              <w:left w:val="nil"/>
              <w:bottom w:val="single" w:color="000000" w:sz="8" w:space="0"/>
              <w:right w:val="single" w:color="000000" w:sz="8" w:space="0"/>
            </w:tcBorders>
            <w:shd w:val="clear"/>
            <w:vAlign w:val="center"/>
          </w:tcPr>
          <w:p w14:paraId="64774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民丰县交通 </w:t>
            </w:r>
            <w:r>
              <w:rPr>
                <w:rFonts w:hint="eastAsia" w:ascii="宋体" w:hAnsi="宋体" w:eastAsia="宋体" w:cs="宋体"/>
                <w:i w:val="0"/>
                <w:iCs w:val="0"/>
                <w:color w:val="000000"/>
                <w:kern w:val="0"/>
                <w:sz w:val="20"/>
                <w:szCs w:val="20"/>
                <w:u w:val="none"/>
                <w:bdr w:val="none" w:color="auto" w:sz="0" w:space="0"/>
                <w:lang w:val="en-US" w:eastAsia="zh-CN" w:bidi="ar"/>
              </w:rPr>
              <w:t xml:space="preserve">   运输局</w:t>
            </w:r>
          </w:p>
        </w:tc>
        <w:tc>
          <w:tcPr>
            <w:tcW w:w="2955" w:type="dxa"/>
            <w:tcBorders>
              <w:top w:val="nil"/>
              <w:left w:val="nil"/>
              <w:bottom w:val="single" w:color="000000" w:sz="8" w:space="0"/>
              <w:right w:val="single" w:color="000000" w:sz="8" w:space="0"/>
            </w:tcBorders>
            <w:shd w:val="clear"/>
            <w:vAlign w:val="center"/>
          </w:tcPr>
          <w:p w14:paraId="58DE7F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G315国道（尼雅乡-若克雅乡段）道路提升改造项目</w:t>
            </w:r>
          </w:p>
        </w:tc>
        <w:tc>
          <w:tcPr>
            <w:tcW w:w="1260" w:type="dxa"/>
            <w:tcBorders>
              <w:top w:val="nil"/>
              <w:left w:val="nil"/>
              <w:bottom w:val="single" w:color="000000" w:sz="8" w:space="0"/>
              <w:right w:val="single" w:color="000000" w:sz="8" w:space="0"/>
            </w:tcBorders>
            <w:shd w:val="clear"/>
            <w:vAlign w:val="center"/>
          </w:tcPr>
          <w:p w14:paraId="4F598D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0402道路</w:t>
            </w:r>
          </w:p>
        </w:tc>
        <w:tc>
          <w:tcPr>
            <w:tcW w:w="720" w:type="dxa"/>
            <w:tcBorders>
              <w:top w:val="nil"/>
              <w:left w:val="nil"/>
              <w:bottom w:val="single" w:color="000000" w:sz="8" w:space="0"/>
              <w:right w:val="single" w:color="000000" w:sz="8" w:space="0"/>
            </w:tcBorders>
            <w:shd w:val="clear"/>
            <w:vAlign w:val="center"/>
          </w:tcPr>
          <w:p w14:paraId="66CF0E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一般 </w:t>
            </w:r>
            <w:r>
              <w:rPr>
                <w:rFonts w:hint="eastAsia" w:ascii="宋体" w:hAnsi="宋体" w:eastAsia="宋体" w:cs="宋体"/>
                <w:i w:val="0"/>
                <w:iCs w:val="0"/>
                <w:color w:val="000000"/>
                <w:kern w:val="0"/>
                <w:sz w:val="20"/>
                <w:szCs w:val="20"/>
                <w:u w:val="none"/>
                <w:bdr w:val="none" w:color="auto" w:sz="0" w:space="0"/>
                <w:lang w:val="en-US" w:eastAsia="zh-CN" w:bidi="ar"/>
              </w:rPr>
              <w:t xml:space="preserve"> 债券</w:t>
            </w:r>
          </w:p>
        </w:tc>
        <w:tc>
          <w:tcPr>
            <w:tcW w:w="720" w:type="dxa"/>
            <w:tcBorders>
              <w:top w:val="nil"/>
              <w:left w:val="nil"/>
              <w:bottom w:val="single" w:color="000000" w:sz="8" w:space="0"/>
              <w:right w:val="single" w:color="000000" w:sz="8" w:space="0"/>
            </w:tcBorders>
            <w:shd w:val="clear"/>
            <w:noWrap/>
            <w:vAlign w:val="center"/>
          </w:tcPr>
          <w:p w14:paraId="0ABD2D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0.12</w:t>
            </w:r>
          </w:p>
        </w:tc>
        <w:tc>
          <w:tcPr>
            <w:tcW w:w="765" w:type="dxa"/>
            <w:tcBorders>
              <w:top w:val="nil"/>
              <w:left w:val="nil"/>
              <w:bottom w:val="single" w:color="000000" w:sz="8" w:space="0"/>
              <w:right w:val="single" w:color="000000" w:sz="8" w:space="0"/>
            </w:tcBorders>
            <w:shd w:val="clear"/>
            <w:noWrap/>
            <w:vAlign w:val="center"/>
          </w:tcPr>
          <w:p w14:paraId="7D63DC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0.12</w:t>
            </w:r>
          </w:p>
        </w:tc>
      </w:tr>
      <w:tr w14:paraId="0B196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65" w:type="dxa"/>
            <w:tcBorders>
              <w:top w:val="nil"/>
              <w:left w:val="single" w:color="000000" w:sz="8" w:space="0"/>
              <w:bottom w:val="single" w:color="000000" w:sz="8" w:space="0"/>
              <w:right w:val="single" w:color="000000" w:sz="8" w:space="0"/>
            </w:tcBorders>
            <w:shd w:val="clear"/>
            <w:noWrap/>
            <w:vAlign w:val="center"/>
          </w:tcPr>
          <w:p w14:paraId="4665EB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735" w:type="dxa"/>
            <w:tcBorders>
              <w:top w:val="nil"/>
              <w:left w:val="nil"/>
              <w:bottom w:val="single" w:color="000000" w:sz="8" w:space="0"/>
              <w:right w:val="single" w:color="000000" w:sz="8" w:space="0"/>
            </w:tcBorders>
            <w:shd w:val="clear"/>
            <w:noWrap/>
            <w:vAlign w:val="center"/>
          </w:tcPr>
          <w:p w14:paraId="749B09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民丰县</w:t>
            </w:r>
          </w:p>
        </w:tc>
        <w:tc>
          <w:tcPr>
            <w:tcW w:w="1515" w:type="dxa"/>
            <w:tcBorders>
              <w:top w:val="nil"/>
              <w:left w:val="nil"/>
              <w:bottom w:val="single" w:color="000000" w:sz="8" w:space="0"/>
              <w:right w:val="single" w:color="000000" w:sz="8" w:space="0"/>
            </w:tcBorders>
            <w:shd w:val="clear"/>
            <w:vAlign w:val="center"/>
          </w:tcPr>
          <w:p w14:paraId="328EC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民丰县农业农村和水利局</w:t>
            </w:r>
          </w:p>
        </w:tc>
        <w:tc>
          <w:tcPr>
            <w:tcW w:w="2955" w:type="dxa"/>
            <w:tcBorders>
              <w:top w:val="nil"/>
              <w:left w:val="nil"/>
              <w:bottom w:val="single" w:color="000000" w:sz="8" w:space="0"/>
              <w:right w:val="single" w:color="000000" w:sz="8" w:space="0"/>
            </w:tcBorders>
            <w:shd w:val="clear"/>
            <w:vAlign w:val="center"/>
          </w:tcPr>
          <w:p w14:paraId="071EF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民丰县尼雅水利枢纽工程</w:t>
            </w:r>
          </w:p>
        </w:tc>
        <w:tc>
          <w:tcPr>
            <w:tcW w:w="1260" w:type="dxa"/>
            <w:tcBorders>
              <w:top w:val="nil"/>
              <w:left w:val="nil"/>
              <w:bottom w:val="single" w:color="000000" w:sz="8" w:space="0"/>
              <w:right w:val="single" w:color="000000" w:sz="8" w:space="0"/>
            </w:tcBorders>
            <w:shd w:val="clear"/>
            <w:vAlign w:val="center"/>
          </w:tcPr>
          <w:p w14:paraId="2B51BC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150304 </w:t>
            </w:r>
            <w:r>
              <w:rPr>
                <w:rFonts w:hint="eastAsia" w:ascii="宋体" w:hAnsi="宋体" w:eastAsia="宋体" w:cs="宋体"/>
                <w:i w:val="0"/>
                <w:iCs w:val="0"/>
                <w:color w:val="000000"/>
                <w:kern w:val="0"/>
                <w:sz w:val="20"/>
                <w:szCs w:val="20"/>
                <w:u w:val="none"/>
                <w:bdr w:val="none" w:color="auto" w:sz="0" w:space="0"/>
                <w:lang w:val="en-US" w:eastAsia="zh-CN" w:bidi="ar"/>
              </w:rPr>
              <w:t xml:space="preserve">    新建水库</w:t>
            </w:r>
          </w:p>
        </w:tc>
        <w:tc>
          <w:tcPr>
            <w:tcW w:w="720" w:type="dxa"/>
            <w:tcBorders>
              <w:top w:val="nil"/>
              <w:left w:val="nil"/>
              <w:bottom w:val="single" w:color="000000" w:sz="8" w:space="0"/>
              <w:right w:val="single" w:color="000000" w:sz="8" w:space="0"/>
            </w:tcBorders>
            <w:shd w:val="clear"/>
            <w:vAlign w:val="center"/>
          </w:tcPr>
          <w:p w14:paraId="7CD86F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一般 </w:t>
            </w:r>
            <w:r>
              <w:rPr>
                <w:rFonts w:hint="eastAsia" w:ascii="宋体" w:hAnsi="宋体" w:eastAsia="宋体" w:cs="宋体"/>
                <w:i w:val="0"/>
                <w:iCs w:val="0"/>
                <w:color w:val="000000"/>
                <w:kern w:val="0"/>
                <w:sz w:val="20"/>
                <w:szCs w:val="20"/>
                <w:u w:val="none"/>
                <w:bdr w:val="none" w:color="auto" w:sz="0" w:space="0"/>
                <w:lang w:val="en-US" w:eastAsia="zh-CN" w:bidi="ar"/>
              </w:rPr>
              <w:t xml:space="preserve"> 债券</w:t>
            </w:r>
          </w:p>
        </w:tc>
        <w:tc>
          <w:tcPr>
            <w:tcW w:w="720" w:type="dxa"/>
            <w:tcBorders>
              <w:top w:val="nil"/>
              <w:left w:val="nil"/>
              <w:bottom w:val="single" w:color="000000" w:sz="8" w:space="0"/>
              <w:right w:val="single" w:color="000000" w:sz="8" w:space="0"/>
            </w:tcBorders>
            <w:shd w:val="clear"/>
            <w:noWrap/>
            <w:vAlign w:val="center"/>
          </w:tcPr>
          <w:p w14:paraId="414F88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765" w:type="dxa"/>
            <w:tcBorders>
              <w:top w:val="nil"/>
              <w:left w:val="nil"/>
              <w:bottom w:val="single" w:color="000000" w:sz="8" w:space="0"/>
              <w:right w:val="single" w:color="000000" w:sz="8" w:space="0"/>
            </w:tcBorders>
            <w:shd w:val="clear"/>
            <w:noWrap/>
            <w:vAlign w:val="center"/>
          </w:tcPr>
          <w:p w14:paraId="4C1DC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r>
      <w:tr w14:paraId="50C3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65" w:type="dxa"/>
            <w:tcBorders>
              <w:top w:val="nil"/>
              <w:left w:val="single" w:color="000000" w:sz="8" w:space="0"/>
              <w:bottom w:val="single" w:color="000000" w:sz="8" w:space="0"/>
              <w:right w:val="single" w:color="000000" w:sz="8" w:space="0"/>
            </w:tcBorders>
            <w:shd w:val="clear"/>
            <w:noWrap/>
            <w:vAlign w:val="center"/>
          </w:tcPr>
          <w:p w14:paraId="26C7C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735" w:type="dxa"/>
            <w:tcBorders>
              <w:top w:val="nil"/>
              <w:left w:val="nil"/>
              <w:bottom w:val="single" w:color="000000" w:sz="8" w:space="0"/>
              <w:right w:val="single" w:color="000000" w:sz="8" w:space="0"/>
            </w:tcBorders>
            <w:shd w:val="clear"/>
            <w:noWrap/>
            <w:vAlign w:val="center"/>
          </w:tcPr>
          <w:p w14:paraId="56F5B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民丰县</w:t>
            </w:r>
          </w:p>
        </w:tc>
        <w:tc>
          <w:tcPr>
            <w:tcW w:w="1515" w:type="dxa"/>
            <w:tcBorders>
              <w:top w:val="nil"/>
              <w:left w:val="nil"/>
              <w:bottom w:val="single" w:color="000000" w:sz="8" w:space="0"/>
              <w:right w:val="single" w:color="000000" w:sz="8" w:space="0"/>
            </w:tcBorders>
            <w:shd w:val="clear"/>
            <w:vAlign w:val="center"/>
          </w:tcPr>
          <w:p w14:paraId="0BAE0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民丰县农业农村和水利局</w:t>
            </w:r>
          </w:p>
        </w:tc>
        <w:tc>
          <w:tcPr>
            <w:tcW w:w="2955" w:type="dxa"/>
            <w:tcBorders>
              <w:top w:val="nil"/>
              <w:left w:val="nil"/>
              <w:bottom w:val="single" w:color="000000" w:sz="8" w:space="0"/>
              <w:right w:val="single" w:color="000000" w:sz="8" w:space="0"/>
            </w:tcBorders>
            <w:shd w:val="clear"/>
            <w:vAlign w:val="center"/>
          </w:tcPr>
          <w:p w14:paraId="0376C8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民丰县尼雅水利枢纽工程</w:t>
            </w:r>
          </w:p>
        </w:tc>
        <w:tc>
          <w:tcPr>
            <w:tcW w:w="1260" w:type="dxa"/>
            <w:tcBorders>
              <w:top w:val="nil"/>
              <w:left w:val="nil"/>
              <w:bottom w:val="single" w:color="000000" w:sz="8" w:space="0"/>
              <w:right w:val="single" w:color="000000" w:sz="8" w:space="0"/>
            </w:tcBorders>
            <w:shd w:val="clear"/>
            <w:vAlign w:val="center"/>
          </w:tcPr>
          <w:p w14:paraId="1CE34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150304 </w:t>
            </w:r>
            <w:r>
              <w:rPr>
                <w:rFonts w:hint="eastAsia" w:ascii="宋体" w:hAnsi="宋体" w:eastAsia="宋体" w:cs="宋体"/>
                <w:i w:val="0"/>
                <w:iCs w:val="0"/>
                <w:color w:val="000000"/>
                <w:kern w:val="0"/>
                <w:sz w:val="20"/>
                <w:szCs w:val="20"/>
                <w:u w:val="none"/>
                <w:bdr w:val="none" w:color="auto" w:sz="0" w:space="0"/>
                <w:lang w:val="en-US" w:eastAsia="zh-CN" w:bidi="ar"/>
              </w:rPr>
              <w:t xml:space="preserve">    新建水库</w:t>
            </w:r>
          </w:p>
        </w:tc>
        <w:tc>
          <w:tcPr>
            <w:tcW w:w="720" w:type="dxa"/>
            <w:tcBorders>
              <w:top w:val="nil"/>
              <w:left w:val="nil"/>
              <w:bottom w:val="single" w:color="000000" w:sz="8" w:space="0"/>
              <w:right w:val="single" w:color="000000" w:sz="8" w:space="0"/>
            </w:tcBorders>
            <w:shd w:val="clear"/>
            <w:vAlign w:val="center"/>
          </w:tcPr>
          <w:p w14:paraId="479D32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一般 </w:t>
            </w:r>
            <w:r>
              <w:rPr>
                <w:rFonts w:hint="eastAsia" w:ascii="宋体" w:hAnsi="宋体" w:eastAsia="宋体" w:cs="宋体"/>
                <w:i w:val="0"/>
                <w:iCs w:val="0"/>
                <w:color w:val="000000"/>
                <w:kern w:val="0"/>
                <w:sz w:val="20"/>
                <w:szCs w:val="20"/>
                <w:u w:val="none"/>
                <w:bdr w:val="none" w:color="auto" w:sz="0" w:space="0"/>
                <w:lang w:val="en-US" w:eastAsia="zh-CN" w:bidi="ar"/>
              </w:rPr>
              <w:t xml:space="preserve"> 债券</w:t>
            </w:r>
          </w:p>
        </w:tc>
        <w:tc>
          <w:tcPr>
            <w:tcW w:w="720" w:type="dxa"/>
            <w:tcBorders>
              <w:top w:val="nil"/>
              <w:left w:val="nil"/>
              <w:bottom w:val="single" w:color="000000" w:sz="8" w:space="0"/>
              <w:right w:val="single" w:color="000000" w:sz="8" w:space="0"/>
            </w:tcBorders>
            <w:shd w:val="clear"/>
            <w:noWrap/>
            <w:vAlign w:val="center"/>
          </w:tcPr>
          <w:p w14:paraId="31DDBC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w:t>
            </w:r>
          </w:p>
        </w:tc>
        <w:tc>
          <w:tcPr>
            <w:tcW w:w="765" w:type="dxa"/>
            <w:tcBorders>
              <w:top w:val="nil"/>
              <w:left w:val="nil"/>
              <w:bottom w:val="single" w:color="000000" w:sz="8" w:space="0"/>
              <w:right w:val="single" w:color="000000" w:sz="8" w:space="0"/>
            </w:tcBorders>
            <w:shd w:val="clear"/>
            <w:noWrap/>
            <w:vAlign w:val="center"/>
          </w:tcPr>
          <w:p w14:paraId="26D88C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w:t>
            </w:r>
          </w:p>
        </w:tc>
      </w:tr>
      <w:tr w14:paraId="40DBF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65" w:type="dxa"/>
            <w:tcBorders>
              <w:top w:val="nil"/>
              <w:left w:val="single" w:color="000000" w:sz="8" w:space="0"/>
              <w:bottom w:val="single" w:color="000000" w:sz="8" w:space="0"/>
              <w:right w:val="single" w:color="000000" w:sz="8" w:space="0"/>
            </w:tcBorders>
            <w:shd w:val="clear"/>
            <w:noWrap/>
            <w:vAlign w:val="center"/>
          </w:tcPr>
          <w:p w14:paraId="5D56CE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735" w:type="dxa"/>
            <w:tcBorders>
              <w:top w:val="nil"/>
              <w:left w:val="nil"/>
              <w:bottom w:val="single" w:color="000000" w:sz="8" w:space="0"/>
              <w:right w:val="single" w:color="000000" w:sz="8" w:space="0"/>
            </w:tcBorders>
            <w:shd w:val="clear"/>
            <w:noWrap/>
            <w:vAlign w:val="center"/>
          </w:tcPr>
          <w:p w14:paraId="732A6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民丰县</w:t>
            </w:r>
          </w:p>
        </w:tc>
        <w:tc>
          <w:tcPr>
            <w:tcW w:w="1515" w:type="dxa"/>
            <w:tcBorders>
              <w:top w:val="nil"/>
              <w:left w:val="nil"/>
              <w:bottom w:val="single" w:color="000000" w:sz="8" w:space="0"/>
              <w:right w:val="single" w:color="000000" w:sz="8" w:space="0"/>
            </w:tcBorders>
            <w:shd w:val="clear"/>
            <w:vAlign w:val="center"/>
          </w:tcPr>
          <w:p w14:paraId="4528C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民丰县人民 医院</w:t>
            </w:r>
          </w:p>
        </w:tc>
        <w:tc>
          <w:tcPr>
            <w:tcW w:w="2955" w:type="dxa"/>
            <w:tcBorders>
              <w:top w:val="nil"/>
              <w:left w:val="nil"/>
              <w:bottom w:val="single" w:color="000000" w:sz="8" w:space="0"/>
              <w:right w:val="single" w:color="000000" w:sz="8" w:space="0"/>
            </w:tcBorders>
            <w:shd w:val="clear"/>
            <w:vAlign w:val="center"/>
          </w:tcPr>
          <w:p w14:paraId="4FBC7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和田地区民丰县医共体总院住院部、发热门诊及留观病房楼建设项目</w:t>
            </w:r>
          </w:p>
        </w:tc>
        <w:tc>
          <w:tcPr>
            <w:tcW w:w="1260" w:type="dxa"/>
            <w:tcBorders>
              <w:top w:val="nil"/>
              <w:left w:val="nil"/>
              <w:bottom w:val="single" w:color="000000" w:sz="8" w:space="0"/>
              <w:right w:val="single" w:color="000000" w:sz="8" w:space="0"/>
            </w:tcBorders>
            <w:shd w:val="clear"/>
            <w:vAlign w:val="center"/>
          </w:tcPr>
          <w:p w14:paraId="0372E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1201</w:t>
            </w:r>
            <w:r>
              <w:rPr>
                <w:rFonts w:hint="eastAsia" w:ascii="宋体" w:hAnsi="宋体" w:eastAsia="宋体" w:cs="宋体"/>
                <w:i w:val="0"/>
                <w:iCs w:val="0"/>
                <w:color w:val="000000"/>
                <w:kern w:val="0"/>
                <w:sz w:val="20"/>
                <w:szCs w:val="20"/>
                <w:u w:val="none"/>
                <w:bdr w:val="none" w:color="auto" w:sz="0" w:space="0"/>
                <w:lang w:val="en-US" w:eastAsia="zh-CN" w:bidi="ar"/>
              </w:rPr>
              <w:t xml:space="preserve">       公立医院</w:t>
            </w:r>
          </w:p>
        </w:tc>
        <w:tc>
          <w:tcPr>
            <w:tcW w:w="720" w:type="dxa"/>
            <w:tcBorders>
              <w:top w:val="nil"/>
              <w:left w:val="nil"/>
              <w:bottom w:val="single" w:color="000000" w:sz="8" w:space="0"/>
              <w:right w:val="single" w:color="000000" w:sz="8" w:space="0"/>
            </w:tcBorders>
            <w:shd w:val="clear"/>
            <w:vAlign w:val="center"/>
          </w:tcPr>
          <w:p w14:paraId="2E1775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专项 </w:t>
            </w:r>
            <w:r>
              <w:rPr>
                <w:rFonts w:hint="eastAsia" w:ascii="宋体" w:hAnsi="宋体" w:eastAsia="宋体" w:cs="宋体"/>
                <w:i w:val="0"/>
                <w:iCs w:val="0"/>
                <w:color w:val="000000"/>
                <w:kern w:val="0"/>
                <w:sz w:val="20"/>
                <w:szCs w:val="20"/>
                <w:u w:val="none"/>
                <w:bdr w:val="none" w:color="auto" w:sz="0" w:space="0"/>
                <w:lang w:val="en-US" w:eastAsia="zh-CN" w:bidi="ar"/>
              </w:rPr>
              <w:t xml:space="preserve"> 债券</w:t>
            </w:r>
          </w:p>
        </w:tc>
        <w:tc>
          <w:tcPr>
            <w:tcW w:w="720" w:type="dxa"/>
            <w:tcBorders>
              <w:top w:val="nil"/>
              <w:left w:val="nil"/>
              <w:bottom w:val="single" w:color="000000" w:sz="8" w:space="0"/>
              <w:right w:val="single" w:color="000000" w:sz="8" w:space="0"/>
            </w:tcBorders>
            <w:shd w:val="clear"/>
            <w:noWrap/>
            <w:vAlign w:val="center"/>
          </w:tcPr>
          <w:p w14:paraId="074A4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w:t>
            </w:r>
          </w:p>
        </w:tc>
        <w:tc>
          <w:tcPr>
            <w:tcW w:w="765" w:type="dxa"/>
            <w:tcBorders>
              <w:top w:val="nil"/>
              <w:left w:val="nil"/>
              <w:bottom w:val="single" w:color="000000" w:sz="8" w:space="0"/>
              <w:right w:val="single" w:color="000000" w:sz="8" w:space="0"/>
            </w:tcBorders>
            <w:shd w:val="clear"/>
            <w:noWrap/>
            <w:vAlign w:val="center"/>
          </w:tcPr>
          <w:p w14:paraId="27A768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w:t>
            </w:r>
          </w:p>
        </w:tc>
      </w:tr>
      <w:tr w14:paraId="0EF5D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65" w:type="dxa"/>
            <w:tcBorders>
              <w:top w:val="nil"/>
              <w:left w:val="single" w:color="000000" w:sz="8" w:space="0"/>
              <w:bottom w:val="single" w:color="000000" w:sz="8" w:space="0"/>
              <w:right w:val="single" w:color="000000" w:sz="8" w:space="0"/>
            </w:tcBorders>
            <w:shd w:val="clear"/>
            <w:noWrap/>
            <w:vAlign w:val="center"/>
          </w:tcPr>
          <w:p w14:paraId="010A1A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735" w:type="dxa"/>
            <w:tcBorders>
              <w:top w:val="nil"/>
              <w:left w:val="nil"/>
              <w:bottom w:val="single" w:color="000000" w:sz="8" w:space="0"/>
              <w:right w:val="single" w:color="000000" w:sz="8" w:space="0"/>
            </w:tcBorders>
            <w:shd w:val="clear"/>
            <w:noWrap/>
            <w:vAlign w:val="center"/>
          </w:tcPr>
          <w:p w14:paraId="4AD707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民丰县</w:t>
            </w:r>
          </w:p>
        </w:tc>
        <w:tc>
          <w:tcPr>
            <w:tcW w:w="1515" w:type="dxa"/>
            <w:tcBorders>
              <w:top w:val="nil"/>
              <w:left w:val="nil"/>
              <w:bottom w:val="single" w:color="000000" w:sz="8" w:space="0"/>
              <w:right w:val="single" w:color="000000" w:sz="8" w:space="0"/>
            </w:tcBorders>
            <w:shd w:val="clear"/>
            <w:vAlign w:val="center"/>
          </w:tcPr>
          <w:p w14:paraId="1399F9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民丰县农业农村和水利局</w:t>
            </w:r>
          </w:p>
        </w:tc>
        <w:tc>
          <w:tcPr>
            <w:tcW w:w="2955" w:type="dxa"/>
            <w:tcBorders>
              <w:top w:val="nil"/>
              <w:left w:val="nil"/>
              <w:bottom w:val="single" w:color="000000" w:sz="8" w:space="0"/>
              <w:right w:val="single" w:color="000000" w:sz="8" w:space="0"/>
            </w:tcBorders>
            <w:shd w:val="clear"/>
            <w:vAlign w:val="center"/>
          </w:tcPr>
          <w:p w14:paraId="6CC085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民丰县尼雅水利枢纽工程</w:t>
            </w:r>
          </w:p>
        </w:tc>
        <w:tc>
          <w:tcPr>
            <w:tcW w:w="1260" w:type="dxa"/>
            <w:tcBorders>
              <w:top w:val="nil"/>
              <w:left w:val="nil"/>
              <w:bottom w:val="single" w:color="000000" w:sz="8" w:space="0"/>
              <w:right w:val="single" w:color="000000" w:sz="8" w:space="0"/>
            </w:tcBorders>
            <w:shd w:val="clear"/>
            <w:vAlign w:val="center"/>
          </w:tcPr>
          <w:p w14:paraId="12BCDA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150304 </w:t>
            </w:r>
            <w:r>
              <w:rPr>
                <w:rFonts w:hint="eastAsia" w:ascii="宋体" w:hAnsi="宋体" w:eastAsia="宋体" w:cs="宋体"/>
                <w:i w:val="0"/>
                <w:iCs w:val="0"/>
                <w:color w:val="000000"/>
                <w:kern w:val="0"/>
                <w:sz w:val="20"/>
                <w:szCs w:val="20"/>
                <w:u w:val="none"/>
                <w:bdr w:val="none" w:color="auto" w:sz="0" w:space="0"/>
                <w:lang w:val="en-US" w:eastAsia="zh-CN" w:bidi="ar"/>
              </w:rPr>
              <w:t xml:space="preserve">     新建水库</w:t>
            </w:r>
          </w:p>
        </w:tc>
        <w:tc>
          <w:tcPr>
            <w:tcW w:w="720" w:type="dxa"/>
            <w:tcBorders>
              <w:top w:val="nil"/>
              <w:left w:val="nil"/>
              <w:bottom w:val="single" w:color="000000" w:sz="8" w:space="0"/>
              <w:right w:val="single" w:color="000000" w:sz="8" w:space="0"/>
            </w:tcBorders>
            <w:shd w:val="clear"/>
            <w:vAlign w:val="center"/>
          </w:tcPr>
          <w:p w14:paraId="74336B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一般 </w:t>
            </w:r>
            <w:r>
              <w:rPr>
                <w:rFonts w:hint="eastAsia" w:ascii="宋体" w:hAnsi="宋体" w:eastAsia="宋体" w:cs="宋体"/>
                <w:i w:val="0"/>
                <w:iCs w:val="0"/>
                <w:color w:val="000000"/>
                <w:kern w:val="0"/>
                <w:sz w:val="20"/>
                <w:szCs w:val="20"/>
                <w:u w:val="none"/>
                <w:bdr w:val="none" w:color="auto" w:sz="0" w:space="0"/>
                <w:lang w:val="en-US" w:eastAsia="zh-CN" w:bidi="ar"/>
              </w:rPr>
              <w:t xml:space="preserve"> 债券</w:t>
            </w:r>
          </w:p>
        </w:tc>
        <w:tc>
          <w:tcPr>
            <w:tcW w:w="720" w:type="dxa"/>
            <w:tcBorders>
              <w:top w:val="nil"/>
              <w:left w:val="nil"/>
              <w:bottom w:val="single" w:color="000000" w:sz="8" w:space="0"/>
              <w:right w:val="single" w:color="000000" w:sz="8" w:space="0"/>
            </w:tcBorders>
            <w:shd w:val="clear"/>
            <w:noWrap/>
            <w:vAlign w:val="center"/>
          </w:tcPr>
          <w:p w14:paraId="210D5C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765" w:type="dxa"/>
            <w:tcBorders>
              <w:top w:val="nil"/>
              <w:left w:val="nil"/>
              <w:bottom w:val="single" w:color="000000" w:sz="8" w:space="0"/>
              <w:right w:val="single" w:color="000000" w:sz="8" w:space="0"/>
            </w:tcBorders>
            <w:shd w:val="clear"/>
            <w:noWrap/>
            <w:vAlign w:val="center"/>
          </w:tcPr>
          <w:p w14:paraId="425E94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r>
      <w:tr w14:paraId="207F8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465" w:type="dxa"/>
            <w:tcBorders>
              <w:top w:val="nil"/>
              <w:left w:val="single" w:color="000000" w:sz="8" w:space="0"/>
              <w:bottom w:val="single" w:color="000000" w:sz="8" w:space="0"/>
              <w:right w:val="single" w:color="000000" w:sz="8" w:space="0"/>
            </w:tcBorders>
            <w:shd w:val="clear"/>
            <w:noWrap/>
            <w:vAlign w:val="center"/>
          </w:tcPr>
          <w:p w14:paraId="1EE01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35" w:type="dxa"/>
            <w:tcBorders>
              <w:top w:val="nil"/>
              <w:left w:val="nil"/>
              <w:bottom w:val="single" w:color="000000" w:sz="8" w:space="0"/>
              <w:right w:val="single" w:color="000000" w:sz="8" w:space="0"/>
            </w:tcBorders>
            <w:shd w:val="clear"/>
            <w:noWrap/>
            <w:vAlign w:val="center"/>
          </w:tcPr>
          <w:p w14:paraId="38F24EFA">
            <w:pPr>
              <w:jc w:val="center"/>
              <w:rPr>
                <w:rFonts w:hint="eastAsia" w:ascii="宋体" w:hAnsi="宋体" w:eastAsia="宋体" w:cs="宋体"/>
                <w:i w:val="0"/>
                <w:iCs w:val="0"/>
                <w:color w:val="000000"/>
                <w:sz w:val="20"/>
                <w:szCs w:val="20"/>
                <w:u w:val="none"/>
              </w:rPr>
            </w:pPr>
          </w:p>
        </w:tc>
        <w:tc>
          <w:tcPr>
            <w:tcW w:w="1515" w:type="dxa"/>
            <w:tcBorders>
              <w:top w:val="nil"/>
              <w:left w:val="nil"/>
              <w:bottom w:val="single" w:color="000000" w:sz="8" w:space="0"/>
              <w:right w:val="single" w:color="000000" w:sz="8" w:space="0"/>
            </w:tcBorders>
            <w:shd w:val="clear"/>
            <w:vAlign w:val="center"/>
          </w:tcPr>
          <w:p w14:paraId="553A9289">
            <w:pPr>
              <w:jc w:val="center"/>
              <w:rPr>
                <w:rFonts w:hint="eastAsia" w:ascii="宋体" w:hAnsi="宋体" w:eastAsia="宋体" w:cs="宋体"/>
                <w:i w:val="0"/>
                <w:iCs w:val="0"/>
                <w:color w:val="000000"/>
                <w:sz w:val="20"/>
                <w:szCs w:val="20"/>
                <w:u w:val="none"/>
              </w:rPr>
            </w:pPr>
          </w:p>
        </w:tc>
        <w:tc>
          <w:tcPr>
            <w:tcW w:w="2955" w:type="dxa"/>
            <w:tcBorders>
              <w:top w:val="nil"/>
              <w:left w:val="nil"/>
              <w:bottom w:val="single" w:color="000000" w:sz="8" w:space="0"/>
              <w:right w:val="single" w:color="000000" w:sz="8" w:space="0"/>
            </w:tcBorders>
            <w:shd w:val="clear"/>
            <w:vAlign w:val="center"/>
          </w:tcPr>
          <w:p w14:paraId="4A755BC1">
            <w:pPr>
              <w:jc w:val="center"/>
              <w:rPr>
                <w:rFonts w:hint="eastAsia" w:ascii="宋体" w:hAnsi="宋体" w:eastAsia="宋体" w:cs="宋体"/>
                <w:i w:val="0"/>
                <w:iCs w:val="0"/>
                <w:color w:val="000000"/>
                <w:sz w:val="20"/>
                <w:szCs w:val="20"/>
                <w:u w:val="none"/>
              </w:rPr>
            </w:pPr>
          </w:p>
        </w:tc>
        <w:tc>
          <w:tcPr>
            <w:tcW w:w="1260" w:type="dxa"/>
            <w:tcBorders>
              <w:top w:val="nil"/>
              <w:left w:val="nil"/>
              <w:bottom w:val="single" w:color="000000" w:sz="8" w:space="0"/>
              <w:right w:val="single" w:color="000000" w:sz="8" w:space="0"/>
            </w:tcBorders>
            <w:shd w:val="clear"/>
            <w:vAlign w:val="center"/>
          </w:tcPr>
          <w:p w14:paraId="290F40F2">
            <w:pPr>
              <w:jc w:val="center"/>
              <w:rPr>
                <w:rFonts w:hint="eastAsia" w:ascii="宋体" w:hAnsi="宋体" w:eastAsia="宋体" w:cs="宋体"/>
                <w:i w:val="0"/>
                <w:iCs w:val="0"/>
                <w:color w:val="000000"/>
                <w:sz w:val="20"/>
                <w:szCs w:val="20"/>
                <w:u w:val="none"/>
              </w:rPr>
            </w:pPr>
          </w:p>
        </w:tc>
        <w:tc>
          <w:tcPr>
            <w:tcW w:w="720" w:type="dxa"/>
            <w:tcBorders>
              <w:top w:val="nil"/>
              <w:left w:val="nil"/>
              <w:bottom w:val="single" w:color="000000" w:sz="8" w:space="0"/>
              <w:right w:val="single" w:color="000000" w:sz="8" w:space="0"/>
            </w:tcBorders>
            <w:shd w:val="clear"/>
            <w:vAlign w:val="center"/>
          </w:tcPr>
          <w:p w14:paraId="30C907F5">
            <w:pPr>
              <w:jc w:val="center"/>
              <w:rPr>
                <w:rFonts w:hint="eastAsia" w:ascii="宋体" w:hAnsi="宋体" w:eastAsia="宋体" w:cs="宋体"/>
                <w:i w:val="0"/>
                <w:iCs w:val="0"/>
                <w:color w:val="000000"/>
                <w:sz w:val="20"/>
                <w:szCs w:val="20"/>
                <w:u w:val="none"/>
              </w:rPr>
            </w:pPr>
          </w:p>
        </w:tc>
        <w:tc>
          <w:tcPr>
            <w:tcW w:w="720" w:type="dxa"/>
            <w:tcBorders>
              <w:top w:val="nil"/>
              <w:left w:val="nil"/>
              <w:bottom w:val="single" w:color="000000" w:sz="8" w:space="0"/>
              <w:right w:val="single" w:color="000000" w:sz="8" w:space="0"/>
            </w:tcBorders>
            <w:shd w:val="clear"/>
            <w:noWrap/>
            <w:vAlign w:val="center"/>
          </w:tcPr>
          <w:p w14:paraId="7571B0E2">
            <w:pPr>
              <w:jc w:val="center"/>
              <w:rPr>
                <w:rFonts w:hint="eastAsia" w:ascii="宋体" w:hAnsi="宋体" w:eastAsia="宋体" w:cs="宋体"/>
                <w:i w:val="0"/>
                <w:iCs w:val="0"/>
                <w:color w:val="000000"/>
                <w:sz w:val="20"/>
                <w:szCs w:val="20"/>
                <w:u w:val="none"/>
              </w:rPr>
            </w:pPr>
          </w:p>
        </w:tc>
        <w:tc>
          <w:tcPr>
            <w:tcW w:w="765" w:type="dxa"/>
            <w:tcBorders>
              <w:top w:val="nil"/>
              <w:left w:val="nil"/>
              <w:bottom w:val="single" w:color="000000" w:sz="8" w:space="0"/>
              <w:right w:val="single" w:color="000000" w:sz="8" w:space="0"/>
            </w:tcBorders>
            <w:shd w:val="clear"/>
            <w:noWrap/>
            <w:vAlign w:val="center"/>
          </w:tcPr>
          <w:p w14:paraId="0161A057">
            <w:pPr>
              <w:jc w:val="center"/>
              <w:rPr>
                <w:rFonts w:hint="eastAsia" w:ascii="宋体" w:hAnsi="宋体" w:eastAsia="宋体" w:cs="宋体"/>
                <w:i w:val="0"/>
                <w:iCs w:val="0"/>
                <w:color w:val="000000"/>
                <w:sz w:val="20"/>
                <w:szCs w:val="20"/>
                <w:u w:val="none"/>
              </w:rPr>
            </w:pPr>
          </w:p>
        </w:tc>
      </w:tr>
      <w:tr w14:paraId="13152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7650" w:type="dxa"/>
            <w:gridSpan w:val="6"/>
            <w:tcBorders>
              <w:top w:val="nil"/>
              <w:left w:val="single" w:color="000000" w:sz="8" w:space="0"/>
              <w:bottom w:val="single" w:color="000000" w:sz="8" w:space="0"/>
              <w:right w:val="single" w:color="000000" w:sz="8" w:space="0"/>
            </w:tcBorders>
            <w:shd w:val="clear"/>
            <w:noWrap/>
            <w:vAlign w:val="center"/>
          </w:tcPr>
          <w:p w14:paraId="14CC0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合  计</w:t>
            </w:r>
          </w:p>
        </w:tc>
        <w:tc>
          <w:tcPr>
            <w:tcW w:w="720" w:type="dxa"/>
            <w:tcBorders>
              <w:top w:val="nil"/>
              <w:left w:val="nil"/>
              <w:bottom w:val="single" w:color="000000" w:sz="8" w:space="0"/>
              <w:right w:val="single" w:color="000000" w:sz="8" w:space="0"/>
            </w:tcBorders>
            <w:shd w:val="clear"/>
            <w:noWrap/>
            <w:vAlign w:val="center"/>
          </w:tcPr>
          <w:p w14:paraId="4632F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765" w:type="dxa"/>
            <w:tcBorders>
              <w:top w:val="nil"/>
              <w:left w:val="nil"/>
              <w:bottom w:val="single" w:color="000000" w:sz="8" w:space="0"/>
              <w:right w:val="single" w:color="000000" w:sz="8" w:space="0"/>
            </w:tcBorders>
            <w:shd w:val="clear"/>
            <w:noWrap/>
            <w:vAlign w:val="center"/>
          </w:tcPr>
          <w:p w14:paraId="71485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3.52</w:t>
            </w:r>
          </w:p>
        </w:tc>
      </w:tr>
    </w:tbl>
    <w:p w14:paraId="4785A596">
      <w:pPr>
        <w:pStyle w:val="10"/>
        <w:keepNext w:val="0"/>
        <w:keepLines w:val="0"/>
        <w:pageBreakBefore w:val="0"/>
        <w:widowControl w:val="0"/>
        <w:numPr>
          <w:numId w:val="0"/>
        </w:numPr>
        <w:kinsoku/>
        <w:wordWrap/>
        <w:overflowPunct/>
        <w:topLinePunct w:val="0"/>
        <w:autoSpaceDE/>
        <w:autoSpaceDN/>
        <w:bidi w:val="0"/>
        <w:adjustRightInd/>
        <w:snapToGrid w:val="0"/>
        <w:spacing w:line="200" w:lineRule="exact"/>
        <w:jc w:val="both"/>
        <w:textAlignment w:val="auto"/>
        <w:rPr>
          <w:rFonts w:hint="eastAsia" w:ascii="楷体_GB2312" w:hAnsi="楷体_GB2312" w:eastAsia="楷体_GB2312" w:cs="楷体_GB2312"/>
          <w:b/>
          <w:bCs/>
          <w:sz w:val="32"/>
          <w:szCs w:val="32"/>
          <w:lang w:val="en-US" w:eastAsia="zh-CN"/>
        </w:rPr>
      </w:pPr>
    </w:p>
    <w:p w14:paraId="5F4C622F">
      <w:pPr>
        <w:pStyle w:val="10"/>
        <w:keepNext w:val="0"/>
        <w:keepLines w:val="0"/>
        <w:pageBreakBefore w:val="0"/>
        <w:widowControl w:val="0"/>
        <w:numPr>
          <w:numId w:val="0"/>
        </w:numPr>
        <w:kinsoku/>
        <w:wordWrap/>
        <w:overflowPunct/>
        <w:topLinePunct w:val="0"/>
        <w:autoSpaceDE/>
        <w:autoSpaceDN/>
        <w:bidi w:val="0"/>
        <w:adjustRightIn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六、地方政府债务还本付息情况表</w:t>
      </w:r>
    </w:p>
    <w:p w14:paraId="50FF94B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val="0"/>
          <w:i w:val="0"/>
          <w:color w:val="000000"/>
          <w:kern w:val="0"/>
          <w:sz w:val="30"/>
          <w:szCs w:val="30"/>
          <w:u w:val="none"/>
          <w:lang w:val="en-US" w:eastAsia="zh-CN" w:bidi="ar"/>
        </w:rPr>
      </w:pPr>
      <w:bookmarkStart w:id="7" w:name="_Toc31866"/>
      <w:r>
        <w:rPr>
          <w:rFonts w:hint="eastAsia" w:ascii="仿宋_GB2312" w:hAnsi="仿宋_GB2312" w:eastAsia="仿宋_GB2312" w:cs="仿宋_GB2312"/>
          <w:b/>
          <w:bCs w:val="0"/>
          <w:i w:val="0"/>
          <w:color w:val="000000"/>
          <w:kern w:val="0"/>
          <w:sz w:val="30"/>
          <w:szCs w:val="30"/>
          <w:u w:val="none"/>
          <w:lang w:val="en-US" w:eastAsia="zh-CN" w:bidi="ar"/>
        </w:rPr>
        <w:t>2024年地方政府债务发行及还本付息情况表</w:t>
      </w:r>
    </w:p>
    <w:tbl>
      <w:tblPr>
        <w:tblW w:w="9135" w:type="dxa"/>
        <w:tblInd w:w="-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840"/>
        <w:gridCol w:w="1095"/>
        <w:gridCol w:w="1200"/>
      </w:tblGrid>
      <w:tr w14:paraId="0DAB8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1" w:hRule="atLeast"/>
        </w:trPr>
        <w:tc>
          <w:tcPr>
            <w:tcW w:w="6840" w:type="dxa"/>
            <w:tcBorders>
              <w:top w:val="nil"/>
              <w:left w:val="nil"/>
              <w:bottom w:val="nil"/>
              <w:right w:val="nil"/>
            </w:tcBorders>
            <w:shd w:val="clear"/>
            <w:noWrap/>
            <w:vAlign w:val="center"/>
          </w:tcPr>
          <w:p w14:paraId="6E3B87B6">
            <w:pPr>
              <w:rPr>
                <w:rFonts w:hint="eastAsia" w:ascii="宋体" w:hAnsi="宋体" w:eastAsia="宋体" w:cs="宋体"/>
                <w:i w:val="0"/>
                <w:iCs w:val="0"/>
                <w:color w:val="000000"/>
                <w:sz w:val="22"/>
                <w:szCs w:val="22"/>
                <w:u w:val="none"/>
              </w:rPr>
            </w:pPr>
          </w:p>
        </w:tc>
        <w:tc>
          <w:tcPr>
            <w:tcW w:w="1095" w:type="dxa"/>
            <w:tcBorders>
              <w:top w:val="nil"/>
              <w:left w:val="nil"/>
              <w:bottom w:val="nil"/>
              <w:right w:val="nil"/>
            </w:tcBorders>
            <w:shd w:val="clear"/>
            <w:noWrap/>
            <w:vAlign w:val="center"/>
          </w:tcPr>
          <w:p w14:paraId="14FA8B0D">
            <w:pPr>
              <w:jc w:val="both"/>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vAlign w:val="center"/>
          </w:tcPr>
          <w:p w14:paraId="7B9B2F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单位：亿元</w:t>
            </w:r>
          </w:p>
        </w:tc>
      </w:tr>
      <w:tr w14:paraId="3BA56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840" w:type="dxa"/>
            <w:tcBorders>
              <w:top w:val="single" w:color="000000" w:sz="8" w:space="0"/>
              <w:left w:val="single" w:color="000000" w:sz="8" w:space="0"/>
              <w:bottom w:val="nil"/>
              <w:right w:val="nil"/>
            </w:tcBorders>
            <w:shd w:val="clear"/>
            <w:vAlign w:val="center"/>
          </w:tcPr>
          <w:p w14:paraId="270D0C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w:t>
            </w:r>
          </w:p>
        </w:tc>
        <w:tc>
          <w:tcPr>
            <w:tcW w:w="1095" w:type="dxa"/>
            <w:tcBorders>
              <w:top w:val="single" w:color="000000" w:sz="8" w:space="0"/>
              <w:left w:val="single" w:color="000000" w:sz="8" w:space="0"/>
              <w:bottom w:val="nil"/>
              <w:right w:val="nil"/>
            </w:tcBorders>
            <w:shd w:val="clear"/>
            <w:vAlign w:val="center"/>
          </w:tcPr>
          <w:p w14:paraId="2CA10F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本地区</w:t>
            </w:r>
          </w:p>
        </w:tc>
        <w:tc>
          <w:tcPr>
            <w:tcW w:w="1200" w:type="dxa"/>
            <w:tcBorders>
              <w:top w:val="single" w:color="000000" w:sz="8" w:space="0"/>
              <w:left w:val="single" w:color="000000" w:sz="8" w:space="0"/>
              <w:bottom w:val="single" w:color="000000" w:sz="8" w:space="0"/>
              <w:right w:val="single" w:color="000000" w:sz="8" w:space="0"/>
            </w:tcBorders>
            <w:shd w:val="clear"/>
            <w:vAlign w:val="center"/>
          </w:tcPr>
          <w:p w14:paraId="38ED29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本级</w:t>
            </w:r>
          </w:p>
        </w:tc>
      </w:tr>
      <w:tr w14:paraId="7CD3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single" w:color="000000" w:sz="8" w:space="0"/>
              <w:left w:val="single" w:color="000000" w:sz="8" w:space="0"/>
              <w:bottom w:val="single" w:color="000000" w:sz="8" w:space="0"/>
              <w:right w:val="single" w:color="000000" w:sz="8" w:space="0"/>
            </w:tcBorders>
            <w:shd w:val="clear"/>
            <w:vAlign w:val="center"/>
          </w:tcPr>
          <w:p w14:paraId="4E78A0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一、上年度末地方政府债务余额</w:t>
            </w:r>
          </w:p>
        </w:tc>
        <w:tc>
          <w:tcPr>
            <w:tcW w:w="1095" w:type="dxa"/>
            <w:tcBorders>
              <w:top w:val="single" w:color="000000" w:sz="8" w:space="0"/>
              <w:left w:val="nil"/>
              <w:bottom w:val="single" w:color="000000" w:sz="8" w:space="0"/>
              <w:right w:val="single" w:color="000000" w:sz="8" w:space="0"/>
            </w:tcBorders>
            <w:shd w:val="clear"/>
            <w:vAlign w:val="center"/>
          </w:tcPr>
          <w:p w14:paraId="770B48C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15.3</w:t>
            </w:r>
          </w:p>
        </w:tc>
        <w:tc>
          <w:tcPr>
            <w:tcW w:w="1200" w:type="dxa"/>
            <w:tcBorders>
              <w:top w:val="nil"/>
              <w:left w:val="nil"/>
              <w:bottom w:val="single" w:color="000000" w:sz="8" w:space="0"/>
              <w:right w:val="single" w:color="000000" w:sz="8" w:space="0"/>
            </w:tcBorders>
            <w:shd w:val="clear"/>
            <w:vAlign w:val="center"/>
          </w:tcPr>
          <w:p w14:paraId="35AA56E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15.3</w:t>
            </w:r>
          </w:p>
        </w:tc>
      </w:tr>
      <w:tr w14:paraId="0C23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7F065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其中：一般债务</w:t>
            </w:r>
          </w:p>
        </w:tc>
        <w:tc>
          <w:tcPr>
            <w:tcW w:w="1095" w:type="dxa"/>
            <w:tcBorders>
              <w:top w:val="nil"/>
              <w:left w:val="nil"/>
              <w:bottom w:val="single" w:color="000000" w:sz="8" w:space="0"/>
              <w:right w:val="single" w:color="000000" w:sz="8" w:space="0"/>
            </w:tcBorders>
            <w:shd w:val="clear"/>
            <w:vAlign w:val="center"/>
          </w:tcPr>
          <w:p w14:paraId="7967E25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8.8</w:t>
            </w:r>
          </w:p>
        </w:tc>
        <w:tc>
          <w:tcPr>
            <w:tcW w:w="1200" w:type="dxa"/>
            <w:tcBorders>
              <w:top w:val="nil"/>
              <w:left w:val="nil"/>
              <w:bottom w:val="single" w:color="000000" w:sz="8" w:space="0"/>
              <w:right w:val="single" w:color="000000" w:sz="8" w:space="0"/>
            </w:tcBorders>
            <w:shd w:val="clear"/>
            <w:vAlign w:val="center"/>
          </w:tcPr>
          <w:p w14:paraId="76C2681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8.8</w:t>
            </w:r>
          </w:p>
        </w:tc>
      </w:tr>
      <w:tr w14:paraId="41010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2AF28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专项债务</w:t>
            </w:r>
          </w:p>
        </w:tc>
        <w:tc>
          <w:tcPr>
            <w:tcW w:w="1095" w:type="dxa"/>
            <w:tcBorders>
              <w:top w:val="nil"/>
              <w:left w:val="nil"/>
              <w:bottom w:val="single" w:color="000000" w:sz="8" w:space="0"/>
              <w:right w:val="single" w:color="000000" w:sz="8" w:space="0"/>
            </w:tcBorders>
            <w:shd w:val="clear"/>
            <w:vAlign w:val="center"/>
          </w:tcPr>
          <w:p w14:paraId="5C1A868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1200" w:type="dxa"/>
            <w:tcBorders>
              <w:top w:val="nil"/>
              <w:left w:val="nil"/>
              <w:bottom w:val="single" w:color="000000" w:sz="8" w:space="0"/>
              <w:right w:val="single" w:color="000000" w:sz="8" w:space="0"/>
            </w:tcBorders>
            <w:shd w:val="clear"/>
            <w:vAlign w:val="center"/>
          </w:tcPr>
          <w:p w14:paraId="5CA9293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r>
      <w:tr w14:paraId="7D524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5EE5BC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二、上年度地方政府债务限额</w:t>
            </w:r>
          </w:p>
        </w:tc>
        <w:tc>
          <w:tcPr>
            <w:tcW w:w="1095" w:type="dxa"/>
            <w:tcBorders>
              <w:top w:val="nil"/>
              <w:left w:val="nil"/>
              <w:bottom w:val="single" w:color="000000" w:sz="8" w:space="0"/>
              <w:right w:val="single" w:color="000000" w:sz="8" w:space="0"/>
            </w:tcBorders>
            <w:shd w:val="clear"/>
            <w:vAlign w:val="center"/>
          </w:tcPr>
          <w:p w14:paraId="09A8C98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15.59</w:t>
            </w:r>
          </w:p>
        </w:tc>
        <w:tc>
          <w:tcPr>
            <w:tcW w:w="1200" w:type="dxa"/>
            <w:tcBorders>
              <w:top w:val="nil"/>
              <w:left w:val="nil"/>
              <w:bottom w:val="single" w:color="000000" w:sz="8" w:space="0"/>
              <w:right w:val="single" w:color="000000" w:sz="8" w:space="0"/>
            </w:tcBorders>
            <w:shd w:val="clear"/>
            <w:vAlign w:val="center"/>
          </w:tcPr>
          <w:p w14:paraId="448A904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15.59</w:t>
            </w:r>
          </w:p>
        </w:tc>
      </w:tr>
      <w:tr w14:paraId="1386E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56455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其中：一般债务</w:t>
            </w:r>
          </w:p>
        </w:tc>
        <w:tc>
          <w:tcPr>
            <w:tcW w:w="1095" w:type="dxa"/>
            <w:tcBorders>
              <w:top w:val="nil"/>
              <w:left w:val="nil"/>
              <w:bottom w:val="single" w:color="000000" w:sz="8" w:space="0"/>
              <w:right w:val="single" w:color="000000" w:sz="8" w:space="0"/>
            </w:tcBorders>
            <w:shd w:val="clear"/>
            <w:vAlign w:val="center"/>
          </w:tcPr>
          <w:p w14:paraId="21FC7FC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9.09</w:t>
            </w:r>
          </w:p>
        </w:tc>
        <w:tc>
          <w:tcPr>
            <w:tcW w:w="1200" w:type="dxa"/>
            <w:tcBorders>
              <w:top w:val="nil"/>
              <w:left w:val="nil"/>
              <w:bottom w:val="single" w:color="000000" w:sz="8" w:space="0"/>
              <w:right w:val="single" w:color="000000" w:sz="8" w:space="0"/>
            </w:tcBorders>
            <w:shd w:val="clear"/>
            <w:vAlign w:val="center"/>
          </w:tcPr>
          <w:p w14:paraId="2D99D31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9.09</w:t>
            </w:r>
          </w:p>
        </w:tc>
      </w:tr>
      <w:tr w14:paraId="78CC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14E5A2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专项债务</w:t>
            </w:r>
          </w:p>
        </w:tc>
        <w:tc>
          <w:tcPr>
            <w:tcW w:w="1095" w:type="dxa"/>
            <w:tcBorders>
              <w:top w:val="nil"/>
              <w:left w:val="nil"/>
              <w:bottom w:val="single" w:color="000000" w:sz="8" w:space="0"/>
              <w:right w:val="single" w:color="000000" w:sz="8" w:space="0"/>
            </w:tcBorders>
            <w:shd w:val="clear"/>
            <w:vAlign w:val="center"/>
          </w:tcPr>
          <w:p w14:paraId="464266C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1200" w:type="dxa"/>
            <w:tcBorders>
              <w:top w:val="nil"/>
              <w:left w:val="nil"/>
              <w:bottom w:val="single" w:color="000000" w:sz="8" w:space="0"/>
              <w:right w:val="single" w:color="000000" w:sz="8" w:space="0"/>
            </w:tcBorders>
            <w:shd w:val="clear"/>
            <w:vAlign w:val="center"/>
          </w:tcPr>
          <w:p w14:paraId="33D2053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r>
      <w:tr w14:paraId="192F2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136E3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三、本年度地方政府债务发行决算数</w:t>
            </w:r>
          </w:p>
        </w:tc>
        <w:tc>
          <w:tcPr>
            <w:tcW w:w="1095" w:type="dxa"/>
            <w:tcBorders>
              <w:top w:val="nil"/>
              <w:left w:val="nil"/>
              <w:bottom w:val="single" w:color="000000" w:sz="8" w:space="0"/>
              <w:right w:val="single" w:color="000000" w:sz="8" w:space="0"/>
            </w:tcBorders>
            <w:shd w:val="clear"/>
            <w:vAlign w:val="center"/>
          </w:tcPr>
          <w:p w14:paraId="4B788BD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4.67</w:t>
            </w:r>
          </w:p>
        </w:tc>
        <w:tc>
          <w:tcPr>
            <w:tcW w:w="1200" w:type="dxa"/>
            <w:tcBorders>
              <w:top w:val="nil"/>
              <w:left w:val="nil"/>
              <w:bottom w:val="single" w:color="000000" w:sz="8" w:space="0"/>
              <w:right w:val="single" w:color="000000" w:sz="8" w:space="0"/>
            </w:tcBorders>
            <w:shd w:val="clear"/>
            <w:vAlign w:val="center"/>
          </w:tcPr>
          <w:p w14:paraId="12220C9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4.67</w:t>
            </w:r>
          </w:p>
        </w:tc>
      </w:tr>
      <w:tr w14:paraId="5A743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41A6D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新增一般债券发行额</w:t>
            </w:r>
          </w:p>
        </w:tc>
        <w:tc>
          <w:tcPr>
            <w:tcW w:w="1095" w:type="dxa"/>
            <w:tcBorders>
              <w:top w:val="nil"/>
              <w:left w:val="nil"/>
              <w:bottom w:val="single" w:color="000000" w:sz="8" w:space="0"/>
              <w:right w:val="single" w:color="000000" w:sz="8" w:space="0"/>
            </w:tcBorders>
            <w:shd w:val="clear"/>
            <w:vAlign w:val="center"/>
          </w:tcPr>
          <w:p w14:paraId="44AAD30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2.23</w:t>
            </w:r>
          </w:p>
        </w:tc>
        <w:tc>
          <w:tcPr>
            <w:tcW w:w="1200" w:type="dxa"/>
            <w:tcBorders>
              <w:top w:val="nil"/>
              <w:left w:val="nil"/>
              <w:bottom w:val="single" w:color="000000" w:sz="8" w:space="0"/>
              <w:right w:val="single" w:color="000000" w:sz="8" w:space="0"/>
            </w:tcBorders>
            <w:shd w:val="clear"/>
            <w:vAlign w:val="center"/>
          </w:tcPr>
          <w:p w14:paraId="02C58CC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2.23</w:t>
            </w:r>
          </w:p>
        </w:tc>
      </w:tr>
      <w:tr w14:paraId="7140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57729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再融资一般债券发行额</w:t>
            </w:r>
          </w:p>
        </w:tc>
        <w:tc>
          <w:tcPr>
            <w:tcW w:w="1095" w:type="dxa"/>
            <w:tcBorders>
              <w:top w:val="nil"/>
              <w:left w:val="nil"/>
              <w:bottom w:val="single" w:color="000000" w:sz="8" w:space="0"/>
              <w:right w:val="single" w:color="000000" w:sz="8" w:space="0"/>
            </w:tcBorders>
            <w:shd w:val="clear"/>
            <w:vAlign w:val="center"/>
          </w:tcPr>
          <w:p w14:paraId="701A21E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0.07</w:t>
            </w:r>
          </w:p>
        </w:tc>
        <w:tc>
          <w:tcPr>
            <w:tcW w:w="1200" w:type="dxa"/>
            <w:tcBorders>
              <w:top w:val="nil"/>
              <w:left w:val="nil"/>
              <w:bottom w:val="single" w:color="000000" w:sz="8" w:space="0"/>
              <w:right w:val="single" w:color="000000" w:sz="8" w:space="0"/>
            </w:tcBorders>
            <w:shd w:val="clear"/>
            <w:vAlign w:val="center"/>
          </w:tcPr>
          <w:p w14:paraId="0F4E797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0.07</w:t>
            </w:r>
          </w:p>
        </w:tc>
      </w:tr>
      <w:tr w14:paraId="421D7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028CAE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新增专项债券发行额</w:t>
            </w:r>
          </w:p>
        </w:tc>
        <w:tc>
          <w:tcPr>
            <w:tcW w:w="1095" w:type="dxa"/>
            <w:tcBorders>
              <w:top w:val="nil"/>
              <w:left w:val="nil"/>
              <w:bottom w:val="single" w:color="000000" w:sz="8" w:space="0"/>
              <w:right w:val="single" w:color="000000" w:sz="8" w:space="0"/>
            </w:tcBorders>
            <w:shd w:val="clear"/>
            <w:vAlign w:val="center"/>
          </w:tcPr>
          <w:p w14:paraId="542CC89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2.37</w:t>
            </w:r>
          </w:p>
        </w:tc>
        <w:tc>
          <w:tcPr>
            <w:tcW w:w="1200" w:type="dxa"/>
            <w:tcBorders>
              <w:top w:val="nil"/>
              <w:left w:val="nil"/>
              <w:bottom w:val="single" w:color="000000" w:sz="8" w:space="0"/>
              <w:right w:val="single" w:color="000000" w:sz="8" w:space="0"/>
            </w:tcBorders>
            <w:shd w:val="clear"/>
            <w:vAlign w:val="center"/>
          </w:tcPr>
          <w:p w14:paraId="04B992E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2.37</w:t>
            </w:r>
          </w:p>
        </w:tc>
      </w:tr>
      <w:tr w14:paraId="79BAC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39087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再融资专项债券发行额</w:t>
            </w:r>
          </w:p>
        </w:tc>
        <w:tc>
          <w:tcPr>
            <w:tcW w:w="1095" w:type="dxa"/>
            <w:tcBorders>
              <w:top w:val="nil"/>
              <w:left w:val="nil"/>
              <w:bottom w:val="single" w:color="000000" w:sz="8" w:space="0"/>
              <w:right w:val="single" w:color="000000" w:sz="8" w:space="0"/>
            </w:tcBorders>
            <w:shd w:val="clear"/>
            <w:vAlign w:val="center"/>
          </w:tcPr>
          <w:p w14:paraId="4840260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200" w:type="dxa"/>
            <w:tcBorders>
              <w:top w:val="nil"/>
              <w:left w:val="nil"/>
              <w:bottom w:val="single" w:color="000000" w:sz="8" w:space="0"/>
              <w:right w:val="single" w:color="000000" w:sz="8" w:space="0"/>
            </w:tcBorders>
            <w:shd w:val="clear"/>
            <w:vAlign w:val="center"/>
          </w:tcPr>
          <w:p w14:paraId="41F825B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49F4F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037EC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置换一般债券发行额</w:t>
            </w:r>
          </w:p>
        </w:tc>
        <w:tc>
          <w:tcPr>
            <w:tcW w:w="1095" w:type="dxa"/>
            <w:tcBorders>
              <w:top w:val="nil"/>
              <w:left w:val="nil"/>
              <w:bottom w:val="single" w:color="000000" w:sz="8" w:space="0"/>
              <w:right w:val="single" w:color="000000" w:sz="8" w:space="0"/>
            </w:tcBorders>
            <w:shd w:val="clear"/>
            <w:vAlign w:val="center"/>
          </w:tcPr>
          <w:p w14:paraId="78EBD72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200" w:type="dxa"/>
            <w:tcBorders>
              <w:top w:val="nil"/>
              <w:left w:val="nil"/>
              <w:bottom w:val="single" w:color="000000" w:sz="8" w:space="0"/>
              <w:right w:val="single" w:color="000000" w:sz="8" w:space="0"/>
            </w:tcBorders>
            <w:shd w:val="clear"/>
            <w:vAlign w:val="center"/>
          </w:tcPr>
          <w:p w14:paraId="249F74A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5C9EE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4BB760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置换专项债券发行额</w:t>
            </w:r>
          </w:p>
        </w:tc>
        <w:tc>
          <w:tcPr>
            <w:tcW w:w="1095" w:type="dxa"/>
            <w:tcBorders>
              <w:top w:val="nil"/>
              <w:left w:val="nil"/>
              <w:bottom w:val="single" w:color="000000" w:sz="8" w:space="0"/>
              <w:right w:val="single" w:color="000000" w:sz="8" w:space="0"/>
            </w:tcBorders>
            <w:shd w:val="clear"/>
            <w:vAlign w:val="center"/>
          </w:tcPr>
          <w:p w14:paraId="5C1810A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200" w:type="dxa"/>
            <w:tcBorders>
              <w:top w:val="nil"/>
              <w:left w:val="nil"/>
              <w:bottom w:val="single" w:color="000000" w:sz="8" w:space="0"/>
              <w:right w:val="single" w:color="000000" w:sz="8" w:space="0"/>
            </w:tcBorders>
            <w:shd w:val="clear"/>
            <w:vAlign w:val="center"/>
          </w:tcPr>
          <w:p w14:paraId="69198C6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2E515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6568BA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国际金融组织和外国政府贷款</w:t>
            </w:r>
          </w:p>
        </w:tc>
        <w:tc>
          <w:tcPr>
            <w:tcW w:w="1095" w:type="dxa"/>
            <w:tcBorders>
              <w:top w:val="nil"/>
              <w:left w:val="nil"/>
              <w:bottom w:val="single" w:color="000000" w:sz="8" w:space="0"/>
              <w:right w:val="single" w:color="000000" w:sz="8" w:space="0"/>
            </w:tcBorders>
            <w:shd w:val="clear"/>
            <w:vAlign w:val="center"/>
          </w:tcPr>
          <w:p w14:paraId="5412C7D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200" w:type="dxa"/>
            <w:tcBorders>
              <w:top w:val="nil"/>
              <w:left w:val="nil"/>
              <w:bottom w:val="single" w:color="000000" w:sz="8" w:space="0"/>
              <w:right w:val="single" w:color="000000" w:sz="8" w:space="0"/>
            </w:tcBorders>
            <w:shd w:val="clear"/>
            <w:vAlign w:val="center"/>
          </w:tcPr>
          <w:p w14:paraId="1A2EF26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1E506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1C459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四、本年度地方政府债务还本决算数</w:t>
            </w:r>
          </w:p>
        </w:tc>
        <w:tc>
          <w:tcPr>
            <w:tcW w:w="1095" w:type="dxa"/>
            <w:tcBorders>
              <w:top w:val="nil"/>
              <w:left w:val="nil"/>
              <w:bottom w:val="single" w:color="000000" w:sz="8" w:space="0"/>
              <w:right w:val="single" w:color="000000" w:sz="8" w:space="0"/>
            </w:tcBorders>
            <w:shd w:val="clear"/>
            <w:vAlign w:val="center"/>
          </w:tcPr>
          <w:p w14:paraId="44649FB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0.15</w:t>
            </w:r>
          </w:p>
        </w:tc>
        <w:tc>
          <w:tcPr>
            <w:tcW w:w="1200" w:type="dxa"/>
            <w:tcBorders>
              <w:top w:val="nil"/>
              <w:left w:val="nil"/>
              <w:bottom w:val="single" w:color="000000" w:sz="8" w:space="0"/>
              <w:right w:val="single" w:color="000000" w:sz="8" w:space="0"/>
            </w:tcBorders>
            <w:shd w:val="clear"/>
            <w:vAlign w:val="center"/>
          </w:tcPr>
          <w:p w14:paraId="01EB044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0.15</w:t>
            </w:r>
          </w:p>
        </w:tc>
      </w:tr>
      <w:tr w14:paraId="22B2C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479A9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一般债务</w:t>
            </w:r>
          </w:p>
        </w:tc>
        <w:tc>
          <w:tcPr>
            <w:tcW w:w="1095" w:type="dxa"/>
            <w:tcBorders>
              <w:top w:val="nil"/>
              <w:left w:val="nil"/>
              <w:bottom w:val="single" w:color="000000" w:sz="8" w:space="0"/>
              <w:right w:val="single" w:color="000000" w:sz="8" w:space="0"/>
            </w:tcBorders>
            <w:shd w:val="clear"/>
            <w:vAlign w:val="center"/>
          </w:tcPr>
          <w:p w14:paraId="6ED3BBD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0.15</w:t>
            </w:r>
          </w:p>
        </w:tc>
        <w:tc>
          <w:tcPr>
            <w:tcW w:w="1200" w:type="dxa"/>
            <w:tcBorders>
              <w:top w:val="nil"/>
              <w:left w:val="nil"/>
              <w:bottom w:val="single" w:color="000000" w:sz="8" w:space="0"/>
              <w:right w:val="single" w:color="000000" w:sz="8" w:space="0"/>
            </w:tcBorders>
            <w:shd w:val="clear"/>
            <w:vAlign w:val="center"/>
          </w:tcPr>
          <w:p w14:paraId="5F4FED3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0.15</w:t>
            </w:r>
          </w:p>
        </w:tc>
      </w:tr>
      <w:tr w14:paraId="27C96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41A23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专项债务</w:t>
            </w:r>
          </w:p>
        </w:tc>
        <w:tc>
          <w:tcPr>
            <w:tcW w:w="1095" w:type="dxa"/>
            <w:tcBorders>
              <w:top w:val="nil"/>
              <w:left w:val="nil"/>
              <w:bottom w:val="single" w:color="000000" w:sz="8" w:space="0"/>
              <w:right w:val="single" w:color="000000" w:sz="8" w:space="0"/>
            </w:tcBorders>
            <w:shd w:val="clear"/>
            <w:vAlign w:val="center"/>
          </w:tcPr>
          <w:p w14:paraId="53A3F66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200" w:type="dxa"/>
            <w:tcBorders>
              <w:top w:val="nil"/>
              <w:left w:val="nil"/>
              <w:bottom w:val="single" w:color="000000" w:sz="8" w:space="0"/>
              <w:right w:val="single" w:color="000000" w:sz="8" w:space="0"/>
            </w:tcBorders>
            <w:shd w:val="clear"/>
            <w:vAlign w:val="center"/>
          </w:tcPr>
          <w:p w14:paraId="03AA6D3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0E68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42C3E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五、本年度地方政府债务付息决算数</w:t>
            </w:r>
          </w:p>
        </w:tc>
        <w:tc>
          <w:tcPr>
            <w:tcW w:w="1095" w:type="dxa"/>
            <w:tcBorders>
              <w:top w:val="nil"/>
              <w:left w:val="nil"/>
              <w:bottom w:val="single" w:color="000000" w:sz="8" w:space="0"/>
              <w:right w:val="single" w:color="000000" w:sz="8" w:space="0"/>
            </w:tcBorders>
            <w:shd w:val="clear"/>
            <w:vAlign w:val="center"/>
          </w:tcPr>
          <w:p w14:paraId="4ECD013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0.49</w:t>
            </w:r>
          </w:p>
        </w:tc>
        <w:tc>
          <w:tcPr>
            <w:tcW w:w="1200" w:type="dxa"/>
            <w:tcBorders>
              <w:top w:val="nil"/>
              <w:left w:val="nil"/>
              <w:bottom w:val="single" w:color="000000" w:sz="8" w:space="0"/>
              <w:right w:val="single" w:color="000000" w:sz="8" w:space="0"/>
            </w:tcBorders>
            <w:shd w:val="clear"/>
            <w:vAlign w:val="center"/>
          </w:tcPr>
          <w:p w14:paraId="442FE81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0.49</w:t>
            </w:r>
          </w:p>
        </w:tc>
      </w:tr>
      <w:tr w14:paraId="26E62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7DCDBC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一般债务</w:t>
            </w:r>
          </w:p>
        </w:tc>
        <w:tc>
          <w:tcPr>
            <w:tcW w:w="1095" w:type="dxa"/>
            <w:tcBorders>
              <w:top w:val="nil"/>
              <w:left w:val="nil"/>
              <w:bottom w:val="single" w:color="000000" w:sz="8" w:space="0"/>
              <w:right w:val="single" w:color="000000" w:sz="8" w:space="0"/>
            </w:tcBorders>
            <w:shd w:val="clear"/>
            <w:vAlign w:val="center"/>
          </w:tcPr>
          <w:p w14:paraId="3E4BA0D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0.28</w:t>
            </w:r>
          </w:p>
        </w:tc>
        <w:tc>
          <w:tcPr>
            <w:tcW w:w="1200" w:type="dxa"/>
            <w:tcBorders>
              <w:top w:val="nil"/>
              <w:left w:val="nil"/>
              <w:bottom w:val="single" w:color="000000" w:sz="8" w:space="0"/>
              <w:right w:val="single" w:color="000000" w:sz="8" w:space="0"/>
            </w:tcBorders>
            <w:shd w:val="clear"/>
            <w:vAlign w:val="center"/>
          </w:tcPr>
          <w:p w14:paraId="3A06211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0.28</w:t>
            </w:r>
          </w:p>
        </w:tc>
      </w:tr>
      <w:tr w14:paraId="27E0C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15BF2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专项债务</w:t>
            </w:r>
          </w:p>
        </w:tc>
        <w:tc>
          <w:tcPr>
            <w:tcW w:w="1095" w:type="dxa"/>
            <w:tcBorders>
              <w:top w:val="nil"/>
              <w:left w:val="nil"/>
              <w:bottom w:val="single" w:color="000000" w:sz="8" w:space="0"/>
              <w:right w:val="single" w:color="000000" w:sz="8" w:space="0"/>
            </w:tcBorders>
            <w:shd w:val="clear"/>
            <w:vAlign w:val="center"/>
          </w:tcPr>
          <w:p w14:paraId="357254CF">
            <w:pPr>
              <w:keepNext w:val="0"/>
              <w:keepLines w:val="0"/>
              <w:widowControl/>
              <w:suppressLineNumbers w:val="0"/>
              <w:ind w:firstLineChars="9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0.21</w:t>
            </w:r>
          </w:p>
        </w:tc>
        <w:tc>
          <w:tcPr>
            <w:tcW w:w="1200" w:type="dxa"/>
            <w:tcBorders>
              <w:top w:val="nil"/>
              <w:left w:val="nil"/>
              <w:bottom w:val="single" w:color="000000" w:sz="8" w:space="0"/>
              <w:right w:val="single" w:color="000000" w:sz="8" w:space="0"/>
            </w:tcBorders>
            <w:shd w:val="clear"/>
            <w:vAlign w:val="center"/>
          </w:tcPr>
          <w:p w14:paraId="5CCB49EA">
            <w:pPr>
              <w:keepNext w:val="0"/>
              <w:keepLines w:val="0"/>
              <w:widowControl/>
              <w:suppressLineNumbers w:val="0"/>
              <w:ind w:firstLineChars="8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0.21</w:t>
            </w:r>
          </w:p>
        </w:tc>
      </w:tr>
      <w:tr w14:paraId="5BFD4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4E870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六、本年度末地方政府债务余额决算数</w:t>
            </w:r>
          </w:p>
        </w:tc>
        <w:tc>
          <w:tcPr>
            <w:tcW w:w="1095" w:type="dxa"/>
            <w:tcBorders>
              <w:top w:val="nil"/>
              <w:left w:val="nil"/>
              <w:bottom w:val="single" w:color="000000" w:sz="8" w:space="0"/>
              <w:right w:val="single" w:color="000000" w:sz="8" w:space="0"/>
            </w:tcBorders>
            <w:shd w:val="clear"/>
            <w:vAlign w:val="center"/>
          </w:tcPr>
          <w:p w14:paraId="25BE518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19.82</w:t>
            </w:r>
          </w:p>
        </w:tc>
        <w:tc>
          <w:tcPr>
            <w:tcW w:w="1200" w:type="dxa"/>
            <w:tcBorders>
              <w:top w:val="nil"/>
              <w:left w:val="nil"/>
              <w:bottom w:val="single" w:color="000000" w:sz="8" w:space="0"/>
              <w:right w:val="single" w:color="000000" w:sz="8" w:space="0"/>
            </w:tcBorders>
            <w:shd w:val="clear"/>
            <w:vAlign w:val="center"/>
          </w:tcPr>
          <w:p w14:paraId="1CC05CF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19.82</w:t>
            </w:r>
          </w:p>
        </w:tc>
      </w:tr>
      <w:tr w14:paraId="42049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23824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其中：一般债务</w:t>
            </w:r>
          </w:p>
        </w:tc>
        <w:tc>
          <w:tcPr>
            <w:tcW w:w="1095" w:type="dxa"/>
            <w:tcBorders>
              <w:top w:val="nil"/>
              <w:left w:val="nil"/>
              <w:bottom w:val="single" w:color="000000" w:sz="8" w:space="0"/>
              <w:right w:val="single" w:color="000000" w:sz="8" w:space="0"/>
            </w:tcBorders>
            <w:shd w:val="clear"/>
            <w:vAlign w:val="center"/>
          </w:tcPr>
          <w:p w14:paraId="55642DC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10.95</w:t>
            </w:r>
          </w:p>
        </w:tc>
        <w:tc>
          <w:tcPr>
            <w:tcW w:w="1200" w:type="dxa"/>
            <w:tcBorders>
              <w:top w:val="nil"/>
              <w:left w:val="nil"/>
              <w:bottom w:val="single" w:color="000000" w:sz="8" w:space="0"/>
              <w:right w:val="single" w:color="000000" w:sz="8" w:space="0"/>
            </w:tcBorders>
            <w:shd w:val="clear"/>
            <w:vAlign w:val="center"/>
          </w:tcPr>
          <w:p w14:paraId="7543619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10.95</w:t>
            </w:r>
          </w:p>
        </w:tc>
      </w:tr>
      <w:tr w14:paraId="3AE13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73C2C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专项债务</w:t>
            </w:r>
          </w:p>
        </w:tc>
        <w:tc>
          <w:tcPr>
            <w:tcW w:w="1095" w:type="dxa"/>
            <w:tcBorders>
              <w:top w:val="nil"/>
              <w:left w:val="nil"/>
              <w:bottom w:val="single" w:color="000000" w:sz="8" w:space="0"/>
              <w:right w:val="single" w:color="000000" w:sz="8" w:space="0"/>
            </w:tcBorders>
            <w:shd w:val="clear"/>
            <w:vAlign w:val="center"/>
          </w:tcPr>
          <w:p w14:paraId="36F2B79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8.87</w:t>
            </w:r>
          </w:p>
        </w:tc>
        <w:tc>
          <w:tcPr>
            <w:tcW w:w="1200" w:type="dxa"/>
            <w:tcBorders>
              <w:top w:val="nil"/>
              <w:left w:val="nil"/>
              <w:bottom w:val="single" w:color="000000" w:sz="8" w:space="0"/>
              <w:right w:val="single" w:color="000000" w:sz="8" w:space="0"/>
            </w:tcBorders>
            <w:shd w:val="clear"/>
            <w:vAlign w:val="center"/>
          </w:tcPr>
          <w:p w14:paraId="39F730F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8.87</w:t>
            </w:r>
          </w:p>
        </w:tc>
      </w:tr>
      <w:tr w14:paraId="15B3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1EDE6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七、本年度地方政府债务限额</w:t>
            </w:r>
          </w:p>
        </w:tc>
        <w:tc>
          <w:tcPr>
            <w:tcW w:w="1095" w:type="dxa"/>
            <w:tcBorders>
              <w:top w:val="nil"/>
              <w:left w:val="nil"/>
              <w:bottom w:val="single" w:color="000000" w:sz="8" w:space="0"/>
              <w:right w:val="single" w:color="000000" w:sz="8" w:space="0"/>
            </w:tcBorders>
            <w:shd w:val="clear"/>
            <w:vAlign w:val="center"/>
          </w:tcPr>
          <w:p w14:paraId="656F00F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22.32</w:t>
            </w:r>
          </w:p>
        </w:tc>
        <w:tc>
          <w:tcPr>
            <w:tcW w:w="1200" w:type="dxa"/>
            <w:tcBorders>
              <w:top w:val="nil"/>
              <w:left w:val="nil"/>
              <w:bottom w:val="single" w:color="000000" w:sz="8" w:space="0"/>
              <w:right w:val="single" w:color="000000" w:sz="8" w:space="0"/>
            </w:tcBorders>
            <w:shd w:val="clear"/>
            <w:vAlign w:val="center"/>
          </w:tcPr>
          <w:p w14:paraId="62A1298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22.32</w:t>
            </w:r>
          </w:p>
        </w:tc>
      </w:tr>
      <w:tr w14:paraId="16EB5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19505D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其中：一般债务</w:t>
            </w:r>
          </w:p>
        </w:tc>
        <w:tc>
          <w:tcPr>
            <w:tcW w:w="1095" w:type="dxa"/>
            <w:tcBorders>
              <w:top w:val="nil"/>
              <w:left w:val="nil"/>
              <w:bottom w:val="single" w:color="000000" w:sz="8" w:space="0"/>
              <w:right w:val="single" w:color="000000" w:sz="8" w:space="0"/>
            </w:tcBorders>
            <w:shd w:val="clear"/>
            <w:vAlign w:val="center"/>
          </w:tcPr>
          <w:p w14:paraId="4972FB1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11.15</w:t>
            </w:r>
          </w:p>
        </w:tc>
        <w:tc>
          <w:tcPr>
            <w:tcW w:w="1200" w:type="dxa"/>
            <w:tcBorders>
              <w:top w:val="nil"/>
              <w:left w:val="nil"/>
              <w:bottom w:val="single" w:color="000000" w:sz="8" w:space="0"/>
              <w:right w:val="single" w:color="000000" w:sz="8" w:space="0"/>
            </w:tcBorders>
            <w:shd w:val="clear"/>
            <w:vAlign w:val="center"/>
          </w:tcPr>
          <w:p w14:paraId="2FC1C53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11.15</w:t>
            </w:r>
          </w:p>
        </w:tc>
      </w:tr>
      <w:tr w14:paraId="35BAA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40" w:type="dxa"/>
            <w:tcBorders>
              <w:top w:val="nil"/>
              <w:left w:val="single" w:color="000000" w:sz="8" w:space="0"/>
              <w:bottom w:val="single" w:color="000000" w:sz="8" w:space="0"/>
              <w:right w:val="single" w:color="000000" w:sz="8" w:space="0"/>
            </w:tcBorders>
            <w:shd w:val="clear"/>
            <w:vAlign w:val="center"/>
          </w:tcPr>
          <w:p w14:paraId="5948C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专项债务</w:t>
            </w:r>
          </w:p>
        </w:tc>
        <w:tc>
          <w:tcPr>
            <w:tcW w:w="1095" w:type="dxa"/>
            <w:tcBorders>
              <w:top w:val="nil"/>
              <w:left w:val="nil"/>
              <w:bottom w:val="single" w:color="000000" w:sz="8" w:space="0"/>
              <w:right w:val="single" w:color="000000" w:sz="8" w:space="0"/>
            </w:tcBorders>
            <w:shd w:val="clear"/>
            <w:vAlign w:val="center"/>
          </w:tcPr>
          <w:p w14:paraId="0159650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11.17</w:t>
            </w:r>
          </w:p>
        </w:tc>
        <w:tc>
          <w:tcPr>
            <w:tcW w:w="1200" w:type="dxa"/>
            <w:tcBorders>
              <w:top w:val="nil"/>
              <w:left w:val="nil"/>
              <w:bottom w:val="single" w:color="000000" w:sz="8" w:space="0"/>
              <w:right w:val="single" w:color="000000" w:sz="8" w:space="0"/>
            </w:tcBorders>
            <w:shd w:val="clear"/>
            <w:vAlign w:val="center"/>
          </w:tcPr>
          <w:p w14:paraId="4C4849D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11.17</w:t>
            </w:r>
          </w:p>
        </w:tc>
      </w:tr>
    </w:tbl>
    <w:p w14:paraId="22A2219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val="0"/>
          <w:i w:val="0"/>
          <w:color w:val="000000"/>
          <w:kern w:val="0"/>
          <w:sz w:val="30"/>
          <w:szCs w:val="30"/>
          <w:u w:val="none"/>
          <w:lang w:val="en-US" w:eastAsia="zh-CN" w:bidi="ar"/>
        </w:rPr>
      </w:pPr>
    </w:p>
    <w:p w14:paraId="254B63D2">
      <w:pPr>
        <w:pStyle w:val="2"/>
        <w:spacing w:before="156" w:beforeLines="50" w:after="156" w:afterLines="50"/>
        <w:jc w:val="both"/>
        <w:rPr>
          <w:b/>
          <w:bCs/>
          <w:lang w:eastAsia="zh-Hans"/>
        </w:rPr>
      </w:pPr>
    </w:p>
    <w:bookmarkEnd w:id="7"/>
    <w:p w14:paraId="7D99416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14:paraId="6C313C61">
      <w:pPr>
        <w:pStyle w:val="10"/>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楷体_GB2312" w:hAnsi="楷体_GB2312" w:eastAsia="楷体_GB2312" w:cs="楷体_GB2312"/>
          <w:b/>
          <w:bCs/>
          <w:sz w:val="32"/>
          <w:szCs w:val="32"/>
          <w:lang w:eastAsia="zh-Hans"/>
        </w:rPr>
      </w:pPr>
    </w:p>
    <w:p w14:paraId="08896394">
      <w:pPr>
        <w:pStyle w:val="2"/>
        <w:spacing w:before="156" w:beforeLines="50" w:after="156" w:afterLines="50"/>
        <w:jc w:val="center"/>
        <w:rPr>
          <w:rFonts w:hint="eastAsia"/>
          <w:b/>
          <w:bCs/>
        </w:rPr>
      </w:pPr>
      <w:r>
        <w:rPr>
          <w:b/>
          <w:bCs/>
          <w:lang w:eastAsia="zh-Hans"/>
        </w:rPr>
        <w:t>第</w:t>
      </w:r>
      <w:r>
        <w:rPr>
          <w:rFonts w:hint="eastAsia"/>
          <w:b/>
          <w:bCs/>
        </w:rPr>
        <w:t>七</w:t>
      </w:r>
      <w:r>
        <w:rPr>
          <w:b/>
          <w:bCs/>
          <w:lang w:eastAsia="zh-Hans"/>
        </w:rPr>
        <w:t>部分</w:t>
      </w:r>
      <w:r>
        <w:rPr>
          <w:rFonts w:hint="eastAsia"/>
          <w:b/>
          <w:bCs/>
          <w:lang w:eastAsia="zh-Hans"/>
        </w:rPr>
        <w:t>：</w:t>
      </w:r>
      <w:r>
        <w:rPr>
          <w:rFonts w:hint="eastAsia"/>
          <w:b/>
          <w:bCs/>
        </w:rPr>
        <w:t>预算绩效管理工作情况</w:t>
      </w:r>
    </w:p>
    <w:p w14:paraId="3BE63BB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eastAsia="zh-Hans"/>
        </w:rPr>
      </w:pPr>
    </w:p>
    <w:p w14:paraId="23FAE0D9">
      <w:pPr>
        <w:pStyle w:val="10"/>
        <w:keepNext w:val="0"/>
        <w:keepLines w:val="0"/>
        <w:pageBreakBefore w:val="0"/>
        <w:widowControl w:val="0"/>
        <w:numPr>
          <w:ilvl w:val="0"/>
          <w:numId w:val="7"/>
        </w:numPr>
        <w:kinsoku/>
        <w:wordWrap/>
        <w:overflowPunct/>
        <w:topLinePunct w:val="0"/>
        <w:autoSpaceDE/>
        <w:autoSpaceDN/>
        <w:bidi w:val="0"/>
        <w:adjustRightInd/>
        <w:spacing w:line="560" w:lineRule="exact"/>
        <w:ind w:firstLine="643" w:firstLineChars="200"/>
        <w:jc w:val="both"/>
        <w:textAlignment w:val="auto"/>
        <w:rPr>
          <w:rFonts w:hint="eastAsia" w:ascii="楷体_GB2312" w:hAnsi="楷体_GB2312" w:eastAsia="楷体_GB2312" w:cs="楷体_GB2312"/>
          <w:b/>
          <w:bCs/>
          <w:sz w:val="32"/>
          <w:szCs w:val="32"/>
          <w:lang w:eastAsia="zh-Hans"/>
        </w:rPr>
      </w:pPr>
      <w:r>
        <w:rPr>
          <w:rFonts w:hint="eastAsia" w:ascii="楷体_GB2312" w:hAnsi="楷体_GB2312" w:eastAsia="楷体_GB2312" w:cs="楷体_GB2312"/>
          <w:b/>
          <w:bCs/>
          <w:sz w:val="32"/>
          <w:szCs w:val="32"/>
          <w:lang w:eastAsia="zh-Hans"/>
        </w:rPr>
        <w:t>公开重大政策和重点项目绩效执行结果</w:t>
      </w:r>
    </w:p>
    <w:p w14:paraId="193F2865">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年度，</w:t>
      </w:r>
      <w:r>
        <w:rPr>
          <w:rFonts w:hint="eastAsia" w:ascii="仿宋_GB2312" w:eastAsia="仿宋_GB2312"/>
          <w:sz w:val="32"/>
          <w:szCs w:val="32"/>
          <w:lang w:val="en-US" w:eastAsia="zh-CN"/>
        </w:rPr>
        <w:t>民丰县</w:t>
      </w:r>
      <w:r>
        <w:rPr>
          <w:rFonts w:hint="eastAsia" w:ascii="仿宋_GB2312" w:eastAsia="仿宋_GB2312"/>
          <w:sz w:val="32"/>
          <w:szCs w:val="32"/>
        </w:rPr>
        <w:t>财政对202</w:t>
      </w:r>
      <w:r>
        <w:rPr>
          <w:rFonts w:hint="eastAsia" w:ascii="仿宋_GB2312" w:eastAsia="仿宋_GB2312"/>
          <w:sz w:val="32"/>
          <w:szCs w:val="32"/>
          <w:lang w:val="en-US" w:eastAsia="zh-CN"/>
        </w:rPr>
        <w:t>4</w:t>
      </w:r>
      <w:r>
        <w:rPr>
          <w:rFonts w:hint="eastAsia" w:ascii="仿宋_GB2312" w:eastAsia="仿宋_GB2312"/>
          <w:sz w:val="32"/>
          <w:szCs w:val="32"/>
        </w:rPr>
        <w:t>年度重点绩效评价共选取</w:t>
      </w:r>
      <w:r>
        <w:rPr>
          <w:rFonts w:hint="eastAsia" w:ascii="仿宋_GB2312" w:eastAsia="仿宋_GB2312"/>
          <w:sz w:val="32"/>
          <w:szCs w:val="32"/>
          <w:lang w:val="en-US" w:eastAsia="zh-CN"/>
        </w:rPr>
        <w:t>6</w:t>
      </w:r>
      <w:r>
        <w:rPr>
          <w:rFonts w:hint="eastAsia" w:ascii="仿宋_GB2312" w:eastAsia="仿宋_GB2312"/>
          <w:sz w:val="32"/>
          <w:szCs w:val="32"/>
        </w:rPr>
        <w:t>个评价对象(包括</w:t>
      </w:r>
      <w:r>
        <w:rPr>
          <w:rFonts w:hint="default" w:ascii="仿宋_GB2312" w:eastAsia="仿宋_GB2312"/>
          <w:sz w:val="32"/>
          <w:szCs w:val="32"/>
        </w:rPr>
        <w:t>单位</w:t>
      </w:r>
      <w:r>
        <w:rPr>
          <w:rFonts w:hint="eastAsia" w:ascii="仿宋_GB2312" w:eastAsia="仿宋_GB2312"/>
          <w:sz w:val="32"/>
          <w:szCs w:val="32"/>
        </w:rPr>
        <w:t>整体评价</w:t>
      </w:r>
      <w:r>
        <w:rPr>
          <w:rFonts w:hint="eastAsia" w:ascii="仿宋_GB2312" w:eastAsia="仿宋_GB2312"/>
          <w:sz w:val="32"/>
          <w:szCs w:val="32"/>
          <w:lang w:val="en-US" w:eastAsia="zh-CN"/>
        </w:rPr>
        <w:t>1</w:t>
      </w:r>
      <w:r>
        <w:rPr>
          <w:rFonts w:hint="eastAsia" w:ascii="仿宋_GB2312" w:eastAsia="仿宋_GB2312"/>
          <w:sz w:val="32"/>
          <w:szCs w:val="32"/>
        </w:rPr>
        <w:t>个，</w:t>
      </w:r>
      <w:r>
        <w:rPr>
          <w:rFonts w:hint="eastAsia" w:ascii="仿宋_GB2312" w:eastAsia="仿宋_GB2312"/>
          <w:sz w:val="32"/>
          <w:szCs w:val="32"/>
          <w:lang w:val="en-US" w:eastAsia="zh-CN"/>
        </w:rPr>
        <w:t>农村综合改革资金项目1</w:t>
      </w:r>
      <w:r>
        <w:rPr>
          <w:rFonts w:hint="eastAsia" w:ascii="仿宋_GB2312" w:eastAsia="仿宋_GB2312"/>
          <w:sz w:val="32"/>
          <w:szCs w:val="32"/>
        </w:rPr>
        <w:t>个，</w:t>
      </w:r>
      <w:r>
        <w:rPr>
          <w:rFonts w:hint="eastAsia" w:ascii="仿宋_GB2312" w:eastAsia="仿宋_GB2312"/>
          <w:sz w:val="32"/>
          <w:szCs w:val="32"/>
          <w:lang w:val="en-US" w:eastAsia="zh-CN"/>
        </w:rPr>
        <w:t>政府性基金项目1个、财政政策资金项目2个、超长期国债</w:t>
      </w:r>
      <w:r>
        <w:rPr>
          <w:rFonts w:hint="eastAsia" w:ascii="仿宋_GB2312" w:eastAsia="仿宋_GB2312"/>
          <w:sz w:val="32"/>
          <w:szCs w:val="32"/>
        </w:rPr>
        <w:t>项目</w:t>
      </w:r>
      <w:r>
        <w:rPr>
          <w:rFonts w:hint="eastAsia" w:ascii="仿宋_GB2312" w:eastAsia="仿宋_GB2312"/>
          <w:sz w:val="32"/>
          <w:szCs w:val="32"/>
          <w:lang w:val="en-US" w:eastAsia="zh-CN"/>
        </w:rPr>
        <w:t>1</w:t>
      </w:r>
      <w:r>
        <w:rPr>
          <w:rFonts w:hint="eastAsia" w:ascii="仿宋_GB2312" w:eastAsia="仿宋_GB2312"/>
          <w:sz w:val="32"/>
          <w:szCs w:val="32"/>
        </w:rPr>
        <w:t>个)，评价资金总额达</w:t>
      </w:r>
      <w:r>
        <w:rPr>
          <w:rFonts w:hint="eastAsia" w:ascii="仿宋_GB2312" w:eastAsia="仿宋_GB2312"/>
          <w:sz w:val="32"/>
          <w:szCs w:val="32"/>
          <w:lang w:val="en-US" w:eastAsia="zh-CN"/>
        </w:rPr>
        <w:t>0.94</w:t>
      </w:r>
      <w:r>
        <w:rPr>
          <w:rFonts w:hint="eastAsia" w:ascii="仿宋_GB2312" w:eastAsia="仿宋_GB2312"/>
          <w:sz w:val="32"/>
          <w:szCs w:val="32"/>
        </w:rPr>
        <w:t>亿元。评价类型覆盖“四本预算”及</w:t>
      </w:r>
      <w:r>
        <w:rPr>
          <w:rFonts w:hint="default" w:ascii="仿宋_GB2312" w:eastAsia="仿宋_GB2312"/>
          <w:sz w:val="32"/>
          <w:szCs w:val="32"/>
        </w:rPr>
        <w:t>单位</w:t>
      </w:r>
      <w:r>
        <w:rPr>
          <w:rFonts w:hint="eastAsia" w:ascii="仿宋_GB2312" w:eastAsia="仿宋_GB2312"/>
          <w:sz w:val="32"/>
          <w:szCs w:val="32"/>
        </w:rPr>
        <w:t>整体、</w:t>
      </w:r>
      <w:r>
        <w:rPr>
          <w:rFonts w:hint="eastAsia" w:ascii="仿宋_GB2312" w:eastAsia="仿宋_GB2312"/>
          <w:sz w:val="32"/>
          <w:szCs w:val="32"/>
          <w:lang w:val="en-US" w:eastAsia="zh-CN"/>
        </w:rPr>
        <w:t>农村综合改革资金</w:t>
      </w:r>
      <w:r>
        <w:rPr>
          <w:rFonts w:hint="eastAsia" w:ascii="仿宋_GB2312" w:eastAsia="仿宋_GB2312"/>
          <w:sz w:val="32"/>
          <w:szCs w:val="32"/>
        </w:rPr>
        <w:t>、</w:t>
      </w:r>
      <w:r>
        <w:rPr>
          <w:rFonts w:hint="eastAsia" w:ascii="仿宋_GB2312" w:eastAsia="仿宋_GB2312"/>
          <w:sz w:val="32"/>
          <w:szCs w:val="32"/>
          <w:lang w:val="en-US" w:eastAsia="zh-CN"/>
        </w:rPr>
        <w:t>政府性基金类、财政政策资金类</w:t>
      </w:r>
      <w:r>
        <w:rPr>
          <w:rFonts w:hint="eastAsia" w:ascii="仿宋_GB2312" w:eastAsia="仿宋_GB2312"/>
          <w:sz w:val="32"/>
          <w:szCs w:val="32"/>
        </w:rPr>
        <w:t>、</w:t>
      </w:r>
      <w:r>
        <w:rPr>
          <w:rFonts w:hint="eastAsia" w:ascii="仿宋_GB2312" w:eastAsia="仿宋_GB2312"/>
          <w:sz w:val="32"/>
          <w:szCs w:val="32"/>
          <w:lang w:val="en-US" w:eastAsia="zh-CN"/>
        </w:rPr>
        <w:t>超长期国债</w:t>
      </w:r>
      <w:r>
        <w:rPr>
          <w:rFonts w:hint="eastAsia" w:ascii="仿宋_GB2312" w:eastAsia="仿宋_GB2312"/>
          <w:sz w:val="32"/>
          <w:szCs w:val="32"/>
        </w:rPr>
        <w:t>等方面。目前整体评价工作已完成，形成了</w:t>
      </w:r>
      <w:r>
        <w:rPr>
          <w:rFonts w:hint="eastAsia" w:ascii="仿宋_GB2312" w:eastAsia="仿宋_GB2312"/>
          <w:sz w:val="32"/>
          <w:szCs w:val="32"/>
          <w:lang w:val="en-US" w:eastAsia="zh-CN"/>
        </w:rPr>
        <w:t>6</w:t>
      </w:r>
      <w:r>
        <w:rPr>
          <w:rFonts w:hint="eastAsia" w:ascii="仿宋_GB2312" w:eastAsia="仿宋_GB2312"/>
          <w:sz w:val="32"/>
          <w:szCs w:val="32"/>
        </w:rPr>
        <w:t>个评价报告。</w:t>
      </w:r>
    </w:p>
    <w:p w14:paraId="3FA68ACB">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为</w:t>
      </w:r>
      <w:r>
        <w:rPr>
          <w:rFonts w:hint="eastAsia" w:ascii="仿宋_GB2312" w:eastAsia="仿宋_GB2312"/>
          <w:sz w:val="32"/>
          <w:szCs w:val="32"/>
        </w:rPr>
        <w:t>落实重大政策和重点项目评价结果公开有关要求，</w:t>
      </w:r>
      <w:r>
        <w:rPr>
          <w:rFonts w:hint="eastAsia" w:ascii="仿宋_GB2312" w:eastAsia="仿宋_GB2312"/>
          <w:sz w:val="32"/>
          <w:szCs w:val="32"/>
          <w:lang w:val="en-US" w:eastAsia="zh-CN"/>
        </w:rPr>
        <w:t>民丰县</w:t>
      </w:r>
      <w:r>
        <w:rPr>
          <w:rFonts w:hint="eastAsia" w:ascii="仿宋_GB2312" w:eastAsia="仿宋_GB2312"/>
          <w:sz w:val="32"/>
          <w:szCs w:val="32"/>
        </w:rPr>
        <w:t>财政局组织局相关业务</w:t>
      </w:r>
      <w:r>
        <w:rPr>
          <w:rFonts w:hint="default" w:ascii="仿宋_GB2312" w:eastAsia="仿宋_GB2312"/>
          <w:sz w:val="32"/>
          <w:szCs w:val="32"/>
        </w:rPr>
        <w:t>科室</w:t>
      </w:r>
      <w:r>
        <w:rPr>
          <w:rFonts w:hint="eastAsia" w:ascii="仿宋_GB2312" w:eastAsia="仿宋_GB2312"/>
          <w:sz w:val="32"/>
          <w:szCs w:val="32"/>
        </w:rPr>
        <w:t>、被评价单位已在</w:t>
      </w:r>
      <w:r>
        <w:rPr>
          <w:rFonts w:hint="default" w:ascii="仿宋_GB2312" w:eastAsia="仿宋_GB2312"/>
          <w:sz w:val="32"/>
          <w:szCs w:val="32"/>
        </w:rPr>
        <w:t>同级</w:t>
      </w:r>
      <w:r>
        <w:rPr>
          <w:rFonts w:hint="eastAsia" w:ascii="仿宋_GB2312" w:eastAsia="仿宋_GB2312"/>
          <w:sz w:val="32"/>
          <w:szCs w:val="32"/>
        </w:rPr>
        <w:t>政府门户网站对重点项目绩效评价报告进行了公开。（具体项目见附表，相关报告公开情况可在</w:t>
      </w:r>
      <w:r>
        <w:rPr>
          <w:rFonts w:hint="default" w:ascii="仿宋_GB2312" w:eastAsia="仿宋_GB2312"/>
          <w:sz w:val="32"/>
          <w:szCs w:val="32"/>
        </w:rPr>
        <w:t>同级</w:t>
      </w:r>
      <w:r>
        <w:rPr>
          <w:rFonts w:hint="eastAsia" w:ascii="仿宋_GB2312" w:eastAsia="仿宋_GB2312"/>
          <w:sz w:val="32"/>
          <w:szCs w:val="32"/>
        </w:rPr>
        <w:t>人民政府门户网站查阅）。</w:t>
      </w:r>
    </w:p>
    <w:p w14:paraId="3ED10ACC">
      <w:pPr>
        <w:pStyle w:val="10"/>
        <w:keepNext w:val="0"/>
        <w:keepLines w:val="0"/>
        <w:pageBreakBefore w:val="0"/>
        <w:widowControl w:val="0"/>
        <w:numPr>
          <w:ilvl w:val="0"/>
          <w:numId w:val="0"/>
        </w:numPr>
        <w:kinsoku/>
        <w:wordWrap/>
        <w:overflowPunct/>
        <w:topLinePunct w:val="0"/>
        <w:autoSpaceDE/>
        <w:autoSpaceDN/>
        <w:bidi w:val="0"/>
        <w:adjustRightInd/>
        <w:snapToGrid w:val="0"/>
        <w:spacing w:line="240" w:lineRule="exact"/>
        <w:jc w:val="both"/>
        <w:textAlignment w:val="auto"/>
        <w:rPr>
          <w:rFonts w:hint="default" w:ascii="楷体_GB2312" w:hAnsi="楷体_GB2312" w:eastAsia="楷体_GB2312" w:cs="楷体_GB2312"/>
          <w:b/>
          <w:bCs/>
          <w:sz w:val="32"/>
          <w:szCs w:val="32"/>
          <w:lang w:val="en-US" w:eastAsia="zh-CN"/>
        </w:rPr>
      </w:pPr>
    </w:p>
    <w:p w14:paraId="7A54B789">
      <w:pPr>
        <w:jc w:val="center"/>
        <w:rPr>
          <w:rFonts w:hint="eastAsia" w:ascii="仿宋_GB2312" w:eastAsia="仿宋_GB2312"/>
          <w:b/>
          <w:bCs/>
          <w:sz w:val="32"/>
          <w:szCs w:val="32"/>
        </w:rPr>
      </w:pPr>
      <w:r>
        <w:rPr>
          <w:rFonts w:hint="eastAsia" w:ascii="仿宋_GB2312" w:eastAsia="仿宋_GB2312"/>
          <w:b/>
          <w:bCs/>
          <w:sz w:val="32"/>
          <w:szCs w:val="32"/>
        </w:rPr>
        <w:t>202</w:t>
      </w:r>
      <w:r>
        <w:rPr>
          <w:rFonts w:hint="eastAsia" w:ascii="仿宋_GB2312" w:eastAsia="仿宋_GB2312"/>
          <w:b/>
          <w:bCs/>
          <w:sz w:val="32"/>
          <w:szCs w:val="32"/>
          <w:lang w:val="en-US" w:eastAsia="zh-CN"/>
        </w:rPr>
        <w:t>4</w:t>
      </w:r>
      <w:r>
        <w:rPr>
          <w:rFonts w:hint="eastAsia" w:ascii="仿宋_GB2312" w:eastAsia="仿宋_GB2312"/>
          <w:b/>
          <w:bCs/>
          <w:sz w:val="32"/>
          <w:szCs w:val="32"/>
        </w:rPr>
        <w:t>年度</w:t>
      </w:r>
      <w:r>
        <w:rPr>
          <w:rFonts w:hint="eastAsia" w:ascii="仿宋_GB2312" w:eastAsia="仿宋_GB2312"/>
          <w:b/>
          <w:bCs/>
          <w:sz w:val="32"/>
          <w:szCs w:val="32"/>
          <w:lang w:eastAsia="zh-CN"/>
        </w:rPr>
        <w:t>民丰县</w:t>
      </w:r>
      <w:r>
        <w:rPr>
          <w:rFonts w:hint="eastAsia" w:ascii="仿宋_GB2312" w:eastAsia="仿宋_GB2312"/>
          <w:b/>
          <w:bCs/>
          <w:sz w:val="32"/>
          <w:szCs w:val="32"/>
        </w:rPr>
        <w:t>财政重点绩效评价报告</w:t>
      </w:r>
    </w:p>
    <w:tbl>
      <w:tblPr>
        <w:tblStyle w:val="11"/>
        <w:tblW w:w="8940"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7980"/>
      </w:tblGrid>
      <w:tr w14:paraId="22E9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40" w:type="dxa"/>
            <w:gridSpan w:val="2"/>
            <w:noWrap w:val="0"/>
            <w:vAlign w:val="center"/>
          </w:tcPr>
          <w:p w14:paraId="2202F626">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目</w:t>
            </w:r>
            <w:r>
              <w:rPr>
                <w:rFonts w:hint="eastAsia" w:asciiTheme="minorEastAsia" w:hAnsi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录</w:t>
            </w:r>
          </w:p>
        </w:tc>
      </w:tr>
      <w:tr w14:paraId="18CA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0" w:type="dxa"/>
            <w:noWrap w:val="0"/>
            <w:vAlign w:val="center"/>
          </w:tcPr>
          <w:p w14:paraId="1ABEDEFB">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7980" w:type="dxa"/>
            <w:noWrap w:val="0"/>
            <w:vAlign w:val="center"/>
          </w:tcPr>
          <w:p w14:paraId="3ED8B968">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评价报告</w:t>
            </w:r>
          </w:p>
        </w:tc>
      </w:tr>
      <w:tr w14:paraId="3812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60" w:type="dxa"/>
            <w:noWrap w:val="0"/>
            <w:vAlign w:val="center"/>
          </w:tcPr>
          <w:p w14:paraId="10AECED5">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7980" w:type="dxa"/>
            <w:noWrap w:val="0"/>
            <w:vAlign w:val="bottom"/>
          </w:tcPr>
          <w:p w14:paraId="784C4989">
            <w:pPr>
              <w:keepNext w:val="0"/>
              <w:keepLines w:val="0"/>
              <w:widowControl/>
              <w:suppressLineNumbers w:val="0"/>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color w:val="000000"/>
                <w:kern w:val="0"/>
                <w:sz w:val="22"/>
                <w:szCs w:val="22"/>
                <w:u w:val="none"/>
                <w:lang w:val="en-US" w:eastAsia="zh-CN" w:bidi="ar"/>
              </w:rPr>
              <w:t>2024年中央专项彩票公益金支持乡村学校少年宫项目（和地财教</w:t>
            </w:r>
            <w:r>
              <w:rPr>
                <w:rFonts w:hint="eastAsia" w:asciiTheme="minorEastAsia" w:hAnsiTheme="minorEastAsia" w:cstheme="minorEastAsia"/>
                <w:i w:val="0"/>
                <w:color w:val="000000"/>
                <w:kern w:val="0"/>
                <w:sz w:val="22"/>
                <w:szCs w:val="22"/>
                <w:u w:val="none"/>
                <w:lang w:val="en-US" w:eastAsia="zh-CN" w:bidi="ar"/>
              </w:rPr>
              <w:t>【</w:t>
            </w:r>
            <w:r>
              <w:rPr>
                <w:rFonts w:hint="eastAsia" w:asciiTheme="minorEastAsia" w:hAnsiTheme="minorEastAsia" w:eastAsiaTheme="minorEastAsia" w:cstheme="minorEastAsia"/>
                <w:i w:val="0"/>
                <w:color w:val="000000"/>
                <w:kern w:val="0"/>
                <w:sz w:val="22"/>
                <w:szCs w:val="22"/>
                <w:u w:val="none"/>
                <w:lang w:val="en-US" w:eastAsia="zh-CN" w:bidi="ar"/>
              </w:rPr>
              <w:t>2023</w:t>
            </w:r>
            <w:r>
              <w:rPr>
                <w:rFonts w:hint="eastAsia" w:asciiTheme="minorEastAsia" w:hAnsiTheme="minorEastAsia" w:cstheme="minorEastAsia"/>
                <w:i w:val="0"/>
                <w:color w:val="000000"/>
                <w:kern w:val="0"/>
                <w:sz w:val="22"/>
                <w:szCs w:val="22"/>
                <w:u w:val="none"/>
                <w:lang w:val="en-US" w:eastAsia="zh-CN" w:bidi="ar"/>
              </w:rPr>
              <w:t>】</w:t>
            </w:r>
            <w:r>
              <w:rPr>
                <w:rFonts w:hint="eastAsia" w:asciiTheme="minorEastAsia" w:hAnsiTheme="minorEastAsia" w:eastAsiaTheme="minorEastAsia" w:cstheme="minorEastAsia"/>
                <w:i w:val="0"/>
                <w:color w:val="000000"/>
                <w:kern w:val="0"/>
                <w:sz w:val="22"/>
                <w:szCs w:val="22"/>
                <w:u w:val="none"/>
                <w:lang w:val="en-US" w:eastAsia="zh-CN" w:bidi="ar"/>
              </w:rPr>
              <w:t>67号）</w:t>
            </w:r>
            <w:r>
              <w:rPr>
                <w:rFonts w:hint="eastAsia" w:asciiTheme="minorEastAsia" w:hAnsiTheme="minorEastAsia" w:eastAsiaTheme="minorEastAsia" w:cstheme="minorEastAsia"/>
                <w:sz w:val="22"/>
                <w:szCs w:val="22"/>
                <w:lang w:val="en-US" w:eastAsia="zh-CN"/>
              </w:rPr>
              <w:t>评价报告</w:t>
            </w:r>
            <w:bookmarkStart w:id="10" w:name="_GoBack"/>
            <w:bookmarkEnd w:id="10"/>
          </w:p>
        </w:tc>
      </w:tr>
      <w:tr w14:paraId="38FD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0" w:type="dxa"/>
            <w:noWrap w:val="0"/>
            <w:vAlign w:val="center"/>
          </w:tcPr>
          <w:p w14:paraId="46296C8D">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7980" w:type="dxa"/>
            <w:noWrap w:val="0"/>
            <w:vAlign w:val="bottom"/>
          </w:tcPr>
          <w:p w14:paraId="58B8A91C">
            <w:pPr>
              <w:keepNext w:val="0"/>
              <w:keepLines w:val="0"/>
              <w:widowControl/>
              <w:suppressLineNumbers w:val="0"/>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color w:val="000000"/>
                <w:kern w:val="0"/>
                <w:sz w:val="22"/>
                <w:szCs w:val="22"/>
                <w:u w:val="none"/>
                <w:lang w:val="en-US" w:eastAsia="zh-CN" w:bidi="ar"/>
              </w:rPr>
              <w:t>2024年中央义务教育薄弱环节改善与能力提升补助资金</w:t>
            </w:r>
            <w:r>
              <w:rPr>
                <w:rFonts w:hint="eastAsia" w:asciiTheme="minorEastAsia" w:hAnsiTheme="minorEastAsia" w:eastAsiaTheme="minorEastAsia" w:cstheme="minorEastAsia"/>
                <w:sz w:val="22"/>
                <w:szCs w:val="22"/>
                <w:lang w:val="en-US" w:eastAsia="zh-CN"/>
              </w:rPr>
              <w:t>评价报告</w:t>
            </w:r>
          </w:p>
        </w:tc>
      </w:tr>
      <w:tr w14:paraId="3B49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0" w:type="dxa"/>
            <w:noWrap w:val="0"/>
            <w:vAlign w:val="center"/>
          </w:tcPr>
          <w:p w14:paraId="386D30F7">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7980" w:type="dxa"/>
            <w:noWrap w:val="0"/>
            <w:vAlign w:val="bottom"/>
          </w:tcPr>
          <w:p w14:paraId="558BDEFD">
            <w:pPr>
              <w:keepNext w:val="0"/>
              <w:keepLines w:val="0"/>
              <w:widowControl/>
              <w:suppressLineNumbers w:val="0"/>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color w:val="auto"/>
                <w:kern w:val="0"/>
                <w:sz w:val="22"/>
                <w:szCs w:val="22"/>
                <w:u w:val="none"/>
                <w:lang w:val="en-US" w:eastAsia="zh-CN" w:bidi="ar"/>
              </w:rPr>
              <w:t>2024年城乡居民基本养老保险中央、自治区补助资金</w:t>
            </w:r>
            <w:r>
              <w:rPr>
                <w:rFonts w:hint="eastAsia" w:asciiTheme="minorEastAsia" w:hAnsiTheme="minorEastAsia" w:eastAsiaTheme="minorEastAsia" w:cstheme="minorEastAsia"/>
                <w:sz w:val="22"/>
                <w:szCs w:val="22"/>
                <w:lang w:val="en-US" w:eastAsia="zh-CN"/>
              </w:rPr>
              <w:t>评价报告</w:t>
            </w:r>
          </w:p>
        </w:tc>
      </w:tr>
      <w:tr w14:paraId="408A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0" w:type="dxa"/>
            <w:noWrap w:val="0"/>
            <w:vAlign w:val="center"/>
          </w:tcPr>
          <w:p w14:paraId="412997A1">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w:t>
            </w:r>
          </w:p>
        </w:tc>
        <w:tc>
          <w:tcPr>
            <w:tcW w:w="7980" w:type="dxa"/>
            <w:noWrap w:val="0"/>
            <w:vAlign w:val="bottom"/>
          </w:tcPr>
          <w:p w14:paraId="2527BBD9">
            <w:pPr>
              <w:keepNext w:val="0"/>
              <w:keepLines w:val="0"/>
              <w:widowControl/>
              <w:suppressLineNumbers w:val="0"/>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color w:val="000000"/>
                <w:kern w:val="0"/>
                <w:sz w:val="22"/>
                <w:szCs w:val="22"/>
                <w:u w:val="none"/>
                <w:lang w:val="en-US" w:eastAsia="zh-CN" w:bidi="ar"/>
              </w:rPr>
              <w:t>民丰县尼雅乡光明村村容村貌改造项目</w:t>
            </w:r>
            <w:r>
              <w:rPr>
                <w:rFonts w:hint="eastAsia" w:asciiTheme="minorEastAsia" w:hAnsiTheme="minorEastAsia" w:eastAsiaTheme="minorEastAsia" w:cstheme="minorEastAsia"/>
                <w:sz w:val="22"/>
                <w:szCs w:val="22"/>
                <w:lang w:val="en-US" w:eastAsia="zh-CN"/>
              </w:rPr>
              <w:t>评价报告</w:t>
            </w:r>
          </w:p>
        </w:tc>
      </w:tr>
      <w:tr w14:paraId="082B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0" w:type="dxa"/>
            <w:noWrap w:val="0"/>
            <w:vAlign w:val="center"/>
          </w:tcPr>
          <w:p w14:paraId="32E57CC7">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w:t>
            </w:r>
          </w:p>
        </w:tc>
        <w:tc>
          <w:tcPr>
            <w:tcW w:w="7980" w:type="dxa"/>
            <w:noWrap w:val="0"/>
            <w:vAlign w:val="bottom"/>
          </w:tcPr>
          <w:p w14:paraId="79A70328">
            <w:pPr>
              <w:keepNext w:val="0"/>
              <w:keepLines w:val="0"/>
              <w:widowControl/>
              <w:suppressLineNumbers w:val="0"/>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和田地区民丰县安迪尔中型灌区续建配套与节水改造工程</w:t>
            </w:r>
            <w:r>
              <w:rPr>
                <w:rFonts w:hint="eastAsia" w:asciiTheme="minorEastAsia" w:hAnsiTheme="minorEastAsia" w:eastAsiaTheme="minorEastAsia" w:cstheme="minorEastAsia"/>
                <w:sz w:val="22"/>
                <w:szCs w:val="22"/>
                <w:lang w:val="en-US" w:eastAsia="zh-CN"/>
              </w:rPr>
              <w:t>评价报告</w:t>
            </w:r>
          </w:p>
        </w:tc>
      </w:tr>
      <w:tr w14:paraId="73CB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0" w:type="dxa"/>
            <w:noWrap w:val="0"/>
            <w:vAlign w:val="center"/>
          </w:tcPr>
          <w:p w14:paraId="25937FF9">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w:t>
            </w:r>
          </w:p>
        </w:tc>
        <w:tc>
          <w:tcPr>
            <w:tcW w:w="7980" w:type="dxa"/>
            <w:noWrap w:val="0"/>
            <w:vAlign w:val="center"/>
          </w:tcPr>
          <w:p w14:paraId="04F0F15B">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民丰县2024年民丰县民政局整体评价报告</w:t>
            </w:r>
          </w:p>
        </w:tc>
      </w:tr>
    </w:tbl>
    <w:p w14:paraId="39FEDB7A">
      <w:pPr>
        <w:pStyle w:val="10"/>
        <w:keepNext w:val="0"/>
        <w:keepLines w:val="0"/>
        <w:pageBreakBefore w:val="0"/>
        <w:widowControl w:val="0"/>
        <w:numPr>
          <w:ilvl w:val="0"/>
          <w:numId w:val="7"/>
        </w:numPr>
        <w:kinsoku/>
        <w:wordWrap/>
        <w:overflowPunct/>
        <w:topLinePunct w:val="0"/>
        <w:autoSpaceDE/>
        <w:autoSpaceDN/>
        <w:bidi w:val="0"/>
        <w:adjustRightInd/>
        <w:spacing w:line="560" w:lineRule="exact"/>
        <w:ind w:left="0" w:leftChars="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预算绩效工作开展情况说明</w:t>
      </w:r>
    </w:p>
    <w:p w14:paraId="7C055E9B">
      <w:pPr>
        <w:keepNext w:val="0"/>
        <w:keepLines w:val="0"/>
        <w:pageBreakBefore w:val="0"/>
        <w:widowControl w:val="0"/>
        <w:kinsoku/>
        <w:wordWrap/>
        <w:overflowPunct w:val="0"/>
        <w:topLinePunct/>
        <w:autoSpaceDE/>
        <w:autoSpaceDN w:val="0"/>
        <w:bidi w:val="0"/>
        <w:adjustRightInd/>
        <w:snapToGrid/>
        <w:spacing w:line="540" w:lineRule="exact"/>
        <w:ind w:firstLine="643" w:firstLineChars="200"/>
        <w:jc w:val="left"/>
        <w:textAlignment w:val="auto"/>
        <w:rPr>
          <w:rFonts w:hint="eastAsia" w:ascii="仿宋" w:hAnsi="仿宋" w:eastAsia="仿宋" w:cs="仿宋"/>
          <w:color w:val="auto"/>
          <w:sz w:val="32"/>
          <w:szCs w:val="32"/>
        </w:rPr>
      </w:pPr>
      <w:bookmarkStart w:id="8" w:name="_Toc21070"/>
      <w:r>
        <w:rPr>
          <w:rFonts w:hint="eastAsia" w:ascii="仿宋" w:hAnsi="仿宋" w:eastAsia="仿宋" w:cs="仿宋"/>
          <w:b/>
          <w:bCs/>
          <w:color w:val="auto"/>
          <w:sz w:val="32"/>
          <w:szCs w:val="32"/>
          <w:lang w:eastAsia="zh-CN"/>
        </w:rPr>
        <w:t>（一）</w:t>
      </w:r>
      <w:r>
        <w:rPr>
          <w:rFonts w:hint="eastAsia" w:ascii="仿宋" w:hAnsi="仿宋" w:eastAsia="仿宋" w:cs="仿宋"/>
          <w:b/>
          <w:bCs/>
          <w:color w:val="auto"/>
          <w:sz w:val="32"/>
          <w:szCs w:val="32"/>
        </w:rPr>
        <w:t>全面实施预算绩效管理制度建设情况</w:t>
      </w:r>
    </w:p>
    <w:p w14:paraId="116E717A">
      <w:pPr>
        <w:keepNext w:val="0"/>
        <w:keepLines w:val="0"/>
        <w:pageBreakBefore w:val="0"/>
        <w:widowControl w:val="0"/>
        <w:kinsoku/>
        <w:wordWrap/>
        <w:overflowPunct w:val="0"/>
        <w:topLinePunct/>
        <w:autoSpaceDE/>
        <w:autoSpaceDN w:val="0"/>
        <w:bidi w:val="0"/>
        <w:adjustRightInd/>
        <w:snapToGri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为实现绩效管理工作的科学化和规范化，我县制定了《关于成立民丰县预算绩效管理工作领导小组的通知》《民丰县地方政府债务绩效管理暂行办法》《关于民丰县全面实施预算绩效管理的工作方案》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这些文件的印发，进一步强化了绩效管理的制度约束，明确了预算绩效管理的指导思想，确定了绩效管理的实施范围，细化了绩效管理的工作步骤针对不同层次评价对象特点，确定了绩效管理过程中的职责分工和操作规程。　</w:t>
      </w:r>
    </w:p>
    <w:p w14:paraId="159FFA12">
      <w:pPr>
        <w:keepNext w:val="0"/>
        <w:keepLines w:val="0"/>
        <w:pageBreakBefore w:val="0"/>
        <w:widowControl w:val="0"/>
        <w:numPr>
          <w:ilvl w:val="0"/>
          <w:numId w:val="0"/>
        </w:numPr>
        <w:kinsoku/>
        <w:wordWrap/>
        <w:overflowPunct w:val="0"/>
        <w:topLinePunct/>
        <w:autoSpaceDE/>
        <w:autoSpaceDN w:val="0"/>
        <w:bidi w:val="0"/>
        <w:adjustRightInd/>
        <w:snapToGrid/>
        <w:spacing w:line="540" w:lineRule="exact"/>
        <w:ind w:firstLine="643" w:firstLineChars="200"/>
        <w:jc w:val="left"/>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rPr>
        <w:t>工作开展情况</w:t>
      </w:r>
    </w:p>
    <w:p w14:paraId="07371F95">
      <w:pPr>
        <w:keepNext w:val="0"/>
        <w:keepLines w:val="0"/>
        <w:pageBreakBefore w:val="0"/>
        <w:widowControl w:val="0"/>
        <w:kinsoku/>
        <w:wordWrap/>
        <w:overflowPunct w:val="0"/>
        <w:topLinePunct/>
        <w:autoSpaceDE/>
        <w:autoSpaceDN w:val="0"/>
        <w:bidi w:val="0"/>
        <w:adjustRightInd/>
        <w:snapToGrid/>
        <w:spacing w:line="540" w:lineRule="exact"/>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1、</w:t>
      </w:r>
      <w:r>
        <w:rPr>
          <w:rFonts w:hint="eastAsia" w:ascii="仿宋" w:hAnsi="仿宋" w:eastAsia="仿宋" w:cs="仿宋"/>
          <w:b/>
          <w:bCs/>
          <w:color w:val="auto"/>
          <w:sz w:val="32"/>
          <w:szCs w:val="32"/>
          <w:lang w:val="en-US" w:eastAsia="zh-CN"/>
        </w:rPr>
        <w:t>2023年部门（单位）整体支出绩效评价</w:t>
      </w:r>
      <w:r>
        <w:rPr>
          <w:rFonts w:hint="eastAsia" w:ascii="仿宋" w:hAnsi="仿宋" w:eastAsia="仿宋" w:cs="仿宋"/>
          <w:color w:val="auto"/>
          <w:sz w:val="32"/>
          <w:szCs w:val="32"/>
          <w:lang w:val="en-US" w:eastAsia="zh-CN"/>
        </w:rPr>
        <w:t>。2023年部门单位整体支出绩效评价自评表76个及自评报告76个（不含涉密单位）。整体绩效目标预算金额为123235.09万元，财政部门评价得分96.03分，绩效评价中心得分98.30分。其中：</w:t>
      </w:r>
    </w:p>
    <w:p w14:paraId="4378CC7C">
      <w:pPr>
        <w:keepNext w:val="0"/>
        <w:keepLines w:val="0"/>
        <w:pageBreakBefore w:val="0"/>
        <w:widowControl w:val="0"/>
        <w:kinsoku/>
        <w:wordWrap/>
        <w:overflowPunct w:val="0"/>
        <w:topLinePunct/>
        <w:autoSpaceDE/>
        <w:autoSpaceDN w:val="0"/>
        <w:bidi w:val="0"/>
        <w:adjustRightInd/>
        <w:snapToGri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2023年部门单位整体支出绩效评价自评表以部门单位年初上报整体支出绩效目标表为依据，单位自行填报整体支出绩效评价自评表。部门单位以2022年底决算报表为导向编制2023年部门单位整体支出绩效评价自评报告，截至2024年6月20日，已完成民丰县2023年部门整体支出绩效评价自评表76个及自评报告76个（不含涉密单位），已按照要求提交。</w:t>
      </w:r>
    </w:p>
    <w:p w14:paraId="73A5CE25">
      <w:pPr>
        <w:keepNext w:val="0"/>
        <w:keepLines w:val="0"/>
        <w:pageBreakBefore w:val="0"/>
        <w:widowControl w:val="0"/>
        <w:kinsoku/>
        <w:wordWrap/>
        <w:overflowPunct w:val="0"/>
        <w:topLinePunct/>
        <w:autoSpaceDE/>
        <w:autoSpaceDN w:val="0"/>
        <w:bidi w:val="0"/>
        <w:adjustRightInd/>
        <w:snapToGrid/>
        <w:spacing w:line="54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2、</w:t>
      </w:r>
      <w:r>
        <w:rPr>
          <w:rFonts w:hint="eastAsia" w:ascii="仿宋" w:hAnsi="仿宋" w:eastAsia="仿宋" w:cs="仿宋"/>
          <w:b/>
          <w:bCs/>
          <w:color w:val="auto"/>
          <w:sz w:val="32"/>
          <w:szCs w:val="32"/>
          <w:lang w:val="en-US" w:eastAsia="zh-CN"/>
        </w:rPr>
        <w:t>2023年项目支出绩效评价。</w:t>
      </w:r>
      <w:r>
        <w:rPr>
          <w:rFonts w:hint="eastAsia" w:ascii="仿宋" w:hAnsi="仿宋" w:eastAsia="仿宋" w:cs="仿宋"/>
          <w:color w:val="auto"/>
          <w:sz w:val="32"/>
          <w:szCs w:val="32"/>
          <w:lang w:val="en-US" w:eastAsia="zh-CN"/>
        </w:rPr>
        <w:t>按照自治区财政厅要求，由承担管理职能的部门在单位自评的基础上组织实施。评价对象为本部门重点项目，以5年为周期，实现项目全覆盖。评价重点是决策情况、资金管理和使用情况、相关管理制度办法的健全性及执行情况、实现的产出情况、取得的效益情况等。评价结果通过《项目支出绩效评价报告》反映。2022年项目支出绩效评价自评表697个及自评报告76个。项目支出目标全年预算金额为55134.12万元，项目支出目标实际执行金额47967.66万元，执行率为86.9%，绩效目标总体完成率为91.7%，单位自评平均得分91.3分，财政部门对单位项目支出绩效自评表审核得分96.6分，绩效评价报告评价得分91.3分，财政部门对部门绩效评价报告审核得分99.2分，已按照2022年度支出绩效评价要求提交。</w:t>
      </w:r>
    </w:p>
    <w:p w14:paraId="7E241E9C">
      <w:pPr>
        <w:keepNext w:val="0"/>
        <w:keepLines w:val="0"/>
        <w:pageBreakBefore w:val="0"/>
        <w:widowControl w:val="0"/>
        <w:kinsoku/>
        <w:wordWrap/>
        <w:overflowPunct w:val="0"/>
        <w:topLinePunct/>
        <w:autoSpaceDE/>
        <w:autoSpaceDN w:val="0"/>
        <w:bidi w:val="0"/>
        <w:adjustRightInd/>
        <w:snapToGrid/>
        <w:spacing w:line="540" w:lineRule="exact"/>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3、</w:t>
      </w:r>
      <w:r>
        <w:rPr>
          <w:rFonts w:hint="eastAsia" w:ascii="仿宋" w:hAnsi="仿宋" w:eastAsia="仿宋" w:cs="仿宋"/>
          <w:b/>
          <w:bCs/>
          <w:color w:val="auto"/>
          <w:sz w:val="32"/>
          <w:szCs w:val="32"/>
          <w:lang w:val="en-US" w:eastAsia="zh-CN"/>
        </w:rPr>
        <w:t>2023年重点项目支出绩效评价。</w:t>
      </w:r>
      <w:r>
        <w:rPr>
          <w:rFonts w:hint="eastAsia" w:ascii="仿宋" w:hAnsi="仿宋" w:eastAsia="仿宋" w:cs="仿宋"/>
          <w:color w:val="auto"/>
          <w:sz w:val="32"/>
          <w:szCs w:val="32"/>
          <w:lang w:val="en-US" w:eastAsia="zh-CN"/>
        </w:rPr>
        <w:t>按照自治区财政厅的要求，由各级财政部门在单位自评、部门评价的基础上组织实施。评价对象为本级预算安排的重点项目。评价重点是决策情况、资金管理和使用情况、相关管理制度办法的健全性及执行情况、实现的产出情况、取得的效益情况等。评价结果通过《项目支出绩效评价报告》反映。以下为我县选取的5个重点评价项目，总金额为11285.11万元，涉及实施单位6个，具体情况如下：</w:t>
      </w:r>
    </w:p>
    <w:tbl>
      <w:tblPr>
        <w:tblStyle w:val="11"/>
        <w:tblW w:w="8895" w:type="dxa"/>
        <w:tblInd w:w="-1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68"/>
        <w:gridCol w:w="1102"/>
        <w:gridCol w:w="2880"/>
        <w:gridCol w:w="945"/>
        <w:gridCol w:w="795"/>
        <w:gridCol w:w="825"/>
        <w:gridCol w:w="720"/>
        <w:gridCol w:w="1260"/>
      </w:tblGrid>
      <w:tr w14:paraId="790E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2" w:hRule="atLeast"/>
        </w:trPr>
        <w:tc>
          <w:tcPr>
            <w:tcW w:w="8895"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35364">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b/>
                <w:bCs/>
                <w:i w:val="0"/>
                <w:color w:val="000000"/>
                <w:kern w:val="0"/>
                <w:sz w:val="28"/>
                <w:szCs w:val="28"/>
                <w:u w:val="none"/>
                <w:lang w:val="en-US" w:eastAsia="zh-CN" w:bidi="ar"/>
              </w:rPr>
              <w:t>2023年重点评价清单</w:t>
            </w:r>
          </w:p>
        </w:tc>
      </w:tr>
      <w:tr w14:paraId="655D9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trPr>
        <w:tc>
          <w:tcPr>
            <w:tcW w:w="3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7F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b/>
                <w:i w:val="0"/>
                <w:color w:val="000000"/>
                <w:sz w:val="20"/>
                <w:szCs w:val="20"/>
                <w:u w:val="none"/>
              </w:rPr>
            </w:pPr>
            <w:r>
              <w:rPr>
                <w:rFonts w:hint="eastAsia" w:asciiTheme="majorEastAsia" w:hAnsiTheme="majorEastAsia" w:eastAsiaTheme="majorEastAsia" w:cstheme="majorEastAsia"/>
                <w:b/>
                <w:i w:val="0"/>
                <w:color w:val="000000"/>
                <w:kern w:val="0"/>
                <w:sz w:val="20"/>
                <w:szCs w:val="20"/>
                <w:u w:val="none"/>
                <w:lang w:val="en-US" w:eastAsia="zh-CN" w:bidi="ar"/>
              </w:rPr>
              <w:t>序号</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B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b/>
                <w:i w:val="0"/>
                <w:color w:val="000000"/>
                <w:sz w:val="20"/>
                <w:szCs w:val="20"/>
                <w:u w:val="none"/>
              </w:rPr>
            </w:pPr>
            <w:r>
              <w:rPr>
                <w:rFonts w:hint="eastAsia" w:asciiTheme="majorEastAsia" w:hAnsiTheme="majorEastAsia" w:eastAsiaTheme="majorEastAsia" w:cstheme="majorEastAsia"/>
                <w:b/>
                <w:i w:val="0"/>
                <w:color w:val="000000"/>
                <w:kern w:val="0"/>
                <w:sz w:val="20"/>
                <w:szCs w:val="20"/>
                <w:u w:val="none"/>
                <w:lang w:val="en-US" w:eastAsia="zh-CN" w:bidi="ar"/>
              </w:rPr>
              <w:t>部门单位</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009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b/>
                <w:i w:val="0"/>
                <w:color w:val="000000"/>
                <w:sz w:val="20"/>
                <w:szCs w:val="20"/>
                <w:u w:val="none"/>
              </w:rPr>
            </w:pPr>
            <w:r>
              <w:rPr>
                <w:rFonts w:hint="eastAsia" w:asciiTheme="majorEastAsia" w:hAnsiTheme="majorEastAsia" w:eastAsiaTheme="majorEastAsia" w:cstheme="majorEastAsia"/>
                <w:b/>
                <w:i w:val="0"/>
                <w:color w:val="000000"/>
                <w:kern w:val="0"/>
                <w:sz w:val="20"/>
                <w:szCs w:val="20"/>
                <w:u w:val="none"/>
                <w:lang w:val="en-US" w:eastAsia="zh-CN" w:bidi="ar"/>
              </w:rPr>
              <w:t xml:space="preserve">项目名称 </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D2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b/>
                <w:i w:val="0"/>
                <w:color w:val="000000"/>
                <w:sz w:val="20"/>
                <w:szCs w:val="20"/>
                <w:u w:val="none"/>
              </w:rPr>
            </w:pPr>
            <w:r>
              <w:rPr>
                <w:rFonts w:hint="eastAsia" w:asciiTheme="majorEastAsia" w:hAnsiTheme="majorEastAsia" w:eastAsiaTheme="majorEastAsia" w:cstheme="majorEastAsia"/>
                <w:b/>
                <w:i w:val="0"/>
                <w:color w:val="000000"/>
                <w:kern w:val="0"/>
                <w:sz w:val="20"/>
                <w:szCs w:val="20"/>
                <w:u w:val="none"/>
                <w:lang w:val="en-US" w:eastAsia="zh-CN" w:bidi="ar"/>
              </w:rPr>
              <w:t>年初预算金额</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AD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b/>
                <w:i w:val="0"/>
                <w:color w:val="000000"/>
                <w:sz w:val="20"/>
                <w:szCs w:val="20"/>
                <w:u w:val="none"/>
              </w:rPr>
            </w:pPr>
            <w:r>
              <w:rPr>
                <w:rFonts w:hint="eastAsia" w:asciiTheme="majorEastAsia" w:hAnsiTheme="majorEastAsia" w:eastAsiaTheme="majorEastAsia" w:cstheme="majorEastAsia"/>
                <w:b/>
                <w:i w:val="0"/>
                <w:color w:val="000000"/>
                <w:kern w:val="0"/>
                <w:sz w:val="20"/>
                <w:szCs w:val="20"/>
                <w:u w:val="none"/>
                <w:lang w:val="en-US" w:eastAsia="zh-CN" w:bidi="ar"/>
              </w:rPr>
              <w:t>资金执行金额</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0F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b/>
                <w:i w:val="0"/>
                <w:color w:val="000000"/>
                <w:sz w:val="20"/>
                <w:szCs w:val="20"/>
                <w:u w:val="none"/>
              </w:rPr>
            </w:pPr>
            <w:r>
              <w:rPr>
                <w:rFonts w:hint="eastAsia" w:asciiTheme="majorEastAsia" w:hAnsiTheme="majorEastAsia" w:eastAsiaTheme="majorEastAsia" w:cstheme="majorEastAsia"/>
                <w:b/>
                <w:i w:val="0"/>
                <w:color w:val="000000"/>
                <w:kern w:val="0"/>
                <w:sz w:val="20"/>
                <w:szCs w:val="20"/>
                <w:u w:val="none"/>
                <w:lang w:val="en-US" w:eastAsia="zh-CN" w:bidi="ar"/>
              </w:rPr>
              <w:t>执行率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4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b/>
                <w:i w:val="0"/>
                <w:color w:val="000000"/>
                <w:sz w:val="20"/>
                <w:szCs w:val="20"/>
                <w:u w:val="none"/>
              </w:rPr>
            </w:pPr>
            <w:r>
              <w:rPr>
                <w:rFonts w:hint="eastAsia" w:asciiTheme="majorEastAsia" w:hAnsiTheme="majorEastAsia" w:eastAsiaTheme="majorEastAsia" w:cstheme="majorEastAsia"/>
                <w:b/>
                <w:i w:val="0"/>
                <w:color w:val="000000"/>
                <w:kern w:val="0"/>
                <w:sz w:val="20"/>
                <w:szCs w:val="20"/>
                <w:u w:val="none"/>
                <w:lang w:val="en-US" w:eastAsia="zh-CN" w:bidi="ar"/>
              </w:rPr>
              <w:t>评价  得分</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A3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b/>
                <w:i w:val="0"/>
                <w:color w:val="000000"/>
                <w:sz w:val="20"/>
                <w:szCs w:val="20"/>
                <w:u w:val="none"/>
              </w:rPr>
            </w:pPr>
            <w:r>
              <w:rPr>
                <w:rFonts w:hint="eastAsia" w:asciiTheme="majorEastAsia" w:hAnsiTheme="majorEastAsia" w:eastAsiaTheme="majorEastAsia" w:cstheme="majorEastAsia"/>
                <w:b/>
                <w:i w:val="0"/>
                <w:color w:val="000000"/>
                <w:kern w:val="0"/>
                <w:sz w:val="20"/>
                <w:szCs w:val="20"/>
                <w:u w:val="none"/>
                <w:lang w:val="en-US" w:eastAsia="zh-CN" w:bidi="ar"/>
              </w:rPr>
              <w:t>项目属性</w:t>
            </w:r>
          </w:p>
        </w:tc>
      </w:tr>
      <w:tr w14:paraId="10D94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D615">
            <w:pPr>
              <w:jc w:val="center"/>
              <w:rPr>
                <w:rFonts w:hint="eastAsia" w:ascii="仿宋" w:hAnsi="仿宋" w:eastAsia="仿宋" w:cs="仿宋"/>
                <w:b/>
                <w:i w:val="0"/>
                <w:color w:val="000000"/>
                <w:sz w:val="18"/>
                <w:szCs w:val="18"/>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EBBE9">
            <w:pPr>
              <w:jc w:val="center"/>
              <w:rPr>
                <w:rFonts w:hint="eastAsia" w:ascii="仿宋" w:hAnsi="仿宋" w:eastAsia="仿宋" w:cs="仿宋"/>
                <w:b/>
                <w:i w:val="0"/>
                <w:color w:val="000000"/>
                <w:sz w:val="18"/>
                <w:szCs w:val="18"/>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CDFEE">
            <w:pPr>
              <w:jc w:val="center"/>
              <w:rPr>
                <w:rFonts w:hint="eastAsia" w:ascii="仿宋" w:hAnsi="仿宋" w:eastAsia="仿宋" w:cs="仿宋"/>
                <w:b/>
                <w:i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E3DDB">
            <w:pPr>
              <w:jc w:val="center"/>
              <w:rPr>
                <w:rFonts w:hint="eastAsia" w:ascii="仿宋" w:hAnsi="仿宋" w:eastAsia="仿宋" w:cs="仿宋"/>
                <w:b/>
                <w:i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C542">
            <w:pPr>
              <w:jc w:val="center"/>
              <w:rPr>
                <w:rFonts w:hint="eastAsia" w:ascii="仿宋" w:hAnsi="仿宋" w:eastAsia="仿宋" w:cs="仿宋"/>
                <w:b/>
                <w:i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4CF0B">
            <w:pPr>
              <w:jc w:val="center"/>
              <w:rPr>
                <w:rFonts w:hint="eastAsia" w:ascii="仿宋" w:hAnsi="仿宋" w:eastAsia="仿宋" w:cs="仿宋"/>
                <w:b/>
                <w:i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F4B3">
            <w:pPr>
              <w:jc w:val="center"/>
              <w:rPr>
                <w:rFonts w:hint="eastAsia" w:ascii="仿宋" w:hAnsi="仿宋" w:eastAsia="仿宋" w:cs="仿宋"/>
                <w:b/>
                <w:i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B8FA8">
            <w:pPr>
              <w:jc w:val="center"/>
              <w:rPr>
                <w:rFonts w:hint="eastAsia" w:ascii="仿宋" w:hAnsi="仿宋" w:eastAsia="仿宋" w:cs="仿宋"/>
                <w:b/>
                <w:i w:val="0"/>
                <w:color w:val="000000"/>
                <w:sz w:val="18"/>
                <w:szCs w:val="18"/>
                <w:u w:val="none"/>
              </w:rPr>
            </w:pPr>
          </w:p>
        </w:tc>
      </w:tr>
      <w:tr w14:paraId="6D7E5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5"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86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39B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民丰县住</w:t>
            </w:r>
            <w:r>
              <w:rPr>
                <w:rFonts w:hint="eastAsia" w:asciiTheme="minorEastAsia" w:hAnsiTheme="minorEastAsia" w:cstheme="minorEastAsia"/>
                <w:i w:val="0"/>
                <w:color w:val="000000"/>
                <w:kern w:val="0"/>
                <w:sz w:val="20"/>
                <w:szCs w:val="20"/>
                <w:u w:val="none"/>
                <w:lang w:val="en-US" w:eastAsia="zh-CN" w:bidi="ar"/>
              </w:rPr>
              <w:t xml:space="preserve"> </w:t>
            </w:r>
            <w:r>
              <w:rPr>
                <w:rFonts w:hint="eastAsia" w:asciiTheme="minorEastAsia" w:hAnsiTheme="minorEastAsia" w:eastAsiaTheme="minorEastAsia" w:cstheme="minorEastAsia"/>
                <w:i w:val="0"/>
                <w:color w:val="000000"/>
                <w:kern w:val="0"/>
                <w:sz w:val="20"/>
                <w:szCs w:val="20"/>
                <w:u w:val="none"/>
                <w:lang w:val="en-US" w:eastAsia="zh-CN" w:bidi="ar"/>
              </w:rPr>
              <w:t>房和城乡</w:t>
            </w:r>
            <w:r>
              <w:rPr>
                <w:rFonts w:hint="eastAsia" w:asciiTheme="minorEastAsia" w:hAnsiTheme="minorEastAsia" w:cstheme="minorEastAsia"/>
                <w:i w:val="0"/>
                <w:color w:val="000000"/>
                <w:kern w:val="0"/>
                <w:sz w:val="20"/>
                <w:szCs w:val="20"/>
                <w:u w:val="none"/>
                <w:lang w:val="en-US" w:eastAsia="zh-CN" w:bidi="ar"/>
              </w:rPr>
              <w:t xml:space="preserve"> </w:t>
            </w:r>
            <w:r>
              <w:rPr>
                <w:rFonts w:hint="eastAsia" w:asciiTheme="minorEastAsia" w:hAnsiTheme="minorEastAsia" w:eastAsiaTheme="minorEastAsia" w:cstheme="minorEastAsia"/>
                <w:i w:val="0"/>
                <w:color w:val="000000"/>
                <w:kern w:val="0"/>
                <w:sz w:val="20"/>
                <w:szCs w:val="20"/>
                <w:u w:val="none"/>
                <w:lang w:val="en-US" w:eastAsia="zh-CN" w:bidi="ar"/>
              </w:rPr>
              <w:t>建设局</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945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民丰县污水处理厂日常运营管理采购服务项目（服务费）</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926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1A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8F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AA5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99.37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67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政府采购服务</w:t>
            </w:r>
          </w:p>
        </w:tc>
      </w:tr>
      <w:tr w14:paraId="1BAE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BF6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7DB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民丰县</w:t>
            </w:r>
            <w:r>
              <w:rPr>
                <w:rFonts w:hint="eastAsia" w:asciiTheme="minorEastAsia" w:hAnsiTheme="minorEastAsia" w:cstheme="minorEastAsia"/>
                <w:i w:val="0"/>
                <w:color w:val="000000"/>
                <w:kern w:val="0"/>
                <w:sz w:val="20"/>
                <w:szCs w:val="20"/>
                <w:u w:val="none"/>
                <w:lang w:val="en-US" w:eastAsia="zh-CN" w:bidi="ar"/>
              </w:rPr>
              <w:t xml:space="preserve">   </w:t>
            </w:r>
            <w:r>
              <w:rPr>
                <w:rFonts w:hint="eastAsia" w:asciiTheme="minorEastAsia" w:hAnsiTheme="minorEastAsia" w:eastAsiaTheme="minorEastAsia" w:cstheme="minorEastAsia"/>
                <w:i w:val="0"/>
                <w:color w:val="000000"/>
                <w:kern w:val="0"/>
                <w:sz w:val="20"/>
                <w:szCs w:val="20"/>
                <w:u w:val="none"/>
                <w:lang w:val="en-US" w:eastAsia="zh-CN" w:bidi="ar"/>
              </w:rPr>
              <w:t>民政局</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330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2023年困难群众救助资金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B9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940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675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928.56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579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98.78%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4B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96.49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262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一般公共预算</w:t>
            </w:r>
          </w:p>
        </w:tc>
      </w:tr>
      <w:tr w14:paraId="0DE86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9"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B72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F47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民丰县文化体育广播电视和旅游局</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ACB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2023年中央专项彩票公益金支持地方社会公益事业发展（体育健身）资金和地财综[2022]20号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D72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16F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281.17</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54D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93.72%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6B9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96.42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258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政府性基金</w:t>
            </w:r>
          </w:p>
        </w:tc>
      </w:tr>
      <w:tr w14:paraId="211C2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B6D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A86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民丰县农</w:t>
            </w:r>
            <w:r>
              <w:rPr>
                <w:rFonts w:hint="eastAsia" w:asciiTheme="minorEastAsia" w:hAnsiTheme="minorEastAsia" w:cstheme="minorEastAsia"/>
                <w:i w:val="0"/>
                <w:color w:val="000000"/>
                <w:kern w:val="0"/>
                <w:sz w:val="20"/>
                <w:szCs w:val="20"/>
                <w:u w:val="none"/>
                <w:lang w:val="en-US" w:eastAsia="zh-CN" w:bidi="ar"/>
              </w:rPr>
              <w:t xml:space="preserve"> </w:t>
            </w:r>
            <w:r>
              <w:rPr>
                <w:rFonts w:hint="eastAsia" w:asciiTheme="minorEastAsia" w:hAnsiTheme="minorEastAsia" w:eastAsiaTheme="minorEastAsia" w:cstheme="minorEastAsia"/>
                <w:i w:val="0"/>
                <w:color w:val="000000"/>
                <w:kern w:val="0"/>
                <w:sz w:val="20"/>
                <w:szCs w:val="20"/>
                <w:u w:val="none"/>
                <w:lang w:val="en-US" w:eastAsia="zh-CN" w:bidi="ar"/>
              </w:rPr>
              <w:t>业</w:t>
            </w:r>
            <w:r>
              <w:rPr>
                <w:rFonts w:hint="eastAsia" w:asciiTheme="minorEastAsia" w:hAnsiTheme="minorEastAsia" w:cstheme="minorEastAsia"/>
                <w:i w:val="0"/>
                <w:color w:val="000000"/>
                <w:kern w:val="0"/>
                <w:sz w:val="20"/>
                <w:szCs w:val="20"/>
                <w:u w:val="none"/>
                <w:lang w:val="en-US" w:eastAsia="zh-CN" w:bidi="ar"/>
              </w:rPr>
              <w:t>农村</w:t>
            </w:r>
            <w:r>
              <w:rPr>
                <w:rFonts w:hint="eastAsia" w:asciiTheme="minorEastAsia" w:hAnsiTheme="minorEastAsia" w:eastAsiaTheme="minorEastAsia" w:cstheme="minorEastAsia"/>
                <w:i w:val="0"/>
                <w:color w:val="000000"/>
                <w:kern w:val="0"/>
                <w:sz w:val="20"/>
                <w:szCs w:val="20"/>
                <w:u w:val="none"/>
                <w:lang w:val="en-US" w:eastAsia="zh-CN" w:bidi="ar"/>
              </w:rPr>
              <w:t>和</w:t>
            </w:r>
            <w:r>
              <w:rPr>
                <w:rFonts w:hint="eastAsia" w:asciiTheme="minorEastAsia" w:hAnsiTheme="minorEastAsia" w:cstheme="minorEastAsia"/>
                <w:i w:val="0"/>
                <w:color w:val="000000"/>
                <w:kern w:val="0"/>
                <w:sz w:val="20"/>
                <w:szCs w:val="20"/>
                <w:u w:val="none"/>
                <w:lang w:val="en-US" w:eastAsia="zh-CN" w:bidi="ar"/>
              </w:rPr>
              <w:t xml:space="preserve"> </w:t>
            </w:r>
            <w:r>
              <w:rPr>
                <w:rFonts w:hint="eastAsia" w:asciiTheme="minorEastAsia" w:hAnsiTheme="minorEastAsia" w:eastAsiaTheme="minorEastAsia" w:cstheme="minorEastAsia"/>
                <w:i w:val="0"/>
                <w:color w:val="000000"/>
                <w:kern w:val="0"/>
                <w:sz w:val="20"/>
                <w:szCs w:val="20"/>
                <w:u w:val="none"/>
                <w:lang w:val="en-US" w:eastAsia="zh-CN" w:bidi="ar"/>
              </w:rPr>
              <w:t>水利局</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961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2023年民丰县农业</w:t>
            </w:r>
            <w:r>
              <w:rPr>
                <w:rFonts w:hint="eastAsia" w:asciiTheme="minorEastAsia" w:hAnsiTheme="minorEastAsia" w:cstheme="minorEastAsia"/>
                <w:i w:val="0"/>
                <w:color w:val="000000"/>
                <w:kern w:val="0"/>
                <w:sz w:val="20"/>
                <w:szCs w:val="20"/>
                <w:u w:val="none"/>
                <w:lang w:val="en-US" w:eastAsia="zh-CN" w:bidi="ar"/>
              </w:rPr>
              <w:t>农村</w:t>
            </w:r>
            <w:r>
              <w:rPr>
                <w:rFonts w:hint="eastAsia" w:asciiTheme="minorEastAsia" w:hAnsiTheme="minorEastAsia" w:eastAsiaTheme="minorEastAsia" w:cstheme="minorEastAsia"/>
                <w:i w:val="0"/>
                <w:color w:val="000000"/>
                <w:kern w:val="0"/>
                <w:sz w:val="20"/>
                <w:szCs w:val="20"/>
                <w:u w:val="none"/>
                <w:lang w:val="en-US" w:eastAsia="zh-CN" w:bidi="ar"/>
              </w:rPr>
              <w:t>和水利局部门整体支出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E07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10,113.65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07B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9993.67</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444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98.81%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200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96.97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BB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单位部门单位整体</w:t>
            </w:r>
          </w:p>
        </w:tc>
      </w:tr>
      <w:tr w14:paraId="476B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5"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AA3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5A0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民丰县尼雅镇人民政府</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599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民丰县尼雅镇农村污水处理项目</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20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631.46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245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520.22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671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82.38%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0FD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96.99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FA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债务</w:t>
            </w:r>
          </w:p>
        </w:tc>
      </w:tr>
    </w:tbl>
    <w:p w14:paraId="5A2EEB5E">
      <w:pPr>
        <w:keepNext w:val="0"/>
        <w:keepLines w:val="0"/>
        <w:pageBreakBefore w:val="0"/>
        <w:widowControl w:val="0"/>
        <w:kinsoku/>
        <w:wordWrap/>
        <w:overflowPunct w:val="0"/>
        <w:topLinePunct/>
        <w:autoSpaceDE/>
        <w:autoSpaceDN w:val="0"/>
        <w:bidi w:val="0"/>
        <w:adjustRightInd/>
        <w:snapToGrid/>
        <w:spacing w:line="540" w:lineRule="exact"/>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4、绩效目标设置</w:t>
      </w:r>
      <w:r>
        <w:rPr>
          <w:rFonts w:hint="eastAsia" w:ascii="仿宋" w:hAnsi="仿宋" w:eastAsia="仿宋" w:cs="仿宋"/>
          <w:color w:val="auto"/>
          <w:sz w:val="32"/>
          <w:szCs w:val="32"/>
          <w:lang w:val="en-US" w:eastAsia="zh-CN"/>
        </w:rPr>
        <w:t>：按照“谁申请资金谁编制目标”的原则，对81个部门、13.304271亿元整体预算，535个项目、6.027085亿元资金设定预期目标、制定绩效指标、确定绩效指标值，在批复部门预算时，一并批复至部门单位。</w:t>
      </w:r>
    </w:p>
    <w:p w14:paraId="007A10ED">
      <w:pPr>
        <w:keepNext w:val="0"/>
        <w:keepLines w:val="0"/>
        <w:pageBreakBefore w:val="0"/>
        <w:widowControl w:val="0"/>
        <w:kinsoku/>
        <w:wordWrap/>
        <w:overflowPunct w:val="0"/>
        <w:topLinePunct/>
        <w:autoSpaceDE/>
        <w:autoSpaceDN w:val="0"/>
        <w:bidi w:val="0"/>
        <w:adjustRightInd/>
        <w:snapToGrid/>
        <w:spacing w:line="540" w:lineRule="exact"/>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5、注重过程，开展绩效监控管理</w:t>
      </w:r>
      <w:r>
        <w:rPr>
          <w:rFonts w:hint="eastAsia" w:ascii="仿宋" w:hAnsi="仿宋" w:eastAsia="仿宋" w:cs="仿宋"/>
          <w:color w:val="auto"/>
          <w:sz w:val="32"/>
          <w:szCs w:val="32"/>
          <w:lang w:val="en-US" w:eastAsia="zh-CN"/>
        </w:rPr>
        <w:t>。以2024年度5月、8月为时间节点，对351个项目资金预算执行、绩效目标完成、效益和预期目标偏差等情况进行跟踪监控。</w:t>
      </w:r>
    </w:p>
    <w:p w14:paraId="7AE1AF1C">
      <w:pPr>
        <w:keepNext w:val="0"/>
        <w:keepLines w:val="0"/>
        <w:pageBreakBefore w:val="0"/>
        <w:widowControl w:val="0"/>
        <w:kinsoku/>
        <w:wordWrap/>
        <w:overflowPunct w:val="0"/>
        <w:topLinePunct/>
        <w:autoSpaceDE/>
        <w:autoSpaceDN w:val="0"/>
        <w:bidi w:val="0"/>
        <w:adjustRightInd/>
        <w:snapToGrid/>
        <w:spacing w:line="54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月监控共跟踪监控279个项目，其中70个项目无偏差，得分为“优”，涉及资金2.006179亿元；188个项目偏差小于等于20%，得分为“良”，涉及资金2.193062亿元；21个项目偏差大于20%，得分为“差”，涉及资金0.18778亿元。</w:t>
      </w:r>
    </w:p>
    <w:p w14:paraId="183CB93B">
      <w:pPr>
        <w:keepNext w:val="0"/>
        <w:keepLines w:val="0"/>
        <w:pageBreakBefore w:val="0"/>
        <w:widowControl w:val="0"/>
        <w:kinsoku/>
        <w:wordWrap/>
        <w:overflowPunct w:val="0"/>
        <w:topLinePunct/>
        <w:autoSpaceDE/>
        <w:autoSpaceDN w:val="0"/>
        <w:bidi w:val="0"/>
        <w:adjustRightInd/>
        <w:snapToGrid/>
        <w:spacing w:line="54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月监控共跟踪监控351个项目，其中102个项目无偏差，得分为“优”，涉及资金0.988877亿元；203个项目偏差小于等于20%，得分为“良”，涉及资金3.314601亿元；46个项目偏差大于20%，得分为“差”，涉及资金0.377299亿元。</w:t>
      </w:r>
    </w:p>
    <w:p w14:paraId="43E8C70E">
      <w:pPr>
        <w:keepNext w:val="0"/>
        <w:keepLines w:val="0"/>
        <w:pageBreakBefore w:val="0"/>
        <w:widowControl w:val="0"/>
        <w:kinsoku/>
        <w:wordWrap/>
        <w:overflowPunct w:val="0"/>
        <w:topLinePunct/>
        <w:autoSpaceDE/>
        <w:autoSpaceDN w:val="0"/>
        <w:bidi w:val="0"/>
        <w:adjustRightInd/>
        <w:snapToGrid/>
        <w:spacing w:line="54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民丰县财政局将8月监控结果为“红标”的项目，属于项目预算执行或绩效目标完成情况处于超预警状态，由县财政局督促各部门单位在30日内完成项目资金支付和绩效目标完成等工作，确保项目能顺利完成。</w:t>
      </w:r>
    </w:p>
    <w:p w14:paraId="0061B093">
      <w:pPr>
        <w:keepNext w:val="0"/>
        <w:keepLines w:val="0"/>
        <w:pageBreakBefore w:val="0"/>
        <w:widowControl w:val="0"/>
        <w:kinsoku/>
        <w:wordWrap/>
        <w:overflowPunct w:val="0"/>
        <w:topLinePunct/>
        <w:autoSpaceDE/>
        <w:autoSpaceDN w:val="0"/>
        <w:bidi w:val="0"/>
        <w:adjustRightInd/>
        <w:snapToGrid/>
        <w:spacing w:line="540" w:lineRule="exact"/>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6、重视结果，实施绩效评价管理。</w:t>
      </w:r>
      <w:r>
        <w:rPr>
          <w:rFonts w:hint="eastAsia" w:ascii="仿宋" w:hAnsi="仿宋" w:eastAsia="仿宋" w:cs="仿宋"/>
          <w:color w:val="auto"/>
          <w:sz w:val="32"/>
          <w:szCs w:val="32"/>
          <w:lang w:val="en-US" w:eastAsia="zh-CN"/>
        </w:rPr>
        <w:t>按照“谁设置目标、谁自评”的原则和“一项目、一评价、一报告”的要求，对2023年697个项目开展单位自评，76个部门/单位开展整体绩效评价、5个项目开展重点绩效评价，5个项目绩效评级均为“优”。</w:t>
      </w:r>
    </w:p>
    <w:p w14:paraId="57FD38A2">
      <w:pPr>
        <w:keepNext w:val="0"/>
        <w:keepLines w:val="0"/>
        <w:pageBreakBefore w:val="0"/>
        <w:widowControl w:val="0"/>
        <w:kinsoku/>
        <w:wordWrap/>
        <w:overflowPunct w:val="0"/>
        <w:topLinePunct/>
        <w:autoSpaceDE/>
        <w:autoSpaceDN w:val="0"/>
        <w:bidi w:val="0"/>
        <w:adjustRightInd/>
        <w:snapToGrid/>
        <w:spacing w:line="540" w:lineRule="exact"/>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7、认真总结，强化绩效结果应用。</w:t>
      </w:r>
      <w:r>
        <w:rPr>
          <w:rFonts w:hint="eastAsia" w:ascii="仿宋" w:hAnsi="仿宋" w:eastAsia="仿宋" w:cs="仿宋"/>
          <w:color w:val="auto"/>
          <w:sz w:val="32"/>
          <w:szCs w:val="32"/>
          <w:lang w:val="en-US" w:eastAsia="zh-CN"/>
        </w:rPr>
        <w:t>按照“实事求是、公平公正、奖优罚劣”的原则，将项目评价结果应用于2025年预算编制，并将535个项目绩效目标与预决算同步向社会公开，自觉接受社会各界监督。</w:t>
      </w:r>
    </w:p>
    <w:p w14:paraId="44B333DC">
      <w:pPr>
        <w:keepNext w:val="0"/>
        <w:keepLines w:val="0"/>
        <w:pageBreakBefore w:val="0"/>
        <w:widowControl w:val="0"/>
        <w:kinsoku/>
        <w:wordWrap/>
        <w:overflowPunct w:val="0"/>
        <w:topLinePunct/>
        <w:autoSpaceDE/>
        <w:autoSpaceDN w:val="0"/>
        <w:bidi w:val="0"/>
        <w:adjustRightInd/>
        <w:snapToGrid/>
        <w:spacing w:line="540" w:lineRule="exact"/>
        <w:ind w:firstLine="643"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8、抓重点支出，落实关键领域绩效管理。</w:t>
      </w:r>
      <w:r>
        <w:rPr>
          <w:rFonts w:hint="eastAsia" w:ascii="仿宋" w:hAnsi="仿宋" w:eastAsia="仿宋" w:cs="仿宋"/>
          <w:color w:val="auto"/>
          <w:sz w:val="32"/>
          <w:szCs w:val="32"/>
          <w:lang w:val="en-US" w:eastAsia="zh-CN"/>
        </w:rPr>
        <w:t>一是乡村振兴衔接资金绩效管理。按照“特事特办、急事急办”的原则，对39个项目、8.12962157亿元衔接资金的预算执行情况和绩效目标实现程度实行重点监控，确保绩效目标如期实现。二是涉密单位绩效管理。按照“谁申请项目、谁负责执行谁承担绩效”的原则，对33个0.335875亿元涉密项目开展绩效目标设置和资金使用过程监控管理，在有效缓解各级财政支出压力的同时降低了资金使用风险。</w:t>
      </w:r>
    </w:p>
    <w:p w14:paraId="69396E28">
      <w:pPr>
        <w:keepNext w:val="0"/>
        <w:keepLines w:val="0"/>
        <w:pageBreakBefore w:val="0"/>
        <w:widowControl w:val="0"/>
        <w:kinsoku/>
        <w:wordWrap/>
        <w:overflowPunct w:val="0"/>
        <w:topLinePunct/>
        <w:autoSpaceDE/>
        <w:autoSpaceDN w:val="0"/>
        <w:bidi w:val="0"/>
        <w:adjustRightInd/>
        <w:snapToGrid/>
        <w:spacing w:line="54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（三）</w:t>
      </w:r>
      <w:r>
        <w:rPr>
          <w:rFonts w:hint="eastAsia" w:ascii="仿宋" w:hAnsi="仿宋" w:eastAsia="仿宋" w:cs="仿宋"/>
          <w:b/>
          <w:bCs/>
          <w:color w:val="auto"/>
          <w:sz w:val="32"/>
          <w:szCs w:val="32"/>
        </w:rPr>
        <w:t>民丰县预算绩效管理保障措施建设情况</w:t>
      </w:r>
    </w:p>
    <w:p w14:paraId="72FFAD97">
      <w:pPr>
        <w:keepNext w:val="0"/>
        <w:keepLines w:val="0"/>
        <w:pageBreakBefore w:val="0"/>
        <w:widowControl w:val="0"/>
        <w:kinsoku/>
        <w:wordWrap/>
        <w:overflowPunct w:val="0"/>
        <w:topLinePunct/>
        <w:autoSpaceDE/>
        <w:autoSpaceDN w:val="0"/>
        <w:bidi w:val="0"/>
        <w:adjustRightInd/>
        <w:snapToGrid/>
        <w:spacing w:line="54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1、机构和人员建设情况。</w:t>
      </w:r>
      <w:r>
        <w:rPr>
          <w:rFonts w:hint="eastAsia" w:ascii="仿宋" w:hAnsi="仿宋" w:eastAsia="仿宋" w:cs="仿宋"/>
          <w:color w:val="auto"/>
          <w:sz w:val="32"/>
          <w:szCs w:val="32"/>
        </w:rPr>
        <w:t>目前我县已成立预算绩效管理领导小组，但人员未配备，一直由</w:t>
      </w:r>
      <w:r>
        <w:rPr>
          <w:rFonts w:hint="eastAsia" w:ascii="仿宋" w:hAnsi="仿宋" w:eastAsia="仿宋" w:cs="仿宋"/>
          <w:color w:val="auto"/>
          <w:sz w:val="32"/>
          <w:szCs w:val="32"/>
          <w:lang w:val="en-US" w:eastAsia="zh-CN"/>
        </w:rPr>
        <w:t>各股室主管</w:t>
      </w:r>
      <w:r>
        <w:rPr>
          <w:rFonts w:hint="eastAsia" w:ascii="仿宋" w:hAnsi="仿宋" w:eastAsia="仿宋" w:cs="仿宋"/>
          <w:color w:val="auto"/>
          <w:sz w:val="32"/>
          <w:szCs w:val="32"/>
        </w:rPr>
        <w:t>兼管。　　</w:t>
      </w:r>
    </w:p>
    <w:p w14:paraId="516119F7">
      <w:pPr>
        <w:keepNext w:val="0"/>
        <w:keepLines w:val="0"/>
        <w:pageBreakBefore w:val="0"/>
        <w:widowControl w:val="0"/>
        <w:kinsoku/>
        <w:wordWrap/>
        <w:overflowPunct w:val="0"/>
        <w:topLinePunct/>
        <w:autoSpaceDE/>
        <w:autoSpaceDN w:val="0"/>
        <w:bidi w:val="0"/>
        <w:adjustRightInd/>
        <w:snapToGrid/>
        <w:spacing w:line="540" w:lineRule="exact"/>
        <w:ind w:firstLine="643"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2</w:t>
      </w:r>
      <w:r>
        <w:rPr>
          <w:rFonts w:hint="eastAsia" w:ascii="仿宋" w:hAnsi="仿宋" w:eastAsia="仿宋" w:cs="仿宋"/>
          <w:b/>
          <w:bCs/>
          <w:color w:val="auto"/>
          <w:sz w:val="32"/>
          <w:szCs w:val="32"/>
          <w:highlight w:val="none"/>
        </w:rPr>
        <w:t>、工作经费落实情况。</w:t>
      </w:r>
      <w:r>
        <w:rPr>
          <w:rFonts w:hint="eastAsia" w:ascii="仿宋" w:hAnsi="仿宋" w:eastAsia="仿宋" w:cs="仿宋"/>
          <w:color w:val="auto"/>
          <w:sz w:val="32"/>
          <w:szCs w:val="32"/>
          <w:highlight w:val="none"/>
        </w:rPr>
        <w:t>我</w:t>
      </w:r>
      <w:r>
        <w:rPr>
          <w:rFonts w:hint="eastAsia" w:ascii="仿宋" w:hAnsi="仿宋" w:eastAsia="仿宋" w:cs="仿宋"/>
          <w:color w:val="auto"/>
          <w:sz w:val="32"/>
          <w:szCs w:val="32"/>
          <w:highlight w:val="none"/>
          <w:lang w:val="en-US" w:eastAsia="zh-CN"/>
        </w:rPr>
        <w:t>县</w:t>
      </w:r>
      <w:r>
        <w:rPr>
          <w:rFonts w:hint="eastAsia" w:ascii="仿宋" w:hAnsi="仿宋" w:eastAsia="仿宋" w:cs="仿宋"/>
          <w:color w:val="auto"/>
          <w:sz w:val="32"/>
          <w:szCs w:val="32"/>
          <w:highlight w:val="none"/>
        </w:rPr>
        <w:t>安排预算绩效管理工作经费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保证预算绩效各工作经费及时到位。</w:t>
      </w:r>
      <w:r>
        <w:rPr>
          <w:rFonts w:hint="eastAsia" w:ascii="仿宋" w:hAnsi="仿宋" w:eastAsia="仿宋" w:cs="仿宋"/>
          <w:color w:val="auto"/>
          <w:sz w:val="32"/>
          <w:szCs w:val="32"/>
          <w:highlight w:val="none"/>
          <w:lang w:val="en-US" w:eastAsia="zh-CN"/>
        </w:rPr>
        <w:t>主要用于保障组织安排培训及日常审核工作。</w:t>
      </w:r>
    </w:p>
    <w:p w14:paraId="484FDB26">
      <w:pPr>
        <w:keepNext w:val="0"/>
        <w:keepLines w:val="0"/>
        <w:pageBreakBefore w:val="0"/>
        <w:widowControl w:val="0"/>
        <w:numPr>
          <w:ilvl w:val="0"/>
          <w:numId w:val="8"/>
        </w:numPr>
        <w:kinsoku/>
        <w:wordWrap/>
        <w:overflowPunct w:val="0"/>
        <w:topLinePunct/>
        <w:autoSpaceDE/>
        <w:autoSpaceDN w:val="0"/>
        <w:bidi w:val="0"/>
        <w:adjustRightInd/>
        <w:snapToGrid/>
        <w:spacing w:line="54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信息化建设情况。</w:t>
      </w:r>
      <w:r>
        <w:rPr>
          <w:rFonts w:hint="eastAsia" w:ascii="仿宋" w:hAnsi="仿宋" w:eastAsia="仿宋" w:cs="仿宋"/>
          <w:color w:val="auto"/>
          <w:sz w:val="32"/>
          <w:szCs w:val="32"/>
        </w:rPr>
        <w:t>目前我县已</w:t>
      </w:r>
      <w:r>
        <w:rPr>
          <w:rFonts w:hint="eastAsia" w:ascii="仿宋" w:hAnsi="仿宋" w:eastAsia="仿宋" w:cs="仿宋"/>
          <w:color w:val="auto"/>
          <w:sz w:val="32"/>
          <w:szCs w:val="32"/>
          <w:lang w:eastAsia="zh-CN"/>
        </w:rPr>
        <w:t>运用</w:t>
      </w:r>
      <w:r>
        <w:rPr>
          <w:rFonts w:hint="eastAsia" w:ascii="仿宋" w:hAnsi="仿宋" w:eastAsia="仿宋" w:cs="仿宋"/>
          <w:color w:val="auto"/>
          <w:sz w:val="32"/>
          <w:szCs w:val="32"/>
        </w:rPr>
        <w:t>预算绩效信息管理系统，全县预算单位绩效目标、监控、整体绩效在财政应用大平台预算绩效管理信息系统上报</w:t>
      </w:r>
      <w:r>
        <w:rPr>
          <w:rFonts w:hint="eastAsia" w:ascii="仿宋" w:hAnsi="仿宋" w:eastAsia="仿宋" w:cs="仿宋"/>
          <w:color w:val="auto"/>
          <w:sz w:val="32"/>
          <w:szCs w:val="32"/>
          <w:lang w:eastAsia="zh-CN"/>
        </w:rPr>
        <w:t>。</w:t>
      </w:r>
    </w:p>
    <w:p w14:paraId="2181BE66">
      <w:pPr>
        <w:keepNext w:val="0"/>
        <w:keepLines w:val="0"/>
        <w:pageBreakBefore w:val="0"/>
        <w:widowControl w:val="0"/>
        <w:kinsoku/>
        <w:wordWrap/>
        <w:overflowPunct w:val="0"/>
        <w:topLinePunct/>
        <w:autoSpaceDE/>
        <w:autoSpaceDN w:val="0"/>
        <w:bidi w:val="0"/>
        <w:adjustRightInd/>
        <w:snapToGrid/>
        <w:spacing w:line="54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4、</w:t>
      </w:r>
      <w:r>
        <w:rPr>
          <w:rFonts w:hint="eastAsia" w:ascii="仿宋" w:hAnsi="仿宋" w:eastAsia="仿宋" w:cs="仿宋"/>
          <w:b/>
          <w:bCs/>
          <w:color w:val="auto"/>
          <w:sz w:val="32"/>
          <w:szCs w:val="32"/>
        </w:rPr>
        <w:t>第三方机构库、专家库建设情况。</w:t>
      </w:r>
      <w:r>
        <w:rPr>
          <w:rFonts w:hint="eastAsia" w:ascii="仿宋" w:hAnsi="仿宋" w:eastAsia="仿宋" w:cs="仿宋"/>
          <w:color w:val="auto"/>
          <w:sz w:val="32"/>
          <w:szCs w:val="32"/>
        </w:rPr>
        <w:t>目前民丰县第三方机构只有一家，</w:t>
      </w:r>
      <w:r>
        <w:rPr>
          <w:rFonts w:hint="eastAsia" w:ascii="仿宋" w:hAnsi="仿宋" w:eastAsia="仿宋" w:cs="仿宋"/>
          <w:color w:val="auto"/>
          <w:sz w:val="32"/>
          <w:szCs w:val="32"/>
          <w:lang w:eastAsia="zh-CN"/>
        </w:rPr>
        <w:t>为</w:t>
      </w:r>
      <w:r>
        <w:rPr>
          <w:rFonts w:hint="eastAsia" w:ascii="仿宋" w:hAnsi="仿宋" w:eastAsia="仿宋" w:cs="仿宋"/>
          <w:color w:val="auto"/>
          <w:sz w:val="32"/>
          <w:szCs w:val="32"/>
          <w:lang w:val="en-US" w:eastAsia="zh-CN"/>
        </w:rPr>
        <w:t>新疆天恒会计师事务所</w:t>
      </w:r>
      <w:r>
        <w:rPr>
          <w:rFonts w:hint="eastAsia" w:ascii="仿宋" w:hAnsi="仿宋" w:eastAsia="仿宋" w:cs="仿宋"/>
          <w:color w:val="auto"/>
          <w:sz w:val="32"/>
          <w:szCs w:val="32"/>
        </w:rPr>
        <w:t>，主要聘请第三方审核</w:t>
      </w:r>
      <w:r>
        <w:rPr>
          <w:rFonts w:hint="eastAsia" w:ascii="仿宋" w:hAnsi="仿宋" w:eastAsia="仿宋" w:cs="仿宋"/>
          <w:color w:val="auto"/>
          <w:sz w:val="32"/>
          <w:szCs w:val="32"/>
          <w:lang w:val="en-US" w:eastAsia="zh-CN"/>
        </w:rPr>
        <w:t>预算资金项目绩效目标、监控、自评等指导、审核及重点项目评价工作，包括乡村振兴衔接资金</w:t>
      </w:r>
      <w:r>
        <w:rPr>
          <w:rFonts w:hint="eastAsia" w:ascii="仿宋" w:hAnsi="仿宋" w:eastAsia="仿宋" w:cs="仿宋"/>
          <w:color w:val="auto"/>
          <w:sz w:val="32"/>
          <w:szCs w:val="32"/>
        </w:rPr>
        <w:t>绩效目标及监控及重点项目评价报告。</w:t>
      </w:r>
    </w:p>
    <w:p w14:paraId="31A54909">
      <w:pPr>
        <w:keepNext w:val="0"/>
        <w:keepLines w:val="0"/>
        <w:pageBreakBefore w:val="0"/>
        <w:widowControl w:val="0"/>
        <w:numPr>
          <w:ilvl w:val="0"/>
          <w:numId w:val="0"/>
        </w:numPr>
        <w:kinsoku/>
        <w:wordWrap/>
        <w:overflowPunct w:val="0"/>
        <w:topLinePunct/>
        <w:autoSpaceDE/>
        <w:autoSpaceDN w:val="0"/>
        <w:bidi w:val="0"/>
        <w:adjustRightInd/>
        <w:snapToGrid/>
        <w:spacing w:line="54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（四）</w:t>
      </w:r>
      <w:r>
        <w:rPr>
          <w:rFonts w:hint="eastAsia" w:ascii="仿宋" w:hAnsi="仿宋" w:eastAsia="仿宋" w:cs="仿宋"/>
          <w:b/>
          <w:bCs/>
          <w:color w:val="auto"/>
          <w:sz w:val="32"/>
          <w:szCs w:val="32"/>
        </w:rPr>
        <w:t>全面实施预算绩效管理下一步工作措施</w:t>
      </w:r>
    </w:p>
    <w:p w14:paraId="6F3CE50C">
      <w:pPr>
        <w:keepNext w:val="0"/>
        <w:keepLines w:val="0"/>
        <w:pageBreakBefore w:val="0"/>
        <w:widowControl w:val="0"/>
        <w:kinsoku/>
        <w:wordWrap/>
        <w:overflowPunct w:val="0"/>
        <w:topLinePunct/>
        <w:autoSpaceDE/>
        <w:autoSpaceDN w:val="0"/>
        <w:bidi w:val="0"/>
        <w:adjustRightInd/>
        <w:snapToGri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加大绩效考核力度，</w:t>
      </w:r>
      <w:r>
        <w:rPr>
          <w:rFonts w:hint="eastAsia" w:ascii="仿宋" w:hAnsi="仿宋" w:eastAsia="仿宋" w:cs="仿宋"/>
          <w:color w:val="auto"/>
          <w:sz w:val="32"/>
          <w:szCs w:val="32"/>
          <w:lang w:val="en-US" w:eastAsia="zh-CN"/>
        </w:rPr>
        <w:t>加强财政与预算单位沟通，如今</w:t>
      </w:r>
      <w:r>
        <w:rPr>
          <w:rFonts w:hint="eastAsia" w:ascii="仿宋" w:hAnsi="仿宋" w:eastAsia="仿宋" w:cs="仿宋"/>
          <w:color w:val="auto"/>
          <w:sz w:val="32"/>
          <w:szCs w:val="32"/>
        </w:rPr>
        <w:t>各部门预算绩效管理理念开始转变，部门对预算绩效管理的知晓率达到100%，逐渐开始重视财政支出绩效问题，重分配轻管理、重使用轻效益的现象有所遏制，“使用财政资金要进行评价，必须讲究效益”，以绩效为目标、以结果为导向的全过程预算绩效管理理念逐步形成，营造了政府高度重视、部门大力支持、社会广泛参与的财政支出绩效评价工作良好氛围。</w:t>
      </w:r>
    </w:p>
    <w:p w14:paraId="2781BB4D">
      <w:pPr>
        <w:keepNext w:val="0"/>
        <w:keepLines w:val="0"/>
        <w:pageBreakBefore w:val="0"/>
        <w:widowControl w:val="0"/>
        <w:kinsoku/>
        <w:wordWrap/>
        <w:overflowPunct w:val="0"/>
        <w:topLinePunct/>
        <w:autoSpaceDE/>
        <w:autoSpaceDN w:val="0"/>
        <w:bidi w:val="0"/>
        <w:adjustRightInd/>
        <w:snapToGrid/>
        <w:spacing w:line="54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进一步夯实绩效管理基础</w:t>
      </w:r>
    </w:p>
    <w:p w14:paraId="649D203E">
      <w:pPr>
        <w:keepNext w:val="0"/>
        <w:keepLines w:val="0"/>
        <w:pageBreakBefore w:val="0"/>
        <w:widowControl w:val="0"/>
        <w:kinsoku/>
        <w:wordWrap/>
        <w:overflowPunct w:val="0"/>
        <w:topLinePunct/>
        <w:autoSpaceDE/>
        <w:autoSpaceDN w:val="0"/>
        <w:bidi w:val="0"/>
        <w:adjustRightInd/>
        <w:snapToGrid/>
        <w:spacing w:line="54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一是健全</w:t>
      </w:r>
      <w:r>
        <w:rPr>
          <w:rFonts w:hint="eastAsia" w:ascii="仿宋" w:hAnsi="仿宋" w:eastAsia="仿宋" w:cs="仿宋"/>
          <w:color w:val="auto"/>
          <w:sz w:val="32"/>
          <w:szCs w:val="32"/>
          <w:lang w:val="en-US" w:eastAsia="zh-CN"/>
        </w:rPr>
        <w:t>绩效指标体系</w:t>
      </w:r>
      <w:r>
        <w:rPr>
          <w:rFonts w:hint="eastAsia" w:ascii="仿宋" w:hAnsi="仿宋" w:eastAsia="仿宋" w:cs="仿宋"/>
          <w:color w:val="auto"/>
          <w:sz w:val="32"/>
          <w:szCs w:val="32"/>
        </w:rPr>
        <w:t>。在我县现有绩效指标的基础上，</w:t>
      </w:r>
      <w:r>
        <w:rPr>
          <w:rFonts w:hint="eastAsia" w:ascii="仿宋" w:hAnsi="仿宋" w:eastAsia="仿宋" w:cs="仿宋"/>
          <w:color w:val="auto"/>
          <w:sz w:val="32"/>
          <w:szCs w:val="32"/>
          <w:lang w:val="en-US" w:eastAsia="zh-CN"/>
        </w:rPr>
        <w:t>积极组织学习地区下发的《分行业分领域绩效指标体系》，不断提高单位预算绩效目标编制水平，促进预算管理提质增效</w:t>
      </w:r>
      <w:r>
        <w:rPr>
          <w:rFonts w:hint="eastAsia" w:ascii="仿宋" w:hAnsi="仿宋" w:eastAsia="仿宋" w:cs="仿宋"/>
          <w:color w:val="auto"/>
          <w:sz w:val="32"/>
          <w:szCs w:val="32"/>
        </w:rPr>
        <w:t>。二是加强队伍建设、提升队伍素质。作为预算绩效管理工作的组织者、指导者和执行者，自我施压，不断加强学习，通过各种形式的学习培训，提升自身的业务素质。三是注重宣传引导，营造</w:t>
      </w:r>
      <w:r>
        <w:rPr>
          <w:rFonts w:hint="eastAsia" w:ascii="仿宋" w:hAnsi="仿宋" w:eastAsia="仿宋" w:cs="仿宋"/>
          <w:color w:val="auto"/>
          <w:sz w:val="32"/>
          <w:szCs w:val="32"/>
          <w:lang w:val="en-US" w:eastAsia="zh-CN"/>
        </w:rPr>
        <w:t>预算管理</w:t>
      </w:r>
      <w:r>
        <w:rPr>
          <w:rFonts w:hint="eastAsia" w:ascii="仿宋" w:hAnsi="仿宋" w:eastAsia="仿宋" w:cs="仿宋"/>
          <w:color w:val="auto"/>
          <w:sz w:val="32"/>
          <w:szCs w:val="32"/>
        </w:rPr>
        <w:t>工作的良好氛围。积极采取措施，</w:t>
      </w:r>
      <w:r>
        <w:rPr>
          <w:rFonts w:hint="eastAsia" w:ascii="仿宋" w:hAnsi="仿宋" w:eastAsia="仿宋" w:cs="仿宋"/>
          <w:color w:val="auto"/>
          <w:sz w:val="32"/>
          <w:szCs w:val="32"/>
          <w:lang w:val="en-US" w:eastAsia="zh-CN"/>
        </w:rPr>
        <w:t>开展实施全面预算管理</w:t>
      </w:r>
      <w:r>
        <w:rPr>
          <w:rFonts w:hint="eastAsia" w:ascii="仿宋" w:hAnsi="仿宋" w:eastAsia="仿宋" w:cs="仿宋"/>
          <w:color w:val="auto"/>
          <w:sz w:val="32"/>
          <w:szCs w:val="32"/>
        </w:rPr>
        <w:t>工作重要性的宣传。以预算编制、绩效培训、重点评价碰头会等为契机加以强调、使</w:t>
      </w:r>
      <w:r>
        <w:rPr>
          <w:rFonts w:hint="eastAsia" w:ascii="仿宋" w:hAnsi="仿宋" w:eastAsia="仿宋" w:cs="仿宋"/>
          <w:color w:val="auto"/>
          <w:sz w:val="32"/>
          <w:szCs w:val="32"/>
          <w:lang w:val="en-US" w:eastAsia="zh-CN"/>
        </w:rPr>
        <w:t>预算管理</w:t>
      </w:r>
      <w:r>
        <w:rPr>
          <w:rFonts w:hint="eastAsia" w:ascii="仿宋" w:hAnsi="仿宋" w:eastAsia="仿宋" w:cs="仿宋"/>
          <w:color w:val="auto"/>
          <w:sz w:val="32"/>
          <w:szCs w:val="32"/>
        </w:rPr>
        <w:t>理念深入人心，积极争取各预算部门领导对</w:t>
      </w:r>
      <w:r>
        <w:rPr>
          <w:rFonts w:hint="eastAsia" w:ascii="仿宋" w:hAnsi="仿宋" w:eastAsia="仿宋" w:cs="仿宋"/>
          <w:color w:val="auto"/>
          <w:sz w:val="32"/>
          <w:szCs w:val="32"/>
          <w:lang w:val="en-US" w:eastAsia="zh-CN"/>
        </w:rPr>
        <w:t>预算管理</w:t>
      </w:r>
      <w:r>
        <w:rPr>
          <w:rFonts w:hint="eastAsia" w:ascii="仿宋" w:hAnsi="仿宋" w:eastAsia="仿宋" w:cs="仿宋"/>
          <w:color w:val="auto"/>
          <w:sz w:val="32"/>
          <w:szCs w:val="32"/>
        </w:rPr>
        <w:t>工作的重视。同时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注意调动各方面的积极性，善于利用各方面的力量，加强沟通联系，多听取意见，做好解释、说明工作，达到相互理解、配合和支持，形成共识，推动绩效</w:t>
      </w:r>
      <w:r>
        <w:rPr>
          <w:rFonts w:hint="eastAsia" w:ascii="仿宋" w:hAnsi="仿宋" w:eastAsia="仿宋" w:cs="仿宋"/>
          <w:color w:val="auto"/>
          <w:sz w:val="32"/>
          <w:szCs w:val="32"/>
          <w:lang w:val="en-US" w:eastAsia="zh-CN"/>
        </w:rPr>
        <w:t>管理</w:t>
      </w:r>
      <w:r>
        <w:rPr>
          <w:rFonts w:hint="eastAsia" w:ascii="仿宋" w:hAnsi="仿宋" w:eastAsia="仿宋" w:cs="仿宋"/>
          <w:color w:val="auto"/>
          <w:sz w:val="32"/>
          <w:szCs w:val="32"/>
        </w:rPr>
        <w:t>工作的开展。</w:t>
      </w:r>
      <w:r>
        <w:rPr>
          <w:rFonts w:hint="eastAsia" w:ascii="仿宋" w:hAnsi="仿宋" w:eastAsia="仿宋" w:cs="仿宋"/>
          <w:color w:val="auto"/>
          <w:sz w:val="32"/>
          <w:szCs w:val="32"/>
          <w:lang w:val="en-US" w:eastAsia="zh-CN"/>
        </w:rPr>
        <w:t>四是积极引导和规范第三方机构。第三方作为独立的专业机构，已参与到预算管理绩效多个环节，成为推动全面实施预算绩效管理的重要力量，为确保其工作的质量，我县持续加强对第三方机构参与管理的监督。</w:t>
      </w:r>
    </w:p>
    <w:p w14:paraId="4DCAEABE">
      <w:pPr>
        <w:keepNext w:val="0"/>
        <w:keepLines w:val="0"/>
        <w:pageBreakBefore w:val="0"/>
        <w:widowControl w:val="0"/>
        <w:kinsoku/>
        <w:wordWrap/>
        <w:overflowPunct w:val="0"/>
        <w:topLinePunct/>
        <w:autoSpaceDE/>
        <w:autoSpaceDN w:val="0"/>
        <w:bidi w:val="0"/>
        <w:adjustRightInd/>
        <w:snapToGrid/>
        <w:spacing w:line="54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继续完善绩效评价结果应用机制</w:t>
      </w:r>
    </w:p>
    <w:p w14:paraId="11D827AB">
      <w:pPr>
        <w:keepNext w:val="0"/>
        <w:keepLines w:val="0"/>
        <w:pageBreakBefore w:val="0"/>
        <w:widowControl w:val="0"/>
        <w:kinsoku/>
        <w:wordWrap/>
        <w:overflowPunct w:val="0"/>
        <w:topLinePunct/>
        <w:autoSpaceDE/>
        <w:autoSpaceDN w:val="0"/>
        <w:bidi w:val="0"/>
        <w:adjustRightInd/>
        <w:snapToGri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一是继续完善绩效评价结果与预算资金安排的有机结合机制。</w:t>
      </w:r>
      <w:r>
        <w:rPr>
          <w:rFonts w:hint="eastAsia" w:ascii="仿宋" w:hAnsi="仿宋" w:eastAsia="仿宋" w:cs="仿宋"/>
          <w:color w:val="auto"/>
          <w:sz w:val="32"/>
          <w:szCs w:val="32"/>
          <w:lang w:eastAsia="zh-CN"/>
        </w:rPr>
        <w:t>将</w:t>
      </w:r>
      <w:r>
        <w:rPr>
          <w:rFonts w:hint="eastAsia" w:ascii="仿宋" w:hAnsi="仿宋" w:eastAsia="仿宋" w:cs="仿宋"/>
          <w:color w:val="auto"/>
          <w:sz w:val="32"/>
          <w:szCs w:val="32"/>
        </w:rPr>
        <w:t>绩效评价结果作为财政部门每年安排部门预算的重要依据，为预算编制提供参考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积极与上级预算主管部门进行对接，形成多方合力，将绩效评价结果与预算编制紧密结合在一起，对绩效评价结果为优的，在下一预算年度的同类项目中优先予以安排；对绩效评价结果为良的项目安排下一预算年度同类项目资金时予以调减或取消，对绩效评价结果为差的项目进行通报批评，同时列入财政审计等部门的重点监督对象，予以监督。另外对于预算单位在绩效评价结果中存在的问题，积极督促落实整改，及时督促部门调整工作计划、绩效目标，加强部门财务管理，切实提高项目资金使用效益。二是继续完善绩效评价结果报送和公开机制。及时对每年的绩效评价结果进行汇总、总结，将绩效评价结果总体情况向县委、县政府报告，对党委政府关心、社会公众关注、对经济社会发展有重要影响的重大项目的绩效评价结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向县委、县政府进行专题报告，为政府决策提供参考。另外根据需要，将相关评价结果呈报县人大，并抄送审计、监察等有关部门。同时进一步推进绩效评价结果的外部公开，逐步将绩效评价结果，尤其是一些社会关注高、影响力大的民生项目和重点项目支出绩效情况，按照规定的程序和方式向社会公开，在网上进行公示，回应社会关切，接受社会监督。三是完善绩效评价问责机制。对于预算单位在预算资金的申请、监管、使用过程中，由于故意过失等原因导致的预算资金无效或低效等情况，提出追究相应部门、单位或个人绩效责任的建议，并提交相关职能部门。</w:t>
      </w:r>
    </w:p>
    <w:p w14:paraId="6285457F">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加强绩效评价结果的再监督</w:t>
      </w:r>
    </w:p>
    <w:p w14:paraId="3B8D4208">
      <w:pPr>
        <w:ind w:firstLine="640" w:firstLineChars="200"/>
        <w:rPr>
          <w:rFonts w:hint="eastAsia" w:ascii="楷体_GB2312" w:hAnsi="楷体_GB2312" w:eastAsia="楷体_GB2312" w:cs="楷体_GB2312"/>
          <w:b/>
          <w:bCs/>
          <w:sz w:val="32"/>
          <w:szCs w:val="32"/>
          <w:lang w:val="en-US" w:eastAsia="zh-CN"/>
        </w:rPr>
      </w:pPr>
      <w:r>
        <w:rPr>
          <w:rFonts w:hint="eastAsia" w:ascii="仿宋" w:hAnsi="仿宋" w:eastAsia="仿宋" w:cs="仿宋"/>
          <w:sz w:val="32"/>
          <w:szCs w:val="32"/>
        </w:rPr>
        <w:t>绩效评价和财政监督检查作为财政监管财政支出的有效手</w:t>
      </w:r>
      <w:r>
        <w:rPr>
          <w:rFonts w:hint="eastAsia" w:ascii="仿宋" w:hAnsi="仿宋" w:eastAsia="仿宋" w:cs="仿宋"/>
          <w:color w:val="auto"/>
          <w:sz w:val="32"/>
          <w:szCs w:val="32"/>
        </w:rPr>
        <w:t>段，具有其各自的特点。财政监督检查侧重于财政支出实施过程的规范性、合法性，绩效评价侧重于财政支出的经济性、效率性、效益性，二者相辅相成、互通有无。为进一步提高绩效评价工作的科学性、公正性，提高绩效评价结果的权威性，将以绩效评价为载体，一方面以财政监督检查为突破口，根据财政重点绩效评价的结果，将评价结果为优或者差的项目，作为财政监督检查的重点对象，重点检查绩效评价工作质量，促进评价结果客观、公正和有效。另一方面不断提高绩效评价的透明度，对社会关注度高的民生项目和重点项目，依法向社会公开，接受群众监督。将绩效监督结果作为县委、县政府决策的重要参考和部门预算资金安排的重要依据。</w:t>
      </w:r>
    </w:p>
    <w:p w14:paraId="450D4DBA">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三、项目绩效评价报告</w:t>
      </w:r>
    </w:p>
    <w:p w14:paraId="1FAE6CDE">
      <w:pPr>
        <w:pStyle w:val="10"/>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lang w:val="en-US" w:eastAsia="zh-CN"/>
        </w:rPr>
      </w:pP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见附件</w:t>
      </w:r>
    </w:p>
    <w:p w14:paraId="460762DA">
      <w:pPr>
        <w:rPr>
          <w:rFonts w:hint="default"/>
          <w:lang w:val="en-US" w:eastAsia="zh-CN"/>
        </w:rPr>
      </w:pPr>
    </w:p>
    <w:p w14:paraId="053D00A1">
      <w:pPr>
        <w:pStyle w:val="2"/>
        <w:spacing w:before="156" w:beforeLines="50" w:after="156" w:afterLines="50"/>
        <w:rPr>
          <w:rFonts w:hint="eastAsia" w:ascii="楷体_GB2312" w:hAnsi="楷体_GB2312" w:eastAsia="楷体_GB2312" w:cs="楷体_GB2312"/>
          <w:b/>
          <w:bCs/>
          <w:sz w:val="32"/>
          <w:szCs w:val="32"/>
          <w:lang w:val="en-US" w:eastAsia="zh-CN"/>
        </w:rPr>
      </w:pPr>
    </w:p>
    <w:p w14:paraId="296302A3">
      <w:pPr>
        <w:rPr>
          <w:rFonts w:hint="eastAsia"/>
          <w:lang w:val="en-US" w:eastAsia="zh-CN"/>
        </w:rPr>
      </w:pPr>
    </w:p>
    <w:p w14:paraId="66C7E6C3">
      <w:pPr>
        <w:pStyle w:val="10"/>
        <w:rPr>
          <w:rFonts w:hint="eastAsia"/>
          <w:lang w:val="en-US" w:eastAsia="zh-CN"/>
        </w:rPr>
      </w:pPr>
    </w:p>
    <w:p w14:paraId="5452366D">
      <w:pPr>
        <w:pStyle w:val="2"/>
        <w:spacing w:before="156" w:beforeLines="50" w:after="156" w:afterLines="50"/>
        <w:rPr>
          <w:b/>
          <w:bCs/>
          <w:lang w:eastAsia="zh-Hans"/>
        </w:rPr>
        <w:sectPr>
          <w:footerReference r:id="rId6" w:type="default"/>
          <w:pgSz w:w="11906" w:h="16838"/>
          <w:pgMar w:top="1440" w:right="1803" w:bottom="1440" w:left="1803" w:header="851" w:footer="992" w:gutter="0"/>
          <w:pgNumType w:fmt="decimal"/>
          <w:cols w:space="425" w:num="1"/>
          <w:docGrid w:type="lines" w:linePitch="312" w:charSpace="0"/>
        </w:sectPr>
      </w:pPr>
    </w:p>
    <w:p w14:paraId="64A1EC03">
      <w:pPr>
        <w:pStyle w:val="2"/>
        <w:spacing w:before="156" w:beforeLines="50" w:after="156" w:afterLines="50"/>
        <w:rPr>
          <w:rFonts w:hint="eastAsia"/>
          <w:b/>
          <w:bCs/>
        </w:rPr>
      </w:pPr>
      <w:r>
        <w:rPr>
          <w:b/>
          <w:bCs/>
          <w:lang w:eastAsia="zh-Hans"/>
        </w:rPr>
        <w:t>第</w:t>
      </w:r>
      <w:r>
        <w:rPr>
          <w:rFonts w:hint="eastAsia"/>
          <w:b/>
          <w:bCs/>
        </w:rPr>
        <w:t>八</w:t>
      </w:r>
      <w:r>
        <w:rPr>
          <w:b/>
          <w:bCs/>
          <w:lang w:eastAsia="zh-Hans"/>
        </w:rPr>
        <w:t>部分</w:t>
      </w:r>
      <w:r>
        <w:rPr>
          <w:rFonts w:hint="eastAsia"/>
          <w:b/>
          <w:bCs/>
          <w:lang w:eastAsia="zh-Hans"/>
        </w:rPr>
        <w:t>：</w:t>
      </w:r>
      <w:r>
        <w:rPr>
          <w:rFonts w:hint="eastAsia"/>
          <w:b/>
          <w:bCs/>
        </w:rPr>
        <w:t>其他情况说明</w:t>
      </w:r>
      <w:bookmarkEnd w:id="8"/>
    </w:p>
    <w:p w14:paraId="0A268AE7">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both"/>
        <w:textAlignment w:val="auto"/>
        <w:rPr>
          <w:rFonts w:ascii="仿宋" w:hAnsi="仿宋" w:eastAsia="仿宋" w:cs="lucida Grande"/>
          <w:color w:val="000000"/>
          <w:sz w:val="21"/>
          <w:szCs w:val="21"/>
        </w:rPr>
      </w:pPr>
      <w:r>
        <w:rPr>
          <w:rFonts w:hint="eastAsia" w:ascii="楷体_GB2312" w:hAnsi="楷体_GB2312" w:eastAsia="楷体_GB2312" w:cs="楷体_GB2312"/>
          <w:b/>
          <w:bCs/>
          <w:sz w:val="32"/>
          <w:szCs w:val="32"/>
          <w:lang w:val="en-US" w:eastAsia="zh-CN"/>
        </w:rPr>
        <w:t xml:space="preserve">一、地方政府举借债务情况说明 </w:t>
      </w:r>
      <w:r>
        <w:rPr>
          <w:rFonts w:ascii="仿宋_GB2312" w:hAnsi="仿宋_GB2312" w:eastAsia="仿宋_GB2312" w:cs="仿宋_GB2312"/>
          <w:sz w:val="44"/>
          <w:szCs w:val="44"/>
        </w:rPr>
        <w:t xml:space="preserve"> </w:t>
      </w:r>
    </w:p>
    <w:p w14:paraId="4DC0C7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highlight w:val="none"/>
          <w:lang w:val="en-US" w:eastAsia="zh-CN"/>
        </w:rPr>
      </w:pPr>
      <w:r>
        <w:rPr>
          <w:rFonts w:hint="eastAsia" w:ascii="方正小标宋_GBK" w:hAnsi="华文中宋" w:eastAsia="方正小标宋_GBK"/>
          <w:bCs/>
          <w:sz w:val="32"/>
          <w:szCs w:val="32"/>
        </w:rPr>
        <w:t>民丰县</w:t>
      </w:r>
      <w:r>
        <w:rPr>
          <w:rFonts w:hint="eastAsia" w:ascii="方正小标宋_GBK" w:hAnsi="华文中宋" w:eastAsia="方正小标宋_GBK"/>
          <w:bCs/>
          <w:sz w:val="32"/>
          <w:szCs w:val="32"/>
          <w:lang w:val="en-US" w:eastAsia="zh-CN"/>
        </w:rPr>
        <w:t>2024年</w:t>
      </w:r>
      <w:r>
        <w:rPr>
          <w:rFonts w:hint="eastAsia" w:ascii="方正小标宋_GBK" w:hAnsi="华文中宋" w:eastAsia="方正小标宋_GBK"/>
          <w:bCs/>
          <w:sz w:val="32"/>
          <w:szCs w:val="32"/>
          <w:lang w:eastAsia="zh-CN"/>
        </w:rPr>
        <w:t>举借债务情况说明</w:t>
      </w:r>
    </w:p>
    <w:p w14:paraId="3FDDD7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截止2024年年底民丰县政府债务余额198249.59万元。</w:t>
      </w:r>
    </w:p>
    <w:p w14:paraId="2D472A0A">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限额内的政府债务198249.59万元。分别是：（1）置换债券922.59万元，主要是2006-2007公路贷款置换债券；（2）2016年新增债券1600万元；（3）2017年新增债券8098万元；(4)2018年新增债券2000万元；（5）2019年再融资债券1600万元。（6）2020年新增债券35000万元；（7）2021年新增债券19029万元，2021年再融资债券1900万元；（8）2022年新增债券44900万元，2022年再融资债券1000万元；（9）2023年新增债券31500万元，2023年再融资债券4000万元；（10）2024年新增债券46000万元，2024年再融资债券700万元。</w:t>
      </w:r>
    </w:p>
    <w:p w14:paraId="67A1B5D7">
      <w:pPr>
        <w:bidi w:val="0"/>
        <w:rPr>
          <w:rFonts w:hint="eastAsia"/>
          <w:lang w:val="en-US" w:eastAsia="zh-CN"/>
        </w:rPr>
      </w:pPr>
      <w:bookmarkStart w:id="9" w:name="OLE_LINK1"/>
      <w:r>
        <w:rPr>
          <w:rFonts w:hint="eastAsia" w:ascii="仿宋_GB2312" w:hAnsi="仿宋_GB2312" w:eastAsia="仿宋_GB2312" w:cs="仿宋_GB2312"/>
          <w:sz w:val="32"/>
          <w:szCs w:val="32"/>
          <w:highlight w:val="none"/>
          <w:lang w:val="en-US" w:eastAsia="zh-CN"/>
        </w:rPr>
        <w:t>限额外债务情况</w:t>
      </w:r>
      <w:bookmarkEnd w:id="9"/>
      <w:r>
        <w:rPr>
          <w:rFonts w:hint="eastAsia" w:ascii="仿宋_GB2312" w:hAnsi="仿宋_GB2312" w:eastAsia="仿宋_GB2312" w:cs="仿宋_GB2312"/>
          <w:sz w:val="32"/>
          <w:szCs w:val="32"/>
          <w:highlight w:val="none"/>
          <w:lang w:val="en-US" w:eastAsia="zh-CN"/>
        </w:rPr>
        <w:t>0万元：我县限额外债务总额0万元，分别是：（1）专项建设基金0万元；(2)长期低息贷款0万元；(3)工程欠款0万元。</w:t>
      </w:r>
    </w:p>
    <w:p w14:paraId="170B2E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p>
    <w:p w14:paraId="2F28CA7B">
      <w:pPr>
        <w:pStyle w:val="10"/>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楷体_GB2312" w:hAnsi="楷体_GB2312" w:eastAsia="楷体_GB2312" w:cs="楷体_GB2312"/>
          <w:b/>
          <w:bCs/>
          <w:color w:val="auto"/>
          <w:sz w:val="32"/>
          <w:szCs w:val="32"/>
          <w:highlight w:val="none"/>
          <w:lang w:val="en-US" w:eastAsia="zh-CN"/>
        </w:rPr>
      </w:pPr>
    </w:p>
    <w:sectPr>
      <w:footerReference r:id="rId7" w:type="default"/>
      <w:pgSz w:w="11906" w:h="16838"/>
      <w:pgMar w:top="1440" w:right="1803" w:bottom="1440" w:left="1803" w:header="851" w:footer="992" w:gutter="0"/>
      <w:pgNumType w:fmt="decimal" w:start="62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lucida Grand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Tw Cen MT">
    <w:panose1 w:val="020B0602020104020603"/>
    <w:charset w:val="00"/>
    <w:family w:val="auto"/>
    <w:pitch w:val="default"/>
    <w:sig w:usb0="00000003" w:usb1="00000000" w:usb2="00000000" w:usb3="00000000" w:csb0="20000003" w:csb1="00000000"/>
  </w:font>
  <w:font w:name="Vijaya">
    <w:panose1 w:val="020B0604020202020204"/>
    <w:charset w:val="00"/>
    <w:family w:val="auto"/>
    <w:pitch w:val="default"/>
    <w:sig w:usb0="001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Niagara Solid">
    <w:panose1 w:val="04020502070702020202"/>
    <w:charset w:val="00"/>
    <w:family w:val="auto"/>
    <w:pitch w:val="default"/>
    <w:sig w:usb0="00000003" w:usb1="00000000" w:usb2="00000000" w:usb3="00000000" w:csb0="20000001" w:csb1="00000000"/>
  </w:font>
  <w:font w:name="MS Outlook">
    <w:panose1 w:val="05010100010000000000"/>
    <w:charset w:val="00"/>
    <w:family w:val="auto"/>
    <w:pitch w:val="default"/>
    <w:sig w:usb0="00000000" w:usb1="00000000" w:usb2="00000000" w:usb3="00000000" w:csb0="80000000" w:csb1="00000000"/>
  </w:font>
  <w:font w:name="Lucida Handwriting">
    <w:panose1 w:val="03010101010101010101"/>
    <w:charset w:val="00"/>
    <w:family w:val="auto"/>
    <w:pitch w:val="default"/>
    <w:sig w:usb0="00000003" w:usb1="00000000" w:usb2="00000000" w:usb3="00000000" w:csb0="20000001" w:csb1="00000000"/>
  </w:font>
  <w:font w:name="Latha">
    <w:panose1 w:val="020B0604020202020204"/>
    <w:charset w:val="00"/>
    <w:family w:val="auto"/>
    <w:pitch w:val="default"/>
    <w:sig w:usb0="00100003" w:usb1="00000000" w:usb2="00000000" w:usb3="00000000" w:csb0="00000001" w:csb1="00000000"/>
  </w:font>
  <w:font w:name="Lucida Calligraphy">
    <w:panose1 w:val="03010101010101010101"/>
    <w:charset w:val="00"/>
    <w:family w:val="auto"/>
    <w:pitch w:val="default"/>
    <w:sig w:usb0="00000003" w:usb1="00000000" w:usb2="00000000" w:usb3="00000000" w:csb0="20000001" w:csb1="00000000"/>
  </w:font>
  <w:font w:name="方正魏碑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7A64C">
    <w:pPr>
      <w:pStyle w:val="8"/>
      <w:tabs>
        <w:tab w:val="center" w:pos="4490"/>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693CE">
    <w:pPr>
      <w:pStyle w:val="8"/>
      <w:tabs>
        <w:tab w:val="center" w:pos="4320"/>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31635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7B31635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D1DA6">
    <w:pPr>
      <w:pStyle w:val="8"/>
      <w:tabs>
        <w:tab w:val="center" w:pos="4320"/>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9F6E93">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499F6E93">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AD325">
    <w:pPr>
      <w:pStyle w:val="8"/>
      <w:tabs>
        <w:tab w:val="center" w:pos="4490"/>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posOffset>2574290</wp:posOffset>
              </wp:positionH>
              <wp:positionV relativeFrom="paragraph">
                <wp:posOffset>0</wp:posOffset>
              </wp:positionV>
              <wp:extent cx="169545" cy="14605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69545" cy="14605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8DE610">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7pt;margin-top:0pt;height:11.5pt;width:13.35pt;mso-position-horizontal-relative:margin;z-index:251662336;mso-width-relative:page;mso-height-relative:page;" filled="f" stroked="f" coordsize="21600,21600" o:gfxdata="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G5zP//WAAAABwEAAA8AAAAAAAAAAQAgAAAAIgAAAGRycy9kb3ducmV2&#10;LnhtbFBLAQIUABQAAAAIAIdO4kDKXjj94gIAACYGAAAOAAAAAAAAAAEAIAAAACUBAABkcnMvZTJv&#10;RG9jLnhtbFBLBQYAAAAABgAGAFkBAAB5BgAAAAA=&#10;">
              <v:fill on="f" focussize="0,0"/>
              <v:stroke on="f" weight="0.5pt"/>
              <v:imagedata o:title=""/>
              <o:lock v:ext="edit" aspectratio="f"/>
              <v:textbox inset="0mm,0mm,0mm,0mm">
                <w:txbxContent>
                  <w:p w14:paraId="518DE610">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5D2DD">
    <w:pPr>
      <w:pStyle w:val="8"/>
      <w:tabs>
        <w:tab w:val="center" w:pos="4490"/>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2E90E">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8E2E90E">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2F0546"/>
    <w:multiLevelType w:val="singleLevel"/>
    <w:tmpl w:val="E42F0546"/>
    <w:lvl w:ilvl="0" w:tentative="0">
      <w:start w:val="1"/>
      <w:numFmt w:val="chineseCounting"/>
      <w:suff w:val="nothing"/>
      <w:lvlText w:val="%1、"/>
      <w:lvlJc w:val="left"/>
      <w:rPr>
        <w:rFonts w:hint="eastAsia"/>
      </w:rPr>
    </w:lvl>
  </w:abstractNum>
  <w:abstractNum w:abstractNumId="1">
    <w:nsid w:val="E5E8F816"/>
    <w:multiLevelType w:val="singleLevel"/>
    <w:tmpl w:val="E5E8F816"/>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2">
    <w:nsid w:val="E6E919E5"/>
    <w:multiLevelType w:val="singleLevel"/>
    <w:tmpl w:val="E6E919E5"/>
    <w:lvl w:ilvl="0" w:tentative="0">
      <w:start w:val="1"/>
      <w:numFmt w:val="decimal"/>
      <w:suff w:val="nothing"/>
      <w:lvlText w:val="%1、"/>
      <w:lvlJc w:val="left"/>
    </w:lvl>
  </w:abstractNum>
  <w:abstractNum w:abstractNumId="3">
    <w:nsid w:val="1A9D3B8C"/>
    <w:multiLevelType w:val="singleLevel"/>
    <w:tmpl w:val="1A9D3B8C"/>
    <w:lvl w:ilvl="0" w:tentative="0">
      <w:start w:val="1"/>
      <w:numFmt w:val="chineseCounting"/>
      <w:suff w:val="nothing"/>
      <w:lvlText w:val="%1、"/>
      <w:lvlJc w:val="left"/>
      <w:pPr>
        <w:ind w:left="642" w:leftChars="0" w:firstLine="0" w:firstLineChars="0"/>
      </w:pPr>
      <w:rPr>
        <w:rFonts w:hint="eastAsia"/>
      </w:rPr>
    </w:lvl>
  </w:abstractNum>
  <w:abstractNum w:abstractNumId="4">
    <w:nsid w:val="2EE604ED"/>
    <w:multiLevelType w:val="singleLevel"/>
    <w:tmpl w:val="2EE604ED"/>
    <w:lvl w:ilvl="0" w:tentative="0">
      <w:start w:val="1"/>
      <w:numFmt w:val="chineseCounting"/>
      <w:suff w:val="nothing"/>
      <w:lvlText w:val="%1、"/>
      <w:lvlJc w:val="left"/>
      <w:rPr>
        <w:rFonts w:hint="eastAsia"/>
      </w:rPr>
    </w:lvl>
  </w:abstractNum>
  <w:abstractNum w:abstractNumId="5">
    <w:nsid w:val="443FC25C"/>
    <w:multiLevelType w:val="singleLevel"/>
    <w:tmpl w:val="443FC25C"/>
    <w:lvl w:ilvl="0" w:tentative="0">
      <w:start w:val="1"/>
      <w:numFmt w:val="chineseCounting"/>
      <w:suff w:val="nothing"/>
      <w:lvlText w:val="%1、"/>
      <w:lvlJc w:val="left"/>
      <w:rPr>
        <w:rFonts w:hint="eastAsia"/>
      </w:rPr>
    </w:lvl>
  </w:abstractNum>
  <w:abstractNum w:abstractNumId="6">
    <w:nsid w:val="45CE4D87"/>
    <w:multiLevelType w:val="singleLevel"/>
    <w:tmpl w:val="45CE4D87"/>
    <w:lvl w:ilvl="0" w:tentative="0">
      <w:start w:val="4"/>
      <w:numFmt w:val="chineseCounting"/>
      <w:suff w:val="nothing"/>
      <w:lvlText w:val="%1、"/>
      <w:lvlJc w:val="left"/>
      <w:rPr>
        <w:rFonts w:hint="eastAsia"/>
      </w:rPr>
    </w:lvl>
  </w:abstractNum>
  <w:abstractNum w:abstractNumId="7">
    <w:nsid w:val="5D26C8DB"/>
    <w:multiLevelType w:val="singleLevel"/>
    <w:tmpl w:val="5D26C8DB"/>
    <w:lvl w:ilvl="0" w:tentative="0">
      <w:start w:val="3"/>
      <w:numFmt w:val="decimal"/>
      <w:suff w:val="nothing"/>
      <w:lvlText w:val="%1、"/>
      <w:lvlJc w:val="left"/>
    </w:lvl>
  </w:abstractNum>
  <w:abstractNum w:abstractNumId="8">
    <w:nsid w:val="6B7B37CC"/>
    <w:multiLevelType w:val="singleLevel"/>
    <w:tmpl w:val="6B7B37CC"/>
    <w:lvl w:ilvl="0" w:tentative="0">
      <w:start w:val="1"/>
      <w:numFmt w:val="chineseCounting"/>
      <w:suff w:val="nothing"/>
      <w:lvlText w:val="%1、"/>
      <w:lvlJc w:val="left"/>
      <w:rPr>
        <w:rFonts w:hint="eastAsia"/>
      </w:rPr>
    </w:lvl>
  </w:abstractNum>
  <w:num w:numId="1">
    <w:abstractNumId w:val="6"/>
  </w:num>
  <w:num w:numId="2">
    <w:abstractNumId w:val="5"/>
  </w:num>
  <w:num w:numId="3">
    <w:abstractNumId w:val="1"/>
  </w:num>
  <w:num w:numId="4">
    <w:abstractNumId w:val="0"/>
  </w:num>
  <w:num w:numId="5">
    <w:abstractNumId w:val="3"/>
  </w:num>
  <w:num w:numId="6">
    <w:abstractNumId w:val="4"/>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0659"/>
    <w:rsid w:val="014727E2"/>
    <w:rsid w:val="01A012EF"/>
    <w:rsid w:val="027C34F5"/>
    <w:rsid w:val="0450073F"/>
    <w:rsid w:val="05133CD7"/>
    <w:rsid w:val="06F018E9"/>
    <w:rsid w:val="06F43748"/>
    <w:rsid w:val="07094602"/>
    <w:rsid w:val="07440C7C"/>
    <w:rsid w:val="07DA7CCE"/>
    <w:rsid w:val="07FF7596"/>
    <w:rsid w:val="08753D25"/>
    <w:rsid w:val="0A182C3F"/>
    <w:rsid w:val="0B722F26"/>
    <w:rsid w:val="0BCD14E1"/>
    <w:rsid w:val="0E524783"/>
    <w:rsid w:val="0E93433B"/>
    <w:rsid w:val="0FB25EB1"/>
    <w:rsid w:val="0FDE3D00"/>
    <w:rsid w:val="109C2EF0"/>
    <w:rsid w:val="10A11DB6"/>
    <w:rsid w:val="11534A97"/>
    <w:rsid w:val="12207E36"/>
    <w:rsid w:val="13E04C26"/>
    <w:rsid w:val="157801A3"/>
    <w:rsid w:val="170F2D36"/>
    <w:rsid w:val="17B338E7"/>
    <w:rsid w:val="1AA63C8B"/>
    <w:rsid w:val="1D644589"/>
    <w:rsid w:val="1E3A0A1C"/>
    <w:rsid w:val="1EC75CF6"/>
    <w:rsid w:val="1F745452"/>
    <w:rsid w:val="1F7652AC"/>
    <w:rsid w:val="20484943"/>
    <w:rsid w:val="204D087F"/>
    <w:rsid w:val="21D8356A"/>
    <w:rsid w:val="225B0EB0"/>
    <w:rsid w:val="25611E7C"/>
    <w:rsid w:val="263E6695"/>
    <w:rsid w:val="26AA1B65"/>
    <w:rsid w:val="26B51012"/>
    <w:rsid w:val="26EF44DC"/>
    <w:rsid w:val="26F7511F"/>
    <w:rsid w:val="272F7EA4"/>
    <w:rsid w:val="27540710"/>
    <w:rsid w:val="27622C6E"/>
    <w:rsid w:val="28E21074"/>
    <w:rsid w:val="2982193A"/>
    <w:rsid w:val="2C366316"/>
    <w:rsid w:val="2C6D7354"/>
    <w:rsid w:val="2CD1662C"/>
    <w:rsid w:val="2D8B2F69"/>
    <w:rsid w:val="2DC037C5"/>
    <w:rsid w:val="2EBC278B"/>
    <w:rsid w:val="2F5B2F08"/>
    <w:rsid w:val="2FF4035A"/>
    <w:rsid w:val="2FF40BCE"/>
    <w:rsid w:val="30AD0AD0"/>
    <w:rsid w:val="32462B9C"/>
    <w:rsid w:val="32546126"/>
    <w:rsid w:val="33E2460D"/>
    <w:rsid w:val="34C83C48"/>
    <w:rsid w:val="34D73340"/>
    <w:rsid w:val="35663064"/>
    <w:rsid w:val="36991C8E"/>
    <w:rsid w:val="36BC3804"/>
    <w:rsid w:val="386B6663"/>
    <w:rsid w:val="38DE203E"/>
    <w:rsid w:val="38EB24F1"/>
    <w:rsid w:val="390A305F"/>
    <w:rsid w:val="39BD029B"/>
    <w:rsid w:val="3B1C443B"/>
    <w:rsid w:val="3E1057FE"/>
    <w:rsid w:val="3F6E4FA9"/>
    <w:rsid w:val="460D6C14"/>
    <w:rsid w:val="48D253AE"/>
    <w:rsid w:val="4AD4740A"/>
    <w:rsid w:val="4B053308"/>
    <w:rsid w:val="4B6E71AF"/>
    <w:rsid w:val="4C2D1DD9"/>
    <w:rsid w:val="4F3553AA"/>
    <w:rsid w:val="5063428E"/>
    <w:rsid w:val="50F52D10"/>
    <w:rsid w:val="514D5CAD"/>
    <w:rsid w:val="52CB3561"/>
    <w:rsid w:val="52E52822"/>
    <w:rsid w:val="54911A29"/>
    <w:rsid w:val="55742BFD"/>
    <w:rsid w:val="55C90960"/>
    <w:rsid w:val="55CF7A2C"/>
    <w:rsid w:val="56D350F7"/>
    <w:rsid w:val="56FE585A"/>
    <w:rsid w:val="5703415F"/>
    <w:rsid w:val="58A52424"/>
    <w:rsid w:val="591F5789"/>
    <w:rsid w:val="5B325E7F"/>
    <w:rsid w:val="5B645878"/>
    <w:rsid w:val="61E24AF7"/>
    <w:rsid w:val="62316AAB"/>
    <w:rsid w:val="632D0C5F"/>
    <w:rsid w:val="63505320"/>
    <w:rsid w:val="645F6736"/>
    <w:rsid w:val="64A23843"/>
    <w:rsid w:val="674C4987"/>
    <w:rsid w:val="67DA08F2"/>
    <w:rsid w:val="69603251"/>
    <w:rsid w:val="69FB40D0"/>
    <w:rsid w:val="6BE6131C"/>
    <w:rsid w:val="6C9B59A7"/>
    <w:rsid w:val="6CA51C88"/>
    <w:rsid w:val="6D62189E"/>
    <w:rsid w:val="6DD90089"/>
    <w:rsid w:val="6E531D17"/>
    <w:rsid w:val="6E630017"/>
    <w:rsid w:val="6ED40CC6"/>
    <w:rsid w:val="6EEB6CC5"/>
    <w:rsid w:val="6F7246F2"/>
    <w:rsid w:val="7018010E"/>
    <w:rsid w:val="70615766"/>
    <w:rsid w:val="732F549A"/>
    <w:rsid w:val="73711DF2"/>
    <w:rsid w:val="74483B2C"/>
    <w:rsid w:val="770D442E"/>
    <w:rsid w:val="773A0077"/>
    <w:rsid w:val="77A81AEC"/>
    <w:rsid w:val="77AE5DC7"/>
    <w:rsid w:val="78604825"/>
    <w:rsid w:val="78B65F9D"/>
    <w:rsid w:val="793C0DDB"/>
    <w:rsid w:val="7980052E"/>
    <w:rsid w:val="79A90FD0"/>
    <w:rsid w:val="7A0F1A42"/>
    <w:rsid w:val="7C2B4C46"/>
    <w:rsid w:val="7C490593"/>
    <w:rsid w:val="7CE412E5"/>
    <w:rsid w:val="7DC5323D"/>
    <w:rsid w:val="7E43192C"/>
    <w:rsid w:val="7E4435B5"/>
    <w:rsid w:val="7E7D4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340" w:after="330" w:line="600" w:lineRule="exact"/>
      <w:jc w:val="center"/>
      <w:outlineLvl w:val="0"/>
    </w:pPr>
    <w:rPr>
      <w:rFonts w:eastAsia="黑体"/>
      <w:kern w:val="44"/>
      <w:sz w:val="32"/>
    </w:rPr>
  </w:style>
  <w:style w:type="paragraph" w:styleId="3">
    <w:name w:val="heading 3"/>
    <w:basedOn w:val="1"/>
    <w:next w:val="1"/>
    <w:qFormat/>
    <w:uiPriority w:val="0"/>
    <w:pPr>
      <w:keepNext/>
      <w:keepLines/>
      <w:spacing w:before="10" w:beforeLines="10" w:after="10" w:afterLines="10" w:line="560" w:lineRule="exact"/>
      <w:outlineLvl w:val="2"/>
    </w:pPr>
    <w:rPr>
      <w:rFonts w:eastAsia="楷体_GB2312"/>
      <w:b/>
      <w:sz w:val="32"/>
    </w:rPr>
  </w:style>
  <w:style w:type="paragraph" w:styleId="4">
    <w:name w:val="heading 4"/>
    <w:basedOn w:val="1"/>
    <w:next w:val="1"/>
    <w:link w:val="18"/>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link w:val="17"/>
    <w:qFormat/>
    <w:uiPriority w:val="0"/>
    <w:pPr>
      <w:ind w:left="200" w:leftChars="200"/>
    </w:pPr>
    <w:rPr>
      <w:rFonts w:ascii="Calibri" w:hAnsi="Calibri" w:eastAsia="宋体"/>
      <w:sz w:val="21"/>
    </w:rPr>
  </w:style>
  <w:style w:type="paragraph" w:styleId="6">
    <w:name w:val="Body Text"/>
    <w:basedOn w:val="1"/>
    <w:next w:val="7"/>
    <w:unhideWhenUsed/>
    <w:qFormat/>
    <w:uiPriority w:val="99"/>
    <w:pPr>
      <w:spacing w:line="600" w:lineRule="exact"/>
    </w:pPr>
    <w:rPr>
      <w:rFonts w:eastAsia="仿宋_GB2312" w:cs="Times New Roman"/>
      <w:spacing w:val="-6"/>
      <w:sz w:val="32"/>
      <w:szCs w:val="20"/>
    </w:rPr>
  </w:style>
  <w:style w:type="paragraph" w:styleId="7">
    <w:name w:val="Body Text First Indent"/>
    <w:basedOn w:val="6"/>
    <w:qFormat/>
    <w:uiPriority w:val="0"/>
    <w:pPr>
      <w:ind w:firstLine="420" w:firstLineChars="100"/>
    </w:pPr>
  </w:style>
  <w:style w:type="paragraph" w:styleId="8">
    <w:name w:val="footer"/>
    <w:basedOn w:val="1"/>
    <w:link w:val="16"/>
    <w:qFormat/>
    <w:uiPriority w:val="0"/>
    <w:pPr>
      <w:tabs>
        <w:tab w:val="center" w:pos="4153"/>
        <w:tab w:val="right" w:pos="8306"/>
      </w:tabs>
      <w:snapToGrid w:val="0"/>
      <w:jc w:val="left"/>
    </w:pPr>
    <w:rPr>
      <w:sz w:val="18"/>
    </w:rPr>
  </w:style>
  <w:style w:type="paragraph" w:styleId="9">
    <w:name w:val="header"/>
    <w:basedOn w:val="1"/>
    <w:link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footnote text"/>
    <w:basedOn w:val="1"/>
    <w:link w:val="14"/>
    <w:qFormat/>
    <w:uiPriority w:val="0"/>
    <w:pPr>
      <w:snapToGrid w:val="0"/>
      <w:jc w:val="left"/>
    </w:pPr>
    <w:rPr>
      <w:sz w:val="18"/>
    </w:rPr>
  </w:style>
  <w:style w:type="character" w:customStyle="1" w:styleId="13">
    <w:name w:val="标题 1 Char"/>
    <w:link w:val="2"/>
    <w:qFormat/>
    <w:uiPriority w:val="0"/>
    <w:rPr>
      <w:rFonts w:eastAsia="黑体"/>
      <w:kern w:val="44"/>
      <w:sz w:val="32"/>
    </w:rPr>
  </w:style>
  <w:style w:type="character" w:customStyle="1" w:styleId="14">
    <w:name w:val="脚注文本 Char"/>
    <w:link w:val="10"/>
    <w:qFormat/>
    <w:uiPriority w:val="0"/>
    <w:rPr>
      <w:sz w:val="18"/>
    </w:rPr>
  </w:style>
  <w:style w:type="character" w:customStyle="1" w:styleId="15">
    <w:name w:val="页眉 Char"/>
    <w:link w:val="9"/>
    <w:qFormat/>
    <w:uiPriority w:val="0"/>
    <w:rPr>
      <w:rFonts w:ascii="Times New Roman" w:hAnsi="Times New Roman"/>
      <w:sz w:val="18"/>
    </w:rPr>
  </w:style>
  <w:style w:type="character" w:customStyle="1" w:styleId="16">
    <w:name w:val="页脚 Char"/>
    <w:link w:val="8"/>
    <w:qFormat/>
    <w:uiPriority w:val="0"/>
    <w:rPr>
      <w:sz w:val="18"/>
    </w:rPr>
  </w:style>
  <w:style w:type="character" w:customStyle="1" w:styleId="17">
    <w:name w:val="引文目录 Char"/>
    <w:link w:val="5"/>
    <w:qFormat/>
    <w:uiPriority w:val="0"/>
    <w:rPr>
      <w:rFonts w:ascii="Calibri" w:hAnsi="Calibri" w:eastAsia="宋体"/>
      <w:sz w:val="21"/>
    </w:rPr>
  </w:style>
  <w:style w:type="character" w:customStyle="1" w:styleId="18">
    <w:name w:val="标题 4 Char"/>
    <w:link w:val="4"/>
    <w:qFormat/>
    <w:uiPriority w:val="0"/>
    <w:rPr>
      <w:rFonts w:ascii="Arial" w:hAnsi="Arial" w:eastAsia="黑体"/>
      <w:b/>
      <w:sz w:val="28"/>
    </w:rPr>
  </w:style>
  <w:style w:type="character" w:customStyle="1" w:styleId="19">
    <w:name w:val="font101"/>
    <w:qFormat/>
    <w:uiPriority w:val="0"/>
    <w:rPr>
      <w:rFonts w:ascii="宋体" w:hAnsi="宋体" w:eastAsia="宋体" w:cs="宋体"/>
      <w:color w:val="000000"/>
      <w:sz w:val="22"/>
      <w:szCs w:val="22"/>
      <w:u w:val="none"/>
    </w:rPr>
  </w:style>
  <w:style w:type="character" w:customStyle="1" w:styleId="20">
    <w:name w:val="font11"/>
    <w:basedOn w:val="12"/>
    <w:uiPriority w:val="0"/>
    <w:rPr>
      <w:rFonts w:hint="eastAsia" w:ascii="宋体" w:hAnsi="宋体" w:eastAsia="宋体" w:cs="宋体"/>
      <w:b/>
      <w:bCs/>
      <w:color w:val="000000"/>
      <w:sz w:val="20"/>
      <w:szCs w:val="20"/>
      <w:u w:val="none"/>
    </w:rPr>
  </w:style>
  <w:style w:type="character" w:customStyle="1" w:styleId="21">
    <w:name w:val="font21"/>
    <w:basedOn w:val="12"/>
    <w:uiPriority w:val="0"/>
    <w:rPr>
      <w:rFonts w:hint="eastAsia" w:ascii="宋体" w:hAnsi="宋体" w:eastAsia="宋体" w:cs="宋体"/>
      <w:color w:val="000000"/>
      <w:sz w:val="20"/>
      <w:szCs w:val="20"/>
      <w:u w:val="none"/>
    </w:rPr>
  </w:style>
  <w:style w:type="character" w:customStyle="1" w:styleId="22">
    <w:name w:val="font31"/>
    <w:basedOn w:val="12"/>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40503</Words>
  <Characters>43662</Characters>
  <Lines>0</Lines>
  <Paragraphs>0</Paragraphs>
  <TotalTime>27</TotalTime>
  <ScaleCrop>false</ScaleCrop>
  <LinksUpToDate>false</LinksUpToDate>
  <CharactersWithSpaces>54779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2025-11-04T09:35:20Z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4156C0E4C8C042098F3F6C77E8FD142F_12</vt:lpwstr>
  </property>
</Properties>
</file>