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xml" ContentType="application/vnd.openxmlformats-officedocument.wordprocessingml.footer+xml"/>
  <Override PartName="/word/footer90.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spacing w:before="153" w:line="236" w:lineRule="auto"/>
        <w:ind w:left="3476" w:right="196" w:hanging="3189"/>
        <w:outlineLvl w:val="0"/>
        <w:rPr>
          <w:rFonts w:ascii="仿宋" w:hAnsi="仿宋" w:eastAsia="仿宋" w:cs="仿宋"/>
          <w:sz w:val="47"/>
          <w:szCs w:val="47"/>
        </w:rPr>
      </w:pPr>
      <w:r>
        <w:rPr>
          <w:rFonts w:ascii="仿宋" w:hAnsi="仿宋" w:eastAsia="仿宋" w:cs="仿宋"/>
          <w:spacing w:val="1"/>
          <w:sz w:val="47"/>
          <w:szCs w:val="47"/>
          <w14:textOutline w14:w="8717" w14:cap="flat" w14:cmpd="sng">
            <w14:solidFill>
              <w14:srgbClr w14:val="000000"/>
            </w14:solidFill>
            <w14:prstDash w14:val="solid"/>
            <w14:miter w14:val="10"/>
          </w14:textOutline>
        </w:rPr>
        <w:t>民丰县民政局</w:t>
      </w:r>
      <w:r>
        <w:rPr>
          <w:rFonts w:ascii="仿宋" w:hAnsi="仿宋" w:eastAsia="仿宋" w:cs="仿宋"/>
          <w:spacing w:val="-85"/>
          <w:sz w:val="47"/>
          <w:szCs w:val="47"/>
        </w:rPr>
        <w:t xml:space="preserve"> </w:t>
      </w:r>
      <w:r>
        <w:rPr>
          <w:rFonts w:ascii="Times New Roman" w:hAnsi="Times New Roman" w:eastAsia="Times New Roman" w:cs="Times New Roman"/>
          <w:b/>
          <w:bCs/>
          <w:spacing w:val="1"/>
          <w:sz w:val="47"/>
          <w:szCs w:val="47"/>
        </w:rPr>
        <w:t>2024</w:t>
      </w:r>
      <w:r>
        <w:rPr>
          <w:rFonts w:ascii="Times New Roman" w:hAnsi="Times New Roman" w:eastAsia="Times New Roman" w:cs="Times New Roman"/>
          <w:b/>
          <w:bCs/>
          <w:spacing w:val="43"/>
          <w:sz w:val="47"/>
          <w:szCs w:val="47"/>
        </w:rPr>
        <w:t xml:space="preserve"> </w:t>
      </w:r>
      <w:r>
        <w:rPr>
          <w:rFonts w:ascii="仿宋" w:hAnsi="仿宋" w:eastAsia="仿宋" w:cs="仿宋"/>
          <w:spacing w:val="1"/>
          <w:sz w:val="47"/>
          <w:szCs w:val="47"/>
          <w14:textOutline w14:w="8717" w14:cap="flat" w14:cmpd="sng">
            <w14:solidFill>
              <w14:srgbClr w14:val="000000"/>
            </w14:solidFill>
            <w14:prstDash w14:val="solid"/>
            <w14:miter w14:val="10"/>
          </w14:textOutline>
        </w:rPr>
        <w:t>年部门整体绩效评</w:t>
      </w:r>
      <w:r>
        <w:rPr>
          <w:rFonts w:ascii="仿宋" w:hAnsi="仿宋" w:eastAsia="仿宋" w:cs="仿宋"/>
          <w:sz w:val="47"/>
          <w:szCs w:val="47"/>
        </w:rPr>
        <w:t xml:space="preserve"> </w:t>
      </w:r>
      <w:r>
        <w:rPr>
          <w:rFonts w:ascii="仿宋" w:hAnsi="仿宋" w:eastAsia="仿宋" w:cs="仿宋"/>
          <w:sz w:val="47"/>
          <w:szCs w:val="47"/>
          <w14:textOutline w14:w="8717" w14:cap="flat" w14:cmpd="sng">
            <w14:solidFill>
              <w14:srgbClr w14:val="000000"/>
            </w14:solidFill>
            <w14:prstDash w14:val="solid"/>
            <w14:miter w14:val="10"/>
          </w14:textOutline>
        </w:rPr>
        <w:t>价报告</w:t>
      </w:r>
    </w:p>
    <w:p>
      <w:pPr>
        <w:pStyle w:val="2"/>
        <w:spacing w:line="273" w:lineRule="auto"/>
      </w:pPr>
    </w:p>
    <w:p>
      <w:pPr>
        <w:pStyle w:val="2"/>
        <w:spacing w:line="273" w:lineRule="auto"/>
      </w:pPr>
    </w:p>
    <w:p>
      <w:pPr>
        <w:pStyle w:val="2"/>
        <w:spacing w:line="273" w:lineRule="auto"/>
      </w:pPr>
    </w:p>
    <w:p>
      <w:pPr>
        <w:pStyle w:val="2"/>
        <w:spacing w:line="273" w:lineRule="auto"/>
      </w:pPr>
    </w:p>
    <w:p>
      <w:pPr>
        <w:pStyle w:val="2"/>
        <w:spacing w:line="274" w:lineRule="auto"/>
      </w:pPr>
    </w:p>
    <w:p>
      <w:pPr>
        <w:pStyle w:val="2"/>
        <w:spacing w:line="274" w:lineRule="auto"/>
      </w:pPr>
    </w:p>
    <w:p>
      <w:pPr>
        <w:spacing w:before="97" w:line="221" w:lineRule="auto"/>
        <w:ind w:left="186"/>
        <w:rPr>
          <w:rFonts w:ascii="仿宋" w:hAnsi="仿宋" w:eastAsia="仿宋" w:cs="仿宋"/>
          <w:sz w:val="30"/>
          <w:szCs w:val="30"/>
        </w:rPr>
      </w:pPr>
      <w:r>
        <w:rPr>
          <w:rFonts w:ascii="仿宋" w:hAnsi="仿宋" w:eastAsia="仿宋" w:cs="仿宋"/>
          <w:spacing w:val="-5"/>
          <w:sz w:val="30"/>
          <w:szCs w:val="30"/>
          <w14:textOutline w14:w="5448" w14:cap="flat" w14:cmpd="sng">
            <w14:solidFill>
              <w14:srgbClr w14:val="000000"/>
            </w14:solidFill>
            <w14:prstDash w14:val="solid"/>
            <w14:miter w14:val="10"/>
          </w14:textOutline>
        </w:rPr>
        <w:t>项目名称：</w:t>
      </w:r>
      <w:r>
        <w:rPr>
          <w:rFonts w:ascii="仿宋" w:hAnsi="仿宋" w:eastAsia="仿宋" w:cs="仿宋"/>
          <w:spacing w:val="-78"/>
          <w:sz w:val="30"/>
          <w:szCs w:val="30"/>
        </w:rPr>
        <w:t xml:space="preserve"> </w:t>
      </w:r>
      <w:r>
        <w:rPr>
          <w:rFonts w:ascii="仿宋" w:hAnsi="仿宋" w:eastAsia="仿宋" w:cs="仿宋"/>
          <w:spacing w:val="-5"/>
          <w:sz w:val="30"/>
          <w:szCs w:val="30"/>
          <w14:textOutline w14:w="5448" w14:cap="flat" w14:cmpd="sng">
            <w14:solidFill>
              <w14:srgbClr w14:val="000000"/>
            </w14:solidFill>
            <w14:prstDash w14:val="solid"/>
            <w14:miter w14:val="10"/>
          </w14:textOutline>
        </w:rPr>
        <w:t>民丰县民政局</w:t>
      </w:r>
      <w:r>
        <w:rPr>
          <w:rFonts w:ascii="仿宋" w:hAnsi="仿宋" w:eastAsia="仿宋" w:cs="仿宋"/>
          <w:spacing w:val="-66"/>
          <w:sz w:val="30"/>
          <w:szCs w:val="30"/>
        </w:rPr>
        <w:t xml:space="preserve"> </w:t>
      </w:r>
      <w:r>
        <w:rPr>
          <w:rFonts w:ascii="Times New Roman" w:hAnsi="Times New Roman" w:eastAsia="Times New Roman" w:cs="Times New Roman"/>
          <w:b/>
          <w:bCs/>
          <w:spacing w:val="-5"/>
          <w:sz w:val="30"/>
          <w:szCs w:val="30"/>
        </w:rPr>
        <w:t>2024</w:t>
      </w:r>
      <w:r>
        <w:rPr>
          <w:rFonts w:ascii="Times New Roman" w:hAnsi="Times New Roman" w:eastAsia="Times New Roman" w:cs="Times New Roman"/>
          <w:b/>
          <w:bCs/>
          <w:spacing w:val="24"/>
          <w:w w:val="101"/>
          <w:sz w:val="30"/>
          <w:szCs w:val="30"/>
        </w:rPr>
        <w:t xml:space="preserve"> </w:t>
      </w:r>
      <w:r>
        <w:rPr>
          <w:rFonts w:ascii="仿宋" w:hAnsi="仿宋" w:eastAsia="仿宋" w:cs="仿宋"/>
          <w:spacing w:val="-5"/>
          <w:sz w:val="30"/>
          <w:szCs w:val="30"/>
          <w14:textOutline w14:w="5448" w14:cap="flat" w14:cmpd="sng">
            <w14:solidFill>
              <w14:srgbClr w14:val="000000"/>
            </w14:solidFill>
            <w14:prstDash w14:val="solid"/>
            <w14:miter w14:val="10"/>
          </w14:textOutline>
        </w:rPr>
        <w:t>年部门整体绩效</w:t>
      </w:r>
    </w:p>
    <w:p>
      <w:pPr>
        <w:pStyle w:val="2"/>
        <w:spacing w:line="285" w:lineRule="auto"/>
      </w:pPr>
    </w:p>
    <w:p>
      <w:pPr>
        <w:spacing w:before="98" w:line="221" w:lineRule="auto"/>
        <w:ind w:left="231"/>
        <w:rPr>
          <w:rFonts w:ascii="仿宋" w:hAnsi="仿宋" w:eastAsia="仿宋" w:cs="仿宋"/>
          <w:sz w:val="30"/>
          <w:szCs w:val="30"/>
        </w:rPr>
      </w:pPr>
      <w:r>
        <w:rPr>
          <w:rFonts w:ascii="仿宋" w:hAnsi="仿宋" w:eastAsia="仿宋" w:cs="仿宋"/>
          <w:spacing w:val="-7"/>
          <w:sz w:val="30"/>
          <w:szCs w:val="30"/>
          <w14:textOutline w14:w="5448" w14:cap="flat" w14:cmpd="sng">
            <w14:solidFill>
              <w14:srgbClr w14:val="000000"/>
            </w14:solidFill>
            <w14:prstDash w14:val="solid"/>
            <w14:miter w14:val="10"/>
          </w14:textOutline>
        </w:rPr>
        <w:t>项目单位：</w:t>
      </w:r>
      <w:r>
        <w:rPr>
          <w:rFonts w:ascii="仿宋" w:hAnsi="仿宋" w:eastAsia="仿宋" w:cs="仿宋"/>
          <w:spacing w:val="-84"/>
          <w:sz w:val="30"/>
          <w:szCs w:val="30"/>
        </w:rPr>
        <w:t xml:space="preserve"> </w:t>
      </w:r>
      <w:r>
        <w:rPr>
          <w:rFonts w:ascii="仿宋" w:hAnsi="仿宋" w:eastAsia="仿宋" w:cs="仿宋"/>
          <w:spacing w:val="-7"/>
          <w:sz w:val="30"/>
          <w:szCs w:val="30"/>
          <w14:textOutline w14:w="5448" w14:cap="flat" w14:cmpd="sng">
            <w14:solidFill>
              <w14:srgbClr w14:val="000000"/>
            </w14:solidFill>
            <w14:prstDash w14:val="solid"/>
            <w14:miter w14:val="10"/>
          </w14:textOutline>
        </w:rPr>
        <w:t>民丰县民政局</w:t>
      </w:r>
    </w:p>
    <w:p>
      <w:pPr>
        <w:pStyle w:val="2"/>
        <w:spacing w:line="285" w:lineRule="auto"/>
      </w:pPr>
    </w:p>
    <w:p>
      <w:pPr>
        <w:spacing w:before="98" w:line="221" w:lineRule="auto"/>
        <w:ind w:left="242"/>
        <w:rPr>
          <w:rFonts w:ascii="仿宋" w:hAnsi="仿宋" w:eastAsia="仿宋" w:cs="仿宋"/>
          <w:sz w:val="30"/>
          <w:szCs w:val="30"/>
        </w:rPr>
      </w:pPr>
      <w:r>
        <w:rPr>
          <w:rFonts w:ascii="仿宋" w:hAnsi="仿宋" w:eastAsia="仿宋" w:cs="仿宋"/>
          <w:spacing w:val="-8"/>
          <w:sz w:val="30"/>
          <w:szCs w:val="30"/>
          <w14:textOutline w14:w="5448" w14:cap="flat" w14:cmpd="sng">
            <w14:solidFill>
              <w14:srgbClr w14:val="000000"/>
            </w14:solidFill>
            <w14:prstDash w14:val="solid"/>
            <w14:miter w14:val="10"/>
          </w14:textOutline>
        </w:rPr>
        <w:t>委托单位：</w:t>
      </w:r>
      <w:r>
        <w:rPr>
          <w:rFonts w:ascii="仿宋" w:hAnsi="仿宋" w:eastAsia="仿宋" w:cs="仿宋"/>
          <w:spacing w:val="-83"/>
          <w:sz w:val="30"/>
          <w:szCs w:val="30"/>
        </w:rPr>
        <w:t xml:space="preserve"> </w:t>
      </w:r>
      <w:r>
        <w:rPr>
          <w:rFonts w:ascii="仿宋" w:hAnsi="仿宋" w:eastAsia="仿宋" w:cs="仿宋"/>
          <w:spacing w:val="-8"/>
          <w:sz w:val="30"/>
          <w:szCs w:val="30"/>
          <w14:textOutline w14:w="5448" w14:cap="flat" w14:cmpd="sng">
            <w14:solidFill>
              <w14:srgbClr w14:val="000000"/>
            </w14:solidFill>
            <w14:prstDash w14:val="solid"/>
            <w14:miter w14:val="10"/>
          </w14:textOutline>
        </w:rPr>
        <w:t>民丰县财政局</w:t>
      </w:r>
    </w:p>
    <w:p>
      <w:pPr>
        <w:pStyle w:val="2"/>
        <w:spacing w:line="286" w:lineRule="auto"/>
      </w:pPr>
    </w:p>
    <w:p>
      <w:pPr>
        <w:spacing w:before="97" w:line="222" w:lineRule="auto"/>
        <w:ind w:left="231"/>
        <w:rPr>
          <w:rFonts w:ascii="仿宋" w:hAnsi="仿宋" w:eastAsia="仿宋" w:cs="仿宋"/>
          <w:sz w:val="30"/>
          <w:szCs w:val="30"/>
        </w:rPr>
      </w:pPr>
      <w:bookmarkStart w:id="57" w:name="_GoBack"/>
      <w:bookmarkEnd w:id="57"/>
      <w:r>
        <w:rPr>
          <w:rFonts w:ascii="仿宋" w:hAnsi="仿宋" w:eastAsia="仿宋" w:cs="仿宋"/>
          <w:sz w:val="30"/>
          <w:szCs w:val="30"/>
          <w14:textOutline w14:w="5448" w14:cap="flat" w14:cmpd="sng">
            <w14:solidFill>
              <w14:srgbClr w14:val="000000"/>
            </w14:solidFill>
            <w14:prstDash w14:val="solid"/>
            <w14:miter w14:val="10"/>
          </w14:textOutline>
        </w:rPr>
        <w:t>评价机构：新疆政通众和商务咨询有限公司</w:t>
      </w:r>
    </w:p>
    <w:p>
      <w:pPr>
        <w:pStyle w:val="2"/>
        <w:spacing w:line="250" w:lineRule="auto"/>
      </w:pPr>
    </w:p>
    <w:p>
      <w:pPr>
        <w:pStyle w:val="2"/>
        <w:spacing w:line="250" w:lineRule="auto"/>
      </w:pPr>
    </w:p>
    <w:p>
      <w:pPr>
        <w:pStyle w:val="2"/>
        <w:spacing w:line="250" w:lineRule="auto"/>
      </w:pPr>
    </w:p>
    <w:p>
      <w:pPr>
        <w:pStyle w:val="2"/>
        <w:spacing w:line="250" w:lineRule="auto"/>
      </w:pPr>
    </w:p>
    <w:p>
      <w:pPr>
        <w:pStyle w:val="2"/>
        <w:spacing w:line="250" w:lineRule="auto"/>
      </w:pPr>
    </w:p>
    <w:p>
      <w:pPr>
        <w:pStyle w:val="2"/>
        <w:spacing w:line="250" w:lineRule="auto"/>
      </w:pPr>
    </w:p>
    <w:p>
      <w:pPr>
        <w:pStyle w:val="2"/>
        <w:spacing w:line="250" w:lineRule="auto"/>
      </w:pPr>
    </w:p>
    <w:p>
      <w:pPr>
        <w:pStyle w:val="2"/>
        <w:spacing w:line="250" w:lineRule="auto"/>
      </w:pPr>
    </w:p>
    <w:p>
      <w:pPr>
        <w:pStyle w:val="2"/>
        <w:spacing w:line="250" w:lineRule="auto"/>
      </w:pPr>
    </w:p>
    <w:p>
      <w:pPr>
        <w:pStyle w:val="2"/>
        <w:spacing w:line="251" w:lineRule="auto"/>
      </w:pPr>
    </w:p>
    <w:p>
      <w:pPr>
        <w:pStyle w:val="2"/>
        <w:spacing w:line="251" w:lineRule="auto"/>
      </w:pPr>
    </w:p>
    <w:p>
      <w:pPr>
        <w:pStyle w:val="2"/>
        <w:spacing w:line="251" w:lineRule="auto"/>
      </w:pPr>
    </w:p>
    <w:p>
      <w:pPr>
        <w:spacing w:before="97" w:line="222" w:lineRule="auto"/>
        <w:ind w:left="3009"/>
        <w:rPr>
          <w:rFonts w:ascii="仿宋" w:hAnsi="仿宋" w:eastAsia="仿宋" w:cs="仿宋"/>
          <w:sz w:val="30"/>
          <w:szCs w:val="30"/>
        </w:rPr>
      </w:pPr>
      <w:r>
        <w:rPr>
          <w:rFonts w:ascii="Times New Roman" w:hAnsi="Times New Roman" w:eastAsia="Times New Roman" w:cs="Times New Roman"/>
          <w:b/>
          <w:bCs/>
          <w:spacing w:val="-7"/>
          <w:sz w:val="30"/>
          <w:szCs w:val="30"/>
        </w:rPr>
        <w:t>2025</w:t>
      </w:r>
      <w:r>
        <w:rPr>
          <w:rFonts w:ascii="Times New Roman" w:hAnsi="Times New Roman" w:eastAsia="Times New Roman" w:cs="Times New Roman"/>
          <w:b/>
          <w:bCs/>
          <w:spacing w:val="33"/>
          <w:sz w:val="30"/>
          <w:szCs w:val="30"/>
        </w:rPr>
        <w:t xml:space="preserve"> </w:t>
      </w:r>
      <w:r>
        <w:rPr>
          <w:rFonts w:ascii="仿宋" w:hAnsi="仿宋" w:eastAsia="仿宋" w:cs="仿宋"/>
          <w:spacing w:val="-7"/>
          <w:sz w:val="30"/>
          <w:szCs w:val="30"/>
          <w14:textOutline w14:w="5448" w14:cap="flat" w14:cmpd="sng">
            <w14:solidFill>
              <w14:srgbClr w14:val="000000"/>
            </w14:solidFill>
            <w14:prstDash w14:val="solid"/>
            <w14:miter w14:val="10"/>
          </w14:textOutline>
        </w:rPr>
        <w:t>年</w:t>
      </w:r>
      <w:r>
        <w:rPr>
          <w:rFonts w:ascii="仿宋" w:hAnsi="仿宋" w:eastAsia="仿宋" w:cs="仿宋"/>
          <w:spacing w:val="-63"/>
          <w:sz w:val="30"/>
          <w:szCs w:val="30"/>
        </w:rPr>
        <w:t xml:space="preserve"> </w:t>
      </w:r>
      <w:r>
        <w:rPr>
          <w:rFonts w:ascii="Times New Roman" w:hAnsi="Times New Roman" w:eastAsia="Times New Roman" w:cs="Times New Roman"/>
          <w:b/>
          <w:bCs/>
          <w:spacing w:val="-7"/>
          <w:sz w:val="30"/>
          <w:szCs w:val="30"/>
        </w:rPr>
        <w:t>8</w:t>
      </w:r>
      <w:r>
        <w:rPr>
          <w:rFonts w:ascii="Times New Roman" w:hAnsi="Times New Roman" w:eastAsia="Times New Roman" w:cs="Times New Roman"/>
          <w:b/>
          <w:bCs/>
          <w:spacing w:val="35"/>
          <w:sz w:val="30"/>
          <w:szCs w:val="30"/>
        </w:rPr>
        <w:t xml:space="preserve"> </w:t>
      </w:r>
      <w:r>
        <w:rPr>
          <w:rFonts w:ascii="仿宋" w:hAnsi="仿宋" w:eastAsia="仿宋" w:cs="仿宋"/>
          <w:spacing w:val="-7"/>
          <w:sz w:val="30"/>
          <w:szCs w:val="30"/>
          <w14:textOutline w14:w="5448" w14:cap="flat" w14:cmpd="sng">
            <w14:solidFill>
              <w14:srgbClr w14:val="000000"/>
            </w14:solidFill>
            <w14:prstDash w14:val="solid"/>
            <w14:miter w14:val="10"/>
          </w14:textOutline>
        </w:rPr>
        <w:t>月</w:t>
      </w:r>
      <w:r>
        <w:rPr>
          <w:rFonts w:ascii="仿宋" w:hAnsi="仿宋" w:eastAsia="仿宋" w:cs="仿宋"/>
          <w:spacing w:val="-69"/>
          <w:sz w:val="30"/>
          <w:szCs w:val="30"/>
        </w:rPr>
        <w:t xml:space="preserve"> </w:t>
      </w:r>
      <w:r>
        <w:rPr>
          <w:rFonts w:ascii="Times New Roman" w:hAnsi="Times New Roman" w:eastAsia="Times New Roman" w:cs="Times New Roman"/>
          <w:b/>
          <w:bCs/>
          <w:spacing w:val="-7"/>
          <w:sz w:val="30"/>
          <w:szCs w:val="30"/>
        </w:rPr>
        <w:t xml:space="preserve">25  </w:t>
      </w:r>
      <w:r>
        <w:rPr>
          <w:rFonts w:ascii="仿宋" w:hAnsi="仿宋" w:eastAsia="仿宋" w:cs="仿宋"/>
          <w:spacing w:val="-7"/>
          <w:sz w:val="30"/>
          <w:szCs w:val="30"/>
          <w14:textOutline w14:w="5448" w14:cap="flat" w14:cmpd="sng">
            <w14:solidFill>
              <w14:srgbClr w14:val="000000"/>
            </w14:solidFill>
            <w14:prstDash w14:val="solid"/>
            <w14:miter w14:val="10"/>
          </w14:textOutline>
        </w:rPr>
        <w:t>日</w:t>
      </w:r>
    </w:p>
    <w:p>
      <w:pPr>
        <w:spacing w:line="222" w:lineRule="auto"/>
        <w:rPr>
          <w:rFonts w:ascii="仿宋" w:hAnsi="仿宋" w:eastAsia="仿宋" w:cs="仿宋"/>
          <w:sz w:val="30"/>
          <w:szCs w:val="30"/>
        </w:rPr>
        <w:sectPr>
          <w:pgSz w:w="11906" w:h="16839"/>
          <w:pgMar w:top="1431" w:right="1785" w:bottom="0" w:left="1785" w:header="0" w:footer="0" w:gutter="0"/>
          <w:cols w:space="720" w:num="1"/>
        </w:sectPr>
      </w:pPr>
    </w:p>
    <w:p>
      <w:pPr>
        <w:spacing w:before="162" w:line="228" w:lineRule="auto"/>
        <w:ind w:left="3805"/>
        <w:outlineLvl w:val="0"/>
        <w:rPr>
          <w:rFonts w:ascii="仿宋" w:hAnsi="仿宋" w:eastAsia="仿宋" w:cs="仿宋"/>
          <w:sz w:val="31"/>
          <w:szCs w:val="31"/>
        </w:rPr>
      </w:pPr>
      <w:bookmarkStart w:id="0" w:name="bookmark1"/>
      <w:bookmarkEnd w:id="0"/>
      <w:r>
        <w:rPr>
          <w:rFonts w:ascii="仿宋" w:hAnsi="仿宋" w:eastAsia="仿宋" w:cs="仿宋"/>
          <w:spacing w:val="-7"/>
          <w:sz w:val="31"/>
          <w:szCs w:val="31"/>
          <w14:textOutline w14:w="5793" w14:cap="flat" w14:cmpd="sng">
            <w14:solidFill>
              <w14:srgbClr w14:val="000000"/>
            </w14:solidFill>
            <w14:prstDash w14:val="solid"/>
            <w14:miter w14:val="10"/>
          </w14:textOutline>
        </w:rPr>
        <w:t>摘</w:t>
      </w:r>
      <w:r>
        <w:rPr>
          <w:rFonts w:ascii="仿宋" w:hAnsi="仿宋" w:eastAsia="仿宋" w:cs="仿宋"/>
          <w:spacing w:val="20"/>
          <w:sz w:val="31"/>
          <w:szCs w:val="31"/>
        </w:rPr>
        <w:t xml:space="preserve">  </w:t>
      </w:r>
      <w:r>
        <w:rPr>
          <w:rFonts w:ascii="仿宋" w:hAnsi="仿宋" w:eastAsia="仿宋" w:cs="仿宋"/>
          <w:spacing w:val="-7"/>
          <w:sz w:val="31"/>
          <w:szCs w:val="31"/>
          <w14:textOutline w14:w="5793" w14:cap="flat" w14:cmpd="sng">
            <w14:solidFill>
              <w14:srgbClr w14:val="000000"/>
            </w14:solidFill>
            <w14:prstDash w14:val="solid"/>
            <w14:miter w14:val="10"/>
          </w14:textOutline>
        </w:rPr>
        <w:t>要</w:t>
      </w:r>
    </w:p>
    <w:p>
      <w:pPr>
        <w:spacing w:before="264" w:line="411" w:lineRule="auto"/>
        <w:ind w:left="26" w:firstLine="566"/>
        <w:jc w:val="both"/>
        <w:rPr>
          <w:rFonts w:ascii="仿宋" w:hAnsi="仿宋" w:eastAsia="仿宋" w:cs="仿宋"/>
          <w:sz w:val="28"/>
          <w:szCs w:val="28"/>
        </w:rPr>
      </w:pPr>
      <w:r>
        <w:rPr>
          <w:rFonts w:ascii="仿宋" w:hAnsi="仿宋" w:eastAsia="仿宋" w:cs="仿宋"/>
          <w:spacing w:val="6"/>
          <w:sz w:val="28"/>
          <w:szCs w:val="28"/>
        </w:rPr>
        <w:t>根据财政部《关于委托第三方机构参与预算绩效管理的指导意</w:t>
      </w:r>
      <w:r>
        <w:rPr>
          <w:rFonts w:ascii="仿宋" w:hAnsi="仿宋" w:eastAsia="仿宋" w:cs="仿宋"/>
          <w:spacing w:val="4"/>
          <w:sz w:val="28"/>
          <w:szCs w:val="28"/>
        </w:rPr>
        <w:t xml:space="preserve"> </w:t>
      </w:r>
      <w:r>
        <w:rPr>
          <w:rFonts w:ascii="仿宋" w:hAnsi="仿宋" w:eastAsia="仿宋" w:cs="仿宋"/>
          <w:spacing w:val="-2"/>
          <w:sz w:val="28"/>
          <w:szCs w:val="28"/>
        </w:rPr>
        <w:t>见》（财预〔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26"/>
          <w:w w:val="101"/>
          <w:sz w:val="28"/>
          <w:szCs w:val="28"/>
        </w:rPr>
        <w:t xml:space="preserve"> </w:t>
      </w:r>
      <w:r>
        <w:rPr>
          <w:rFonts w:ascii="仿宋" w:hAnsi="仿宋" w:eastAsia="仿宋" w:cs="仿宋"/>
          <w:spacing w:val="-2"/>
          <w:sz w:val="28"/>
          <w:szCs w:val="28"/>
        </w:rPr>
        <w:t>号）、《关于印发〈第三方机构绩效评价业务</w:t>
      </w:r>
      <w:r>
        <w:rPr>
          <w:rFonts w:ascii="仿宋" w:hAnsi="仿宋" w:eastAsia="仿宋" w:cs="仿宋"/>
          <w:sz w:val="28"/>
          <w:szCs w:val="28"/>
        </w:rPr>
        <w:t xml:space="preserve"> </w:t>
      </w:r>
      <w:r>
        <w:rPr>
          <w:rFonts w:ascii="仿宋" w:hAnsi="仿宋" w:eastAsia="仿宋" w:cs="仿宋"/>
          <w:spacing w:val="-4"/>
          <w:sz w:val="28"/>
          <w:szCs w:val="28"/>
        </w:rPr>
        <w:t>监督管理暂行办法〉的通知》（财监〔</w:t>
      </w:r>
      <w:r>
        <w:rPr>
          <w:rFonts w:ascii="Times New Roman" w:hAnsi="Times New Roman" w:eastAsia="Times New Roman" w:cs="Times New Roman"/>
          <w:spacing w:val="-4"/>
          <w:sz w:val="28"/>
          <w:szCs w:val="28"/>
        </w:rPr>
        <w:t>2021</w:t>
      </w:r>
      <w:r>
        <w:rPr>
          <w:rFonts w:ascii="仿宋" w:hAnsi="仿宋" w:eastAsia="仿宋" w:cs="仿宋"/>
          <w:spacing w:val="-4"/>
          <w:sz w:val="28"/>
          <w:szCs w:val="28"/>
        </w:rPr>
        <w:t>〕</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号）、</w:t>
      </w:r>
      <w:r>
        <w:rPr>
          <w:rFonts w:ascii="仿宋" w:hAnsi="仿宋" w:eastAsia="仿宋" w:cs="仿宋"/>
          <w:spacing w:val="-73"/>
          <w:sz w:val="28"/>
          <w:szCs w:val="28"/>
        </w:rPr>
        <w:t xml:space="preserve"> </w:t>
      </w:r>
      <w:r>
        <w:rPr>
          <w:rFonts w:ascii="仿宋" w:hAnsi="仿宋" w:eastAsia="仿宋" w:cs="仿宋"/>
          <w:spacing w:val="-4"/>
          <w:sz w:val="28"/>
          <w:szCs w:val="28"/>
        </w:rPr>
        <w:t>自治区财</w:t>
      </w:r>
      <w:r>
        <w:rPr>
          <w:rFonts w:ascii="仿宋" w:hAnsi="仿宋" w:eastAsia="仿宋" w:cs="仿宋"/>
          <w:spacing w:val="-5"/>
          <w:sz w:val="28"/>
          <w:szCs w:val="28"/>
        </w:rPr>
        <w:t>政厅</w:t>
      </w:r>
      <w:r>
        <w:rPr>
          <w:rFonts w:ascii="仿宋" w:hAnsi="仿宋" w:eastAsia="仿宋" w:cs="仿宋"/>
          <w:sz w:val="28"/>
          <w:szCs w:val="28"/>
        </w:rPr>
        <w:t xml:space="preserve"> </w:t>
      </w:r>
      <w:r>
        <w:rPr>
          <w:rFonts w:ascii="仿宋" w:hAnsi="仿宋" w:eastAsia="仿宋" w:cs="仿宋"/>
          <w:spacing w:val="-4"/>
          <w:sz w:val="28"/>
          <w:szCs w:val="28"/>
        </w:rPr>
        <w:t>《关于印发〈自治区本级预算绩效管理委托第三方机构评价管理暂行</w:t>
      </w:r>
      <w:r>
        <w:rPr>
          <w:rFonts w:ascii="仿宋" w:hAnsi="仿宋" w:eastAsia="仿宋" w:cs="仿宋"/>
          <w:spacing w:val="12"/>
          <w:sz w:val="28"/>
          <w:szCs w:val="28"/>
        </w:rPr>
        <w:t xml:space="preserve"> </w:t>
      </w:r>
      <w:r>
        <w:rPr>
          <w:rFonts w:ascii="仿宋" w:hAnsi="仿宋" w:eastAsia="仿宋" w:cs="仿宋"/>
          <w:spacing w:val="-2"/>
          <w:sz w:val="28"/>
          <w:szCs w:val="28"/>
        </w:rPr>
        <w:t>办法〉的通知》（新财预〔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148</w:t>
      </w:r>
      <w:r>
        <w:rPr>
          <w:rFonts w:ascii="Times New Roman" w:hAnsi="Times New Roman" w:eastAsia="Times New Roman" w:cs="Times New Roman"/>
          <w:spacing w:val="28"/>
          <w:w w:val="101"/>
          <w:sz w:val="28"/>
          <w:szCs w:val="28"/>
        </w:rPr>
        <w:t xml:space="preserve"> </w:t>
      </w:r>
      <w:r>
        <w:rPr>
          <w:rFonts w:ascii="仿宋" w:hAnsi="仿宋" w:eastAsia="仿宋" w:cs="仿宋"/>
          <w:spacing w:val="-2"/>
          <w:sz w:val="28"/>
          <w:szCs w:val="28"/>
        </w:rPr>
        <w:t>号）、《关于进一步加强和规</w:t>
      </w:r>
      <w:r>
        <w:rPr>
          <w:rFonts w:ascii="仿宋" w:hAnsi="仿宋" w:eastAsia="仿宋" w:cs="仿宋"/>
          <w:sz w:val="28"/>
          <w:szCs w:val="28"/>
        </w:rPr>
        <w:t xml:space="preserve"> </w:t>
      </w:r>
      <w:r>
        <w:rPr>
          <w:rFonts w:ascii="仿宋" w:hAnsi="仿宋" w:eastAsia="仿宋" w:cs="仿宋"/>
          <w:spacing w:val="-2"/>
          <w:sz w:val="28"/>
          <w:szCs w:val="28"/>
        </w:rPr>
        <w:t>范第三方机构参与预算绩效管理的通知》（新财预〔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49</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号</w:t>
      </w:r>
      <w:r>
        <w:rPr>
          <w:rFonts w:ascii="仿宋" w:hAnsi="仿宋" w:eastAsia="仿宋" w:cs="仿宋"/>
          <w:spacing w:val="-30"/>
          <w:sz w:val="28"/>
          <w:szCs w:val="28"/>
        </w:rPr>
        <w:t>），</w:t>
      </w:r>
      <w:r>
        <w:rPr>
          <w:rFonts w:ascii="仿宋" w:hAnsi="仿宋" w:eastAsia="仿宋" w:cs="仿宋"/>
          <w:sz w:val="28"/>
          <w:szCs w:val="28"/>
        </w:rPr>
        <w:t xml:space="preserve"> </w:t>
      </w:r>
      <w:r>
        <w:rPr>
          <w:rFonts w:ascii="仿宋" w:hAnsi="仿宋" w:eastAsia="仿宋" w:cs="仿宋"/>
          <w:spacing w:val="1"/>
          <w:sz w:val="28"/>
          <w:szCs w:val="28"/>
        </w:rPr>
        <w:t>受民丰县财政局委托，新疆政通众和商务咨询有限公司于</w:t>
      </w:r>
      <w:r>
        <w:rPr>
          <w:rFonts w:ascii="仿宋" w:hAnsi="仿宋" w:eastAsia="仿宋" w:cs="仿宋"/>
          <w:spacing w:val="-48"/>
          <w:sz w:val="28"/>
          <w:szCs w:val="28"/>
        </w:rPr>
        <w:t xml:space="preserve"> </w:t>
      </w:r>
      <w:r>
        <w:rPr>
          <w:rFonts w:ascii="Times New Roman" w:hAnsi="Times New Roman" w:eastAsia="Times New Roman" w:cs="Times New Roman"/>
          <w:spacing w:val="1"/>
          <w:sz w:val="28"/>
          <w:szCs w:val="28"/>
        </w:rPr>
        <w:t>2025</w:t>
      </w:r>
      <w:r>
        <w:rPr>
          <w:rFonts w:ascii="Times New Roman" w:hAnsi="Times New Roman" w:eastAsia="Times New Roman" w:cs="Times New Roman"/>
          <w:spacing w:val="29"/>
          <w:w w:val="101"/>
          <w:sz w:val="28"/>
          <w:szCs w:val="28"/>
        </w:rPr>
        <w:t xml:space="preserve"> </w:t>
      </w:r>
      <w:r>
        <w:rPr>
          <w:rFonts w:ascii="仿宋" w:hAnsi="仿宋" w:eastAsia="仿宋" w:cs="仿宋"/>
          <w:spacing w:val="1"/>
          <w:sz w:val="28"/>
          <w:szCs w:val="28"/>
        </w:rPr>
        <w:t>年</w:t>
      </w:r>
      <w:r>
        <w:rPr>
          <w:rFonts w:ascii="仿宋" w:hAnsi="仿宋" w:eastAsia="仿宋" w:cs="仿宋"/>
          <w:spacing w:val="-51"/>
          <w:sz w:val="28"/>
          <w:szCs w:val="28"/>
        </w:rPr>
        <w:t xml:space="preserve"> </w:t>
      </w:r>
      <w:r>
        <w:rPr>
          <w:rFonts w:ascii="Times New Roman" w:hAnsi="Times New Roman" w:eastAsia="Times New Roman" w:cs="Times New Roman"/>
          <w:spacing w:val="1"/>
          <w:sz w:val="28"/>
          <w:szCs w:val="28"/>
        </w:rPr>
        <w:t>8</w:t>
      </w:r>
      <w:r>
        <w:rPr>
          <w:rFonts w:ascii="Times New Roman" w:hAnsi="Times New Roman" w:eastAsia="Times New Roman" w:cs="Times New Roman"/>
          <w:sz w:val="28"/>
          <w:szCs w:val="28"/>
        </w:rPr>
        <w:t xml:space="preserve">  </w:t>
      </w:r>
      <w:r>
        <w:rPr>
          <w:rFonts w:ascii="仿宋" w:hAnsi="仿宋" w:eastAsia="仿宋" w:cs="仿宋"/>
          <w:spacing w:val="-8"/>
          <w:sz w:val="28"/>
          <w:szCs w:val="28"/>
        </w:rPr>
        <w:t>月</w:t>
      </w:r>
      <w:r>
        <w:rPr>
          <w:rFonts w:ascii="仿宋" w:hAnsi="仿宋" w:eastAsia="仿宋" w:cs="仿宋"/>
          <w:spacing w:val="-53"/>
          <w:sz w:val="28"/>
          <w:szCs w:val="28"/>
        </w:rPr>
        <w:t xml:space="preserve"> </w:t>
      </w:r>
      <w:r>
        <w:rPr>
          <w:rFonts w:ascii="Times New Roman" w:hAnsi="Times New Roman" w:eastAsia="Times New Roman" w:cs="Times New Roman"/>
          <w:spacing w:val="-8"/>
          <w:sz w:val="28"/>
          <w:szCs w:val="28"/>
        </w:rPr>
        <w:t>5</w:t>
      </w:r>
      <w:r>
        <w:rPr>
          <w:rFonts w:ascii="Times New Roman" w:hAnsi="Times New Roman" w:eastAsia="Times New Roman" w:cs="Times New Roman"/>
          <w:spacing w:val="64"/>
          <w:sz w:val="28"/>
          <w:szCs w:val="28"/>
        </w:rPr>
        <w:t xml:space="preserve"> </w:t>
      </w:r>
      <w:r>
        <w:rPr>
          <w:rFonts w:ascii="仿宋" w:hAnsi="仿宋" w:eastAsia="仿宋" w:cs="仿宋"/>
          <w:spacing w:val="-8"/>
          <w:sz w:val="28"/>
          <w:szCs w:val="28"/>
        </w:rPr>
        <w:t>日至</w:t>
      </w:r>
      <w:r>
        <w:rPr>
          <w:rFonts w:ascii="仿宋" w:hAnsi="仿宋" w:eastAsia="仿宋" w:cs="仿宋"/>
          <w:spacing w:val="-6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21"/>
          <w:sz w:val="28"/>
          <w:szCs w:val="28"/>
        </w:rPr>
        <w:t xml:space="preserve"> </w:t>
      </w:r>
      <w:r>
        <w:rPr>
          <w:rFonts w:ascii="仿宋" w:hAnsi="仿宋" w:eastAsia="仿宋" w:cs="仿宋"/>
          <w:spacing w:val="-8"/>
          <w:sz w:val="28"/>
          <w:szCs w:val="28"/>
        </w:rPr>
        <w:t>月</w:t>
      </w:r>
      <w:r>
        <w:rPr>
          <w:rFonts w:ascii="仿宋" w:hAnsi="仿宋" w:eastAsia="仿宋" w:cs="仿宋"/>
          <w:spacing w:val="-77"/>
          <w:sz w:val="28"/>
          <w:szCs w:val="28"/>
        </w:rPr>
        <w:t xml:space="preserve"> </w:t>
      </w:r>
      <w:r>
        <w:rPr>
          <w:rFonts w:ascii="Times New Roman" w:hAnsi="Times New Roman" w:eastAsia="Times New Roman" w:cs="Times New Roman"/>
          <w:spacing w:val="-8"/>
          <w:sz w:val="28"/>
          <w:szCs w:val="28"/>
        </w:rPr>
        <w:t>25</w:t>
      </w:r>
      <w:r>
        <w:rPr>
          <w:rFonts w:ascii="Times New Roman" w:hAnsi="Times New Roman" w:eastAsia="Times New Roman" w:cs="Times New Roman"/>
          <w:spacing w:val="64"/>
          <w:w w:val="101"/>
          <w:sz w:val="28"/>
          <w:szCs w:val="28"/>
        </w:rPr>
        <w:t xml:space="preserve"> </w:t>
      </w:r>
      <w:r>
        <w:rPr>
          <w:rFonts w:ascii="仿宋" w:hAnsi="仿宋" w:eastAsia="仿宋" w:cs="仿宋"/>
          <w:spacing w:val="-8"/>
          <w:sz w:val="28"/>
          <w:szCs w:val="28"/>
        </w:rPr>
        <w:t>日对民丰县民政局</w:t>
      </w:r>
      <w:r>
        <w:rPr>
          <w:rFonts w:ascii="仿宋" w:hAnsi="仿宋" w:eastAsia="仿宋" w:cs="仿宋"/>
          <w:spacing w:val="-77"/>
          <w:sz w:val="28"/>
          <w:szCs w:val="28"/>
        </w:rPr>
        <w:t xml:space="preserve"> </w:t>
      </w:r>
      <w:r>
        <w:rPr>
          <w:rFonts w:ascii="Times New Roman" w:hAnsi="Times New Roman" w:eastAsia="Times New Roman" w:cs="Times New Roman"/>
          <w:spacing w:val="-8"/>
          <w:sz w:val="28"/>
          <w:szCs w:val="28"/>
        </w:rPr>
        <w:t xml:space="preserve">2024 </w:t>
      </w:r>
      <w:r>
        <w:rPr>
          <w:rFonts w:ascii="仿宋" w:hAnsi="仿宋" w:eastAsia="仿宋" w:cs="仿宋"/>
          <w:spacing w:val="-8"/>
          <w:sz w:val="28"/>
          <w:szCs w:val="28"/>
        </w:rPr>
        <w:t>年部门整体支出展开了绩效</w:t>
      </w:r>
    </w:p>
    <w:p>
      <w:pPr>
        <w:spacing w:before="1" w:line="222" w:lineRule="auto"/>
        <w:ind w:left="33"/>
        <w:rPr>
          <w:rFonts w:ascii="仿宋" w:hAnsi="仿宋" w:eastAsia="仿宋" w:cs="仿宋"/>
          <w:sz w:val="28"/>
          <w:szCs w:val="28"/>
        </w:rPr>
      </w:pPr>
      <w:r>
        <w:rPr>
          <w:rFonts w:ascii="仿宋" w:hAnsi="仿宋" w:eastAsia="仿宋" w:cs="仿宋"/>
          <w:spacing w:val="-2"/>
          <w:sz w:val="28"/>
          <w:szCs w:val="28"/>
        </w:rPr>
        <w:t>评价，评价情况如下：</w:t>
      </w:r>
    </w:p>
    <w:p>
      <w:pPr>
        <w:spacing w:before="286" w:line="222" w:lineRule="auto"/>
        <w:ind w:left="592"/>
        <w:outlineLvl w:val="1"/>
        <w:rPr>
          <w:rFonts w:ascii="仿宋" w:hAnsi="仿宋" w:eastAsia="仿宋" w:cs="仿宋"/>
          <w:sz w:val="28"/>
          <w:szCs w:val="28"/>
        </w:rPr>
      </w:pPr>
      <w:bookmarkStart w:id="1" w:name="bookmark2"/>
      <w:bookmarkEnd w:id="1"/>
      <w:r>
        <w:rPr>
          <w:rFonts w:ascii="仿宋" w:hAnsi="仿宋" w:eastAsia="仿宋" w:cs="仿宋"/>
          <w:spacing w:val="-2"/>
          <w:sz w:val="28"/>
          <w:szCs w:val="28"/>
          <w14:textOutline w14:w="5103" w14:cap="flat" w14:cmpd="sng">
            <w14:solidFill>
              <w14:srgbClr w14:val="000000"/>
            </w14:solidFill>
            <w14:prstDash w14:val="solid"/>
            <w14:miter w14:val="10"/>
          </w14:textOutline>
        </w:rPr>
        <w:t>（一）部门概述</w:t>
      </w:r>
    </w:p>
    <w:p>
      <w:pPr>
        <w:spacing w:before="292" w:line="411" w:lineRule="auto"/>
        <w:ind w:left="32" w:right="24" w:firstLine="595"/>
        <w:jc w:val="both"/>
        <w:rPr>
          <w:rFonts w:ascii="仿宋" w:hAnsi="仿宋" w:eastAsia="仿宋" w:cs="仿宋"/>
          <w:sz w:val="28"/>
          <w:szCs w:val="28"/>
        </w:rPr>
      </w:pPr>
      <w:r>
        <w:rPr>
          <w:rFonts w:ascii="仿宋" w:hAnsi="仿宋" w:eastAsia="仿宋" w:cs="仿宋"/>
          <w:spacing w:val="5"/>
          <w:sz w:val="28"/>
          <w:szCs w:val="28"/>
        </w:rPr>
        <w:t>民丰县民政局主要负责贯彻落实国家关于民政事业方</w:t>
      </w:r>
      <w:r>
        <w:rPr>
          <w:rFonts w:ascii="仿宋" w:hAnsi="仿宋" w:eastAsia="仿宋" w:cs="仿宋"/>
          <w:spacing w:val="4"/>
          <w:sz w:val="28"/>
          <w:szCs w:val="28"/>
        </w:rPr>
        <w:t>面的法律</w:t>
      </w:r>
      <w:r>
        <w:rPr>
          <w:rFonts w:ascii="仿宋" w:hAnsi="仿宋" w:eastAsia="仿宋" w:cs="仿宋"/>
          <w:sz w:val="28"/>
          <w:szCs w:val="28"/>
        </w:rPr>
        <w:t xml:space="preserve"> </w:t>
      </w:r>
      <w:r>
        <w:rPr>
          <w:rFonts w:ascii="仿宋" w:hAnsi="仿宋" w:eastAsia="仿宋" w:cs="仿宋"/>
          <w:spacing w:val="-2"/>
          <w:sz w:val="28"/>
          <w:szCs w:val="28"/>
        </w:rPr>
        <w:t>法规、规章和政策；拟订本县社会福利事业发展规划、政策和标准，</w:t>
      </w:r>
      <w:r>
        <w:rPr>
          <w:rFonts w:ascii="仿宋" w:hAnsi="仿宋" w:eastAsia="仿宋" w:cs="仿宋"/>
          <w:spacing w:val="2"/>
          <w:sz w:val="28"/>
          <w:szCs w:val="28"/>
        </w:rPr>
        <w:t xml:space="preserve"> </w:t>
      </w:r>
      <w:r>
        <w:rPr>
          <w:rFonts w:ascii="仿宋" w:hAnsi="仿宋" w:eastAsia="仿宋" w:cs="仿宋"/>
          <w:spacing w:val="-4"/>
          <w:sz w:val="28"/>
          <w:szCs w:val="28"/>
        </w:rPr>
        <w:t>拟订社会福利机构管理办法和福利彩票销售管理办法；指导福利彩票</w:t>
      </w:r>
      <w:r>
        <w:rPr>
          <w:rFonts w:ascii="仿宋" w:hAnsi="仿宋" w:eastAsia="仿宋" w:cs="仿宋"/>
          <w:spacing w:val="7"/>
          <w:sz w:val="28"/>
          <w:szCs w:val="28"/>
        </w:rPr>
        <w:t xml:space="preserve"> </w:t>
      </w:r>
      <w:r>
        <w:rPr>
          <w:rFonts w:ascii="仿宋" w:hAnsi="仿宋" w:eastAsia="仿宋" w:cs="仿宋"/>
          <w:spacing w:val="-2"/>
          <w:sz w:val="28"/>
          <w:szCs w:val="28"/>
        </w:rPr>
        <w:t>销售及彩票公益金的使用管理；组织拟订促进慈善事业发展的政策，</w:t>
      </w:r>
      <w:r>
        <w:rPr>
          <w:rFonts w:ascii="仿宋" w:hAnsi="仿宋" w:eastAsia="仿宋" w:cs="仿宋"/>
          <w:spacing w:val="2"/>
          <w:sz w:val="28"/>
          <w:szCs w:val="28"/>
        </w:rPr>
        <w:t xml:space="preserve"> </w:t>
      </w:r>
      <w:r>
        <w:rPr>
          <w:rFonts w:ascii="仿宋" w:hAnsi="仿宋" w:eastAsia="仿宋" w:cs="仿宋"/>
          <w:spacing w:val="-4"/>
          <w:sz w:val="28"/>
          <w:szCs w:val="28"/>
        </w:rPr>
        <w:t>组织、指导社会捐助工作；组织拟订老年人、孤儿和残疾人等特殊困</w:t>
      </w:r>
      <w:r>
        <w:rPr>
          <w:rFonts w:ascii="仿宋" w:hAnsi="仿宋" w:eastAsia="仿宋" w:cs="仿宋"/>
          <w:spacing w:val="7"/>
          <w:sz w:val="28"/>
          <w:szCs w:val="28"/>
        </w:rPr>
        <w:t xml:space="preserve"> </w:t>
      </w:r>
      <w:r>
        <w:rPr>
          <w:rFonts w:ascii="仿宋" w:hAnsi="仿宋" w:eastAsia="仿宋" w:cs="仿宋"/>
          <w:spacing w:val="-4"/>
          <w:sz w:val="28"/>
          <w:szCs w:val="28"/>
        </w:rPr>
        <w:t>难群体的社会福利政策，指导相关权益保护工作；组织拟订本县城乡</w:t>
      </w:r>
      <w:r>
        <w:rPr>
          <w:rFonts w:ascii="仿宋" w:hAnsi="仿宋" w:eastAsia="仿宋" w:cs="仿宋"/>
          <w:spacing w:val="7"/>
          <w:sz w:val="28"/>
          <w:szCs w:val="28"/>
        </w:rPr>
        <w:t xml:space="preserve"> </w:t>
      </w:r>
      <w:r>
        <w:rPr>
          <w:rFonts w:ascii="仿宋" w:hAnsi="仿宋" w:eastAsia="仿宋" w:cs="仿宋"/>
          <w:spacing w:val="-4"/>
          <w:sz w:val="28"/>
          <w:szCs w:val="28"/>
        </w:rPr>
        <w:t>社会救助规划、政策和标准；健全城乡社会救助体系，负责城乡居民</w:t>
      </w:r>
      <w:r>
        <w:rPr>
          <w:rFonts w:ascii="仿宋" w:hAnsi="仿宋" w:eastAsia="仿宋" w:cs="仿宋"/>
          <w:spacing w:val="7"/>
          <w:sz w:val="28"/>
          <w:szCs w:val="28"/>
        </w:rPr>
        <w:t xml:space="preserve"> </w:t>
      </w:r>
      <w:r>
        <w:rPr>
          <w:rFonts w:ascii="仿宋" w:hAnsi="仿宋" w:eastAsia="仿宋" w:cs="仿宋"/>
          <w:spacing w:val="-2"/>
          <w:sz w:val="28"/>
          <w:szCs w:val="28"/>
        </w:rPr>
        <w:t>最低生活保障、临时救助、城乡生活无着的流浪乞讨人员救助工作。</w:t>
      </w:r>
    </w:p>
    <w:p>
      <w:pPr>
        <w:spacing w:before="1" w:line="220" w:lineRule="auto"/>
        <w:ind w:left="40"/>
        <w:rPr>
          <w:rFonts w:ascii="仿宋" w:hAnsi="仿宋" w:eastAsia="仿宋" w:cs="仿宋"/>
          <w:sz w:val="28"/>
          <w:szCs w:val="28"/>
        </w:rPr>
      </w:pPr>
      <w:r>
        <w:rPr>
          <w:rFonts w:ascii="仿宋" w:hAnsi="仿宋" w:eastAsia="仿宋" w:cs="仿宋"/>
          <w:spacing w:val="-3"/>
          <w:sz w:val="28"/>
          <w:szCs w:val="28"/>
        </w:rPr>
        <w:t>负责特困人员供养工作；等。</w:t>
      </w:r>
    </w:p>
    <w:p>
      <w:pPr>
        <w:spacing w:before="289" w:line="624" w:lineRule="exact"/>
        <w:ind w:right="80"/>
        <w:jc w:val="right"/>
        <w:rPr>
          <w:rFonts w:ascii="仿宋" w:hAnsi="仿宋" w:eastAsia="仿宋" w:cs="仿宋"/>
          <w:sz w:val="28"/>
          <w:szCs w:val="28"/>
        </w:rPr>
      </w:pPr>
      <w:r>
        <w:rPr>
          <w:rFonts w:ascii="Times New Roman" w:hAnsi="Times New Roman" w:eastAsia="Times New Roman" w:cs="Times New Roman"/>
          <w:spacing w:val="-5"/>
          <w:position w:val="26"/>
          <w:sz w:val="28"/>
          <w:szCs w:val="28"/>
        </w:rPr>
        <w:t>2024</w:t>
      </w:r>
      <w:r>
        <w:rPr>
          <w:rFonts w:ascii="Times New Roman" w:hAnsi="Times New Roman" w:eastAsia="Times New Roman" w:cs="Times New Roman"/>
          <w:spacing w:val="38"/>
          <w:position w:val="26"/>
          <w:sz w:val="28"/>
          <w:szCs w:val="28"/>
        </w:rPr>
        <w:t xml:space="preserve"> </w:t>
      </w:r>
      <w:r>
        <w:rPr>
          <w:rFonts w:ascii="仿宋" w:hAnsi="仿宋" w:eastAsia="仿宋" w:cs="仿宋"/>
          <w:spacing w:val="-5"/>
          <w:position w:val="26"/>
          <w:sz w:val="28"/>
          <w:szCs w:val="28"/>
        </w:rPr>
        <w:t>年度民丰县民政局年初预算金额</w:t>
      </w:r>
      <w:r>
        <w:rPr>
          <w:rFonts w:ascii="仿宋" w:hAnsi="仿宋" w:eastAsia="仿宋" w:cs="仿宋"/>
          <w:spacing w:val="-65"/>
          <w:position w:val="26"/>
          <w:sz w:val="28"/>
          <w:szCs w:val="28"/>
        </w:rPr>
        <w:t xml:space="preserve"> </w:t>
      </w:r>
      <w:r>
        <w:rPr>
          <w:rFonts w:ascii="Times New Roman" w:hAnsi="Times New Roman" w:eastAsia="Times New Roman" w:cs="Times New Roman"/>
          <w:spacing w:val="-5"/>
          <w:position w:val="26"/>
          <w:sz w:val="28"/>
          <w:szCs w:val="28"/>
        </w:rPr>
        <w:t>2014.90</w:t>
      </w:r>
      <w:r>
        <w:rPr>
          <w:rFonts w:ascii="Times New Roman" w:hAnsi="Times New Roman" w:eastAsia="Times New Roman" w:cs="Times New Roman"/>
          <w:spacing w:val="22"/>
          <w:position w:val="26"/>
          <w:sz w:val="28"/>
          <w:szCs w:val="28"/>
        </w:rPr>
        <w:t xml:space="preserve"> </w:t>
      </w:r>
      <w:r>
        <w:rPr>
          <w:rFonts w:ascii="仿宋" w:hAnsi="仿宋" w:eastAsia="仿宋" w:cs="仿宋"/>
          <w:spacing w:val="-5"/>
          <w:position w:val="26"/>
          <w:sz w:val="28"/>
          <w:szCs w:val="28"/>
        </w:rPr>
        <w:t>万元，调整后预算</w:t>
      </w:r>
    </w:p>
    <w:p>
      <w:pPr>
        <w:spacing w:before="1" w:line="222" w:lineRule="auto"/>
        <w:ind w:left="32"/>
        <w:rPr>
          <w:rFonts w:ascii="Times New Roman" w:hAnsi="Times New Roman" w:eastAsia="Times New Roman" w:cs="Times New Roman"/>
          <w:sz w:val="28"/>
          <w:szCs w:val="28"/>
        </w:rPr>
      </w:pPr>
      <w:r>
        <w:rPr>
          <w:rFonts w:ascii="仿宋" w:hAnsi="仿宋" w:eastAsia="仿宋" w:cs="仿宋"/>
          <w:spacing w:val="-12"/>
          <w:sz w:val="28"/>
          <w:szCs w:val="28"/>
        </w:rPr>
        <w:t>金额</w:t>
      </w:r>
      <w:r>
        <w:rPr>
          <w:rFonts w:ascii="仿宋" w:hAnsi="仿宋" w:eastAsia="仿宋" w:cs="仿宋"/>
          <w:spacing w:val="-66"/>
          <w:sz w:val="28"/>
          <w:szCs w:val="28"/>
        </w:rPr>
        <w:t xml:space="preserve"> </w:t>
      </w:r>
      <w:r>
        <w:rPr>
          <w:rFonts w:ascii="Times New Roman" w:hAnsi="Times New Roman" w:eastAsia="Times New Roman" w:cs="Times New Roman"/>
          <w:spacing w:val="-12"/>
          <w:sz w:val="28"/>
          <w:szCs w:val="28"/>
        </w:rPr>
        <w:t xml:space="preserve">2461.50 </w:t>
      </w:r>
      <w:r>
        <w:rPr>
          <w:rFonts w:ascii="仿宋" w:hAnsi="仿宋" w:eastAsia="仿宋" w:cs="仿宋"/>
          <w:spacing w:val="-12"/>
          <w:sz w:val="28"/>
          <w:szCs w:val="28"/>
        </w:rPr>
        <w:t>万元，年末决算支出</w:t>
      </w:r>
      <w:r>
        <w:rPr>
          <w:rFonts w:ascii="仿宋" w:hAnsi="仿宋" w:eastAsia="仿宋" w:cs="仿宋"/>
          <w:spacing w:val="-84"/>
          <w:sz w:val="28"/>
          <w:szCs w:val="28"/>
        </w:rPr>
        <w:t xml:space="preserve"> </w:t>
      </w:r>
      <w:r>
        <w:rPr>
          <w:rFonts w:ascii="Times New Roman" w:hAnsi="Times New Roman" w:eastAsia="Times New Roman" w:cs="Times New Roman"/>
          <w:spacing w:val="-12"/>
          <w:sz w:val="28"/>
          <w:szCs w:val="28"/>
        </w:rPr>
        <w:t xml:space="preserve">2461.50 </w:t>
      </w:r>
      <w:r>
        <w:rPr>
          <w:rFonts w:ascii="仿宋" w:hAnsi="仿宋" w:eastAsia="仿宋" w:cs="仿宋"/>
          <w:spacing w:val="-12"/>
          <w:sz w:val="28"/>
          <w:szCs w:val="28"/>
        </w:rPr>
        <w:t>万元，其中：基本支出</w:t>
      </w:r>
      <w:r>
        <w:rPr>
          <w:rFonts w:ascii="仿宋" w:hAnsi="仿宋" w:eastAsia="仿宋" w:cs="仿宋"/>
          <w:spacing w:val="-78"/>
          <w:sz w:val="28"/>
          <w:szCs w:val="28"/>
        </w:rPr>
        <w:t xml:space="preserve"> </w:t>
      </w:r>
      <w:r>
        <w:rPr>
          <w:rFonts w:ascii="Times New Roman" w:hAnsi="Times New Roman" w:eastAsia="Times New Roman" w:cs="Times New Roman"/>
          <w:spacing w:val="-12"/>
          <w:sz w:val="28"/>
          <w:szCs w:val="28"/>
        </w:rPr>
        <w:t>330.47</w:t>
      </w:r>
    </w:p>
    <w:p>
      <w:pPr>
        <w:spacing w:line="222" w:lineRule="auto"/>
        <w:rPr>
          <w:rFonts w:ascii="Times New Roman" w:hAnsi="Times New Roman" w:eastAsia="Times New Roman" w:cs="Times New Roman"/>
          <w:sz w:val="28"/>
          <w:szCs w:val="28"/>
        </w:rPr>
        <w:sectPr>
          <w:footerReference r:id="rId5" w:type="default"/>
          <w:pgSz w:w="11906" w:h="16839"/>
          <w:pgMar w:top="1431" w:right="1718" w:bottom="1653" w:left="1785" w:header="0" w:footer="1464" w:gutter="0"/>
          <w:cols w:space="720" w:num="1"/>
        </w:sectPr>
      </w:pPr>
    </w:p>
    <w:p>
      <w:pPr>
        <w:spacing w:before="181" w:line="224" w:lineRule="auto"/>
        <w:ind w:left="34"/>
        <w:rPr>
          <w:rFonts w:ascii="仿宋" w:hAnsi="仿宋" w:eastAsia="仿宋" w:cs="仿宋"/>
          <w:sz w:val="28"/>
          <w:szCs w:val="28"/>
        </w:rPr>
      </w:pPr>
      <w:r>
        <w:rPr>
          <w:rFonts w:ascii="仿宋" w:hAnsi="仿宋" w:eastAsia="仿宋" w:cs="仿宋"/>
          <w:spacing w:val="-3"/>
          <w:sz w:val="28"/>
          <w:szCs w:val="28"/>
        </w:rPr>
        <w:t>万元，项目支出</w:t>
      </w:r>
      <w:r>
        <w:rPr>
          <w:rFonts w:ascii="仿宋" w:hAnsi="仿宋" w:eastAsia="仿宋" w:cs="仿宋"/>
          <w:spacing w:val="-59"/>
          <w:sz w:val="28"/>
          <w:szCs w:val="28"/>
        </w:rPr>
        <w:t xml:space="preserve"> </w:t>
      </w:r>
      <w:r>
        <w:rPr>
          <w:rFonts w:ascii="Times New Roman" w:hAnsi="Times New Roman" w:eastAsia="Times New Roman" w:cs="Times New Roman"/>
          <w:spacing w:val="-3"/>
          <w:sz w:val="28"/>
          <w:szCs w:val="28"/>
        </w:rPr>
        <w:t>2131.03</w:t>
      </w:r>
      <w:r>
        <w:rPr>
          <w:rFonts w:ascii="Times New Roman" w:hAnsi="Times New Roman" w:eastAsia="Times New Roman" w:cs="Times New Roman"/>
          <w:spacing w:val="19"/>
          <w:sz w:val="28"/>
          <w:szCs w:val="28"/>
        </w:rPr>
        <w:t xml:space="preserve"> </w:t>
      </w:r>
      <w:r>
        <w:rPr>
          <w:rFonts w:ascii="仿宋" w:hAnsi="仿宋" w:eastAsia="仿宋" w:cs="仿宋"/>
          <w:spacing w:val="-3"/>
          <w:sz w:val="28"/>
          <w:szCs w:val="28"/>
        </w:rPr>
        <w:t>万元。</w:t>
      </w:r>
    </w:p>
    <w:p>
      <w:pPr>
        <w:spacing w:before="268" w:line="411" w:lineRule="auto"/>
        <w:ind w:left="31" w:right="55" w:firstLine="560"/>
        <w:jc w:val="both"/>
        <w:rPr>
          <w:rFonts w:ascii="仿宋" w:hAnsi="仿宋" w:eastAsia="仿宋" w:cs="仿宋"/>
          <w:sz w:val="28"/>
          <w:szCs w:val="28"/>
        </w:rPr>
      </w:pPr>
      <w:r>
        <w:rPr>
          <w:rFonts w:ascii="仿宋" w:hAnsi="仿宋" w:eastAsia="仿宋" w:cs="仿宋"/>
          <w:spacing w:val="-4"/>
          <w:sz w:val="28"/>
          <w:szCs w:val="28"/>
        </w:rPr>
        <w:t>经查阅档案资料，民丰县民政局认真履职，通过实施困难群众救</w:t>
      </w:r>
      <w:r>
        <w:rPr>
          <w:rFonts w:ascii="仿宋" w:hAnsi="仿宋" w:eastAsia="仿宋" w:cs="仿宋"/>
          <w:sz w:val="28"/>
          <w:szCs w:val="28"/>
        </w:rPr>
        <w:t xml:space="preserve"> </w:t>
      </w:r>
      <w:r>
        <w:rPr>
          <w:rFonts w:ascii="仿宋" w:hAnsi="仿宋" w:eastAsia="仿宋" w:cs="仿宋"/>
          <w:spacing w:val="-4"/>
          <w:sz w:val="28"/>
          <w:szCs w:val="28"/>
        </w:rPr>
        <w:t>助补助、残疾人两项补贴、城乡低保补助等项目，保障困难群众基本</w:t>
      </w:r>
    </w:p>
    <w:p>
      <w:pPr>
        <w:spacing w:before="1" w:line="220" w:lineRule="auto"/>
        <w:jc w:val="right"/>
        <w:rPr>
          <w:rFonts w:ascii="仿宋" w:hAnsi="仿宋" w:eastAsia="仿宋" w:cs="仿宋"/>
          <w:sz w:val="28"/>
          <w:szCs w:val="28"/>
        </w:rPr>
      </w:pPr>
      <w:r>
        <w:rPr>
          <w:rFonts w:ascii="仿宋" w:hAnsi="仿宋" w:eastAsia="仿宋" w:cs="仿宋"/>
          <w:spacing w:val="-3"/>
          <w:sz w:val="28"/>
          <w:szCs w:val="28"/>
        </w:rPr>
        <w:t>生活，提升补助对象生活幸福指数，持续改善民丰县社会服务质量。</w:t>
      </w:r>
    </w:p>
    <w:p>
      <w:pPr>
        <w:spacing w:before="306" w:line="222" w:lineRule="auto"/>
        <w:ind w:left="592"/>
        <w:outlineLvl w:val="1"/>
        <w:rPr>
          <w:rFonts w:ascii="仿宋" w:hAnsi="仿宋" w:eastAsia="仿宋" w:cs="仿宋"/>
          <w:sz w:val="28"/>
          <w:szCs w:val="28"/>
        </w:rPr>
      </w:pPr>
      <w:bookmarkStart w:id="2" w:name="bookmark3"/>
      <w:bookmarkEnd w:id="2"/>
      <w:r>
        <w:rPr>
          <w:rFonts w:ascii="仿宋" w:hAnsi="仿宋" w:eastAsia="仿宋" w:cs="仿宋"/>
          <w:spacing w:val="-1"/>
          <w:sz w:val="28"/>
          <w:szCs w:val="28"/>
          <w14:textOutline w14:w="5103" w14:cap="flat" w14:cmpd="sng">
            <w14:solidFill>
              <w14:srgbClr w14:val="000000"/>
            </w14:solidFill>
            <w14:prstDash w14:val="solid"/>
            <w14:miter w14:val="10"/>
          </w14:textOutline>
        </w:rPr>
        <w:t>（二）评价结论和绩效分析</w:t>
      </w:r>
    </w:p>
    <w:p>
      <w:pPr>
        <w:spacing w:before="290" w:line="411" w:lineRule="auto"/>
        <w:ind w:left="20" w:right="55" w:firstLine="574"/>
        <w:rPr>
          <w:rFonts w:ascii="仿宋" w:hAnsi="仿宋" w:eastAsia="仿宋" w:cs="仿宋"/>
          <w:sz w:val="28"/>
          <w:szCs w:val="28"/>
        </w:rPr>
      </w:pPr>
      <w:r>
        <w:rPr>
          <w:rFonts w:ascii="仿宋" w:hAnsi="仿宋" w:eastAsia="仿宋" w:cs="仿宋"/>
          <w:sz w:val="28"/>
          <w:szCs w:val="28"/>
        </w:rPr>
        <w:t>运用自治区财政厅</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年《新疆部门整</w:t>
      </w:r>
      <w:r>
        <w:rPr>
          <w:rFonts w:ascii="仿宋" w:hAnsi="仿宋" w:eastAsia="仿宋" w:cs="仿宋"/>
          <w:spacing w:val="-1"/>
          <w:sz w:val="28"/>
          <w:szCs w:val="28"/>
        </w:rPr>
        <w:t>体支出绩效评价指标体</w:t>
      </w:r>
      <w:r>
        <w:rPr>
          <w:rFonts w:ascii="仿宋" w:hAnsi="仿宋" w:eastAsia="仿宋" w:cs="仿宋"/>
          <w:sz w:val="28"/>
          <w:szCs w:val="28"/>
        </w:rPr>
        <w:t xml:space="preserve"> </w:t>
      </w:r>
      <w:r>
        <w:rPr>
          <w:rFonts w:ascii="仿宋" w:hAnsi="仿宋" w:eastAsia="仿宋" w:cs="仿宋"/>
          <w:spacing w:val="-3"/>
          <w:sz w:val="28"/>
          <w:szCs w:val="28"/>
        </w:rPr>
        <w:t>系》及评分标准，通过数据采集、问卷调查</w:t>
      </w:r>
      <w:r>
        <w:rPr>
          <w:rFonts w:ascii="仿宋" w:hAnsi="仿宋" w:eastAsia="仿宋" w:cs="仿宋"/>
          <w:spacing w:val="-4"/>
          <w:sz w:val="28"/>
          <w:szCs w:val="28"/>
        </w:rPr>
        <w:t>及访谈，对民丰县民政局</w:t>
      </w:r>
      <w:r>
        <w:rPr>
          <w:rFonts w:ascii="仿宋" w:hAnsi="仿宋" w:eastAsia="仿宋" w:cs="仿宋"/>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7"/>
          <w:sz w:val="28"/>
          <w:szCs w:val="28"/>
        </w:rPr>
        <w:t xml:space="preserve"> </w:t>
      </w:r>
      <w:r>
        <w:rPr>
          <w:rFonts w:ascii="仿宋" w:hAnsi="仿宋" w:eastAsia="仿宋" w:cs="仿宋"/>
          <w:spacing w:val="2"/>
          <w:sz w:val="28"/>
          <w:szCs w:val="28"/>
        </w:rPr>
        <w:t>年部门整体绩效进行客观评价，最终评分结果：总得分为</w:t>
      </w:r>
      <w:r>
        <w:rPr>
          <w:rFonts w:ascii="仿宋" w:hAnsi="仿宋" w:eastAsia="仿宋" w:cs="仿宋"/>
          <w:spacing w:val="-51"/>
          <w:sz w:val="28"/>
          <w:szCs w:val="28"/>
        </w:rPr>
        <w:t xml:space="preserve"> </w:t>
      </w:r>
      <w:r>
        <w:rPr>
          <w:rFonts w:ascii="Times New Roman" w:hAnsi="Times New Roman" w:eastAsia="Times New Roman" w:cs="Times New Roman"/>
          <w:spacing w:val="1"/>
          <w:sz w:val="28"/>
          <w:szCs w:val="28"/>
        </w:rPr>
        <w:t>86.3</w:t>
      </w:r>
      <w:r>
        <w:rPr>
          <w:rFonts w:ascii="Times New Roman" w:hAnsi="Times New Roman" w:eastAsia="Times New Roman" w:cs="Times New Roman"/>
          <w:sz w:val="28"/>
          <w:szCs w:val="28"/>
        </w:rPr>
        <w:t xml:space="preserve"> </w:t>
      </w:r>
      <w:r>
        <w:rPr>
          <w:rFonts w:ascii="仿宋" w:hAnsi="仿宋" w:eastAsia="仿宋" w:cs="仿宋"/>
          <w:spacing w:val="-5"/>
          <w:sz w:val="28"/>
          <w:szCs w:val="28"/>
        </w:rPr>
        <w:t>分，属于</w:t>
      </w:r>
      <w:r>
        <w:rPr>
          <w:rFonts w:ascii="Times New Roman" w:hAnsi="Times New Roman" w:eastAsia="Times New Roman" w:cs="Times New Roman"/>
          <w:spacing w:val="-5"/>
          <w:sz w:val="28"/>
          <w:szCs w:val="28"/>
        </w:rPr>
        <w:t xml:space="preserve">“ </w:t>
      </w:r>
      <w:r>
        <w:rPr>
          <w:rFonts w:ascii="仿宋" w:hAnsi="仿宋" w:eastAsia="仿宋" w:cs="仿宋"/>
          <w:spacing w:val="-5"/>
          <w:sz w:val="28"/>
          <w:szCs w:val="28"/>
        </w:rPr>
        <w:t>良</w:t>
      </w:r>
      <w:r>
        <w:rPr>
          <w:rFonts w:ascii="Times New Roman" w:hAnsi="Times New Roman" w:eastAsia="Times New Roman" w:cs="Times New Roman"/>
          <w:spacing w:val="-5"/>
          <w:sz w:val="28"/>
          <w:szCs w:val="28"/>
        </w:rPr>
        <w:t>”</w:t>
      </w:r>
      <w:r>
        <w:rPr>
          <w:rFonts w:ascii="Times New Roman" w:hAnsi="Times New Roman" w:eastAsia="Times New Roman" w:cs="Times New Roman"/>
          <w:spacing w:val="-28"/>
          <w:sz w:val="28"/>
          <w:szCs w:val="28"/>
        </w:rPr>
        <w:t xml:space="preserve"> </w:t>
      </w:r>
      <w:r>
        <w:rPr>
          <w:rFonts w:ascii="仿宋" w:hAnsi="仿宋" w:eastAsia="仿宋" w:cs="仿宋"/>
          <w:spacing w:val="-5"/>
          <w:sz w:val="28"/>
          <w:szCs w:val="28"/>
        </w:rPr>
        <w:t>。其中，部门决策类指标权重为</w:t>
      </w:r>
      <w:r>
        <w:rPr>
          <w:rFonts w:ascii="仿宋" w:hAnsi="仿宋" w:eastAsia="仿宋" w:cs="仿宋"/>
          <w:spacing w:val="-35"/>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5"/>
          <w:sz w:val="28"/>
          <w:szCs w:val="28"/>
        </w:rPr>
        <w:t xml:space="preserve"> </w:t>
      </w:r>
      <w:r>
        <w:rPr>
          <w:rFonts w:ascii="仿宋" w:hAnsi="仿宋" w:eastAsia="仿宋" w:cs="仿宋"/>
          <w:spacing w:val="-5"/>
          <w:sz w:val="28"/>
          <w:szCs w:val="28"/>
        </w:rPr>
        <w:t>分，</w:t>
      </w:r>
      <w:r>
        <w:rPr>
          <w:rFonts w:ascii="仿宋" w:hAnsi="仿宋" w:eastAsia="仿宋" w:cs="仿宋"/>
          <w:spacing w:val="-6"/>
          <w:sz w:val="28"/>
          <w:szCs w:val="28"/>
        </w:rPr>
        <w:t>得分为</w:t>
      </w:r>
      <w:r>
        <w:rPr>
          <w:rFonts w:ascii="仿宋" w:hAnsi="仿宋" w:eastAsia="仿宋" w:cs="仿宋"/>
          <w:spacing w:val="-35"/>
          <w:sz w:val="28"/>
          <w:szCs w:val="28"/>
        </w:rPr>
        <w:t xml:space="preserve"> </w:t>
      </w:r>
      <w:r>
        <w:rPr>
          <w:rFonts w:ascii="Times New Roman" w:hAnsi="Times New Roman" w:eastAsia="Times New Roman" w:cs="Times New Roman"/>
          <w:spacing w:val="-6"/>
          <w:sz w:val="28"/>
          <w:szCs w:val="28"/>
        </w:rPr>
        <w:t>11.0</w:t>
      </w:r>
      <w:r>
        <w:rPr>
          <w:rFonts w:ascii="Times New Roman" w:hAnsi="Times New Roman" w:eastAsia="Times New Roman" w:cs="Times New Roman"/>
          <w:spacing w:val="-28"/>
          <w:sz w:val="28"/>
          <w:szCs w:val="28"/>
        </w:rPr>
        <w:t xml:space="preserve"> </w:t>
      </w:r>
      <w:r>
        <w:rPr>
          <w:rFonts w:ascii="仿宋" w:hAnsi="仿宋" w:eastAsia="仿宋" w:cs="仿宋"/>
          <w:spacing w:val="-6"/>
          <w:sz w:val="28"/>
          <w:szCs w:val="28"/>
        </w:rPr>
        <w:t>，</w:t>
      </w:r>
      <w:r>
        <w:rPr>
          <w:rFonts w:ascii="仿宋" w:hAnsi="仿宋" w:eastAsia="仿宋" w:cs="仿宋"/>
          <w:sz w:val="28"/>
          <w:szCs w:val="28"/>
        </w:rPr>
        <w:t xml:space="preserve"> </w:t>
      </w:r>
      <w:r>
        <w:rPr>
          <w:rFonts w:ascii="仿宋" w:hAnsi="仿宋" w:eastAsia="仿宋" w:cs="仿宋"/>
          <w:spacing w:val="-3"/>
          <w:sz w:val="28"/>
          <w:szCs w:val="28"/>
        </w:rPr>
        <w:t>得分率为</w:t>
      </w:r>
      <w:r>
        <w:rPr>
          <w:rFonts w:ascii="仿宋" w:hAnsi="仿宋" w:eastAsia="仿宋" w:cs="仿宋"/>
          <w:spacing w:val="-54"/>
          <w:sz w:val="28"/>
          <w:szCs w:val="28"/>
        </w:rPr>
        <w:t xml:space="preserve"> </w:t>
      </w:r>
      <w:r>
        <w:rPr>
          <w:rFonts w:ascii="Times New Roman" w:hAnsi="Times New Roman" w:eastAsia="Times New Roman" w:cs="Times New Roman"/>
          <w:spacing w:val="-3"/>
          <w:sz w:val="28"/>
          <w:szCs w:val="28"/>
        </w:rPr>
        <w:t>73.3%</w:t>
      </w:r>
      <w:r>
        <w:rPr>
          <w:rFonts w:ascii="Times New Roman" w:hAnsi="Times New Roman" w:eastAsia="Times New Roman" w:cs="Times New Roman"/>
          <w:spacing w:val="-30"/>
          <w:sz w:val="28"/>
          <w:szCs w:val="28"/>
        </w:rPr>
        <w:t xml:space="preserve"> </w:t>
      </w:r>
      <w:r>
        <w:rPr>
          <w:rFonts w:ascii="仿宋" w:hAnsi="仿宋" w:eastAsia="仿宋" w:cs="仿宋"/>
          <w:spacing w:val="-3"/>
          <w:sz w:val="28"/>
          <w:szCs w:val="28"/>
        </w:rPr>
        <w:t>。部门管理类指标权重为</w:t>
      </w:r>
      <w:r>
        <w:rPr>
          <w:rFonts w:ascii="仿宋" w:hAnsi="仿宋" w:eastAsia="仿宋" w:cs="仿宋"/>
          <w:spacing w:val="-59"/>
          <w:sz w:val="28"/>
          <w:szCs w:val="28"/>
        </w:rPr>
        <w:t xml:space="preserve"> </w:t>
      </w:r>
      <w:r>
        <w:rPr>
          <w:rFonts w:ascii="Times New Roman" w:hAnsi="Times New Roman" w:eastAsia="Times New Roman" w:cs="Times New Roman"/>
          <w:spacing w:val="-3"/>
          <w:sz w:val="28"/>
          <w:szCs w:val="28"/>
        </w:rPr>
        <w:t>35</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分，得分为</w:t>
      </w:r>
      <w:r>
        <w:rPr>
          <w:rFonts w:ascii="仿宋" w:hAnsi="仿宋" w:eastAsia="仿宋" w:cs="仿宋"/>
          <w:spacing w:val="-65"/>
          <w:sz w:val="28"/>
          <w:szCs w:val="28"/>
        </w:rPr>
        <w:t xml:space="preserve"> </w:t>
      </w:r>
      <w:r>
        <w:rPr>
          <w:rFonts w:ascii="Times New Roman" w:hAnsi="Times New Roman" w:eastAsia="Times New Roman" w:cs="Times New Roman"/>
          <w:spacing w:val="-3"/>
          <w:sz w:val="28"/>
          <w:szCs w:val="28"/>
        </w:rPr>
        <w:t>27.2</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分，得</w:t>
      </w:r>
      <w:r>
        <w:rPr>
          <w:rFonts w:ascii="仿宋" w:hAnsi="仿宋" w:eastAsia="仿宋" w:cs="仿宋"/>
          <w:sz w:val="28"/>
          <w:szCs w:val="28"/>
        </w:rPr>
        <w:t xml:space="preserve"> </w:t>
      </w:r>
      <w:r>
        <w:rPr>
          <w:rFonts w:ascii="仿宋" w:hAnsi="仿宋" w:eastAsia="仿宋" w:cs="仿宋"/>
          <w:spacing w:val="-4"/>
          <w:sz w:val="28"/>
          <w:szCs w:val="28"/>
        </w:rPr>
        <w:t>分率为</w:t>
      </w:r>
      <w:r>
        <w:rPr>
          <w:rFonts w:ascii="仿宋" w:hAnsi="仿宋" w:eastAsia="仿宋" w:cs="仿宋"/>
          <w:spacing w:val="-53"/>
          <w:sz w:val="28"/>
          <w:szCs w:val="28"/>
        </w:rPr>
        <w:t xml:space="preserve"> </w:t>
      </w:r>
      <w:r>
        <w:rPr>
          <w:rFonts w:ascii="Times New Roman" w:hAnsi="Times New Roman" w:eastAsia="Times New Roman" w:cs="Times New Roman"/>
          <w:spacing w:val="-4"/>
          <w:sz w:val="28"/>
          <w:szCs w:val="28"/>
        </w:rPr>
        <w:t>77.7%</w:t>
      </w:r>
      <w:r>
        <w:rPr>
          <w:rFonts w:ascii="Times New Roman" w:hAnsi="Times New Roman" w:eastAsia="Times New Roman" w:cs="Times New Roman"/>
          <w:spacing w:val="-29"/>
          <w:sz w:val="28"/>
          <w:szCs w:val="28"/>
        </w:rPr>
        <w:t xml:space="preserve"> </w:t>
      </w:r>
      <w:r>
        <w:rPr>
          <w:rFonts w:ascii="仿宋" w:hAnsi="仿宋" w:eastAsia="仿宋" w:cs="仿宋"/>
          <w:spacing w:val="-4"/>
          <w:sz w:val="28"/>
          <w:szCs w:val="28"/>
        </w:rPr>
        <w:t>。部门绩效类指标权重为</w:t>
      </w:r>
      <w:r>
        <w:rPr>
          <w:rFonts w:ascii="仿宋" w:hAnsi="仿宋" w:eastAsia="仿宋" w:cs="仿宋"/>
          <w:spacing w:val="-55"/>
          <w:sz w:val="28"/>
          <w:szCs w:val="28"/>
        </w:rPr>
        <w:t xml:space="preserve"> </w:t>
      </w:r>
      <w:r>
        <w:rPr>
          <w:rFonts w:ascii="Times New Roman" w:hAnsi="Times New Roman" w:eastAsia="Times New Roman" w:cs="Times New Roman"/>
          <w:spacing w:val="-4"/>
          <w:sz w:val="28"/>
          <w:szCs w:val="28"/>
        </w:rPr>
        <w:t>50</w:t>
      </w:r>
      <w:r>
        <w:rPr>
          <w:rFonts w:ascii="Times New Roman" w:hAnsi="Times New Roman" w:eastAsia="Times New Roman" w:cs="Times New Roman"/>
          <w:spacing w:val="20"/>
          <w:sz w:val="28"/>
          <w:szCs w:val="28"/>
        </w:rPr>
        <w:t xml:space="preserve"> </w:t>
      </w:r>
      <w:r>
        <w:rPr>
          <w:rFonts w:ascii="仿宋" w:hAnsi="仿宋" w:eastAsia="仿宋" w:cs="仿宋"/>
          <w:spacing w:val="-4"/>
          <w:sz w:val="28"/>
          <w:szCs w:val="28"/>
        </w:rPr>
        <w:t>分，得分为</w:t>
      </w:r>
      <w:r>
        <w:rPr>
          <w:rFonts w:ascii="仿宋" w:hAnsi="仿宋" w:eastAsia="仿宋" w:cs="仿宋"/>
          <w:spacing w:val="-66"/>
          <w:sz w:val="28"/>
          <w:szCs w:val="28"/>
        </w:rPr>
        <w:t xml:space="preserve"> </w:t>
      </w:r>
      <w:r>
        <w:rPr>
          <w:rFonts w:ascii="Times New Roman" w:hAnsi="Times New Roman" w:eastAsia="Times New Roman" w:cs="Times New Roman"/>
          <w:spacing w:val="-4"/>
          <w:sz w:val="28"/>
          <w:szCs w:val="28"/>
        </w:rPr>
        <w:t>48.</w:t>
      </w:r>
      <w:r>
        <w:rPr>
          <w:rFonts w:ascii="Times New Roman" w:hAnsi="Times New Roman" w:eastAsia="Times New Roman" w:cs="Times New Roman"/>
          <w:spacing w:val="-38"/>
          <w:sz w:val="28"/>
          <w:szCs w:val="28"/>
        </w:rPr>
        <w:t xml:space="preserve"> </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w:t>
      </w:r>
    </w:p>
    <w:p>
      <w:pPr>
        <w:spacing w:before="1" w:line="223" w:lineRule="auto"/>
        <w:ind w:left="41"/>
        <w:rPr>
          <w:rFonts w:ascii="仿宋" w:hAnsi="仿宋" w:eastAsia="仿宋" w:cs="仿宋"/>
          <w:sz w:val="28"/>
          <w:szCs w:val="28"/>
        </w:rPr>
      </w:pPr>
      <w:r>
        <w:rPr>
          <w:rFonts w:ascii="仿宋" w:hAnsi="仿宋" w:eastAsia="仿宋" w:cs="仿宋"/>
          <w:spacing w:val="-5"/>
          <w:sz w:val="28"/>
          <w:szCs w:val="28"/>
        </w:rPr>
        <w:t>率为</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96.2%</w:t>
      </w:r>
      <w:r>
        <w:rPr>
          <w:rFonts w:ascii="仿宋" w:hAnsi="仿宋" w:eastAsia="仿宋" w:cs="仿宋"/>
          <w:spacing w:val="-5"/>
          <w:sz w:val="28"/>
          <w:szCs w:val="28"/>
        </w:rPr>
        <w:t>。</w:t>
      </w:r>
    </w:p>
    <w:p>
      <w:pPr>
        <w:spacing w:before="284" w:line="224" w:lineRule="auto"/>
        <w:ind w:left="592"/>
        <w:outlineLvl w:val="1"/>
        <w:rPr>
          <w:rFonts w:ascii="仿宋" w:hAnsi="仿宋" w:eastAsia="仿宋" w:cs="仿宋"/>
          <w:sz w:val="28"/>
          <w:szCs w:val="28"/>
        </w:rPr>
      </w:pPr>
      <w:bookmarkStart w:id="3" w:name="bookmark4"/>
      <w:bookmarkEnd w:id="3"/>
      <w:r>
        <w:rPr>
          <w:rFonts w:ascii="仿宋" w:hAnsi="仿宋" w:eastAsia="仿宋" w:cs="仿宋"/>
          <w:spacing w:val="-1"/>
          <w:sz w:val="28"/>
          <w:szCs w:val="28"/>
          <w14:textOutline w14:w="5103" w14:cap="flat" w14:cmpd="sng">
            <w14:solidFill>
              <w14:srgbClr w14:val="000000"/>
            </w14:solidFill>
            <w14:prstDash w14:val="solid"/>
            <w14:miter w14:val="10"/>
          </w14:textOutline>
        </w:rPr>
        <w:t>（三）经验教训和建议</w:t>
      </w:r>
    </w:p>
    <w:p>
      <w:pPr>
        <w:spacing w:before="290" w:line="411" w:lineRule="auto"/>
        <w:ind w:left="31" w:right="55" w:firstLine="596"/>
        <w:jc w:val="both"/>
        <w:rPr>
          <w:rFonts w:ascii="仿宋" w:hAnsi="仿宋" w:eastAsia="仿宋" w:cs="仿宋"/>
          <w:sz w:val="28"/>
          <w:szCs w:val="28"/>
        </w:rPr>
      </w:pPr>
      <w:r>
        <w:rPr>
          <w:rFonts w:ascii="仿宋" w:hAnsi="仿宋" w:eastAsia="仿宋" w:cs="仿宋"/>
          <w:spacing w:val="-2"/>
          <w:sz w:val="28"/>
          <w:szCs w:val="28"/>
        </w:rPr>
        <w:t>民丰县民政局</w:t>
      </w:r>
      <w:r>
        <w:rPr>
          <w:rFonts w:ascii="仿宋" w:hAnsi="仿宋" w:eastAsia="仿宋" w:cs="仿宋"/>
          <w:spacing w:val="-48"/>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年部门整体绩效的主要成绩包括：</w:t>
      </w:r>
      <w:r>
        <w:rPr>
          <w:rFonts w:ascii="仿宋" w:hAnsi="仿宋" w:eastAsia="仿宋" w:cs="仿宋"/>
          <w:spacing w:val="-2"/>
          <w:sz w:val="28"/>
          <w:szCs w:val="28"/>
          <w14:textOutline w14:w="5103" w14:cap="flat" w14:cmpd="sng">
            <w14:solidFill>
              <w14:srgbClr w14:val="000000"/>
            </w14:solidFill>
            <w14:prstDash w14:val="solid"/>
            <w14:miter w14:val="10"/>
          </w14:textOutline>
        </w:rPr>
        <w:t>在绩效管</w:t>
      </w:r>
      <w:r>
        <w:rPr>
          <w:rFonts w:ascii="仿宋" w:hAnsi="仿宋" w:eastAsia="仿宋" w:cs="仿宋"/>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理方面，</w:t>
      </w:r>
      <w:r>
        <w:rPr>
          <w:rFonts w:ascii="仿宋" w:hAnsi="仿宋" w:eastAsia="仿宋" w:cs="仿宋"/>
          <w:spacing w:val="-4"/>
          <w:sz w:val="28"/>
          <w:szCs w:val="28"/>
        </w:rPr>
        <w:t>健全管理制度，制定了民政局预算管理制度、财务岗位职责</w:t>
      </w:r>
      <w:r>
        <w:rPr>
          <w:rFonts w:ascii="仿宋" w:hAnsi="仿宋" w:eastAsia="仿宋" w:cs="仿宋"/>
          <w:spacing w:val="7"/>
          <w:sz w:val="28"/>
          <w:szCs w:val="28"/>
        </w:rPr>
        <w:t xml:space="preserve"> </w:t>
      </w:r>
      <w:r>
        <w:rPr>
          <w:rFonts w:ascii="仿宋" w:hAnsi="仿宋" w:eastAsia="仿宋" w:cs="仿宋"/>
          <w:spacing w:val="-4"/>
          <w:sz w:val="28"/>
          <w:szCs w:val="28"/>
        </w:rPr>
        <w:t>分离、分级授权管理制度、合同管理办法、固定资产管理制度、基建</w:t>
      </w:r>
      <w:r>
        <w:rPr>
          <w:rFonts w:ascii="仿宋" w:hAnsi="仿宋" w:eastAsia="仿宋" w:cs="仿宋"/>
          <w:spacing w:val="7"/>
          <w:sz w:val="28"/>
          <w:szCs w:val="28"/>
        </w:rPr>
        <w:t xml:space="preserve"> </w:t>
      </w:r>
      <w:r>
        <w:rPr>
          <w:rFonts w:ascii="仿宋" w:hAnsi="仿宋" w:eastAsia="仿宋" w:cs="仿宋"/>
          <w:spacing w:val="-4"/>
          <w:sz w:val="28"/>
          <w:szCs w:val="28"/>
        </w:rPr>
        <w:t>项目管理制度、政府采购信息公开管理制度等系列制度，保障项目合</w:t>
      </w:r>
      <w:r>
        <w:rPr>
          <w:rFonts w:ascii="仿宋" w:hAnsi="仿宋" w:eastAsia="仿宋" w:cs="仿宋"/>
          <w:spacing w:val="7"/>
          <w:sz w:val="28"/>
          <w:szCs w:val="28"/>
        </w:rPr>
        <w:t xml:space="preserve"> </w:t>
      </w:r>
      <w:r>
        <w:rPr>
          <w:rFonts w:ascii="仿宋" w:hAnsi="仿宋" w:eastAsia="仿宋" w:cs="仿宋"/>
          <w:spacing w:val="-4"/>
          <w:sz w:val="28"/>
          <w:szCs w:val="28"/>
        </w:rPr>
        <w:t>规执行。</w:t>
      </w:r>
      <w:r>
        <w:rPr>
          <w:rFonts w:ascii="仿宋" w:hAnsi="仿宋" w:eastAsia="仿宋" w:cs="仿宋"/>
          <w:spacing w:val="-4"/>
          <w:sz w:val="28"/>
          <w:szCs w:val="28"/>
          <w14:textOutline w14:w="5103" w14:cap="flat" w14:cmpd="sng">
            <w14:solidFill>
              <w14:srgbClr w14:val="000000"/>
            </w14:solidFill>
            <w14:prstDash w14:val="solid"/>
            <w14:miter w14:val="10"/>
          </w14:textOutline>
        </w:rPr>
        <w:t>在履职效能方面，</w:t>
      </w:r>
      <w:r>
        <w:rPr>
          <w:rFonts w:ascii="仿宋" w:hAnsi="仿宋" w:eastAsia="仿宋" w:cs="仿宋"/>
          <w:spacing w:val="-4"/>
          <w:sz w:val="28"/>
          <w:szCs w:val="28"/>
        </w:rPr>
        <w:t>积极推进巩固脱贫成果与乡村振兴有效衔</w:t>
      </w:r>
      <w:r>
        <w:rPr>
          <w:rFonts w:ascii="仿宋" w:hAnsi="仿宋" w:eastAsia="仿宋" w:cs="仿宋"/>
          <w:spacing w:val="7"/>
          <w:sz w:val="28"/>
          <w:szCs w:val="28"/>
        </w:rPr>
        <w:t xml:space="preserve"> </w:t>
      </w:r>
      <w:r>
        <w:rPr>
          <w:rFonts w:ascii="仿宋" w:hAnsi="仿宋" w:eastAsia="仿宋" w:cs="仿宋"/>
          <w:spacing w:val="-4"/>
          <w:sz w:val="28"/>
          <w:szCs w:val="28"/>
        </w:rPr>
        <w:t>接，保持兜底保障政策的连续性。持续加强动态管理，确保低保对象</w:t>
      </w:r>
      <w:r>
        <w:rPr>
          <w:rFonts w:ascii="仿宋" w:hAnsi="仿宋" w:eastAsia="仿宋" w:cs="仿宋"/>
          <w:spacing w:val="7"/>
          <w:sz w:val="28"/>
          <w:szCs w:val="28"/>
        </w:rPr>
        <w:t xml:space="preserve"> </w:t>
      </w:r>
      <w:r>
        <w:rPr>
          <w:rFonts w:ascii="仿宋" w:hAnsi="仿宋" w:eastAsia="仿宋" w:cs="仿宋"/>
          <w:spacing w:val="-4"/>
          <w:sz w:val="28"/>
          <w:szCs w:val="28"/>
        </w:rPr>
        <w:t>精准；加强低收入人口动态监测、做好分层分类社会救助工作；惠民</w:t>
      </w:r>
      <w:r>
        <w:rPr>
          <w:rFonts w:ascii="仿宋" w:hAnsi="仿宋" w:eastAsia="仿宋" w:cs="仿宋"/>
          <w:spacing w:val="7"/>
          <w:sz w:val="28"/>
          <w:szCs w:val="28"/>
        </w:rPr>
        <w:t xml:space="preserve"> </w:t>
      </w:r>
      <w:r>
        <w:rPr>
          <w:rFonts w:ascii="仿宋" w:hAnsi="仿宋" w:eastAsia="仿宋" w:cs="仿宋"/>
          <w:spacing w:val="-4"/>
          <w:sz w:val="28"/>
          <w:szCs w:val="28"/>
        </w:rPr>
        <w:t>资金补贴清理工作全部整改完成；特困供养保障有力；积极配合县残</w:t>
      </w:r>
    </w:p>
    <w:p>
      <w:pPr>
        <w:spacing w:before="1" w:line="221" w:lineRule="auto"/>
        <w:ind w:left="29"/>
        <w:rPr>
          <w:rFonts w:ascii="仿宋" w:hAnsi="仿宋" w:eastAsia="仿宋" w:cs="仿宋"/>
          <w:sz w:val="28"/>
          <w:szCs w:val="28"/>
        </w:rPr>
      </w:pPr>
      <w:r>
        <w:rPr>
          <w:rFonts w:ascii="仿宋" w:hAnsi="仿宋" w:eastAsia="仿宋" w:cs="仿宋"/>
          <w:spacing w:val="6"/>
          <w:sz w:val="28"/>
          <w:szCs w:val="28"/>
        </w:rPr>
        <w:t>联通过信息比对入户走访等方式将全县符合条件的残疾人</w:t>
      </w:r>
      <w:r>
        <w:rPr>
          <w:rFonts w:ascii="仿宋" w:hAnsi="仿宋" w:eastAsia="仿宋" w:cs="仿宋"/>
          <w:spacing w:val="5"/>
          <w:sz w:val="28"/>
          <w:szCs w:val="28"/>
        </w:rPr>
        <w:t>全部纳入</w:t>
      </w:r>
    </w:p>
    <w:p>
      <w:pPr>
        <w:spacing w:line="221" w:lineRule="auto"/>
        <w:rPr>
          <w:rFonts w:ascii="仿宋" w:hAnsi="仿宋" w:eastAsia="仿宋" w:cs="仿宋"/>
          <w:sz w:val="28"/>
          <w:szCs w:val="28"/>
        </w:rPr>
        <w:sectPr>
          <w:footerReference r:id="rId6" w:type="default"/>
          <w:pgSz w:w="11906" w:h="16839"/>
          <w:pgMar w:top="1431" w:right="1743" w:bottom="1653" w:left="1785" w:header="0" w:footer="1464" w:gutter="0"/>
          <w:cols w:space="720" w:num="1"/>
        </w:sectPr>
      </w:pPr>
    </w:p>
    <w:p>
      <w:pPr>
        <w:spacing w:before="180" w:line="222" w:lineRule="auto"/>
        <w:ind w:left="30"/>
        <w:rPr>
          <w:rFonts w:ascii="仿宋" w:hAnsi="仿宋" w:eastAsia="仿宋" w:cs="仿宋"/>
          <w:sz w:val="28"/>
          <w:szCs w:val="28"/>
        </w:rPr>
      </w:pPr>
      <w:r>
        <w:rPr>
          <w:rFonts w:ascii="仿宋" w:hAnsi="仿宋" w:eastAsia="仿宋" w:cs="仿宋"/>
          <w:spacing w:val="-1"/>
          <w:sz w:val="28"/>
          <w:szCs w:val="28"/>
        </w:rPr>
        <w:t>救助范围，确保残疾人权益保护；等。</w:t>
      </w:r>
    </w:p>
    <w:p>
      <w:pPr>
        <w:spacing w:before="296" w:line="411" w:lineRule="auto"/>
        <w:ind w:left="31" w:firstLine="559"/>
        <w:rPr>
          <w:rFonts w:ascii="仿宋" w:hAnsi="仿宋" w:eastAsia="仿宋" w:cs="仿宋"/>
          <w:sz w:val="28"/>
          <w:szCs w:val="28"/>
        </w:rPr>
      </w:pPr>
      <w:r>
        <w:rPr>
          <w:rFonts w:ascii="仿宋" w:hAnsi="仿宋" w:eastAsia="仿宋" w:cs="仿宋"/>
          <w:spacing w:val="1"/>
          <w:sz w:val="28"/>
          <w:szCs w:val="28"/>
        </w:rPr>
        <w:t>针对民丰县民政局</w:t>
      </w:r>
      <w:r>
        <w:rPr>
          <w:rFonts w:ascii="仿宋" w:hAnsi="仿宋" w:eastAsia="仿宋" w:cs="仿宋"/>
          <w:spacing w:val="-57"/>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年部门整体绩效开展情况提出的建议、</w:t>
      </w:r>
      <w:r>
        <w:rPr>
          <w:rFonts w:ascii="仿宋" w:hAnsi="仿宋" w:eastAsia="仿宋" w:cs="仿宋"/>
          <w:sz w:val="28"/>
          <w:szCs w:val="28"/>
        </w:rPr>
        <w:t xml:space="preserve"> </w:t>
      </w:r>
      <w:r>
        <w:rPr>
          <w:rFonts w:ascii="仿宋" w:hAnsi="仿宋" w:eastAsia="仿宋" w:cs="仿宋"/>
          <w:spacing w:val="2"/>
          <w:sz w:val="28"/>
          <w:szCs w:val="28"/>
        </w:rPr>
        <w:t>意见包括</w:t>
      </w:r>
      <w:r>
        <w:rPr>
          <w:rFonts w:ascii="仿宋" w:hAnsi="仿宋" w:eastAsia="仿宋" w:cs="仿宋"/>
          <w:spacing w:val="-15"/>
          <w:sz w:val="28"/>
          <w:szCs w:val="28"/>
        </w:rPr>
        <w:t>：</w:t>
      </w:r>
      <w:r>
        <w:rPr>
          <w:rFonts w:ascii="仿宋" w:hAnsi="仿宋" w:eastAsia="仿宋" w:cs="仿宋"/>
          <w:spacing w:val="-15"/>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）加强绩效目标设置的全面性。</w:t>
      </w:r>
      <w:r>
        <w:rPr>
          <w:rFonts w:ascii="仿宋" w:hAnsi="仿宋" w:eastAsia="仿宋" w:cs="仿宋"/>
          <w:spacing w:val="2"/>
          <w:sz w:val="28"/>
          <w:szCs w:val="28"/>
        </w:rPr>
        <w:t>将项目全面纳入绩效</w:t>
      </w:r>
      <w:r>
        <w:rPr>
          <w:rFonts w:ascii="仿宋" w:hAnsi="仿宋" w:eastAsia="仿宋" w:cs="仿宋"/>
          <w:spacing w:val="1"/>
          <w:sz w:val="28"/>
          <w:szCs w:val="28"/>
        </w:rPr>
        <w:t xml:space="preserve"> </w:t>
      </w:r>
      <w:r>
        <w:rPr>
          <w:rFonts w:ascii="仿宋" w:hAnsi="仿宋" w:eastAsia="仿宋" w:cs="仿宋"/>
          <w:spacing w:val="-4"/>
          <w:sz w:val="28"/>
          <w:szCs w:val="28"/>
        </w:rPr>
        <w:t>管理，从数量、质量、时效、成本、效益等方面，立足多维视角和多</w:t>
      </w:r>
      <w:r>
        <w:rPr>
          <w:rFonts w:ascii="仿宋" w:hAnsi="仿宋" w:eastAsia="仿宋" w:cs="仿宋"/>
          <w:spacing w:val="7"/>
          <w:sz w:val="28"/>
          <w:szCs w:val="28"/>
        </w:rPr>
        <w:t xml:space="preserve"> </w:t>
      </w:r>
      <w:r>
        <w:rPr>
          <w:rFonts w:ascii="仿宋" w:hAnsi="仿宋" w:eastAsia="仿宋" w:cs="仿宋"/>
          <w:spacing w:val="-4"/>
          <w:sz w:val="28"/>
          <w:szCs w:val="28"/>
        </w:rPr>
        <w:t>元数据，依托各项财务数据分析，运用成本效益分析法、比较法、因</w:t>
      </w:r>
      <w:r>
        <w:rPr>
          <w:rFonts w:ascii="仿宋" w:hAnsi="仿宋" w:eastAsia="仿宋" w:cs="仿宋"/>
          <w:spacing w:val="7"/>
          <w:sz w:val="28"/>
          <w:szCs w:val="28"/>
        </w:rPr>
        <w:t xml:space="preserve"> </w:t>
      </w:r>
      <w:r>
        <w:rPr>
          <w:rFonts w:ascii="仿宋" w:hAnsi="仿宋" w:eastAsia="仿宋" w:cs="仿宋"/>
          <w:spacing w:val="-4"/>
          <w:sz w:val="28"/>
          <w:szCs w:val="28"/>
        </w:rPr>
        <w:t>素分析法、公众评判法、标杆管理法等建立健全定量和定性相结合的</w:t>
      </w:r>
      <w:r>
        <w:rPr>
          <w:rFonts w:ascii="仿宋" w:hAnsi="仿宋" w:eastAsia="仿宋" w:cs="仿宋"/>
          <w:spacing w:val="7"/>
          <w:sz w:val="28"/>
          <w:szCs w:val="28"/>
        </w:rPr>
        <w:t xml:space="preserve"> </w:t>
      </w:r>
      <w:r>
        <w:rPr>
          <w:rFonts w:ascii="仿宋" w:hAnsi="仿宋" w:eastAsia="仿宋" w:cs="仿宋"/>
          <w:spacing w:val="-10"/>
          <w:sz w:val="28"/>
          <w:szCs w:val="28"/>
        </w:rPr>
        <w:t>绩效指标框架，从而提高绩效评估评价结果的客观性和准确性。同</w:t>
      </w:r>
      <w:r>
        <w:rPr>
          <w:rFonts w:ascii="仿宋" w:hAnsi="仿宋" w:eastAsia="仿宋" w:cs="仿宋"/>
          <w:spacing w:val="-11"/>
          <w:sz w:val="28"/>
          <w:szCs w:val="28"/>
        </w:rPr>
        <w:t>时，</w:t>
      </w:r>
      <w:r>
        <w:rPr>
          <w:rFonts w:ascii="仿宋" w:hAnsi="仿宋" w:eastAsia="仿宋" w:cs="仿宋"/>
          <w:sz w:val="28"/>
          <w:szCs w:val="28"/>
        </w:rPr>
        <w:t xml:space="preserve"> </w:t>
      </w:r>
      <w:r>
        <w:rPr>
          <w:rFonts w:ascii="仿宋" w:hAnsi="仿宋" w:eastAsia="仿宋" w:cs="仿宋"/>
          <w:spacing w:val="-4"/>
          <w:sz w:val="28"/>
          <w:szCs w:val="28"/>
        </w:rPr>
        <w:t>确定的绩效目标的设置既要切合实际，做到合理可行，又要有一定的</w:t>
      </w:r>
      <w:r>
        <w:rPr>
          <w:rFonts w:ascii="仿宋" w:hAnsi="仿宋" w:eastAsia="仿宋" w:cs="仿宋"/>
          <w:spacing w:val="7"/>
          <w:sz w:val="28"/>
          <w:szCs w:val="28"/>
        </w:rPr>
        <w:t xml:space="preserve"> </w:t>
      </w:r>
      <w:r>
        <w:rPr>
          <w:rFonts w:ascii="仿宋" w:hAnsi="仿宋" w:eastAsia="仿宋" w:cs="仿宋"/>
          <w:spacing w:val="-4"/>
          <w:sz w:val="28"/>
          <w:szCs w:val="28"/>
        </w:rPr>
        <w:t>前瞻性，对连续性项目框架的设立要遵循可持续性的标准，让绩效目</w:t>
      </w:r>
      <w:r>
        <w:rPr>
          <w:rFonts w:ascii="仿宋" w:hAnsi="仿宋" w:eastAsia="仿宋" w:cs="仿宋"/>
          <w:spacing w:val="7"/>
          <w:sz w:val="28"/>
          <w:szCs w:val="28"/>
        </w:rPr>
        <w:t xml:space="preserve"> </w:t>
      </w:r>
      <w:r>
        <w:rPr>
          <w:rFonts w:ascii="仿宋" w:hAnsi="仿宋" w:eastAsia="仿宋" w:cs="仿宋"/>
          <w:spacing w:val="1"/>
          <w:sz w:val="28"/>
          <w:szCs w:val="28"/>
        </w:rPr>
        <w:t>标在今后也能作为可对比的历史资料。</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）加强项目设置管</w:t>
      </w:r>
      <w:r>
        <w:rPr>
          <w:rFonts w:ascii="仿宋" w:hAnsi="仿宋" w:eastAsia="仿宋" w:cs="仿宋"/>
          <w:sz w:val="28"/>
          <w:szCs w:val="28"/>
          <w14:textOutline w14:w="5103" w14:cap="flat" w14:cmpd="sng">
            <w14:solidFill>
              <w14:srgbClr w14:val="000000"/>
            </w14:solidFill>
            <w14:prstDash w14:val="solid"/>
            <w14:miter w14:val="10"/>
          </w14:textOutline>
        </w:rPr>
        <w:t>理。</w:t>
      </w:r>
      <w:r>
        <w:rPr>
          <w:rFonts w:ascii="仿宋" w:hAnsi="仿宋" w:eastAsia="仿宋" w:cs="仿宋"/>
          <w:sz w:val="28"/>
          <w:szCs w:val="28"/>
        </w:rPr>
        <w:t xml:space="preserve">建 </w:t>
      </w:r>
      <w:r>
        <w:rPr>
          <w:rFonts w:ascii="仿宋" w:hAnsi="仿宋" w:eastAsia="仿宋" w:cs="仿宋"/>
          <w:spacing w:val="-4"/>
          <w:sz w:val="28"/>
          <w:szCs w:val="28"/>
        </w:rPr>
        <w:t>议项目单位在年初设置项目预算时，多维度考量项目实施风险，建立</w:t>
      </w:r>
      <w:r>
        <w:rPr>
          <w:rFonts w:ascii="仿宋" w:hAnsi="仿宋" w:eastAsia="仿宋" w:cs="仿宋"/>
          <w:spacing w:val="7"/>
          <w:sz w:val="28"/>
          <w:szCs w:val="28"/>
        </w:rPr>
        <w:t xml:space="preserve"> </w:t>
      </w:r>
      <w:r>
        <w:rPr>
          <w:rFonts w:ascii="仿宋" w:hAnsi="仿宋" w:eastAsia="仿宋" w:cs="仿宋"/>
          <w:spacing w:val="-4"/>
          <w:sz w:val="28"/>
          <w:szCs w:val="28"/>
        </w:rPr>
        <w:t>项目实施方案，分析项目实施过程中的可能风险并制定相应的应对方</w:t>
      </w:r>
      <w:r>
        <w:rPr>
          <w:rFonts w:ascii="仿宋" w:hAnsi="仿宋" w:eastAsia="仿宋" w:cs="仿宋"/>
          <w:spacing w:val="7"/>
          <w:sz w:val="28"/>
          <w:szCs w:val="28"/>
        </w:rPr>
        <w:t xml:space="preserve"> </w:t>
      </w:r>
      <w:r>
        <w:rPr>
          <w:rFonts w:ascii="仿宋" w:hAnsi="仿宋" w:eastAsia="仿宋" w:cs="仿宋"/>
          <w:spacing w:val="-4"/>
          <w:sz w:val="28"/>
          <w:szCs w:val="28"/>
        </w:rPr>
        <w:t>案，避免因各类情况导致项目无法实施情况发生。另外，建议项目单</w:t>
      </w:r>
      <w:r>
        <w:rPr>
          <w:rFonts w:ascii="仿宋" w:hAnsi="仿宋" w:eastAsia="仿宋" w:cs="仿宋"/>
          <w:spacing w:val="7"/>
          <w:sz w:val="28"/>
          <w:szCs w:val="28"/>
        </w:rPr>
        <w:t xml:space="preserve"> </w:t>
      </w:r>
      <w:r>
        <w:rPr>
          <w:rFonts w:ascii="仿宋" w:hAnsi="仿宋" w:eastAsia="仿宋" w:cs="仿宋"/>
          <w:spacing w:val="-4"/>
          <w:sz w:val="28"/>
          <w:szCs w:val="28"/>
        </w:rPr>
        <w:t>位充分考量项目资金是否到位，基于历年项目实施情况，科学合理设</w:t>
      </w:r>
    </w:p>
    <w:p>
      <w:pPr>
        <w:spacing w:line="222" w:lineRule="auto"/>
        <w:ind w:left="33"/>
        <w:rPr>
          <w:rFonts w:ascii="仿宋" w:hAnsi="仿宋" w:eastAsia="仿宋" w:cs="仿宋"/>
          <w:sz w:val="28"/>
          <w:szCs w:val="28"/>
        </w:rPr>
      </w:pPr>
      <w:r>
        <w:rPr>
          <w:rFonts w:ascii="仿宋" w:hAnsi="仿宋" w:eastAsia="仿宋" w:cs="仿宋"/>
          <w:spacing w:val="-3"/>
          <w:sz w:val="28"/>
          <w:szCs w:val="28"/>
        </w:rPr>
        <w:t>置年初预算项目。</w:t>
      </w:r>
    </w:p>
    <w:p>
      <w:pPr>
        <w:spacing w:line="222" w:lineRule="auto"/>
        <w:rPr>
          <w:rFonts w:ascii="仿宋" w:hAnsi="仿宋" w:eastAsia="仿宋" w:cs="仿宋"/>
          <w:sz w:val="28"/>
          <w:szCs w:val="28"/>
        </w:rPr>
        <w:sectPr>
          <w:footerReference r:id="rId7" w:type="default"/>
          <w:pgSz w:w="11906" w:h="16839"/>
          <w:pgMar w:top="1431" w:right="1718" w:bottom="1653" w:left="1785" w:header="0" w:footer="1464" w:gutter="0"/>
          <w:cols w:space="720" w:num="1"/>
        </w:sectPr>
      </w:pPr>
    </w:p>
    <w:p>
      <w:pPr>
        <w:spacing w:before="162" w:line="229" w:lineRule="auto"/>
        <w:ind w:left="3763"/>
        <w:outlineLvl w:val="0"/>
        <w:rPr>
          <w:rFonts w:ascii="仿宋" w:hAnsi="仿宋" w:eastAsia="仿宋" w:cs="仿宋"/>
          <w:sz w:val="31"/>
          <w:szCs w:val="31"/>
        </w:rPr>
      </w:pPr>
      <w:r>
        <w:rPr>
          <w:rFonts w:ascii="仿宋" w:hAnsi="仿宋" w:eastAsia="仿宋" w:cs="仿宋"/>
          <w:spacing w:val="-35"/>
          <w:sz w:val="31"/>
          <w:szCs w:val="31"/>
          <w14:textOutline w14:w="5793" w14:cap="flat" w14:cmpd="sng">
            <w14:solidFill>
              <w14:srgbClr w14:val="000000"/>
            </w14:solidFill>
            <w14:prstDash w14:val="solid"/>
            <w14:miter w14:val="10"/>
          </w14:textOutline>
        </w:rPr>
        <w:t>目</w:t>
      </w:r>
      <w:r>
        <w:rPr>
          <w:rFonts w:ascii="仿宋" w:hAnsi="仿宋" w:eastAsia="仿宋" w:cs="仿宋"/>
          <w:spacing w:val="22"/>
          <w:sz w:val="31"/>
          <w:szCs w:val="31"/>
        </w:rPr>
        <w:t xml:space="preserve">  </w:t>
      </w:r>
      <w:r>
        <w:rPr>
          <w:rFonts w:ascii="仿宋" w:hAnsi="仿宋" w:eastAsia="仿宋" w:cs="仿宋"/>
          <w:spacing w:val="-35"/>
          <w:sz w:val="31"/>
          <w:szCs w:val="31"/>
          <w14:textOutline w14:w="5793" w14:cap="flat" w14:cmpd="sng">
            <w14:solidFill>
              <w14:srgbClr w14:val="000000"/>
            </w14:solidFill>
            <w14:prstDash w14:val="solid"/>
            <w14:miter w14:val="10"/>
          </w14:textOutline>
        </w:rPr>
        <w:t>录</w:t>
      </w:r>
    </w:p>
    <w:p>
      <w:pPr>
        <w:pStyle w:val="2"/>
        <w:spacing w:line="241" w:lineRule="auto"/>
      </w:pPr>
    </w:p>
    <w:sdt>
      <w:sdtPr>
        <w:rPr>
          <w:rFonts w:ascii="仿宋" w:hAnsi="仿宋" w:eastAsia="仿宋" w:cs="仿宋"/>
          <w:sz w:val="24"/>
          <w:szCs w:val="24"/>
        </w:rPr>
        <w:id w:val="1"/>
        <w:docPartObj>
          <w:docPartGallery w:val="Table of Contents"/>
          <w:docPartUnique/>
        </w:docPartObj>
      </w:sdtPr>
      <w:sdtEndPr>
        <w:rPr>
          <w:rFonts w:ascii="Times New Roman" w:hAnsi="Times New Roman" w:eastAsia="Times New Roman" w:cs="Times New Roman"/>
          <w:sz w:val="24"/>
          <w:szCs w:val="24"/>
        </w:rPr>
      </w:sdtEndPr>
      <w:sdtContent>
        <w:p>
          <w:pPr>
            <w:tabs>
              <w:tab w:val="right" w:leader="dot" w:pos="8307"/>
            </w:tabs>
            <w:spacing w:before="78" w:line="222" w:lineRule="auto"/>
            <w:ind w:left="29"/>
            <w:rPr>
              <w:rFonts w:ascii="Times New Roman" w:hAnsi="Times New Roman" w:eastAsia="Times New Roman" w:cs="Times New Roman"/>
              <w:sz w:val="24"/>
              <w:szCs w:val="24"/>
            </w:rPr>
          </w:pPr>
          <w:r>
            <w:fldChar w:fldCharType="begin"/>
          </w:r>
          <w:r>
            <w:instrText xml:space="preserve"> HYPERLINK \l "bookmark1" </w:instrText>
          </w:r>
          <w:r>
            <w:fldChar w:fldCharType="separate"/>
          </w:r>
          <w:r>
            <w:rPr>
              <w:rFonts w:ascii="仿宋" w:hAnsi="仿宋" w:eastAsia="仿宋" w:cs="仿宋"/>
              <w:spacing w:val="-19"/>
              <w:sz w:val="24"/>
              <w:szCs w:val="24"/>
              <w14:textOutline w14:w="4358" w14:cap="flat" w14:cmpd="sng">
                <w14:solidFill>
                  <w14:srgbClr w14:val="000000"/>
                </w14:solidFill>
                <w14:prstDash w14:val="solid"/>
                <w14:miter w14:val="10"/>
              </w14:textOutline>
            </w:rPr>
            <w:t>摘</w:t>
          </w:r>
          <w:r>
            <w:rPr>
              <w:rFonts w:ascii="仿宋" w:hAnsi="仿宋" w:eastAsia="仿宋" w:cs="仿宋"/>
              <w:spacing w:val="10"/>
              <w:sz w:val="24"/>
              <w:szCs w:val="24"/>
            </w:rPr>
            <w:t xml:space="preserve">  </w:t>
          </w:r>
          <w:r>
            <w:rPr>
              <w:rFonts w:ascii="仿宋" w:hAnsi="仿宋" w:eastAsia="仿宋" w:cs="仿宋"/>
              <w:spacing w:val="-19"/>
              <w:sz w:val="24"/>
              <w:szCs w:val="24"/>
              <w14:textOutline w14:w="4358" w14:cap="flat" w14:cmpd="sng">
                <w14:solidFill>
                  <w14:srgbClr w14:val="000000"/>
                </w14:solidFill>
                <w14:prstDash w14:val="solid"/>
                <w14:miter w14:val="10"/>
              </w14:textOutline>
            </w:rPr>
            <w:t>要</w:t>
          </w:r>
          <w:r>
            <w:rPr>
              <w:rFonts w:ascii="仿宋" w:hAnsi="仿宋" w:eastAsia="仿宋" w:cs="仿宋"/>
              <w:spacing w:val="-78"/>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9"/>
              <w:sz w:val="24"/>
              <w:szCs w:val="24"/>
            </w:rPr>
            <w:t>I</w:t>
          </w:r>
          <w:r>
            <w:rPr>
              <w:rFonts w:ascii="Times New Roman" w:hAnsi="Times New Roman" w:eastAsia="Times New Roman" w:cs="Times New Roman"/>
              <w:b/>
              <w:bCs/>
              <w:spacing w:val="9"/>
              <w:sz w:val="24"/>
              <w:szCs w:val="24"/>
            </w:rPr>
            <w:fldChar w:fldCharType="end"/>
          </w:r>
        </w:p>
        <w:p>
          <w:pPr>
            <w:tabs>
              <w:tab w:val="right" w:leader="dot" w:pos="8310"/>
            </w:tabs>
            <w:spacing w:before="298" w:line="189" w:lineRule="auto"/>
            <w:ind w:left="243"/>
            <w:rPr>
              <w:rFonts w:ascii="Times New Roman" w:hAnsi="Times New Roman" w:eastAsia="Times New Roman" w:cs="Times New Roman"/>
              <w:sz w:val="24"/>
              <w:szCs w:val="24"/>
            </w:rPr>
          </w:pPr>
          <w:r>
            <w:fldChar w:fldCharType="begin"/>
          </w:r>
          <w:r>
            <w:instrText xml:space="preserve"> HYPERLINK \l "bookmark2" </w:instrText>
          </w:r>
          <w:r>
            <w:fldChar w:fldCharType="separate"/>
          </w:r>
          <w:r>
            <w:rPr>
              <w:rFonts w:ascii="仿宋" w:hAnsi="仿宋" w:eastAsia="仿宋" w:cs="仿宋"/>
              <w:spacing w:val="-3"/>
              <w:sz w:val="24"/>
              <w:szCs w:val="24"/>
            </w:rPr>
            <w:t>（一）部门单位概述</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22"/>
              <w:w w:val="144"/>
              <w:sz w:val="24"/>
              <w:szCs w:val="24"/>
            </w:rPr>
            <w:t>I</w:t>
          </w:r>
          <w:r>
            <w:rPr>
              <w:rFonts w:ascii="Times New Roman" w:hAnsi="Times New Roman" w:eastAsia="Times New Roman" w:cs="Times New Roman"/>
              <w:spacing w:val="22"/>
              <w:w w:val="144"/>
              <w:sz w:val="24"/>
              <w:szCs w:val="24"/>
            </w:rPr>
            <w:fldChar w:fldCharType="end"/>
          </w:r>
        </w:p>
        <w:p>
          <w:pPr>
            <w:tabs>
              <w:tab w:val="right" w:leader="dot" w:pos="8305"/>
            </w:tabs>
            <w:spacing w:before="222" w:line="189" w:lineRule="auto"/>
            <w:ind w:left="243"/>
            <w:rPr>
              <w:rFonts w:ascii="Times New Roman" w:hAnsi="Times New Roman" w:eastAsia="Times New Roman" w:cs="Times New Roman"/>
              <w:sz w:val="24"/>
              <w:szCs w:val="24"/>
            </w:rPr>
          </w:pPr>
          <w:r>
            <w:fldChar w:fldCharType="begin"/>
          </w:r>
          <w:r>
            <w:instrText xml:space="preserve"> HYPERLINK \l "bookmark3" </w:instrText>
          </w:r>
          <w:r>
            <w:fldChar w:fldCharType="separate"/>
          </w:r>
          <w:r>
            <w:rPr>
              <w:rFonts w:ascii="仿宋" w:hAnsi="仿宋" w:eastAsia="仿宋" w:cs="仿宋"/>
              <w:spacing w:val="-2"/>
              <w:sz w:val="24"/>
              <w:szCs w:val="24"/>
            </w:rPr>
            <w:t>（二）评价结论和绩效分析</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18"/>
              <w:sz w:val="24"/>
              <w:szCs w:val="24"/>
            </w:rPr>
            <w:t>II</w:t>
          </w:r>
          <w:r>
            <w:rPr>
              <w:rFonts w:ascii="Times New Roman" w:hAnsi="Times New Roman" w:eastAsia="Times New Roman" w:cs="Times New Roman"/>
              <w:spacing w:val="18"/>
              <w:sz w:val="24"/>
              <w:szCs w:val="24"/>
            </w:rPr>
            <w:fldChar w:fldCharType="end"/>
          </w:r>
        </w:p>
        <w:p>
          <w:pPr>
            <w:tabs>
              <w:tab w:val="right" w:leader="dot" w:pos="8305"/>
            </w:tabs>
            <w:spacing w:before="222" w:line="223" w:lineRule="auto"/>
            <w:ind w:left="243"/>
            <w:rPr>
              <w:rFonts w:ascii="Times New Roman" w:hAnsi="Times New Roman" w:eastAsia="Times New Roman" w:cs="Times New Roman"/>
              <w:sz w:val="24"/>
              <w:szCs w:val="24"/>
            </w:rPr>
          </w:pPr>
          <w:r>
            <w:fldChar w:fldCharType="begin"/>
          </w:r>
          <w:r>
            <w:instrText xml:space="preserve"> HYPERLINK \l "bookmark4" </w:instrText>
          </w:r>
          <w:r>
            <w:fldChar w:fldCharType="separate"/>
          </w:r>
          <w:r>
            <w:rPr>
              <w:rFonts w:ascii="仿宋" w:hAnsi="仿宋" w:eastAsia="仿宋" w:cs="仿宋"/>
              <w:spacing w:val="-3"/>
              <w:sz w:val="24"/>
              <w:szCs w:val="24"/>
            </w:rPr>
            <w:t>（三）经验教训和建议</w:t>
          </w:r>
          <w:r>
            <w:rPr>
              <w:rFonts w:ascii="仿宋" w:hAnsi="仿宋" w:eastAsia="仿宋" w:cs="仿宋"/>
              <w:spacing w:val="-64"/>
              <w:sz w:val="24"/>
              <w:szCs w:val="24"/>
            </w:rPr>
            <w:t xml:space="preserve"> </w:t>
          </w:r>
          <w:r>
            <w:rPr>
              <w:rFonts w:ascii="仿宋" w:hAnsi="仿宋" w:eastAsia="仿宋" w:cs="仿宋"/>
              <w:sz w:val="24"/>
              <w:szCs w:val="24"/>
            </w:rPr>
            <w:tab/>
          </w:r>
          <w:r>
            <w:rPr>
              <w:rFonts w:ascii="Times New Roman" w:hAnsi="Times New Roman" w:eastAsia="Times New Roman" w:cs="Times New Roman"/>
              <w:spacing w:val="18"/>
              <w:sz w:val="24"/>
              <w:szCs w:val="24"/>
            </w:rPr>
            <w:t>II</w:t>
          </w:r>
          <w:r>
            <w:rPr>
              <w:rFonts w:ascii="Times New Roman" w:hAnsi="Times New Roman" w:eastAsia="Times New Roman" w:cs="Times New Roman"/>
              <w:spacing w:val="18"/>
              <w:sz w:val="24"/>
              <w:szCs w:val="24"/>
            </w:rPr>
            <w:fldChar w:fldCharType="end"/>
          </w:r>
        </w:p>
        <w:p>
          <w:pPr>
            <w:tabs>
              <w:tab w:val="right" w:leader="dot" w:pos="8310"/>
            </w:tabs>
            <w:spacing w:before="298" w:line="222" w:lineRule="auto"/>
            <w:ind w:left="33"/>
            <w:rPr>
              <w:rFonts w:ascii="Times New Roman" w:hAnsi="Times New Roman" w:eastAsia="Times New Roman" w:cs="Times New Roman"/>
              <w:sz w:val="24"/>
              <w:szCs w:val="24"/>
            </w:rPr>
          </w:pPr>
          <w:r>
            <w:fldChar w:fldCharType="begin"/>
          </w:r>
          <w:r>
            <w:instrText xml:space="preserve"> HYPERLINK \l "bookmark5" </w:instrText>
          </w:r>
          <w:r>
            <w:fldChar w:fldCharType="separate"/>
          </w:r>
          <w:r>
            <w:rPr>
              <w:rFonts w:ascii="仿宋" w:hAnsi="仿宋" w:eastAsia="仿宋" w:cs="仿宋"/>
              <w:spacing w:val="-3"/>
              <w:sz w:val="24"/>
              <w:szCs w:val="24"/>
              <w14:textOutline w14:w="4358" w14:cap="flat" w14:cmpd="sng">
                <w14:solidFill>
                  <w14:srgbClr w14:val="000000"/>
                </w14:solidFill>
                <w14:prstDash w14:val="solid"/>
                <w14:miter w14:val="10"/>
              </w14:textOutline>
            </w:rPr>
            <w:t>一、基本情况</w:t>
          </w:r>
          <w:r>
            <w:rPr>
              <w:rFonts w:ascii="仿宋" w:hAnsi="仿宋" w:eastAsia="仿宋" w:cs="仿宋"/>
              <w:spacing w:val="-77"/>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31"/>
              <w:w w:val="108"/>
              <w:sz w:val="24"/>
              <w:szCs w:val="24"/>
            </w:rPr>
            <w:t>1</w:t>
          </w:r>
          <w:r>
            <w:rPr>
              <w:rFonts w:ascii="Times New Roman" w:hAnsi="Times New Roman" w:eastAsia="Times New Roman" w:cs="Times New Roman"/>
              <w:b/>
              <w:bCs/>
              <w:spacing w:val="31"/>
              <w:w w:val="108"/>
              <w:sz w:val="24"/>
              <w:szCs w:val="24"/>
            </w:rPr>
            <w:fldChar w:fldCharType="end"/>
          </w:r>
        </w:p>
        <w:p>
          <w:pPr>
            <w:tabs>
              <w:tab w:val="right" w:leader="dot" w:pos="8310"/>
            </w:tabs>
            <w:spacing w:before="299" w:line="189" w:lineRule="auto"/>
            <w:ind w:left="243"/>
            <w:rPr>
              <w:rFonts w:ascii="Times New Roman" w:hAnsi="Times New Roman" w:eastAsia="Times New Roman" w:cs="Times New Roman"/>
              <w:sz w:val="24"/>
              <w:szCs w:val="24"/>
            </w:rPr>
          </w:pPr>
          <w:r>
            <w:fldChar w:fldCharType="begin"/>
          </w:r>
          <w:r>
            <w:instrText xml:space="preserve"> HYPERLINK \l "bookmark6" </w:instrText>
          </w:r>
          <w:r>
            <w:fldChar w:fldCharType="separate"/>
          </w:r>
          <w:r>
            <w:rPr>
              <w:rFonts w:ascii="仿宋" w:hAnsi="仿宋" w:eastAsia="仿宋" w:cs="仿宋"/>
              <w:spacing w:val="-5"/>
              <w:sz w:val="24"/>
              <w:szCs w:val="24"/>
            </w:rPr>
            <w:t>（一）概况</w:t>
          </w:r>
          <w:r>
            <w:rPr>
              <w:rFonts w:ascii="仿宋" w:hAnsi="仿宋" w:eastAsia="仿宋" w:cs="仿宋"/>
              <w:spacing w:val="-69"/>
              <w:sz w:val="24"/>
              <w:szCs w:val="24"/>
            </w:rPr>
            <w:t xml:space="preserve"> </w:t>
          </w:r>
          <w:r>
            <w:rPr>
              <w:rFonts w:ascii="仿宋" w:hAnsi="仿宋" w:eastAsia="仿宋" w:cs="仿宋"/>
              <w:sz w:val="24"/>
              <w:szCs w:val="24"/>
            </w:rPr>
            <w:tab/>
          </w:r>
          <w:r>
            <w:rPr>
              <w:rFonts w:ascii="Times New Roman" w:hAnsi="Times New Roman" w:eastAsia="Times New Roman" w:cs="Times New Roman"/>
              <w:spacing w:val="16"/>
              <w:sz w:val="24"/>
              <w:szCs w:val="24"/>
            </w:rPr>
            <w:t>1</w:t>
          </w:r>
          <w:r>
            <w:rPr>
              <w:rFonts w:ascii="Times New Roman" w:hAnsi="Times New Roman" w:eastAsia="Times New Roman" w:cs="Times New Roman"/>
              <w:spacing w:val="16"/>
              <w:sz w:val="24"/>
              <w:szCs w:val="24"/>
            </w:rPr>
            <w:fldChar w:fldCharType="end"/>
          </w:r>
        </w:p>
        <w:p>
          <w:pPr>
            <w:tabs>
              <w:tab w:val="right" w:leader="dot" w:pos="8310"/>
            </w:tabs>
            <w:spacing w:before="222" w:line="222" w:lineRule="auto"/>
            <w:ind w:left="243"/>
            <w:rPr>
              <w:rFonts w:ascii="Times New Roman" w:hAnsi="Times New Roman" w:eastAsia="Times New Roman" w:cs="Times New Roman"/>
              <w:sz w:val="24"/>
              <w:szCs w:val="24"/>
            </w:rPr>
          </w:pPr>
          <w:r>
            <w:fldChar w:fldCharType="begin"/>
          </w:r>
          <w:r>
            <w:instrText xml:space="preserve"> HYPERLINK \l "bookmark7" </w:instrText>
          </w:r>
          <w:r>
            <w:fldChar w:fldCharType="separate"/>
          </w:r>
          <w:r>
            <w:rPr>
              <w:rFonts w:ascii="仿宋" w:hAnsi="仿宋" w:eastAsia="仿宋" w:cs="仿宋"/>
              <w:spacing w:val="-3"/>
              <w:sz w:val="24"/>
              <w:szCs w:val="24"/>
            </w:rPr>
            <w:t>（二）绩效目标</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10</w:t>
          </w:r>
          <w:r>
            <w:rPr>
              <w:rFonts w:ascii="Times New Roman" w:hAnsi="Times New Roman" w:eastAsia="Times New Roman" w:cs="Times New Roman"/>
              <w:spacing w:val="8"/>
              <w:sz w:val="24"/>
              <w:szCs w:val="24"/>
            </w:rPr>
            <w:fldChar w:fldCharType="end"/>
          </w:r>
        </w:p>
        <w:p>
          <w:pPr>
            <w:tabs>
              <w:tab w:val="right" w:leader="dot" w:pos="8310"/>
            </w:tabs>
            <w:spacing w:before="300" w:line="220" w:lineRule="auto"/>
            <w:ind w:left="37"/>
            <w:rPr>
              <w:rFonts w:ascii="Times New Roman" w:hAnsi="Times New Roman" w:eastAsia="Times New Roman" w:cs="Times New Roman"/>
              <w:sz w:val="24"/>
              <w:szCs w:val="24"/>
            </w:rPr>
          </w:pPr>
          <w:r>
            <w:fldChar w:fldCharType="begin"/>
          </w:r>
          <w:r>
            <w:instrText xml:space="preserve"> HYPERLINK \l "bookmark8" </w:instrText>
          </w:r>
          <w:r>
            <w:fldChar w:fldCharType="separate"/>
          </w:r>
          <w:r>
            <w:rPr>
              <w:rFonts w:ascii="仿宋" w:hAnsi="仿宋" w:eastAsia="仿宋" w:cs="仿宋"/>
              <w:spacing w:val="-2"/>
              <w:sz w:val="24"/>
              <w:szCs w:val="24"/>
              <w14:textOutline w14:w="4358" w14:cap="flat" w14:cmpd="sng">
                <w14:solidFill>
                  <w14:srgbClr w14:val="000000"/>
                </w14:solidFill>
                <w14:prstDash w14:val="solid"/>
                <w14:miter w14:val="10"/>
              </w14:textOutline>
            </w:rPr>
            <w:t>二、绩效评价工作情况</w:t>
          </w:r>
          <w:r>
            <w:rPr>
              <w:rFonts w:ascii="仿宋" w:hAnsi="仿宋" w:eastAsia="仿宋" w:cs="仿宋"/>
              <w:sz w:val="24"/>
              <w:szCs w:val="24"/>
            </w:rPr>
            <w:tab/>
          </w:r>
          <w:r>
            <w:rPr>
              <w:rFonts w:ascii="Times New Roman" w:hAnsi="Times New Roman" w:eastAsia="Times New Roman" w:cs="Times New Roman"/>
              <w:b/>
              <w:bCs/>
              <w:spacing w:val="19"/>
              <w:sz w:val="24"/>
              <w:szCs w:val="24"/>
            </w:rPr>
            <w:t>13</w:t>
          </w:r>
          <w:r>
            <w:rPr>
              <w:rFonts w:ascii="Times New Roman" w:hAnsi="Times New Roman" w:eastAsia="Times New Roman" w:cs="Times New Roman"/>
              <w:b/>
              <w:bCs/>
              <w:spacing w:val="19"/>
              <w:sz w:val="24"/>
              <w:szCs w:val="24"/>
            </w:rPr>
            <w:fldChar w:fldCharType="end"/>
          </w:r>
        </w:p>
        <w:p>
          <w:pPr>
            <w:tabs>
              <w:tab w:val="right" w:leader="dot" w:pos="8310"/>
            </w:tabs>
            <w:spacing w:before="301" w:line="189" w:lineRule="auto"/>
            <w:ind w:left="243"/>
            <w:rPr>
              <w:rFonts w:ascii="Times New Roman" w:hAnsi="Times New Roman" w:eastAsia="Times New Roman" w:cs="Times New Roman"/>
              <w:sz w:val="24"/>
              <w:szCs w:val="24"/>
            </w:rPr>
          </w:pPr>
          <w:r>
            <w:fldChar w:fldCharType="begin"/>
          </w:r>
          <w:r>
            <w:instrText xml:space="preserve"> HYPERLINK \l "bookmark9" </w:instrText>
          </w:r>
          <w:r>
            <w:fldChar w:fldCharType="separate"/>
          </w:r>
          <w:r>
            <w:rPr>
              <w:rFonts w:ascii="仿宋" w:hAnsi="仿宋" w:eastAsia="仿宋" w:cs="仿宋"/>
              <w:spacing w:val="-3"/>
              <w:sz w:val="24"/>
              <w:szCs w:val="24"/>
            </w:rPr>
            <w:t>（一）绩效评价目的</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13</w:t>
          </w:r>
          <w:r>
            <w:rPr>
              <w:rFonts w:ascii="Times New Roman" w:hAnsi="Times New Roman" w:eastAsia="Times New Roman" w:cs="Times New Roman"/>
              <w:spacing w:val="8"/>
              <w:sz w:val="24"/>
              <w:szCs w:val="24"/>
            </w:rPr>
            <w:fldChar w:fldCharType="end"/>
          </w:r>
        </w:p>
        <w:p>
          <w:pPr>
            <w:tabs>
              <w:tab w:val="right" w:leader="dot" w:pos="8310"/>
            </w:tabs>
            <w:spacing w:before="223" w:line="189" w:lineRule="auto"/>
            <w:ind w:left="243"/>
            <w:rPr>
              <w:rFonts w:ascii="Times New Roman" w:hAnsi="Times New Roman" w:eastAsia="Times New Roman" w:cs="Times New Roman"/>
              <w:sz w:val="24"/>
              <w:szCs w:val="24"/>
            </w:rPr>
          </w:pPr>
          <w:r>
            <w:fldChar w:fldCharType="begin"/>
          </w:r>
          <w:r>
            <w:instrText xml:space="preserve"> HYPERLINK \l "bookmark10" </w:instrText>
          </w:r>
          <w:r>
            <w:fldChar w:fldCharType="separate"/>
          </w:r>
          <w:r>
            <w:rPr>
              <w:rFonts w:ascii="仿宋" w:hAnsi="仿宋" w:eastAsia="仿宋" w:cs="仿宋"/>
              <w:spacing w:val="-2"/>
              <w:sz w:val="24"/>
              <w:szCs w:val="24"/>
            </w:rPr>
            <w:t>（二）绩效评价对象与内容</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13</w:t>
          </w:r>
          <w:r>
            <w:rPr>
              <w:rFonts w:ascii="Times New Roman" w:hAnsi="Times New Roman" w:eastAsia="Times New Roman" w:cs="Times New Roman"/>
              <w:spacing w:val="8"/>
              <w:sz w:val="24"/>
              <w:szCs w:val="24"/>
            </w:rPr>
            <w:fldChar w:fldCharType="end"/>
          </w:r>
        </w:p>
        <w:p>
          <w:pPr>
            <w:tabs>
              <w:tab w:val="right" w:leader="dot" w:pos="8310"/>
            </w:tabs>
            <w:spacing w:before="222" w:line="189" w:lineRule="auto"/>
            <w:ind w:left="243"/>
            <w:rPr>
              <w:rFonts w:ascii="Times New Roman" w:hAnsi="Times New Roman" w:eastAsia="Times New Roman" w:cs="Times New Roman"/>
              <w:sz w:val="24"/>
              <w:szCs w:val="24"/>
            </w:rPr>
          </w:pPr>
          <w:r>
            <w:fldChar w:fldCharType="begin"/>
          </w:r>
          <w:r>
            <w:instrText xml:space="preserve"> HYPERLINK \l "bookmark11" </w:instrText>
          </w:r>
          <w:r>
            <w:fldChar w:fldCharType="separate"/>
          </w:r>
          <w:r>
            <w:rPr>
              <w:rFonts w:ascii="仿宋" w:hAnsi="仿宋" w:eastAsia="仿宋" w:cs="仿宋"/>
              <w:spacing w:val="-3"/>
              <w:sz w:val="24"/>
              <w:szCs w:val="24"/>
            </w:rPr>
            <w:t>（三）绩效评价原则</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13</w:t>
          </w:r>
          <w:r>
            <w:rPr>
              <w:rFonts w:ascii="Times New Roman" w:hAnsi="Times New Roman" w:eastAsia="Times New Roman" w:cs="Times New Roman"/>
              <w:spacing w:val="8"/>
              <w:sz w:val="24"/>
              <w:szCs w:val="24"/>
            </w:rPr>
            <w:fldChar w:fldCharType="end"/>
          </w:r>
        </w:p>
        <w:p>
          <w:pPr>
            <w:tabs>
              <w:tab w:val="right" w:leader="dot" w:pos="8310"/>
            </w:tabs>
            <w:spacing w:before="222" w:line="189" w:lineRule="auto"/>
            <w:ind w:left="243"/>
            <w:rPr>
              <w:rFonts w:ascii="Times New Roman" w:hAnsi="Times New Roman" w:eastAsia="Times New Roman" w:cs="Times New Roman"/>
              <w:sz w:val="24"/>
              <w:szCs w:val="24"/>
            </w:rPr>
          </w:pPr>
          <w:r>
            <w:fldChar w:fldCharType="begin"/>
          </w:r>
          <w:r>
            <w:instrText xml:space="preserve"> HYPERLINK \l "bookmark12" </w:instrText>
          </w:r>
          <w:r>
            <w:fldChar w:fldCharType="separate"/>
          </w:r>
          <w:r>
            <w:rPr>
              <w:rFonts w:ascii="仿宋" w:hAnsi="仿宋" w:eastAsia="仿宋" w:cs="仿宋"/>
              <w:spacing w:val="-3"/>
              <w:sz w:val="24"/>
              <w:szCs w:val="24"/>
            </w:rPr>
            <w:t>（四）绩效评价方法</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14</w:t>
          </w:r>
          <w:r>
            <w:rPr>
              <w:rFonts w:ascii="Times New Roman" w:hAnsi="Times New Roman" w:eastAsia="Times New Roman" w:cs="Times New Roman"/>
              <w:spacing w:val="8"/>
              <w:sz w:val="24"/>
              <w:szCs w:val="24"/>
            </w:rPr>
            <w:fldChar w:fldCharType="end"/>
          </w:r>
        </w:p>
        <w:p>
          <w:pPr>
            <w:tabs>
              <w:tab w:val="right" w:leader="dot" w:pos="8310"/>
            </w:tabs>
            <w:spacing w:before="222" w:line="189" w:lineRule="auto"/>
            <w:ind w:left="243"/>
            <w:rPr>
              <w:rFonts w:ascii="Times New Roman" w:hAnsi="Times New Roman" w:eastAsia="Times New Roman" w:cs="Times New Roman"/>
              <w:sz w:val="24"/>
              <w:szCs w:val="24"/>
            </w:rPr>
          </w:pPr>
          <w:r>
            <w:fldChar w:fldCharType="begin"/>
          </w:r>
          <w:r>
            <w:instrText xml:space="preserve"> HYPERLINK \l "bookmark13" </w:instrText>
          </w:r>
          <w:r>
            <w:fldChar w:fldCharType="separate"/>
          </w:r>
          <w:r>
            <w:rPr>
              <w:rFonts w:ascii="仿宋" w:hAnsi="仿宋" w:eastAsia="仿宋" w:cs="仿宋"/>
              <w:spacing w:val="-3"/>
              <w:sz w:val="24"/>
              <w:szCs w:val="24"/>
            </w:rPr>
            <w:t>（五）评价标准</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15</w:t>
          </w:r>
          <w:r>
            <w:rPr>
              <w:rFonts w:ascii="Times New Roman" w:hAnsi="Times New Roman" w:eastAsia="Times New Roman" w:cs="Times New Roman"/>
              <w:spacing w:val="8"/>
              <w:sz w:val="24"/>
              <w:szCs w:val="24"/>
            </w:rPr>
            <w:fldChar w:fldCharType="end"/>
          </w:r>
        </w:p>
        <w:p>
          <w:pPr>
            <w:tabs>
              <w:tab w:val="right" w:leader="dot" w:pos="8310"/>
            </w:tabs>
            <w:spacing w:before="223" w:line="189" w:lineRule="auto"/>
            <w:ind w:left="243"/>
            <w:rPr>
              <w:rFonts w:ascii="Times New Roman" w:hAnsi="Times New Roman" w:eastAsia="Times New Roman" w:cs="Times New Roman"/>
              <w:sz w:val="24"/>
              <w:szCs w:val="24"/>
            </w:rPr>
          </w:pPr>
          <w:r>
            <w:fldChar w:fldCharType="begin"/>
          </w:r>
          <w:r>
            <w:instrText xml:space="preserve"> HYPERLINK \l "bookmark14" </w:instrText>
          </w:r>
          <w:r>
            <w:fldChar w:fldCharType="separate"/>
          </w:r>
          <w:r>
            <w:rPr>
              <w:rFonts w:ascii="仿宋" w:hAnsi="仿宋" w:eastAsia="仿宋" w:cs="仿宋"/>
              <w:spacing w:val="-3"/>
              <w:sz w:val="24"/>
              <w:szCs w:val="24"/>
            </w:rPr>
            <w:t>（六）评价指标体系</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16</w:t>
          </w:r>
          <w:r>
            <w:rPr>
              <w:rFonts w:ascii="Times New Roman" w:hAnsi="Times New Roman" w:eastAsia="Times New Roman" w:cs="Times New Roman"/>
              <w:spacing w:val="8"/>
              <w:sz w:val="24"/>
              <w:szCs w:val="24"/>
            </w:rPr>
            <w:fldChar w:fldCharType="end"/>
          </w:r>
        </w:p>
        <w:p>
          <w:pPr>
            <w:tabs>
              <w:tab w:val="right" w:leader="dot" w:pos="8310"/>
            </w:tabs>
            <w:spacing w:before="222" w:line="220" w:lineRule="auto"/>
            <w:ind w:left="243"/>
            <w:rPr>
              <w:rFonts w:ascii="Times New Roman" w:hAnsi="Times New Roman" w:eastAsia="Times New Roman" w:cs="Times New Roman"/>
              <w:sz w:val="24"/>
              <w:szCs w:val="24"/>
            </w:rPr>
          </w:pPr>
          <w:r>
            <w:fldChar w:fldCharType="begin"/>
          </w:r>
          <w:r>
            <w:instrText xml:space="preserve"> HYPERLINK \l "bookmark15" </w:instrText>
          </w:r>
          <w:r>
            <w:fldChar w:fldCharType="separate"/>
          </w:r>
          <w:r>
            <w:rPr>
              <w:rFonts w:ascii="仿宋" w:hAnsi="仿宋" w:eastAsia="仿宋" w:cs="仿宋"/>
              <w:spacing w:val="-2"/>
              <w:sz w:val="24"/>
              <w:szCs w:val="24"/>
            </w:rPr>
            <w:t>（七）绩效评价工作过程</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23</w:t>
          </w:r>
          <w:r>
            <w:rPr>
              <w:rFonts w:ascii="Times New Roman" w:hAnsi="Times New Roman" w:eastAsia="Times New Roman" w:cs="Times New Roman"/>
              <w:spacing w:val="8"/>
              <w:sz w:val="24"/>
              <w:szCs w:val="24"/>
            </w:rPr>
            <w:fldChar w:fldCharType="end"/>
          </w:r>
        </w:p>
        <w:p>
          <w:pPr>
            <w:tabs>
              <w:tab w:val="right" w:leader="dot" w:pos="8310"/>
            </w:tabs>
            <w:spacing w:before="302" w:line="222" w:lineRule="auto"/>
            <w:ind w:left="36"/>
            <w:rPr>
              <w:rFonts w:ascii="Times New Roman" w:hAnsi="Times New Roman" w:eastAsia="Times New Roman" w:cs="Times New Roman"/>
              <w:sz w:val="24"/>
              <w:szCs w:val="24"/>
            </w:rPr>
          </w:pPr>
          <w:r>
            <w:fldChar w:fldCharType="begin"/>
          </w:r>
          <w:r>
            <w:instrText xml:space="preserve"> HYPERLINK \l "bookmark16" </w:instrText>
          </w:r>
          <w:r>
            <w:fldChar w:fldCharType="separate"/>
          </w:r>
          <w:r>
            <w:rPr>
              <w:rFonts w:ascii="仿宋" w:hAnsi="仿宋" w:eastAsia="仿宋" w:cs="仿宋"/>
              <w:spacing w:val="-2"/>
              <w:sz w:val="24"/>
              <w:szCs w:val="24"/>
              <w14:textOutline w14:w="4358" w14:cap="flat" w14:cmpd="sng">
                <w14:solidFill>
                  <w14:srgbClr w14:val="000000"/>
                </w14:solidFill>
                <w14:prstDash w14:val="solid"/>
                <w14:miter w14:val="10"/>
              </w14:textOutline>
            </w:rPr>
            <w:t>三、评价结论和绩效分析</w:t>
          </w:r>
          <w:r>
            <w:rPr>
              <w:rFonts w:ascii="仿宋" w:hAnsi="仿宋" w:eastAsia="仿宋" w:cs="仿宋"/>
              <w:spacing w:val="-71"/>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8"/>
              <w:sz w:val="24"/>
              <w:szCs w:val="24"/>
            </w:rPr>
            <w:t>26</w:t>
          </w:r>
          <w:r>
            <w:rPr>
              <w:rFonts w:ascii="Times New Roman" w:hAnsi="Times New Roman" w:eastAsia="Times New Roman" w:cs="Times New Roman"/>
              <w:b/>
              <w:bCs/>
              <w:spacing w:val="18"/>
              <w:sz w:val="24"/>
              <w:szCs w:val="24"/>
            </w:rPr>
            <w:fldChar w:fldCharType="end"/>
          </w:r>
        </w:p>
        <w:p>
          <w:pPr>
            <w:tabs>
              <w:tab w:val="right" w:leader="dot" w:pos="8310"/>
            </w:tabs>
            <w:spacing w:before="299" w:line="189" w:lineRule="auto"/>
            <w:ind w:left="243"/>
            <w:rPr>
              <w:rFonts w:ascii="Times New Roman" w:hAnsi="Times New Roman" w:eastAsia="Times New Roman" w:cs="Times New Roman"/>
              <w:sz w:val="24"/>
              <w:szCs w:val="24"/>
            </w:rPr>
          </w:pPr>
          <w:r>
            <w:fldChar w:fldCharType="begin"/>
          </w:r>
          <w:r>
            <w:instrText xml:space="preserve"> HYPERLINK \l "bookmark17" </w:instrText>
          </w:r>
          <w:r>
            <w:fldChar w:fldCharType="separate"/>
          </w:r>
          <w:r>
            <w:rPr>
              <w:rFonts w:ascii="仿宋" w:hAnsi="仿宋" w:eastAsia="仿宋" w:cs="仿宋"/>
              <w:spacing w:val="-3"/>
              <w:sz w:val="24"/>
              <w:szCs w:val="24"/>
            </w:rPr>
            <w:t>（一）总体评价结论</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26</w:t>
          </w:r>
          <w:r>
            <w:rPr>
              <w:rFonts w:ascii="Times New Roman" w:hAnsi="Times New Roman" w:eastAsia="Times New Roman" w:cs="Times New Roman"/>
              <w:spacing w:val="8"/>
              <w:sz w:val="24"/>
              <w:szCs w:val="24"/>
            </w:rPr>
            <w:fldChar w:fldCharType="end"/>
          </w:r>
        </w:p>
        <w:p>
          <w:pPr>
            <w:tabs>
              <w:tab w:val="right" w:leader="dot" w:pos="8310"/>
            </w:tabs>
            <w:spacing w:before="223" w:line="189" w:lineRule="auto"/>
            <w:ind w:left="243"/>
            <w:rPr>
              <w:rFonts w:ascii="Times New Roman" w:hAnsi="Times New Roman" w:eastAsia="Times New Roman" w:cs="Times New Roman"/>
              <w:sz w:val="24"/>
              <w:szCs w:val="24"/>
            </w:rPr>
          </w:pPr>
          <w:r>
            <w:fldChar w:fldCharType="begin"/>
          </w:r>
          <w:r>
            <w:instrText xml:space="preserve"> HYPERLINK \l "bookmark18" </w:instrText>
          </w:r>
          <w:r>
            <w:fldChar w:fldCharType="separate"/>
          </w:r>
          <w:r>
            <w:rPr>
              <w:rFonts w:ascii="仿宋" w:hAnsi="仿宋" w:eastAsia="仿宋" w:cs="仿宋"/>
              <w:spacing w:val="-3"/>
              <w:sz w:val="24"/>
              <w:szCs w:val="24"/>
            </w:rPr>
            <w:t>（二）现场评价情况</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26</w:t>
          </w:r>
          <w:r>
            <w:rPr>
              <w:rFonts w:ascii="Times New Roman" w:hAnsi="Times New Roman" w:eastAsia="Times New Roman" w:cs="Times New Roman"/>
              <w:spacing w:val="8"/>
              <w:sz w:val="24"/>
              <w:szCs w:val="24"/>
            </w:rPr>
            <w:fldChar w:fldCharType="end"/>
          </w:r>
        </w:p>
        <w:p>
          <w:pPr>
            <w:tabs>
              <w:tab w:val="right" w:leader="dot" w:pos="8310"/>
            </w:tabs>
            <w:spacing w:before="223" w:line="222" w:lineRule="auto"/>
            <w:ind w:left="243"/>
            <w:rPr>
              <w:rFonts w:ascii="Times New Roman" w:hAnsi="Times New Roman" w:eastAsia="Times New Roman" w:cs="Times New Roman"/>
              <w:sz w:val="24"/>
              <w:szCs w:val="24"/>
            </w:rPr>
          </w:pPr>
          <w:r>
            <w:fldChar w:fldCharType="begin"/>
          </w:r>
          <w:r>
            <w:instrText xml:space="preserve"> HYPERLINK \l "bookmark19" </w:instrText>
          </w:r>
          <w:r>
            <w:fldChar w:fldCharType="separate"/>
          </w:r>
          <w:r>
            <w:rPr>
              <w:rFonts w:ascii="仿宋" w:hAnsi="仿宋" w:eastAsia="仿宋" w:cs="仿宋"/>
              <w:spacing w:val="-3"/>
              <w:sz w:val="24"/>
              <w:szCs w:val="24"/>
            </w:rPr>
            <w:t>（三）非现场评价情况</w:t>
          </w:r>
          <w:r>
            <w:rPr>
              <w:rFonts w:ascii="仿宋" w:hAnsi="仿宋" w:eastAsia="仿宋" w:cs="仿宋"/>
              <w:spacing w:val="-64"/>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26</w:t>
          </w:r>
          <w:r>
            <w:rPr>
              <w:rFonts w:ascii="Times New Roman" w:hAnsi="Times New Roman" w:eastAsia="Times New Roman" w:cs="Times New Roman"/>
              <w:spacing w:val="8"/>
              <w:sz w:val="24"/>
              <w:szCs w:val="24"/>
            </w:rPr>
            <w:fldChar w:fldCharType="end"/>
          </w:r>
        </w:p>
        <w:p>
          <w:pPr>
            <w:tabs>
              <w:tab w:val="right" w:leader="dot" w:pos="8310"/>
            </w:tabs>
            <w:spacing w:before="298" w:line="222" w:lineRule="auto"/>
            <w:ind w:left="58"/>
            <w:rPr>
              <w:rFonts w:ascii="Times New Roman" w:hAnsi="Times New Roman" w:eastAsia="Times New Roman" w:cs="Times New Roman"/>
              <w:sz w:val="24"/>
              <w:szCs w:val="24"/>
            </w:rPr>
          </w:pPr>
          <w:r>
            <w:fldChar w:fldCharType="begin"/>
          </w:r>
          <w:r>
            <w:instrText xml:space="preserve"> HYPERLINK \l "bookmark20" </w:instrText>
          </w:r>
          <w:r>
            <w:fldChar w:fldCharType="separate"/>
          </w:r>
          <w:r>
            <w:rPr>
              <w:rFonts w:ascii="仿宋" w:hAnsi="仿宋" w:eastAsia="仿宋" w:cs="仿宋"/>
              <w:spacing w:val="-4"/>
              <w:sz w:val="24"/>
              <w:szCs w:val="24"/>
              <w14:textOutline w14:w="4358" w14:cap="flat" w14:cmpd="sng">
                <w14:solidFill>
                  <w14:srgbClr w14:val="000000"/>
                </w14:solidFill>
                <w14:prstDash w14:val="solid"/>
                <w14:miter w14:val="10"/>
              </w14:textOutline>
            </w:rPr>
            <w:t>四、绩效评价指标分析</w:t>
          </w:r>
          <w:r>
            <w:rPr>
              <w:rFonts w:ascii="仿宋" w:hAnsi="仿宋" w:eastAsia="仿宋" w:cs="仿宋"/>
              <w:sz w:val="24"/>
              <w:szCs w:val="24"/>
            </w:rPr>
            <w:tab/>
          </w:r>
          <w:r>
            <w:rPr>
              <w:rFonts w:ascii="Times New Roman" w:hAnsi="Times New Roman" w:eastAsia="Times New Roman" w:cs="Times New Roman"/>
              <w:b/>
              <w:bCs/>
              <w:spacing w:val="19"/>
              <w:sz w:val="24"/>
              <w:szCs w:val="24"/>
            </w:rPr>
            <w:t>27</w:t>
          </w:r>
          <w:r>
            <w:rPr>
              <w:rFonts w:ascii="Times New Roman" w:hAnsi="Times New Roman" w:eastAsia="Times New Roman" w:cs="Times New Roman"/>
              <w:b/>
              <w:bCs/>
              <w:spacing w:val="19"/>
              <w:sz w:val="24"/>
              <w:szCs w:val="24"/>
            </w:rPr>
            <w:fldChar w:fldCharType="end"/>
          </w:r>
        </w:p>
        <w:p>
          <w:pPr>
            <w:tabs>
              <w:tab w:val="right" w:leader="dot" w:pos="8310"/>
            </w:tabs>
            <w:spacing w:before="300" w:line="189" w:lineRule="auto"/>
            <w:ind w:left="243"/>
            <w:rPr>
              <w:rFonts w:ascii="Times New Roman" w:hAnsi="Times New Roman" w:eastAsia="Times New Roman" w:cs="Times New Roman"/>
              <w:sz w:val="24"/>
              <w:szCs w:val="24"/>
            </w:rPr>
          </w:pPr>
          <w:r>
            <w:fldChar w:fldCharType="begin"/>
          </w:r>
          <w:r>
            <w:instrText xml:space="preserve"> HYPERLINK \l "bookmark21" </w:instrText>
          </w:r>
          <w:r>
            <w:fldChar w:fldCharType="separate"/>
          </w:r>
          <w:r>
            <w:rPr>
              <w:rFonts w:ascii="仿宋" w:hAnsi="仿宋" w:eastAsia="仿宋" w:cs="仿宋"/>
              <w:spacing w:val="-3"/>
              <w:sz w:val="24"/>
              <w:szCs w:val="24"/>
            </w:rPr>
            <w:t>（一）部门决策分析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27</w:t>
          </w:r>
          <w:r>
            <w:rPr>
              <w:rFonts w:ascii="Times New Roman" w:hAnsi="Times New Roman" w:eastAsia="Times New Roman" w:cs="Times New Roman"/>
              <w:spacing w:val="8"/>
              <w:sz w:val="24"/>
              <w:szCs w:val="24"/>
            </w:rPr>
            <w:fldChar w:fldCharType="end"/>
          </w:r>
        </w:p>
        <w:p>
          <w:pPr>
            <w:tabs>
              <w:tab w:val="right" w:leader="dot" w:pos="8310"/>
            </w:tabs>
            <w:spacing w:before="222" w:line="189" w:lineRule="auto"/>
            <w:ind w:left="243"/>
            <w:rPr>
              <w:rFonts w:ascii="Times New Roman" w:hAnsi="Times New Roman" w:eastAsia="Times New Roman" w:cs="Times New Roman"/>
              <w:sz w:val="24"/>
              <w:szCs w:val="24"/>
            </w:rPr>
          </w:pPr>
          <w:r>
            <w:fldChar w:fldCharType="begin"/>
          </w:r>
          <w:r>
            <w:instrText xml:space="preserve"> HYPERLINK \l "bookmark22" </w:instrText>
          </w:r>
          <w:r>
            <w:fldChar w:fldCharType="separate"/>
          </w:r>
          <w:r>
            <w:rPr>
              <w:rFonts w:ascii="仿宋" w:hAnsi="仿宋" w:eastAsia="仿宋" w:cs="仿宋"/>
              <w:spacing w:val="-3"/>
              <w:sz w:val="24"/>
              <w:szCs w:val="24"/>
            </w:rPr>
            <w:t>（二）部门管理分析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31</w:t>
          </w:r>
          <w:r>
            <w:rPr>
              <w:rFonts w:ascii="Times New Roman" w:hAnsi="Times New Roman" w:eastAsia="Times New Roman" w:cs="Times New Roman"/>
              <w:spacing w:val="8"/>
              <w:sz w:val="24"/>
              <w:szCs w:val="24"/>
            </w:rPr>
            <w:fldChar w:fldCharType="end"/>
          </w:r>
        </w:p>
        <w:p>
          <w:pPr>
            <w:tabs>
              <w:tab w:val="right" w:leader="dot" w:pos="8310"/>
            </w:tabs>
            <w:spacing w:before="222" w:line="222" w:lineRule="auto"/>
            <w:ind w:left="243"/>
            <w:rPr>
              <w:rFonts w:ascii="Times New Roman" w:hAnsi="Times New Roman" w:eastAsia="Times New Roman" w:cs="Times New Roman"/>
              <w:sz w:val="24"/>
              <w:szCs w:val="24"/>
            </w:rPr>
          </w:pPr>
          <w:r>
            <w:fldChar w:fldCharType="begin"/>
          </w:r>
          <w:r>
            <w:instrText xml:space="preserve"> HYPERLINK \l "bookmark23" </w:instrText>
          </w:r>
          <w:r>
            <w:fldChar w:fldCharType="separate"/>
          </w:r>
          <w:r>
            <w:rPr>
              <w:rFonts w:ascii="仿宋" w:hAnsi="仿宋" w:eastAsia="仿宋" w:cs="仿宋"/>
              <w:spacing w:val="-3"/>
              <w:sz w:val="24"/>
              <w:szCs w:val="24"/>
            </w:rPr>
            <w:t>（三）部门绩效分析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36</w:t>
          </w:r>
          <w:r>
            <w:rPr>
              <w:rFonts w:ascii="Times New Roman" w:hAnsi="Times New Roman" w:eastAsia="Times New Roman" w:cs="Times New Roman"/>
              <w:spacing w:val="8"/>
              <w:sz w:val="24"/>
              <w:szCs w:val="24"/>
            </w:rPr>
            <w:fldChar w:fldCharType="end"/>
          </w:r>
        </w:p>
        <w:p>
          <w:pPr>
            <w:tabs>
              <w:tab w:val="right" w:leader="dot" w:pos="8310"/>
            </w:tabs>
            <w:spacing w:before="301" w:line="219" w:lineRule="auto"/>
            <w:ind w:left="33"/>
            <w:rPr>
              <w:rFonts w:ascii="Times New Roman" w:hAnsi="Times New Roman" w:eastAsia="Times New Roman" w:cs="Times New Roman"/>
              <w:sz w:val="24"/>
              <w:szCs w:val="24"/>
            </w:rPr>
          </w:pPr>
          <w:r>
            <w:fldChar w:fldCharType="begin"/>
          </w:r>
          <w:r>
            <w:instrText xml:space="preserve"> HYPERLINK \l "bookmark24" </w:instrText>
          </w:r>
          <w:r>
            <w:fldChar w:fldCharType="separate"/>
          </w:r>
          <w:r>
            <w:rPr>
              <w:rFonts w:ascii="仿宋" w:hAnsi="仿宋" w:eastAsia="仿宋" w:cs="仿宋"/>
              <w:spacing w:val="-1"/>
              <w:sz w:val="24"/>
              <w:szCs w:val="24"/>
              <w14:textOutline w14:w="4358" w14:cap="flat" w14:cmpd="sng">
                <w14:solidFill>
                  <w14:srgbClr w14:val="000000"/>
                </w14:solidFill>
                <w14:prstDash w14:val="solid"/>
                <w14:miter w14:val="10"/>
              </w14:textOutline>
            </w:rPr>
            <w:t>五、主要经验、存在的问题和建议</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6"/>
              <w:sz w:val="24"/>
              <w:szCs w:val="24"/>
            </w:rPr>
            <w:t>42</w:t>
          </w:r>
          <w:r>
            <w:rPr>
              <w:rFonts w:ascii="Times New Roman" w:hAnsi="Times New Roman" w:eastAsia="Times New Roman" w:cs="Times New Roman"/>
              <w:b/>
              <w:bCs/>
              <w:spacing w:val="16"/>
              <w:sz w:val="24"/>
              <w:szCs w:val="24"/>
            </w:rPr>
            <w:fldChar w:fldCharType="end"/>
          </w:r>
        </w:p>
        <w:p>
          <w:pPr>
            <w:tabs>
              <w:tab w:val="right" w:leader="dot" w:pos="8310"/>
            </w:tabs>
            <w:spacing w:before="303" w:line="224" w:lineRule="auto"/>
            <w:ind w:left="243"/>
            <w:rPr>
              <w:rFonts w:ascii="Times New Roman" w:hAnsi="Times New Roman" w:eastAsia="Times New Roman" w:cs="Times New Roman"/>
              <w:sz w:val="24"/>
              <w:szCs w:val="24"/>
            </w:rPr>
          </w:pPr>
          <w:r>
            <w:fldChar w:fldCharType="begin"/>
          </w:r>
          <w:r>
            <w:instrText xml:space="preserve"> HYPERLINK \l "bookmark25" </w:instrText>
          </w:r>
          <w:r>
            <w:fldChar w:fldCharType="separate"/>
          </w:r>
          <w:r>
            <w:rPr>
              <w:rFonts w:ascii="仿宋" w:hAnsi="仿宋" w:eastAsia="仿宋" w:cs="仿宋"/>
              <w:spacing w:val="-3"/>
              <w:sz w:val="24"/>
              <w:szCs w:val="24"/>
            </w:rPr>
            <w:t>（一）主要经验及做法</w:t>
          </w:r>
          <w:r>
            <w:rPr>
              <w:rFonts w:ascii="仿宋" w:hAnsi="仿宋" w:eastAsia="仿宋" w:cs="仿宋"/>
              <w:spacing w:val="-64"/>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42</w:t>
          </w:r>
          <w:r>
            <w:rPr>
              <w:rFonts w:ascii="Times New Roman" w:hAnsi="Times New Roman" w:eastAsia="Times New Roman" w:cs="Times New Roman"/>
              <w:spacing w:val="8"/>
              <w:sz w:val="24"/>
              <w:szCs w:val="24"/>
            </w:rPr>
            <w:fldChar w:fldCharType="end"/>
          </w:r>
        </w:p>
      </w:sdtContent>
    </w:sdt>
    <w:p>
      <w:pPr>
        <w:spacing w:line="224" w:lineRule="auto"/>
        <w:rPr>
          <w:rFonts w:ascii="Times New Roman" w:hAnsi="Times New Roman" w:eastAsia="Times New Roman" w:cs="Times New Roman"/>
          <w:sz w:val="24"/>
          <w:szCs w:val="24"/>
        </w:rPr>
        <w:sectPr>
          <w:footerReference r:id="rId8" w:type="default"/>
          <w:pgSz w:w="11906" w:h="16839"/>
          <w:pgMar w:top="1431" w:right="1785" w:bottom="1287" w:left="1785" w:header="0" w:footer="1112" w:gutter="0"/>
          <w:cols w:space="720" w:num="1"/>
        </w:sectPr>
      </w:pPr>
    </w:p>
    <w:sdt>
      <w:sdtPr>
        <w:rPr>
          <w:rFonts w:ascii="仿宋" w:hAnsi="仿宋" w:eastAsia="仿宋" w:cs="仿宋"/>
          <w:sz w:val="24"/>
          <w:szCs w:val="24"/>
        </w:rPr>
        <w:id w:val="2"/>
        <w:docPartObj>
          <w:docPartGallery w:val="Table of Contents"/>
          <w:docPartUnique/>
        </w:docPartObj>
      </w:sdtPr>
      <w:sdtEndPr>
        <w:rPr>
          <w:rFonts w:ascii="Times New Roman" w:hAnsi="Times New Roman" w:eastAsia="Times New Roman" w:cs="Times New Roman"/>
          <w:sz w:val="24"/>
          <w:szCs w:val="24"/>
        </w:rPr>
      </w:sdtEndPr>
      <w:sdtContent>
        <w:p>
          <w:pPr>
            <w:tabs>
              <w:tab w:val="right" w:leader="dot" w:pos="8310"/>
            </w:tabs>
            <w:spacing w:before="122" w:line="189" w:lineRule="auto"/>
            <w:ind w:left="243"/>
            <w:rPr>
              <w:rFonts w:ascii="Times New Roman" w:hAnsi="Times New Roman" w:eastAsia="Times New Roman" w:cs="Times New Roman"/>
              <w:sz w:val="24"/>
              <w:szCs w:val="24"/>
            </w:rPr>
          </w:pPr>
          <w:r>
            <w:fldChar w:fldCharType="begin"/>
          </w:r>
          <w:r>
            <w:instrText xml:space="preserve"> HYPERLINK \l "bookmark26" </w:instrText>
          </w:r>
          <w:r>
            <w:fldChar w:fldCharType="separate"/>
          </w:r>
          <w:r>
            <w:rPr>
              <w:rFonts w:ascii="仿宋" w:hAnsi="仿宋" w:eastAsia="仿宋" w:cs="仿宋"/>
              <w:spacing w:val="-3"/>
              <w:sz w:val="24"/>
              <w:szCs w:val="24"/>
            </w:rPr>
            <w:t>（二）存在的问题</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42</w:t>
          </w:r>
          <w:r>
            <w:rPr>
              <w:rFonts w:ascii="Times New Roman" w:hAnsi="Times New Roman" w:eastAsia="Times New Roman" w:cs="Times New Roman"/>
              <w:spacing w:val="8"/>
              <w:sz w:val="24"/>
              <w:szCs w:val="24"/>
            </w:rPr>
            <w:fldChar w:fldCharType="end"/>
          </w:r>
        </w:p>
        <w:p>
          <w:pPr>
            <w:tabs>
              <w:tab w:val="right" w:leader="dot" w:pos="8310"/>
            </w:tabs>
            <w:spacing w:before="222" w:line="223" w:lineRule="auto"/>
            <w:ind w:left="243"/>
            <w:rPr>
              <w:rFonts w:ascii="Times New Roman" w:hAnsi="Times New Roman" w:eastAsia="Times New Roman" w:cs="Times New Roman"/>
              <w:sz w:val="24"/>
              <w:szCs w:val="24"/>
            </w:rPr>
          </w:pPr>
          <w:r>
            <w:fldChar w:fldCharType="begin"/>
          </w:r>
          <w:r>
            <w:instrText xml:space="preserve"> HYPERLINK \l "bookmark27" </w:instrText>
          </w:r>
          <w:r>
            <w:fldChar w:fldCharType="separate"/>
          </w:r>
          <w:r>
            <w:rPr>
              <w:rFonts w:ascii="仿宋" w:hAnsi="仿宋" w:eastAsia="仿宋" w:cs="仿宋"/>
              <w:spacing w:val="-3"/>
              <w:sz w:val="24"/>
              <w:szCs w:val="24"/>
            </w:rPr>
            <w:t>（三）建议和改进措施</w:t>
          </w:r>
          <w:r>
            <w:rPr>
              <w:rFonts w:ascii="仿宋" w:hAnsi="仿宋" w:eastAsia="仿宋" w:cs="仿宋"/>
              <w:spacing w:val="-64"/>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43</w:t>
          </w:r>
          <w:r>
            <w:rPr>
              <w:rFonts w:ascii="Times New Roman" w:hAnsi="Times New Roman" w:eastAsia="Times New Roman" w:cs="Times New Roman"/>
              <w:spacing w:val="8"/>
              <w:sz w:val="24"/>
              <w:szCs w:val="24"/>
            </w:rPr>
            <w:fldChar w:fldCharType="end"/>
          </w:r>
        </w:p>
        <w:p>
          <w:pPr>
            <w:tabs>
              <w:tab w:val="right" w:leader="dot" w:pos="8310"/>
            </w:tabs>
            <w:spacing w:before="297" w:line="222" w:lineRule="auto"/>
            <w:ind w:left="31"/>
            <w:rPr>
              <w:rFonts w:ascii="Times New Roman" w:hAnsi="Times New Roman" w:eastAsia="Times New Roman" w:cs="Times New Roman"/>
              <w:sz w:val="24"/>
              <w:szCs w:val="24"/>
            </w:rPr>
          </w:pPr>
          <w:r>
            <w:fldChar w:fldCharType="begin"/>
          </w:r>
          <w:r>
            <w:instrText xml:space="preserve"> HYPERLINK \l "bookmark28" </w:instrText>
          </w:r>
          <w:r>
            <w:fldChar w:fldCharType="separate"/>
          </w:r>
          <w:r>
            <w:rPr>
              <w:rFonts w:ascii="仿宋" w:hAnsi="仿宋" w:eastAsia="仿宋" w:cs="仿宋"/>
              <w:spacing w:val="-1"/>
              <w:sz w:val="24"/>
              <w:szCs w:val="24"/>
              <w14:textOutline w14:w="4358" w14:cap="flat" w14:cmpd="sng">
                <w14:solidFill>
                  <w14:srgbClr w14:val="000000"/>
                </w14:solidFill>
                <w14:prstDash w14:val="solid"/>
                <w14:miter w14:val="10"/>
              </w14:textOutline>
            </w:rPr>
            <w:t>六、其他需要说明的问题</w:t>
          </w:r>
          <w:r>
            <w:rPr>
              <w:rFonts w:ascii="仿宋" w:hAnsi="仿宋" w:eastAsia="仿宋" w:cs="仿宋"/>
              <w:spacing w:val="-77"/>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8"/>
              <w:sz w:val="24"/>
              <w:szCs w:val="24"/>
            </w:rPr>
            <w:t>44</w:t>
          </w:r>
          <w:r>
            <w:rPr>
              <w:rFonts w:ascii="Times New Roman" w:hAnsi="Times New Roman" w:eastAsia="Times New Roman" w:cs="Times New Roman"/>
              <w:b/>
              <w:bCs/>
              <w:spacing w:val="18"/>
              <w:sz w:val="24"/>
              <w:szCs w:val="24"/>
            </w:rPr>
            <w:fldChar w:fldCharType="end"/>
          </w:r>
        </w:p>
        <w:p>
          <w:pPr>
            <w:tabs>
              <w:tab w:val="right" w:leader="dot" w:pos="8310"/>
            </w:tabs>
            <w:spacing w:before="299" w:line="189" w:lineRule="auto"/>
            <w:ind w:left="243"/>
            <w:rPr>
              <w:rFonts w:ascii="Times New Roman" w:hAnsi="Times New Roman" w:eastAsia="Times New Roman" w:cs="Times New Roman"/>
              <w:sz w:val="24"/>
              <w:szCs w:val="24"/>
            </w:rPr>
          </w:pPr>
          <w:r>
            <w:fldChar w:fldCharType="begin"/>
          </w:r>
          <w:r>
            <w:instrText xml:space="preserve"> HYPERLINK \l "bookmark29" </w:instrText>
          </w:r>
          <w:r>
            <w:fldChar w:fldCharType="separate"/>
          </w:r>
          <w:r>
            <w:rPr>
              <w:rFonts w:ascii="仿宋" w:hAnsi="仿宋" w:eastAsia="仿宋" w:cs="仿宋"/>
              <w:spacing w:val="-2"/>
              <w:sz w:val="24"/>
              <w:szCs w:val="24"/>
            </w:rPr>
            <w:t>（一）关于评价责任的说明</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44</w:t>
          </w:r>
          <w:r>
            <w:rPr>
              <w:rFonts w:ascii="Times New Roman" w:hAnsi="Times New Roman" w:eastAsia="Times New Roman" w:cs="Times New Roman"/>
              <w:spacing w:val="8"/>
              <w:sz w:val="24"/>
              <w:szCs w:val="24"/>
            </w:rPr>
            <w:fldChar w:fldCharType="end"/>
          </w:r>
        </w:p>
        <w:p>
          <w:pPr>
            <w:tabs>
              <w:tab w:val="right" w:leader="dot" w:pos="8310"/>
            </w:tabs>
            <w:spacing w:before="223" w:line="222" w:lineRule="auto"/>
            <w:ind w:left="243"/>
            <w:rPr>
              <w:rFonts w:ascii="Times New Roman" w:hAnsi="Times New Roman" w:eastAsia="Times New Roman" w:cs="Times New Roman"/>
              <w:sz w:val="24"/>
              <w:szCs w:val="24"/>
            </w:rPr>
          </w:pPr>
          <w:r>
            <w:fldChar w:fldCharType="begin"/>
          </w:r>
          <w:r>
            <w:instrText xml:space="preserve"> HYPERLINK \l "bookmark30" </w:instrText>
          </w:r>
          <w:r>
            <w:fldChar w:fldCharType="separate"/>
          </w:r>
          <w:r>
            <w:rPr>
              <w:rFonts w:ascii="仿宋" w:hAnsi="仿宋" w:eastAsia="仿宋" w:cs="仿宋"/>
              <w:spacing w:val="-2"/>
              <w:sz w:val="24"/>
              <w:szCs w:val="24"/>
            </w:rPr>
            <w:t>（二）提示报告使用者注意事项的说明</w:t>
          </w:r>
          <w:r>
            <w:rPr>
              <w:rFonts w:ascii="仿宋" w:hAnsi="仿宋" w:eastAsia="仿宋" w:cs="仿宋"/>
              <w:spacing w:val="-60"/>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44</w:t>
          </w:r>
          <w:r>
            <w:rPr>
              <w:rFonts w:ascii="Times New Roman" w:hAnsi="Times New Roman" w:eastAsia="Times New Roman" w:cs="Times New Roman"/>
              <w:spacing w:val="8"/>
              <w:sz w:val="24"/>
              <w:szCs w:val="24"/>
            </w:rPr>
            <w:fldChar w:fldCharType="end"/>
          </w:r>
        </w:p>
        <w:p>
          <w:pPr>
            <w:tabs>
              <w:tab w:val="right" w:leader="dot" w:pos="8310"/>
            </w:tabs>
            <w:spacing w:before="299" w:line="222" w:lineRule="auto"/>
            <w:ind w:left="40"/>
            <w:rPr>
              <w:rFonts w:ascii="Times New Roman" w:hAnsi="Times New Roman" w:eastAsia="Times New Roman" w:cs="Times New Roman"/>
              <w:sz w:val="24"/>
              <w:szCs w:val="24"/>
            </w:rPr>
          </w:pPr>
          <w:r>
            <w:fldChar w:fldCharType="begin"/>
          </w:r>
          <w:r>
            <w:instrText xml:space="preserve"> HYPERLINK \l "bookmark31" </w:instrText>
          </w:r>
          <w:r>
            <w:fldChar w:fldCharType="separate"/>
          </w:r>
          <w:r>
            <w:rPr>
              <w:rFonts w:ascii="仿宋" w:hAnsi="仿宋" w:eastAsia="仿宋" w:cs="仿宋"/>
              <w:spacing w:val="-5"/>
              <w:sz w:val="24"/>
              <w:szCs w:val="24"/>
              <w14:textOutline w14:w="4358" w14:cap="flat" w14:cmpd="sng">
                <w14:solidFill>
                  <w14:srgbClr w14:val="000000"/>
                </w14:solidFill>
                <w14:prstDash w14:val="solid"/>
                <w14:miter w14:val="10"/>
              </w14:textOutline>
            </w:rPr>
            <w:t>附件</w:t>
          </w:r>
          <w:r>
            <w:rPr>
              <w:rFonts w:ascii="仿宋" w:hAnsi="仿宋" w:eastAsia="仿宋" w:cs="仿宋"/>
              <w:spacing w:val="-40"/>
              <w:sz w:val="24"/>
              <w:szCs w:val="24"/>
            </w:rPr>
            <w:t xml:space="preserve"> </w:t>
          </w:r>
          <w:r>
            <w:rPr>
              <w:rFonts w:ascii="Times New Roman" w:hAnsi="Times New Roman" w:eastAsia="Times New Roman" w:cs="Times New Roman"/>
              <w:b/>
              <w:bCs/>
              <w:spacing w:val="-5"/>
              <w:sz w:val="24"/>
              <w:szCs w:val="24"/>
            </w:rPr>
            <w:t>1</w:t>
          </w:r>
          <w:r>
            <w:rPr>
              <w:rFonts w:ascii="Times New Roman" w:hAnsi="Times New Roman" w:eastAsia="Times New Roman" w:cs="Times New Roman"/>
              <w:b/>
              <w:bCs/>
              <w:spacing w:val="20"/>
              <w:sz w:val="24"/>
              <w:szCs w:val="24"/>
            </w:rPr>
            <w:t xml:space="preserve"> </w:t>
          </w:r>
          <w:r>
            <w:rPr>
              <w:rFonts w:ascii="仿宋" w:hAnsi="仿宋" w:eastAsia="仿宋" w:cs="仿宋"/>
              <w:spacing w:val="-5"/>
              <w:sz w:val="24"/>
              <w:szCs w:val="24"/>
              <w14:textOutline w14:w="4358" w14:cap="flat" w14:cmpd="sng">
                <w14:solidFill>
                  <w14:srgbClr w14:val="000000"/>
                </w14:solidFill>
                <w14:prstDash w14:val="solid"/>
                <w14:miter w14:val="10"/>
              </w14:textOutline>
            </w:rPr>
            <w:t>绩效评价指标评分表</w:t>
          </w:r>
          <w:r>
            <w:rPr>
              <w:rFonts w:ascii="仿宋" w:hAnsi="仿宋" w:eastAsia="仿宋" w:cs="仿宋"/>
              <w:spacing w:val="-76"/>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8"/>
              <w:sz w:val="24"/>
              <w:szCs w:val="24"/>
            </w:rPr>
            <w:t>45</w:t>
          </w:r>
          <w:r>
            <w:rPr>
              <w:rFonts w:ascii="Times New Roman" w:hAnsi="Times New Roman" w:eastAsia="Times New Roman" w:cs="Times New Roman"/>
              <w:b/>
              <w:bCs/>
              <w:spacing w:val="18"/>
              <w:sz w:val="24"/>
              <w:szCs w:val="24"/>
            </w:rPr>
            <w:fldChar w:fldCharType="end"/>
          </w:r>
        </w:p>
        <w:p>
          <w:pPr>
            <w:tabs>
              <w:tab w:val="right" w:leader="dot" w:pos="8310"/>
            </w:tabs>
            <w:spacing w:before="299" w:line="220" w:lineRule="auto"/>
            <w:ind w:left="40"/>
            <w:rPr>
              <w:rFonts w:ascii="Times New Roman" w:hAnsi="Times New Roman" w:eastAsia="Times New Roman" w:cs="Times New Roman"/>
              <w:sz w:val="24"/>
              <w:szCs w:val="24"/>
            </w:rPr>
          </w:pPr>
          <w:r>
            <w:fldChar w:fldCharType="begin"/>
          </w:r>
          <w:r>
            <w:instrText xml:space="preserve"> HYPERLINK \l "bookmark32" </w:instrText>
          </w:r>
          <w:r>
            <w:fldChar w:fldCharType="separate"/>
          </w:r>
          <w:r>
            <w:rPr>
              <w:rFonts w:ascii="仿宋" w:hAnsi="仿宋" w:eastAsia="仿宋" w:cs="仿宋"/>
              <w:spacing w:val="-6"/>
              <w:sz w:val="24"/>
              <w:szCs w:val="24"/>
              <w14:textOutline w14:w="4358" w14:cap="flat" w14:cmpd="sng">
                <w14:solidFill>
                  <w14:srgbClr w14:val="000000"/>
                </w14:solidFill>
                <w14:prstDash w14:val="solid"/>
                <w14:miter w14:val="10"/>
              </w14:textOutline>
            </w:rPr>
            <w:t>附件</w:t>
          </w:r>
          <w:r>
            <w:rPr>
              <w:rFonts w:ascii="仿宋" w:hAnsi="仿宋" w:eastAsia="仿宋" w:cs="仿宋"/>
              <w:spacing w:val="-50"/>
              <w:sz w:val="24"/>
              <w:szCs w:val="24"/>
            </w:rPr>
            <w:t xml:space="preserve"> </w:t>
          </w:r>
          <w:r>
            <w:rPr>
              <w:rFonts w:ascii="Times New Roman" w:hAnsi="Times New Roman" w:eastAsia="Times New Roman" w:cs="Times New Roman"/>
              <w:b/>
              <w:bCs/>
              <w:spacing w:val="-6"/>
              <w:sz w:val="24"/>
              <w:szCs w:val="24"/>
            </w:rPr>
            <w:t>2</w:t>
          </w:r>
          <w:r>
            <w:rPr>
              <w:rFonts w:ascii="Times New Roman" w:hAnsi="Times New Roman" w:eastAsia="Times New Roman" w:cs="Times New Roman"/>
              <w:b/>
              <w:bCs/>
              <w:spacing w:val="21"/>
              <w:w w:val="101"/>
              <w:sz w:val="24"/>
              <w:szCs w:val="24"/>
            </w:rPr>
            <w:t xml:space="preserve"> </w:t>
          </w:r>
          <w:r>
            <w:rPr>
              <w:rFonts w:ascii="仿宋" w:hAnsi="仿宋" w:eastAsia="仿宋" w:cs="仿宋"/>
              <w:spacing w:val="-6"/>
              <w:sz w:val="24"/>
              <w:szCs w:val="24"/>
              <w14:textOutline w14:w="4358" w14:cap="flat" w14:cmpd="sng">
                <w14:solidFill>
                  <w14:srgbClr w14:val="000000"/>
                </w14:solidFill>
                <w14:prstDash w14:val="solid"/>
                <w14:miter w14:val="10"/>
              </w14:textOutline>
            </w:rPr>
            <w:t>实施印证材料</w:t>
          </w:r>
          <w:r>
            <w:rPr>
              <w:rFonts w:ascii="仿宋" w:hAnsi="仿宋" w:eastAsia="仿宋" w:cs="仿宋"/>
              <w:spacing w:val="-79"/>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20"/>
              <w:sz w:val="24"/>
              <w:szCs w:val="24"/>
            </w:rPr>
            <w:t>49</w:t>
          </w:r>
          <w:r>
            <w:rPr>
              <w:rFonts w:ascii="Times New Roman" w:hAnsi="Times New Roman" w:eastAsia="Times New Roman" w:cs="Times New Roman"/>
              <w:b/>
              <w:bCs/>
              <w:spacing w:val="20"/>
              <w:sz w:val="24"/>
              <w:szCs w:val="24"/>
            </w:rPr>
            <w:fldChar w:fldCharType="end"/>
          </w:r>
        </w:p>
        <w:p>
          <w:pPr>
            <w:tabs>
              <w:tab w:val="right" w:leader="dot" w:pos="8310"/>
            </w:tabs>
            <w:spacing w:before="303" w:line="222" w:lineRule="auto"/>
            <w:ind w:left="40"/>
            <w:rPr>
              <w:rFonts w:ascii="Times New Roman" w:hAnsi="Times New Roman" w:eastAsia="Times New Roman" w:cs="Times New Roman"/>
              <w:sz w:val="24"/>
              <w:szCs w:val="24"/>
            </w:rPr>
          </w:pPr>
          <w:r>
            <w:fldChar w:fldCharType="begin"/>
          </w:r>
          <w:r>
            <w:instrText xml:space="preserve"> HYPERLINK \l "bookmark33" </w:instrText>
          </w:r>
          <w:r>
            <w:fldChar w:fldCharType="separate"/>
          </w:r>
          <w:r>
            <w:rPr>
              <w:rFonts w:ascii="仿宋" w:hAnsi="仿宋" w:eastAsia="仿宋" w:cs="仿宋"/>
              <w:spacing w:val="-5"/>
              <w:sz w:val="24"/>
              <w:szCs w:val="24"/>
              <w14:textOutline w14:w="4358" w14:cap="flat" w14:cmpd="sng">
                <w14:solidFill>
                  <w14:srgbClr w14:val="000000"/>
                </w14:solidFill>
                <w14:prstDash w14:val="solid"/>
                <w14:miter w14:val="10"/>
              </w14:textOutline>
            </w:rPr>
            <w:t>附件</w:t>
          </w:r>
          <w:r>
            <w:rPr>
              <w:rFonts w:ascii="仿宋" w:hAnsi="仿宋" w:eastAsia="仿宋" w:cs="仿宋"/>
              <w:spacing w:val="-50"/>
              <w:sz w:val="24"/>
              <w:szCs w:val="24"/>
            </w:rPr>
            <w:t xml:space="preserve"> </w:t>
          </w:r>
          <w:r>
            <w:rPr>
              <w:rFonts w:ascii="Times New Roman" w:hAnsi="Times New Roman" w:eastAsia="Times New Roman" w:cs="Times New Roman"/>
              <w:b/>
              <w:bCs/>
              <w:spacing w:val="-5"/>
              <w:sz w:val="24"/>
              <w:szCs w:val="24"/>
            </w:rPr>
            <w:t>3</w:t>
          </w:r>
          <w:r>
            <w:rPr>
              <w:rFonts w:ascii="Times New Roman" w:hAnsi="Times New Roman" w:eastAsia="Times New Roman" w:cs="Times New Roman"/>
              <w:b/>
              <w:bCs/>
              <w:spacing w:val="17"/>
              <w:w w:val="101"/>
              <w:sz w:val="24"/>
              <w:szCs w:val="24"/>
            </w:rPr>
            <w:t xml:space="preserve"> </w:t>
          </w:r>
          <w:r>
            <w:rPr>
              <w:rFonts w:ascii="仿宋" w:hAnsi="仿宋" w:eastAsia="仿宋" w:cs="仿宋"/>
              <w:spacing w:val="-5"/>
              <w:sz w:val="24"/>
              <w:szCs w:val="24"/>
              <w14:textOutline w14:w="4358" w14:cap="flat" w14:cmpd="sng">
                <w14:solidFill>
                  <w14:srgbClr w14:val="000000"/>
                </w14:solidFill>
                <w14:prstDash w14:val="solid"/>
                <w14:miter w14:val="10"/>
              </w14:textOutline>
            </w:rPr>
            <w:t>满意度问卷报告</w:t>
          </w:r>
          <w:r>
            <w:rPr>
              <w:rFonts w:ascii="仿宋" w:hAnsi="仿宋" w:eastAsia="仿宋" w:cs="仿宋"/>
              <w:spacing w:val="-76"/>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9"/>
              <w:sz w:val="24"/>
              <w:szCs w:val="24"/>
            </w:rPr>
            <w:t>50</w:t>
          </w:r>
          <w:r>
            <w:rPr>
              <w:rFonts w:ascii="Times New Roman" w:hAnsi="Times New Roman" w:eastAsia="Times New Roman" w:cs="Times New Roman"/>
              <w:b/>
              <w:bCs/>
              <w:spacing w:val="19"/>
              <w:sz w:val="24"/>
              <w:szCs w:val="24"/>
            </w:rPr>
            <w:fldChar w:fldCharType="end"/>
          </w:r>
        </w:p>
        <w:p>
          <w:pPr>
            <w:tabs>
              <w:tab w:val="right" w:leader="dot" w:pos="8310"/>
            </w:tabs>
            <w:spacing w:before="299" w:line="220" w:lineRule="auto"/>
            <w:ind w:left="40"/>
            <w:rPr>
              <w:rFonts w:ascii="Times New Roman" w:hAnsi="Times New Roman" w:eastAsia="Times New Roman" w:cs="Times New Roman"/>
              <w:sz w:val="24"/>
              <w:szCs w:val="24"/>
            </w:rPr>
          </w:pPr>
          <w:r>
            <w:fldChar w:fldCharType="begin"/>
          </w:r>
          <w:r>
            <w:instrText xml:space="preserve"> HYPERLINK \l "bookmark34" </w:instrText>
          </w:r>
          <w:r>
            <w:fldChar w:fldCharType="separate"/>
          </w:r>
          <w:r>
            <w:rPr>
              <w:rFonts w:ascii="仿宋" w:hAnsi="仿宋" w:eastAsia="仿宋" w:cs="仿宋"/>
              <w:spacing w:val="-8"/>
              <w:sz w:val="24"/>
              <w:szCs w:val="24"/>
              <w14:textOutline w14:w="4358" w14:cap="flat" w14:cmpd="sng">
                <w14:solidFill>
                  <w14:srgbClr w14:val="000000"/>
                </w14:solidFill>
                <w14:prstDash w14:val="solid"/>
                <w14:miter w14:val="10"/>
              </w14:textOutline>
            </w:rPr>
            <w:t>附件</w:t>
          </w:r>
          <w:r>
            <w:rPr>
              <w:rFonts w:ascii="仿宋" w:hAnsi="仿宋" w:eastAsia="仿宋" w:cs="仿宋"/>
              <w:spacing w:val="-51"/>
              <w:sz w:val="24"/>
              <w:szCs w:val="24"/>
            </w:rPr>
            <w:t xml:space="preserve"> </w:t>
          </w:r>
          <w:r>
            <w:rPr>
              <w:rFonts w:ascii="Times New Roman" w:hAnsi="Times New Roman" w:eastAsia="Times New Roman" w:cs="Times New Roman"/>
              <w:b/>
              <w:bCs/>
              <w:spacing w:val="-8"/>
              <w:sz w:val="24"/>
              <w:szCs w:val="24"/>
            </w:rPr>
            <w:t>4</w:t>
          </w:r>
          <w:r>
            <w:rPr>
              <w:rFonts w:ascii="Times New Roman" w:hAnsi="Times New Roman" w:eastAsia="Times New Roman" w:cs="Times New Roman"/>
              <w:b/>
              <w:bCs/>
              <w:spacing w:val="22"/>
              <w:sz w:val="24"/>
              <w:szCs w:val="24"/>
            </w:rPr>
            <w:t xml:space="preserve"> </w:t>
          </w:r>
          <w:r>
            <w:rPr>
              <w:rFonts w:ascii="仿宋" w:hAnsi="仿宋" w:eastAsia="仿宋" w:cs="仿宋"/>
              <w:spacing w:val="-8"/>
              <w:sz w:val="24"/>
              <w:szCs w:val="24"/>
              <w14:textOutline w14:w="4358" w14:cap="flat" w14:cmpd="sng">
                <w14:solidFill>
                  <w14:srgbClr w14:val="000000"/>
                </w14:solidFill>
                <w14:prstDash w14:val="solid"/>
                <w14:miter w14:val="10"/>
              </w14:textOutline>
            </w:rPr>
            <w:t>工作底稿</w:t>
          </w:r>
          <w:r>
            <w:rPr>
              <w:rFonts w:ascii="仿宋" w:hAnsi="仿宋" w:eastAsia="仿宋" w:cs="仿宋"/>
              <w:spacing w:val="-76"/>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20"/>
              <w:sz w:val="24"/>
              <w:szCs w:val="24"/>
            </w:rPr>
            <w:t>57</w:t>
          </w:r>
          <w:r>
            <w:rPr>
              <w:rFonts w:ascii="Times New Roman" w:hAnsi="Times New Roman" w:eastAsia="Times New Roman" w:cs="Times New Roman"/>
              <w:b/>
              <w:bCs/>
              <w:spacing w:val="20"/>
              <w:sz w:val="24"/>
              <w:szCs w:val="24"/>
            </w:rPr>
            <w:fldChar w:fldCharType="end"/>
          </w:r>
        </w:p>
      </w:sdtContent>
    </w:sdt>
    <w:p>
      <w:pPr>
        <w:spacing w:line="220" w:lineRule="auto"/>
        <w:rPr>
          <w:rFonts w:ascii="Times New Roman" w:hAnsi="Times New Roman" w:eastAsia="Times New Roman" w:cs="Times New Roman"/>
          <w:sz w:val="24"/>
          <w:szCs w:val="24"/>
        </w:rPr>
        <w:sectPr>
          <w:footerReference r:id="rId9" w:type="default"/>
          <w:pgSz w:w="11906" w:h="16839"/>
          <w:pgMar w:top="1431" w:right="1785" w:bottom="1287" w:left="1785" w:header="0" w:footer="1112" w:gutter="0"/>
          <w:cols w:space="720" w:num="1"/>
        </w:sectPr>
      </w:pPr>
    </w:p>
    <w:p>
      <w:pPr>
        <w:spacing w:before="119" w:line="222" w:lineRule="auto"/>
        <w:ind w:left="332"/>
        <w:rPr>
          <w:rFonts w:ascii="仿宋" w:hAnsi="仿宋" w:eastAsia="仿宋" w:cs="仿宋"/>
          <w:sz w:val="40"/>
          <w:szCs w:val="40"/>
        </w:rPr>
      </w:pPr>
      <w:r>
        <w:rPr>
          <w:rFonts w:ascii="仿宋" w:hAnsi="仿宋" w:eastAsia="仿宋" w:cs="仿宋"/>
          <w:spacing w:val="-5"/>
          <w:sz w:val="40"/>
          <w:szCs w:val="40"/>
          <w14:textOutline w14:w="7282" w14:cap="flat" w14:cmpd="sng">
            <w14:solidFill>
              <w14:srgbClr w14:val="000000"/>
            </w14:solidFill>
            <w14:prstDash w14:val="solid"/>
            <w14:miter w14:val="10"/>
          </w14:textOutline>
        </w:rPr>
        <w:t>民丰县民政局</w:t>
      </w:r>
      <w:r>
        <w:rPr>
          <w:rFonts w:ascii="仿宋" w:hAnsi="仿宋" w:eastAsia="仿宋" w:cs="仿宋"/>
          <w:spacing w:val="-85"/>
          <w:sz w:val="40"/>
          <w:szCs w:val="40"/>
        </w:rPr>
        <w:t xml:space="preserve"> </w:t>
      </w:r>
      <w:r>
        <w:rPr>
          <w:rFonts w:ascii="Times New Roman" w:hAnsi="Times New Roman" w:eastAsia="Times New Roman" w:cs="Times New Roman"/>
          <w:b/>
          <w:bCs/>
          <w:spacing w:val="-5"/>
          <w:sz w:val="40"/>
          <w:szCs w:val="40"/>
        </w:rPr>
        <w:t>2024</w:t>
      </w:r>
      <w:r>
        <w:rPr>
          <w:rFonts w:ascii="Times New Roman" w:hAnsi="Times New Roman" w:eastAsia="Times New Roman" w:cs="Times New Roman"/>
          <w:b/>
          <w:bCs/>
          <w:spacing w:val="34"/>
          <w:sz w:val="40"/>
          <w:szCs w:val="40"/>
        </w:rPr>
        <w:t xml:space="preserve"> </w:t>
      </w:r>
      <w:r>
        <w:rPr>
          <w:rFonts w:ascii="仿宋" w:hAnsi="仿宋" w:eastAsia="仿宋" w:cs="仿宋"/>
          <w:spacing w:val="-5"/>
          <w:sz w:val="40"/>
          <w:szCs w:val="40"/>
          <w14:textOutline w14:w="7282" w14:cap="flat" w14:cmpd="sng">
            <w14:solidFill>
              <w14:srgbClr w14:val="000000"/>
            </w14:solidFill>
            <w14:prstDash w14:val="solid"/>
            <w14:miter w14:val="10"/>
          </w14:textOutline>
        </w:rPr>
        <w:t>年部门整体绩效评价报告</w:t>
      </w:r>
    </w:p>
    <w:p>
      <w:pPr>
        <w:spacing w:before="214" w:line="411" w:lineRule="auto"/>
        <w:ind w:left="31" w:firstLine="570"/>
        <w:rPr>
          <w:rFonts w:ascii="仿宋" w:hAnsi="仿宋" w:eastAsia="仿宋" w:cs="仿宋"/>
          <w:sz w:val="28"/>
          <w:szCs w:val="28"/>
        </w:rPr>
      </w:pPr>
      <w:r>
        <w:rPr>
          <w:rFonts w:ascii="仿宋" w:hAnsi="仿宋" w:eastAsia="仿宋" w:cs="仿宋"/>
          <w:spacing w:val="-5"/>
          <w:sz w:val="28"/>
          <w:szCs w:val="28"/>
        </w:rPr>
        <w:t>为贯彻落实全面推进预算绩效管理工作的要求，完善部门预算管</w:t>
      </w:r>
      <w:r>
        <w:rPr>
          <w:rFonts w:ascii="仿宋" w:hAnsi="仿宋" w:eastAsia="仿宋" w:cs="仿宋"/>
          <w:spacing w:val="8"/>
          <w:sz w:val="28"/>
          <w:szCs w:val="28"/>
        </w:rPr>
        <w:t xml:space="preserve">  </w:t>
      </w:r>
      <w:r>
        <w:rPr>
          <w:rFonts w:ascii="仿宋" w:hAnsi="仿宋" w:eastAsia="仿宋" w:cs="仿宋"/>
          <w:spacing w:val="-4"/>
          <w:sz w:val="28"/>
          <w:szCs w:val="28"/>
        </w:rPr>
        <w:t>理，强化预算支出责任，提高财政资金使用效益，根据《中华人民共</w:t>
      </w:r>
      <w:r>
        <w:rPr>
          <w:rFonts w:ascii="仿宋" w:hAnsi="仿宋" w:eastAsia="仿宋" w:cs="仿宋"/>
          <w:spacing w:val="3"/>
          <w:sz w:val="28"/>
          <w:szCs w:val="28"/>
        </w:rPr>
        <w:t xml:space="preserve">  </w:t>
      </w:r>
      <w:r>
        <w:rPr>
          <w:rFonts w:ascii="仿宋" w:hAnsi="仿宋" w:eastAsia="仿宋" w:cs="仿宋"/>
          <w:spacing w:val="-9"/>
          <w:sz w:val="28"/>
          <w:szCs w:val="28"/>
        </w:rPr>
        <w:t>和国预算法》、《中共中央国务院关于全面实施预算绩效管理的意见》</w:t>
      </w:r>
      <w:r>
        <w:rPr>
          <w:rFonts w:ascii="仿宋" w:hAnsi="仿宋" w:eastAsia="仿宋" w:cs="仿宋"/>
          <w:spacing w:val="14"/>
          <w:sz w:val="28"/>
          <w:szCs w:val="28"/>
        </w:rPr>
        <w:t xml:space="preserve"> </w:t>
      </w:r>
      <w:r>
        <w:rPr>
          <w:rFonts w:ascii="仿宋" w:hAnsi="仿宋" w:eastAsia="仿宋" w:cs="仿宋"/>
          <w:spacing w:val="-17"/>
          <w:sz w:val="28"/>
          <w:szCs w:val="28"/>
        </w:rPr>
        <w:t>（中发〔</w:t>
      </w:r>
      <w:r>
        <w:rPr>
          <w:rFonts w:ascii="Times New Roman" w:hAnsi="Times New Roman" w:eastAsia="Times New Roman" w:cs="Times New Roman"/>
          <w:spacing w:val="-17"/>
          <w:sz w:val="28"/>
          <w:szCs w:val="28"/>
        </w:rPr>
        <w:t>2018</w:t>
      </w:r>
      <w:r>
        <w:rPr>
          <w:rFonts w:ascii="仿宋" w:hAnsi="仿宋" w:eastAsia="仿宋" w:cs="仿宋"/>
          <w:spacing w:val="-17"/>
          <w:sz w:val="28"/>
          <w:szCs w:val="28"/>
        </w:rPr>
        <w:t>〕</w:t>
      </w:r>
      <w:r>
        <w:rPr>
          <w:rFonts w:ascii="Times New Roman" w:hAnsi="Times New Roman" w:eastAsia="Times New Roman" w:cs="Times New Roman"/>
          <w:spacing w:val="-17"/>
          <w:sz w:val="28"/>
          <w:szCs w:val="28"/>
        </w:rPr>
        <w:t>34</w:t>
      </w:r>
      <w:r>
        <w:rPr>
          <w:rFonts w:ascii="Times New Roman" w:hAnsi="Times New Roman" w:eastAsia="Times New Roman" w:cs="Times New Roman"/>
          <w:spacing w:val="23"/>
          <w:sz w:val="28"/>
          <w:szCs w:val="28"/>
        </w:rPr>
        <w:t xml:space="preserve"> </w:t>
      </w:r>
      <w:r>
        <w:rPr>
          <w:rFonts w:ascii="仿宋" w:hAnsi="仿宋" w:eastAsia="仿宋" w:cs="仿宋"/>
          <w:spacing w:val="-17"/>
          <w:sz w:val="28"/>
          <w:szCs w:val="28"/>
        </w:rPr>
        <w:t>号）、《项目支出绩效评价管理办法》</w:t>
      </w:r>
      <w:r>
        <w:rPr>
          <w:rFonts w:ascii="仿宋" w:hAnsi="仿宋" w:eastAsia="仿宋" w:cs="仿宋"/>
          <w:spacing w:val="-18"/>
          <w:sz w:val="28"/>
          <w:szCs w:val="28"/>
        </w:rPr>
        <w:t>（财预〔</w:t>
      </w:r>
      <w:r>
        <w:rPr>
          <w:rFonts w:ascii="Times New Roman" w:hAnsi="Times New Roman" w:eastAsia="Times New Roman" w:cs="Times New Roman"/>
          <w:spacing w:val="-18"/>
          <w:sz w:val="28"/>
          <w:szCs w:val="28"/>
        </w:rPr>
        <w:t>2020</w:t>
      </w:r>
      <w:r>
        <w:rPr>
          <w:rFonts w:ascii="仿宋" w:hAnsi="仿宋" w:eastAsia="仿宋" w:cs="仿宋"/>
          <w:spacing w:val="-18"/>
          <w:sz w:val="28"/>
          <w:szCs w:val="28"/>
        </w:rPr>
        <w:t>〕</w:t>
      </w:r>
      <w:r>
        <w:rPr>
          <w:rFonts w:ascii="仿宋" w:hAnsi="仿宋" w:eastAsia="仿宋" w:cs="仿宋"/>
          <w:sz w:val="28"/>
          <w:szCs w:val="28"/>
        </w:rPr>
        <w:t xml:space="preserve"> </w:t>
      </w:r>
      <w:r>
        <w:rPr>
          <w:rFonts w:ascii="Times New Roman" w:hAnsi="Times New Roman" w:eastAsia="Times New Roman" w:cs="Times New Roman"/>
          <w:spacing w:val="-7"/>
          <w:sz w:val="28"/>
          <w:szCs w:val="28"/>
        </w:rPr>
        <w:t>10</w:t>
      </w:r>
      <w:r>
        <w:rPr>
          <w:rFonts w:ascii="Times New Roman" w:hAnsi="Times New Roman" w:eastAsia="Times New Roman" w:cs="Times New Roman"/>
          <w:spacing w:val="34"/>
          <w:w w:val="101"/>
          <w:sz w:val="28"/>
          <w:szCs w:val="28"/>
        </w:rPr>
        <w:t xml:space="preserve"> </w:t>
      </w:r>
      <w:r>
        <w:rPr>
          <w:rFonts w:ascii="仿宋" w:hAnsi="仿宋" w:eastAsia="仿宋" w:cs="仿宋"/>
          <w:spacing w:val="-7"/>
          <w:sz w:val="28"/>
          <w:szCs w:val="28"/>
        </w:rPr>
        <w:t>号）、《关于委托第三方机构参与预算绩效管理的指导意见》（财</w:t>
      </w:r>
      <w:r>
        <w:rPr>
          <w:rFonts w:ascii="仿宋" w:hAnsi="仿宋" w:eastAsia="仿宋" w:cs="仿宋"/>
          <w:sz w:val="28"/>
          <w:szCs w:val="28"/>
        </w:rPr>
        <w:t xml:space="preserve">  </w:t>
      </w:r>
      <w:r>
        <w:rPr>
          <w:rFonts w:ascii="仿宋" w:hAnsi="仿宋" w:eastAsia="仿宋" w:cs="仿宋"/>
          <w:spacing w:val="-2"/>
          <w:sz w:val="28"/>
          <w:szCs w:val="28"/>
        </w:rPr>
        <w:t>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号）、《关于印发〈第三方机构绩效评价业务监督</w:t>
      </w:r>
      <w:r>
        <w:rPr>
          <w:rFonts w:ascii="仿宋" w:hAnsi="仿宋" w:eastAsia="仿宋" w:cs="仿宋"/>
          <w:spacing w:val="-3"/>
          <w:sz w:val="28"/>
          <w:szCs w:val="28"/>
        </w:rPr>
        <w:t>管理</w:t>
      </w:r>
      <w:r>
        <w:rPr>
          <w:rFonts w:ascii="仿宋" w:hAnsi="仿宋" w:eastAsia="仿宋" w:cs="仿宋"/>
          <w:sz w:val="28"/>
          <w:szCs w:val="28"/>
        </w:rPr>
        <w:t xml:space="preserve">  </w:t>
      </w:r>
      <w:r>
        <w:rPr>
          <w:rFonts w:ascii="仿宋" w:hAnsi="仿宋" w:eastAsia="仿宋" w:cs="仿宋"/>
          <w:spacing w:val="-2"/>
          <w:sz w:val="28"/>
          <w:szCs w:val="28"/>
        </w:rPr>
        <w:t>暂行办法〉的通知》（财监〔</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4</w:t>
      </w:r>
      <w:r>
        <w:rPr>
          <w:rFonts w:ascii="Times New Roman" w:hAnsi="Times New Roman" w:eastAsia="Times New Roman" w:cs="Times New Roman"/>
          <w:spacing w:val="26"/>
          <w:w w:val="101"/>
          <w:sz w:val="28"/>
          <w:szCs w:val="28"/>
        </w:rPr>
        <w:t xml:space="preserve"> </w:t>
      </w:r>
      <w:r>
        <w:rPr>
          <w:rFonts w:ascii="仿宋" w:hAnsi="仿宋" w:eastAsia="仿宋" w:cs="仿宋"/>
          <w:spacing w:val="-2"/>
          <w:sz w:val="28"/>
          <w:szCs w:val="28"/>
        </w:rPr>
        <w:t>号）、《自治区党</w:t>
      </w:r>
      <w:r>
        <w:rPr>
          <w:rFonts w:ascii="仿宋" w:hAnsi="仿宋" w:eastAsia="仿宋" w:cs="仿宋"/>
          <w:spacing w:val="-3"/>
          <w:sz w:val="28"/>
          <w:szCs w:val="28"/>
        </w:rPr>
        <w:t>委自治区人</w:t>
      </w:r>
      <w:r>
        <w:rPr>
          <w:rFonts w:ascii="仿宋" w:hAnsi="仿宋" w:eastAsia="仿宋" w:cs="仿宋"/>
          <w:sz w:val="28"/>
          <w:szCs w:val="28"/>
        </w:rPr>
        <w:t xml:space="preserve">  </w:t>
      </w:r>
      <w:r>
        <w:rPr>
          <w:rFonts w:ascii="仿宋" w:hAnsi="仿宋" w:eastAsia="仿宋" w:cs="仿宋"/>
          <w:spacing w:val="-4"/>
          <w:sz w:val="28"/>
          <w:szCs w:val="28"/>
        </w:rPr>
        <w:t>民政府关于全面实施预算绩效管理的实施意见》（新党发〔</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6"/>
          <w:sz w:val="28"/>
          <w:szCs w:val="28"/>
        </w:rPr>
        <w:t xml:space="preserve">   </w:t>
      </w:r>
      <w:r>
        <w:rPr>
          <w:rFonts w:ascii="仿宋" w:hAnsi="仿宋" w:eastAsia="仿宋" w:cs="仿宋"/>
          <w:spacing w:val="-4"/>
          <w:sz w:val="28"/>
          <w:szCs w:val="28"/>
        </w:rPr>
        <w:t>号）、《关于印发〈自治区本级预算绩效管理委托第三方机构评价管</w:t>
      </w:r>
      <w:r>
        <w:rPr>
          <w:rFonts w:ascii="仿宋" w:hAnsi="仿宋" w:eastAsia="仿宋" w:cs="仿宋"/>
          <w:spacing w:val="3"/>
          <w:sz w:val="28"/>
          <w:szCs w:val="28"/>
        </w:rPr>
        <w:t xml:space="preserve">  </w:t>
      </w:r>
      <w:r>
        <w:rPr>
          <w:rFonts w:ascii="仿宋" w:hAnsi="仿宋" w:eastAsia="仿宋" w:cs="仿宋"/>
          <w:spacing w:val="-2"/>
          <w:sz w:val="28"/>
          <w:szCs w:val="28"/>
        </w:rPr>
        <w:t>理暂行办法〉的通知》（新财预〔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148</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号）、《自治区全面实</w:t>
      </w:r>
      <w:r>
        <w:rPr>
          <w:rFonts w:ascii="仿宋" w:hAnsi="仿宋" w:eastAsia="仿宋" w:cs="仿宋"/>
          <w:sz w:val="28"/>
          <w:szCs w:val="28"/>
        </w:rPr>
        <w:t xml:space="preserve">  </w:t>
      </w:r>
      <w:r>
        <w:rPr>
          <w:rFonts w:ascii="仿宋" w:hAnsi="仿宋" w:eastAsia="仿宋" w:cs="仿宋"/>
          <w:spacing w:val="-2"/>
          <w:sz w:val="28"/>
          <w:szCs w:val="28"/>
        </w:rPr>
        <w:t>施预算绩效管理的工作方案》（新财预〔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158</w:t>
      </w:r>
      <w:r>
        <w:rPr>
          <w:rFonts w:ascii="Times New Roman" w:hAnsi="Times New Roman" w:eastAsia="Times New Roman" w:cs="Times New Roman"/>
          <w:spacing w:val="24"/>
          <w:sz w:val="28"/>
          <w:szCs w:val="28"/>
        </w:rPr>
        <w:t xml:space="preserve"> </w:t>
      </w:r>
      <w:r>
        <w:rPr>
          <w:rFonts w:ascii="仿宋" w:hAnsi="仿宋" w:eastAsia="仿宋" w:cs="仿宋"/>
          <w:spacing w:val="-2"/>
          <w:sz w:val="28"/>
          <w:szCs w:val="28"/>
        </w:rPr>
        <w:t>号）、《</w:t>
      </w:r>
      <w:r>
        <w:rPr>
          <w:rFonts w:ascii="仿宋" w:hAnsi="仿宋" w:eastAsia="仿宋" w:cs="仿宋"/>
          <w:spacing w:val="-3"/>
          <w:sz w:val="28"/>
          <w:szCs w:val="28"/>
        </w:rPr>
        <w:t>自治区</w:t>
      </w:r>
      <w:r>
        <w:rPr>
          <w:rFonts w:ascii="仿宋" w:hAnsi="仿宋" w:eastAsia="仿宋" w:cs="仿宋"/>
          <w:sz w:val="28"/>
          <w:szCs w:val="28"/>
        </w:rPr>
        <w:t xml:space="preserve">  </w:t>
      </w:r>
      <w:r>
        <w:rPr>
          <w:rFonts w:ascii="仿宋" w:hAnsi="仿宋" w:eastAsia="仿宋" w:cs="仿宋"/>
          <w:spacing w:val="-2"/>
          <w:sz w:val="28"/>
          <w:szCs w:val="28"/>
        </w:rPr>
        <w:t>财政支出绩效评价管理暂行办法》（新财预〔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6"/>
          <w:w w:val="101"/>
          <w:sz w:val="28"/>
          <w:szCs w:val="28"/>
        </w:rPr>
        <w:t xml:space="preserve"> </w:t>
      </w:r>
      <w:r>
        <w:rPr>
          <w:rFonts w:ascii="仿宋" w:hAnsi="仿宋" w:eastAsia="仿宋" w:cs="仿宋"/>
          <w:spacing w:val="-2"/>
          <w:sz w:val="28"/>
          <w:szCs w:val="28"/>
        </w:rPr>
        <w:t>号）</w:t>
      </w:r>
      <w:r>
        <w:rPr>
          <w:rFonts w:ascii="仿宋" w:hAnsi="仿宋" w:eastAsia="仿宋" w:cs="仿宋"/>
          <w:spacing w:val="-3"/>
          <w:sz w:val="28"/>
          <w:szCs w:val="28"/>
        </w:rPr>
        <w:t>、《关</w:t>
      </w:r>
      <w:r>
        <w:rPr>
          <w:rFonts w:ascii="仿宋" w:hAnsi="仿宋" w:eastAsia="仿宋" w:cs="仿宋"/>
          <w:sz w:val="28"/>
          <w:szCs w:val="28"/>
        </w:rPr>
        <w:t xml:space="preserve">  </w:t>
      </w:r>
      <w:r>
        <w:rPr>
          <w:rFonts w:ascii="仿宋" w:hAnsi="仿宋" w:eastAsia="仿宋" w:cs="仿宋"/>
          <w:spacing w:val="-4"/>
          <w:sz w:val="28"/>
          <w:szCs w:val="28"/>
        </w:rPr>
        <w:t>于进一步加强和规范第三方机构参与预算绩效管理的通知》（新财预</w:t>
      </w:r>
      <w:r>
        <w:rPr>
          <w:rFonts w:ascii="仿宋" w:hAnsi="仿宋" w:eastAsia="仿宋" w:cs="仿宋"/>
          <w:spacing w:val="3"/>
          <w:sz w:val="28"/>
          <w:szCs w:val="28"/>
        </w:rPr>
        <w:t xml:space="preserve">  </w:t>
      </w:r>
      <w:r>
        <w:rPr>
          <w:rFonts w:ascii="仿宋" w:hAnsi="仿宋" w:eastAsia="仿宋" w:cs="仿宋"/>
          <w:spacing w:val="2"/>
          <w:sz w:val="28"/>
          <w:szCs w:val="28"/>
        </w:rPr>
        <w:t>〔</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49</w:t>
      </w:r>
      <w:r>
        <w:rPr>
          <w:rFonts w:ascii="Times New Roman" w:hAnsi="Times New Roman" w:eastAsia="Times New Roman" w:cs="Times New Roman"/>
          <w:spacing w:val="33"/>
          <w:w w:val="101"/>
          <w:sz w:val="28"/>
          <w:szCs w:val="28"/>
        </w:rPr>
        <w:t xml:space="preserve"> </w:t>
      </w:r>
      <w:r>
        <w:rPr>
          <w:rFonts w:ascii="仿宋" w:hAnsi="仿宋" w:eastAsia="仿宋" w:cs="仿宋"/>
          <w:spacing w:val="2"/>
          <w:sz w:val="28"/>
          <w:szCs w:val="28"/>
        </w:rPr>
        <w:t>号）系列文件的要求，受民丰县财政局委托，新疆政通</w:t>
      </w:r>
      <w:r>
        <w:rPr>
          <w:rFonts w:ascii="仿宋" w:hAnsi="仿宋" w:eastAsia="仿宋" w:cs="仿宋"/>
          <w:sz w:val="28"/>
          <w:szCs w:val="28"/>
        </w:rPr>
        <w:t xml:space="preserve">  </w:t>
      </w:r>
      <w:r>
        <w:rPr>
          <w:rFonts w:ascii="仿宋" w:hAnsi="仿宋" w:eastAsia="仿宋" w:cs="仿宋"/>
          <w:spacing w:val="-4"/>
          <w:sz w:val="28"/>
          <w:szCs w:val="28"/>
        </w:rPr>
        <w:t>众和商务咨询有限公司以第三方社会评价机构的身份，对民丰县民政</w:t>
      </w:r>
    </w:p>
    <w:p>
      <w:pPr>
        <w:spacing w:before="1" w:line="220" w:lineRule="auto"/>
        <w:ind w:left="37"/>
        <w:rPr>
          <w:rFonts w:ascii="仿宋" w:hAnsi="仿宋" w:eastAsia="仿宋" w:cs="仿宋"/>
          <w:sz w:val="28"/>
          <w:szCs w:val="28"/>
        </w:rPr>
      </w:pPr>
      <w:r>
        <w:rPr>
          <w:rFonts w:ascii="仿宋" w:hAnsi="仿宋" w:eastAsia="仿宋" w:cs="仿宋"/>
          <w:spacing w:val="-2"/>
          <w:sz w:val="28"/>
          <w:szCs w:val="28"/>
        </w:rPr>
        <w:t>局</w:t>
      </w:r>
      <w:r>
        <w:rPr>
          <w:rFonts w:ascii="仿宋" w:hAnsi="仿宋" w:eastAsia="仿宋" w:cs="仿宋"/>
          <w:spacing w:val="-55"/>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年部门整体绩效进行绩效评价工作，并形成绩效评价报告。</w:t>
      </w:r>
    </w:p>
    <w:p>
      <w:pPr>
        <w:pStyle w:val="2"/>
        <w:spacing w:line="287" w:lineRule="auto"/>
      </w:pPr>
    </w:p>
    <w:p>
      <w:pPr>
        <w:spacing w:before="101" w:line="228" w:lineRule="auto"/>
        <w:ind w:left="681"/>
        <w:outlineLvl w:val="0"/>
        <w:rPr>
          <w:rFonts w:ascii="仿宋" w:hAnsi="仿宋" w:eastAsia="仿宋" w:cs="仿宋"/>
          <w:sz w:val="31"/>
          <w:szCs w:val="31"/>
        </w:rPr>
      </w:pPr>
      <w:bookmarkStart w:id="4" w:name="bookmark5"/>
      <w:bookmarkEnd w:id="4"/>
      <w:bookmarkStart w:id="5" w:name="bookmark6"/>
      <w:bookmarkEnd w:id="5"/>
      <w:r>
        <w:rPr>
          <w:rFonts w:ascii="仿宋" w:hAnsi="仿宋" w:eastAsia="仿宋" w:cs="仿宋"/>
          <w:spacing w:val="6"/>
          <w:sz w:val="31"/>
          <w:szCs w:val="31"/>
          <w14:textOutline w14:w="5793" w14:cap="flat" w14:cmpd="sng">
            <w14:solidFill>
              <w14:srgbClr w14:val="000000"/>
            </w14:solidFill>
            <w14:prstDash w14:val="solid"/>
            <w14:miter w14:val="10"/>
          </w14:textOutline>
        </w:rPr>
        <w:t>一、基本情况</w:t>
      </w:r>
    </w:p>
    <w:p>
      <w:pPr>
        <w:pStyle w:val="2"/>
        <w:spacing w:line="286"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3"/>
          <w:sz w:val="28"/>
          <w:szCs w:val="28"/>
          <w14:textOutline w14:w="5103" w14:cap="flat" w14:cmpd="sng">
            <w14:solidFill>
              <w14:srgbClr w14:val="000000"/>
            </w14:solidFill>
            <w14:prstDash w14:val="solid"/>
            <w14:miter w14:val="10"/>
          </w14:textOutline>
        </w:rPr>
        <w:t>（一）概况</w:t>
      </w:r>
    </w:p>
    <w:p>
      <w:pPr>
        <w:pStyle w:val="2"/>
        <w:spacing w:line="312" w:lineRule="auto"/>
      </w:pPr>
    </w:p>
    <w:p>
      <w:pPr>
        <w:spacing w:before="92" w:line="222" w:lineRule="auto"/>
        <w:ind w:left="591"/>
        <w:rPr>
          <w:rFonts w:ascii="仿宋" w:hAnsi="仿宋" w:eastAsia="仿宋" w:cs="仿宋"/>
          <w:sz w:val="28"/>
          <w:szCs w:val="28"/>
        </w:rPr>
      </w:pPr>
      <w:r>
        <w:rPr>
          <w:rFonts w:ascii="Times New Roman" w:hAnsi="Times New Roman" w:eastAsia="Times New Roman" w:cs="Times New Roman"/>
          <w:b/>
          <w:bCs/>
          <w:spacing w:val="-3"/>
          <w:sz w:val="28"/>
          <w:szCs w:val="28"/>
        </w:rPr>
        <w:t>1.</w:t>
      </w:r>
      <w:r>
        <w:rPr>
          <w:rFonts w:ascii="仿宋" w:hAnsi="仿宋" w:eastAsia="仿宋" w:cs="仿宋"/>
          <w:spacing w:val="-3"/>
          <w:sz w:val="28"/>
          <w:szCs w:val="28"/>
          <w14:textOutline w14:w="5103" w14:cap="flat" w14:cmpd="sng">
            <w14:solidFill>
              <w14:srgbClr w14:val="000000"/>
            </w14:solidFill>
            <w14:prstDash w14:val="solid"/>
            <w14:miter w14:val="10"/>
          </w14:textOutline>
        </w:rPr>
        <w:t>部门简介</w:t>
      </w:r>
    </w:p>
    <w:p>
      <w:pPr>
        <w:pStyle w:val="2"/>
        <w:spacing w:line="255" w:lineRule="auto"/>
      </w:pPr>
    </w:p>
    <w:p>
      <w:pPr>
        <w:spacing w:before="91" w:line="222" w:lineRule="auto"/>
        <w:ind w:left="628"/>
        <w:rPr>
          <w:rFonts w:ascii="仿宋" w:hAnsi="仿宋" w:eastAsia="仿宋" w:cs="仿宋"/>
          <w:sz w:val="28"/>
          <w:szCs w:val="28"/>
        </w:rPr>
      </w:pPr>
      <w:r>
        <w:rPr>
          <w:rFonts w:ascii="仿宋" w:hAnsi="仿宋" w:eastAsia="仿宋" w:cs="仿宋"/>
          <w:spacing w:val="-5"/>
          <w:sz w:val="28"/>
          <w:szCs w:val="28"/>
        </w:rPr>
        <w:t>民丰县民政局主要职能包括：</w:t>
      </w:r>
    </w:p>
    <w:p>
      <w:pPr>
        <w:spacing w:before="155" w:line="223" w:lineRule="auto"/>
        <w:jc w:val="right"/>
        <w:rPr>
          <w:rFonts w:ascii="仿宋" w:hAnsi="仿宋" w:eastAsia="仿宋" w:cs="仿宋"/>
          <w:sz w:val="28"/>
          <w:szCs w:val="28"/>
        </w:rPr>
      </w:pPr>
      <w:r>
        <w:rPr>
          <w:rFonts w:ascii="仿宋" w:hAnsi="仿宋" w:eastAsia="仿宋" w:cs="仿宋"/>
          <w:spacing w:val="-6"/>
          <w:sz w:val="28"/>
          <w:szCs w:val="28"/>
        </w:rPr>
        <w:t>（</w:t>
      </w:r>
      <w:r>
        <w:rPr>
          <w:rFonts w:ascii="Times New Roman" w:hAnsi="Times New Roman" w:eastAsia="Times New Roman" w:cs="Times New Roman"/>
          <w:spacing w:val="-6"/>
          <w:sz w:val="28"/>
          <w:szCs w:val="28"/>
        </w:rPr>
        <w:t>1</w:t>
      </w:r>
      <w:r>
        <w:rPr>
          <w:rFonts w:ascii="仿宋" w:hAnsi="仿宋" w:eastAsia="仿宋" w:cs="仿宋"/>
          <w:spacing w:val="-6"/>
          <w:sz w:val="28"/>
          <w:szCs w:val="28"/>
        </w:rPr>
        <w:t>）贯彻落实国家关于民政事业方面的法律法规、规章和政策，</w:t>
      </w:r>
    </w:p>
    <w:p>
      <w:pPr>
        <w:spacing w:line="223" w:lineRule="auto"/>
        <w:rPr>
          <w:rFonts w:ascii="仿宋" w:hAnsi="仿宋" w:eastAsia="仿宋" w:cs="仿宋"/>
          <w:sz w:val="28"/>
          <w:szCs w:val="28"/>
        </w:rPr>
        <w:sectPr>
          <w:footerReference r:id="rId10" w:type="default"/>
          <w:pgSz w:w="11906" w:h="16839"/>
          <w:pgMar w:top="1431" w:right="1671" w:bottom="1290" w:left="1785" w:header="0" w:footer="1115" w:gutter="0"/>
          <w:cols w:space="720" w:num="1"/>
        </w:sectPr>
      </w:pPr>
    </w:p>
    <w:p>
      <w:pPr>
        <w:spacing w:before="57" w:line="545" w:lineRule="exact"/>
        <w:ind w:left="33"/>
        <w:rPr>
          <w:rFonts w:ascii="仿宋" w:hAnsi="仿宋" w:eastAsia="仿宋" w:cs="仿宋"/>
          <w:sz w:val="28"/>
          <w:szCs w:val="28"/>
        </w:rPr>
      </w:pPr>
      <w:r>
        <w:rPr>
          <w:rFonts w:ascii="仿宋" w:hAnsi="仿宋" w:eastAsia="仿宋" w:cs="仿宋"/>
          <w:spacing w:val="-4"/>
          <w:position w:val="19"/>
          <w:sz w:val="28"/>
          <w:szCs w:val="28"/>
        </w:rPr>
        <w:t>起草本县相关地方性法规草案、政府规章草案并组织实施。拟订民政</w:t>
      </w:r>
    </w:p>
    <w:p>
      <w:pPr>
        <w:spacing w:before="1" w:line="220" w:lineRule="auto"/>
        <w:ind w:left="32"/>
        <w:rPr>
          <w:rFonts w:ascii="仿宋" w:hAnsi="仿宋" w:eastAsia="仿宋" w:cs="仿宋"/>
          <w:sz w:val="28"/>
          <w:szCs w:val="28"/>
        </w:rPr>
      </w:pPr>
      <w:r>
        <w:rPr>
          <w:rFonts w:ascii="仿宋" w:hAnsi="仿宋" w:eastAsia="仿宋" w:cs="仿宋"/>
          <w:spacing w:val="-1"/>
          <w:sz w:val="28"/>
          <w:szCs w:val="28"/>
        </w:rPr>
        <w:t>事业中长期发展规划和政策并监督实施。</w:t>
      </w:r>
    </w:p>
    <w:p>
      <w:pPr>
        <w:spacing w:before="210" w:line="359" w:lineRule="auto"/>
        <w:ind w:left="29" w:right="101" w:firstLine="56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2</w:t>
      </w:r>
      <w:r>
        <w:rPr>
          <w:rFonts w:ascii="仿宋" w:hAnsi="仿宋" w:eastAsia="仿宋" w:cs="仿宋"/>
          <w:spacing w:val="1"/>
          <w:sz w:val="28"/>
          <w:szCs w:val="28"/>
        </w:rPr>
        <w:t>）承担依法对本县社会团体、社会服务机构、基金会进行登</w:t>
      </w:r>
      <w:r>
        <w:rPr>
          <w:rFonts w:ascii="仿宋" w:hAnsi="仿宋" w:eastAsia="仿宋" w:cs="仿宋"/>
          <w:sz w:val="28"/>
          <w:szCs w:val="28"/>
        </w:rPr>
        <w:t xml:space="preserve"> </w:t>
      </w:r>
      <w:r>
        <w:rPr>
          <w:rFonts w:ascii="仿宋" w:hAnsi="仿宋" w:eastAsia="仿宋" w:cs="仿宋"/>
          <w:spacing w:val="-4"/>
          <w:sz w:val="28"/>
          <w:szCs w:val="28"/>
        </w:rPr>
        <w:t>记和监督管理责任。指导各区社会团体、社会服务机构的登记管理工</w:t>
      </w:r>
    </w:p>
    <w:p>
      <w:pPr>
        <w:spacing w:before="1" w:line="220" w:lineRule="auto"/>
        <w:ind w:left="37"/>
        <w:rPr>
          <w:rFonts w:ascii="仿宋" w:hAnsi="仿宋" w:eastAsia="仿宋" w:cs="仿宋"/>
          <w:sz w:val="28"/>
          <w:szCs w:val="28"/>
        </w:rPr>
      </w:pPr>
      <w:r>
        <w:rPr>
          <w:rFonts w:ascii="仿宋" w:hAnsi="仿宋" w:eastAsia="仿宋" w:cs="仿宋"/>
          <w:spacing w:val="-12"/>
          <w:sz w:val="28"/>
          <w:szCs w:val="28"/>
        </w:rPr>
        <w:t>作。</w:t>
      </w:r>
    </w:p>
    <w:p>
      <w:pPr>
        <w:spacing w:before="211" w:line="359" w:lineRule="auto"/>
        <w:ind w:left="32" w:right="101" w:firstLine="559"/>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）拟订本县社会福利事业发展规划、政策和标准；拟订社会</w:t>
      </w:r>
      <w:r>
        <w:rPr>
          <w:rFonts w:ascii="仿宋" w:hAnsi="仿宋" w:eastAsia="仿宋" w:cs="仿宋"/>
          <w:sz w:val="28"/>
          <w:szCs w:val="28"/>
        </w:rPr>
        <w:t xml:space="preserve"> </w:t>
      </w:r>
      <w:r>
        <w:rPr>
          <w:rFonts w:ascii="仿宋" w:hAnsi="仿宋" w:eastAsia="仿宋" w:cs="仿宋"/>
          <w:spacing w:val="-4"/>
          <w:sz w:val="28"/>
          <w:szCs w:val="28"/>
        </w:rPr>
        <w:t>福利机构管理办法和福利彩票销售管理办法。指导福利彩票销售及彩</w:t>
      </w:r>
      <w:r>
        <w:rPr>
          <w:rFonts w:ascii="仿宋" w:hAnsi="仿宋" w:eastAsia="仿宋" w:cs="仿宋"/>
          <w:spacing w:val="7"/>
          <w:sz w:val="28"/>
          <w:szCs w:val="28"/>
        </w:rPr>
        <w:t xml:space="preserve"> </w:t>
      </w:r>
      <w:r>
        <w:rPr>
          <w:rFonts w:ascii="仿宋" w:hAnsi="仿宋" w:eastAsia="仿宋" w:cs="仿宋"/>
          <w:spacing w:val="-4"/>
          <w:sz w:val="28"/>
          <w:szCs w:val="28"/>
        </w:rPr>
        <w:t>票公益金的使用管理。组织拟订促进慈善事业发展的政策，组织、指</w:t>
      </w:r>
      <w:r>
        <w:rPr>
          <w:rFonts w:ascii="仿宋" w:hAnsi="仿宋" w:eastAsia="仿宋" w:cs="仿宋"/>
          <w:spacing w:val="7"/>
          <w:sz w:val="28"/>
          <w:szCs w:val="28"/>
        </w:rPr>
        <w:t xml:space="preserve"> </w:t>
      </w:r>
      <w:r>
        <w:rPr>
          <w:rFonts w:ascii="仿宋" w:hAnsi="仿宋" w:eastAsia="仿宋" w:cs="仿宋"/>
          <w:spacing w:val="-4"/>
          <w:sz w:val="28"/>
          <w:szCs w:val="28"/>
        </w:rPr>
        <w:t>导社会捐助工作。组织拟订老年人、孤儿和残疾人等特殊困难群体的</w:t>
      </w:r>
      <w:r>
        <w:rPr>
          <w:rFonts w:ascii="仿宋" w:hAnsi="仿宋" w:eastAsia="仿宋" w:cs="仿宋"/>
          <w:spacing w:val="6"/>
          <w:sz w:val="28"/>
          <w:szCs w:val="28"/>
        </w:rPr>
        <w:t xml:space="preserve"> </w:t>
      </w:r>
      <w:r>
        <w:rPr>
          <w:rFonts w:ascii="仿宋" w:hAnsi="仿宋" w:eastAsia="仿宋" w:cs="仿宋"/>
          <w:spacing w:val="-4"/>
          <w:sz w:val="28"/>
          <w:szCs w:val="28"/>
        </w:rPr>
        <w:t>社会福利政策，指导相关权益保护工作。负责建设征地超转人员管理</w:t>
      </w:r>
    </w:p>
    <w:p>
      <w:pPr>
        <w:spacing w:before="1" w:line="220" w:lineRule="auto"/>
        <w:ind w:left="39"/>
        <w:rPr>
          <w:rFonts w:ascii="仿宋" w:hAnsi="仿宋" w:eastAsia="仿宋" w:cs="仿宋"/>
          <w:sz w:val="28"/>
          <w:szCs w:val="28"/>
        </w:rPr>
      </w:pPr>
      <w:r>
        <w:rPr>
          <w:rFonts w:ascii="仿宋" w:hAnsi="仿宋" w:eastAsia="仿宋" w:cs="仿宋"/>
          <w:spacing w:val="-8"/>
          <w:sz w:val="28"/>
          <w:szCs w:val="28"/>
        </w:rPr>
        <w:t>工作。</w:t>
      </w:r>
    </w:p>
    <w:p>
      <w:pPr>
        <w:spacing w:before="209" w:line="545" w:lineRule="exact"/>
        <w:ind w:left="592"/>
        <w:rPr>
          <w:rFonts w:ascii="仿宋" w:hAnsi="仿宋" w:eastAsia="仿宋" w:cs="仿宋"/>
          <w:sz w:val="28"/>
          <w:szCs w:val="28"/>
        </w:rPr>
      </w:pPr>
      <w:r>
        <w:rPr>
          <w:rFonts w:ascii="仿宋" w:hAnsi="仿宋" w:eastAsia="仿宋" w:cs="仿宋"/>
          <w:spacing w:val="1"/>
          <w:position w:val="19"/>
          <w:sz w:val="28"/>
          <w:szCs w:val="28"/>
        </w:rPr>
        <w:t>（</w:t>
      </w:r>
      <w:r>
        <w:rPr>
          <w:rFonts w:ascii="Times New Roman" w:hAnsi="Times New Roman" w:eastAsia="Times New Roman" w:cs="Times New Roman"/>
          <w:spacing w:val="1"/>
          <w:position w:val="19"/>
          <w:sz w:val="28"/>
          <w:szCs w:val="28"/>
        </w:rPr>
        <w:t>4</w:t>
      </w:r>
      <w:r>
        <w:rPr>
          <w:rFonts w:ascii="仿宋" w:hAnsi="仿宋" w:eastAsia="仿宋" w:cs="仿宋"/>
          <w:spacing w:val="1"/>
          <w:position w:val="19"/>
          <w:sz w:val="28"/>
          <w:szCs w:val="28"/>
        </w:rPr>
        <w:t>）负责统筹推进、督促指导、监督管理养老服务工作。拟订</w:t>
      </w:r>
    </w:p>
    <w:p>
      <w:pPr>
        <w:spacing w:before="1" w:line="220" w:lineRule="auto"/>
        <w:ind w:left="32"/>
        <w:rPr>
          <w:rFonts w:ascii="仿宋" w:hAnsi="仿宋" w:eastAsia="仿宋" w:cs="仿宋"/>
          <w:sz w:val="28"/>
          <w:szCs w:val="28"/>
        </w:rPr>
      </w:pPr>
      <w:r>
        <w:rPr>
          <w:rFonts w:ascii="仿宋" w:hAnsi="仿宋" w:eastAsia="仿宋" w:cs="仿宋"/>
          <w:spacing w:val="-1"/>
          <w:sz w:val="28"/>
          <w:szCs w:val="28"/>
        </w:rPr>
        <w:t>养老服务体系建设政策、法规草案、标准和规划并组织实施。</w:t>
      </w:r>
    </w:p>
    <w:p>
      <w:pPr>
        <w:spacing w:before="208" w:line="547" w:lineRule="exact"/>
        <w:ind w:left="592"/>
        <w:rPr>
          <w:rFonts w:ascii="仿宋" w:hAnsi="仿宋" w:eastAsia="仿宋" w:cs="仿宋"/>
          <w:sz w:val="28"/>
          <w:szCs w:val="28"/>
        </w:rPr>
      </w:pPr>
      <w:r>
        <w:rPr>
          <w:rFonts w:ascii="仿宋" w:hAnsi="仿宋" w:eastAsia="仿宋" w:cs="仿宋"/>
          <w:spacing w:val="1"/>
          <w:position w:val="19"/>
          <w:sz w:val="28"/>
          <w:szCs w:val="28"/>
        </w:rPr>
        <w:t>（</w:t>
      </w:r>
      <w:r>
        <w:rPr>
          <w:rFonts w:ascii="Times New Roman" w:hAnsi="Times New Roman" w:eastAsia="Times New Roman" w:cs="Times New Roman"/>
          <w:spacing w:val="1"/>
          <w:position w:val="19"/>
          <w:sz w:val="28"/>
          <w:szCs w:val="28"/>
        </w:rPr>
        <w:t>5</w:t>
      </w:r>
      <w:r>
        <w:rPr>
          <w:rFonts w:ascii="仿宋" w:hAnsi="仿宋" w:eastAsia="仿宋" w:cs="仿宋"/>
          <w:spacing w:val="1"/>
          <w:position w:val="19"/>
          <w:sz w:val="28"/>
          <w:szCs w:val="28"/>
        </w:rPr>
        <w:t>）提出加强和改进城乡基层政权建设的建议。联系街道办事</w:t>
      </w:r>
    </w:p>
    <w:p>
      <w:pPr>
        <w:spacing w:before="1" w:line="220" w:lineRule="auto"/>
        <w:ind w:left="33"/>
        <w:rPr>
          <w:rFonts w:ascii="仿宋" w:hAnsi="仿宋" w:eastAsia="仿宋" w:cs="仿宋"/>
          <w:sz w:val="28"/>
          <w:szCs w:val="28"/>
        </w:rPr>
      </w:pPr>
      <w:r>
        <w:rPr>
          <w:rFonts w:ascii="仿宋" w:hAnsi="仿宋" w:eastAsia="仿宋" w:cs="仿宋"/>
          <w:spacing w:val="-2"/>
          <w:sz w:val="28"/>
          <w:szCs w:val="28"/>
        </w:rPr>
        <w:t>处工作。推动基层民主政治建设。</w:t>
      </w:r>
    </w:p>
    <w:p>
      <w:pPr>
        <w:spacing w:before="212" w:line="358" w:lineRule="auto"/>
        <w:ind w:left="33" w:right="101" w:firstLine="558"/>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6</w:t>
      </w:r>
      <w:r>
        <w:rPr>
          <w:rFonts w:ascii="仿宋" w:hAnsi="仿宋" w:eastAsia="仿宋" w:cs="仿宋"/>
          <w:spacing w:val="1"/>
          <w:sz w:val="28"/>
          <w:szCs w:val="28"/>
        </w:rPr>
        <w:t>）统筹推进本县城乡社区建设，拟订城乡社区建设的规划和</w:t>
      </w:r>
      <w:r>
        <w:rPr>
          <w:rFonts w:ascii="仿宋" w:hAnsi="仿宋" w:eastAsia="仿宋" w:cs="仿宋"/>
          <w:sz w:val="28"/>
          <w:szCs w:val="28"/>
        </w:rPr>
        <w:t xml:space="preserve"> </w:t>
      </w:r>
      <w:r>
        <w:rPr>
          <w:rFonts w:ascii="仿宋" w:hAnsi="仿宋" w:eastAsia="仿宋" w:cs="仿宋"/>
          <w:spacing w:val="-4"/>
          <w:sz w:val="28"/>
          <w:szCs w:val="28"/>
        </w:rPr>
        <w:t>政策措施并组织实施。拟订本县城乡基层群众自治建设具体办法并组</w:t>
      </w:r>
    </w:p>
    <w:p>
      <w:pPr>
        <w:spacing w:before="1" w:line="222" w:lineRule="auto"/>
        <w:ind w:left="37"/>
        <w:rPr>
          <w:rFonts w:ascii="仿宋" w:hAnsi="仿宋" w:eastAsia="仿宋" w:cs="仿宋"/>
          <w:sz w:val="28"/>
          <w:szCs w:val="28"/>
        </w:rPr>
      </w:pPr>
      <w:r>
        <w:rPr>
          <w:rFonts w:ascii="仿宋" w:hAnsi="仿宋" w:eastAsia="仿宋" w:cs="仿宋"/>
          <w:spacing w:val="-6"/>
          <w:sz w:val="28"/>
          <w:szCs w:val="28"/>
        </w:rPr>
        <w:t>织实施。</w:t>
      </w:r>
    </w:p>
    <w:p>
      <w:pPr>
        <w:spacing w:before="207" w:line="359" w:lineRule="auto"/>
        <w:ind w:left="32" w:right="101" w:firstLine="559"/>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7</w:t>
      </w:r>
      <w:r>
        <w:rPr>
          <w:rFonts w:ascii="仿宋" w:hAnsi="仿宋" w:eastAsia="仿宋" w:cs="仿宋"/>
          <w:spacing w:val="1"/>
          <w:sz w:val="28"/>
          <w:szCs w:val="28"/>
        </w:rPr>
        <w:t>）组织拟订本县城乡社会救助规划、政策和标准；健全城乡</w:t>
      </w:r>
      <w:r>
        <w:rPr>
          <w:rFonts w:ascii="仿宋" w:hAnsi="仿宋" w:eastAsia="仿宋" w:cs="仿宋"/>
          <w:sz w:val="28"/>
          <w:szCs w:val="28"/>
        </w:rPr>
        <w:t xml:space="preserve"> </w:t>
      </w:r>
      <w:r>
        <w:rPr>
          <w:rFonts w:ascii="仿宋" w:hAnsi="仿宋" w:eastAsia="仿宋" w:cs="仿宋"/>
          <w:spacing w:val="-4"/>
          <w:sz w:val="28"/>
          <w:szCs w:val="28"/>
        </w:rPr>
        <w:t>社会救助体系，负责城乡居民最低生活保障、临时救助、城乡生活无</w:t>
      </w:r>
    </w:p>
    <w:p>
      <w:pPr>
        <w:spacing w:before="2" w:line="220" w:lineRule="auto"/>
        <w:ind w:left="32"/>
        <w:rPr>
          <w:rFonts w:ascii="仿宋" w:hAnsi="仿宋" w:eastAsia="仿宋" w:cs="仿宋"/>
          <w:sz w:val="28"/>
          <w:szCs w:val="28"/>
        </w:rPr>
      </w:pPr>
      <w:r>
        <w:rPr>
          <w:rFonts w:ascii="仿宋" w:hAnsi="仿宋" w:eastAsia="仿宋" w:cs="仿宋"/>
          <w:spacing w:val="-1"/>
          <w:sz w:val="28"/>
          <w:szCs w:val="28"/>
        </w:rPr>
        <w:t>着的流浪乞讨人员救助工作。负责特困人员供养工作。</w:t>
      </w:r>
    </w:p>
    <w:p>
      <w:pPr>
        <w:spacing w:before="209" w:line="545" w:lineRule="exact"/>
        <w:ind w:left="592"/>
        <w:rPr>
          <w:rFonts w:ascii="仿宋" w:hAnsi="仿宋" w:eastAsia="仿宋" w:cs="仿宋"/>
          <w:sz w:val="28"/>
          <w:szCs w:val="28"/>
        </w:rPr>
      </w:pPr>
      <w:r>
        <w:rPr>
          <w:rFonts w:ascii="仿宋" w:hAnsi="仿宋" w:eastAsia="仿宋" w:cs="仿宋"/>
          <w:spacing w:val="1"/>
          <w:position w:val="19"/>
          <w:sz w:val="28"/>
          <w:szCs w:val="28"/>
        </w:rPr>
        <w:t>（</w:t>
      </w:r>
      <w:r>
        <w:rPr>
          <w:rFonts w:ascii="Times New Roman" w:hAnsi="Times New Roman" w:eastAsia="Times New Roman" w:cs="Times New Roman"/>
          <w:spacing w:val="1"/>
          <w:position w:val="19"/>
          <w:sz w:val="28"/>
          <w:szCs w:val="28"/>
        </w:rPr>
        <w:t>8</w:t>
      </w:r>
      <w:r>
        <w:rPr>
          <w:rFonts w:ascii="仿宋" w:hAnsi="仿宋" w:eastAsia="仿宋" w:cs="仿宋"/>
          <w:spacing w:val="1"/>
          <w:position w:val="19"/>
          <w:sz w:val="28"/>
          <w:szCs w:val="28"/>
        </w:rPr>
        <w:t>）拟订本县对见义勇为人员的奖励和保护政策，负责组织实</w:t>
      </w:r>
    </w:p>
    <w:p>
      <w:pPr>
        <w:spacing w:before="1" w:line="220" w:lineRule="auto"/>
        <w:ind w:left="31"/>
        <w:rPr>
          <w:rFonts w:ascii="仿宋" w:hAnsi="仿宋" w:eastAsia="仿宋" w:cs="仿宋"/>
          <w:sz w:val="28"/>
          <w:szCs w:val="28"/>
        </w:rPr>
      </w:pPr>
      <w:r>
        <w:rPr>
          <w:rFonts w:ascii="仿宋" w:hAnsi="仿宋" w:eastAsia="仿宋" w:cs="仿宋"/>
          <w:spacing w:val="-2"/>
          <w:sz w:val="28"/>
          <w:szCs w:val="28"/>
        </w:rPr>
        <w:t>施见义勇为人员的奖励和保护工作。</w:t>
      </w:r>
    </w:p>
    <w:p>
      <w:pPr>
        <w:spacing w:before="210" w:line="545" w:lineRule="exact"/>
        <w:ind w:left="592"/>
        <w:rPr>
          <w:rFonts w:ascii="仿宋" w:hAnsi="仿宋" w:eastAsia="仿宋" w:cs="仿宋"/>
          <w:sz w:val="28"/>
          <w:szCs w:val="28"/>
        </w:rPr>
      </w:pPr>
      <w:r>
        <w:rPr>
          <w:rFonts w:ascii="仿宋" w:hAnsi="仿宋" w:eastAsia="仿宋" w:cs="仿宋"/>
          <w:spacing w:val="1"/>
          <w:position w:val="19"/>
          <w:sz w:val="28"/>
          <w:szCs w:val="28"/>
        </w:rPr>
        <w:t>（</w:t>
      </w:r>
      <w:r>
        <w:rPr>
          <w:rFonts w:ascii="Times New Roman" w:hAnsi="Times New Roman" w:eastAsia="Times New Roman" w:cs="Times New Roman"/>
          <w:spacing w:val="1"/>
          <w:position w:val="19"/>
          <w:sz w:val="28"/>
          <w:szCs w:val="28"/>
        </w:rPr>
        <w:t>9</w:t>
      </w:r>
      <w:r>
        <w:rPr>
          <w:rFonts w:ascii="仿宋" w:hAnsi="仿宋" w:eastAsia="仿宋" w:cs="仿宋"/>
          <w:spacing w:val="1"/>
          <w:position w:val="19"/>
          <w:sz w:val="28"/>
          <w:szCs w:val="28"/>
        </w:rPr>
        <w:t>）拟订本县婚姻管理、殡葬管理和儿童收养的政策，负责推</w:t>
      </w:r>
    </w:p>
    <w:p>
      <w:pPr>
        <w:spacing w:before="1" w:line="219" w:lineRule="auto"/>
        <w:jc w:val="right"/>
        <w:rPr>
          <w:rFonts w:ascii="仿宋" w:hAnsi="仿宋" w:eastAsia="仿宋" w:cs="仿宋"/>
          <w:sz w:val="28"/>
          <w:szCs w:val="28"/>
        </w:rPr>
      </w:pPr>
      <w:r>
        <w:rPr>
          <w:rFonts w:ascii="仿宋" w:hAnsi="仿宋" w:eastAsia="仿宋" w:cs="仿宋"/>
          <w:spacing w:val="-10"/>
          <w:sz w:val="28"/>
          <w:szCs w:val="28"/>
        </w:rPr>
        <w:t>进婚俗和殡葬改革，指导婚姻、殡葬、收养、救助服务机构管理工作。</w:t>
      </w:r>
    </w:p>
    <w:p>
      <w:pPr>
        <w:spacing w:line="219" w:lineRule="auto"/>
        <w:rPr>
          <w:rFonts w:ascii="仿宋" w:hAnsi="仿宋" w:eastAsia="仿宋" w:cs="仿宋"/>
          <w:sz w:val="28"/>
          <w:szCs w:val="28"/>
        </w:rPr>
        <w:sectPr>
          <w:footerReference r:id="rId11" w:type="default"/>
          <w:pgSz w:w="11906" w:h="16839"/>
          <w:pgMar w:top="1422" w:right="1698" w:bottom="1290" w:left="1785" w:header="0" w:footer="1115" w:gutter="0"/>
          <w:cols w:space="720" w:num="1"/>
        </w:sectPr>
      </w:pPr>
    </w:p>
    <w:p>
      <w:pPr>
        <w:spacing w:before="57" w:line="545" w:lineRule="exact"/>
        <w:ind w:right="38"/>
        <w:jc w:val="right"/>
        <w:rPr>
          <w:rFonts w:ascii="仿宋" w:hAnsi="仿宋" w:eastAsia="仿宋" w:cs="仿宋"/>
          <w:sz w:val="28"/>
          <w:szCs w:val="28"/>
        </w:rPr>
      </w:pPr>
      <w:r>
        <w:rPr>
          <w:rFonts w:ascii="仿宋" w:hAnsi="仿宋" w:eastAsia="仿宋" w:cs="仿宋"/>
          <w:spacing w:val="6"/>
          <w:position w:val="19"/>
          <w:sz w:val="28"/>
          <w:szCs w:val="28"/>
        </w:rPr>
        <w:t>（</w:t>
      </w:r>
      <w:r>
        <w:rPr>
          <w:rFonts w:ascii="Times New Roman" w:hAnsi="Times New Roman" w:eastAsia="Times New Roman" w:cs="Times New Roman"/>
          <w:spacing w:val="6"/>
          <w:position w:val="19"/>
          <w:sz w:val="28"/>
          <w:szCs w:val="28"/>
        </w:rPr>
        <w:t>10</w:t>
      </w:r>
      <w:r>
        <w:rPr>
          <w:rFonts w:ascii="仿宋" w:hAnsi="仿宋" w:eastAsia="仿宋" w:cs="仿宋"/>
          <w:spacing w:val="6"/>
          <w:position w:val="19"/>
          <w:sz w:val="28"/>
          <w:szCs w:val="28"/>
        </w:rPr>
        <w:t>）承担外地来京上访人员和非正常上访人员的接济服务管</w:t>
      </w:r>
    </w:p>
    <w:p>
      <w:pPr>
        <w:spacing w:before="1" w:line="220" w:lineRule="auto"/>
        <w:ind w:left="34"/>
        <w:rPr>
          <w:rFonts w:ascii="仿宋" w:hAnsi="仿宋" w:eastAsia="仿宋" w:cs="仿宋"/>
          <w:sz w:val="28"/>
          <w:szCs w:val="28"/>
        </w:rPr>
      </w:pPr>
      <w:r>
        <w:rPr>
          <w:rFonts w:ascii="仿宋" w:hAnsi="仿宋" w:eastAsia="仿宋" w:cs="仿宋"/>
          <w:spacing w:val="-6"/>
          <w:sz w:val="28"/>
          <w:szCs w:val="28"/>
        </w:rPr>
        <w:t>理工作。</w:t>
      </w:r>
    </w:p>
    <w:p>
      <w:pPr>
        <w:spacing w:before="210" w:line="359" w:lineRule="auto"/>
        <w:ind w:left="33" w:firstLine="558"/>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11</w:t>
      </w:r>
      <w:r>
        <w:rPr>
          <w:rFonts w:ascii="仿宋" w:hAnsi="仿宋" w:eastAsia="仿宋" w:cs="仿宋"/>
          <w:spacing w:val="-3"/>
          <w:sz w:val="28"/>
          <w:szCs w:val="28"/>
        </w:rPr>
        <w:t>）拟订本县行政区划管理政策。负责本县行政区域的设立、</w:t>
      </w:r>
      <w:r>
        <w:rPr>
          <w:rFonts w:ascii="仿宋" w:hAnsi="仿宋" w:eastAsia="仿宋" w:cs="仿宋"/>
          <w:spacing w:val="12"/>
          <w:sz w:val="28"/>
          <w:szCs w:val="28"/>
        </w:rPr>
        <w:t xml:space="preserve"> </w:t>
      </w:r>
      <w:r>
        <w:rPr>
          <w:rFonts w:ascii="仿宋" w:hAnsi="仿宋" w:eastAsia="仿宋" w:cs="仿宋"/>
          <w:spacing w:val="-4"/>
          <w:sz w:val="28"/>
          <w:szCs w:val="28"/>
        </w:rPr>
        <w:t>命名、变更和政府驻地迁移的审核工作。负责全县行政区域界线的管</w:t>
      </w:r>
    </w:p>
    <w:p>
      <w:pPr>
        <w:spacing w:before="1" w:line="220" w:lineRule="auto"/>
        <w:ind w:left="34"/>
        <w:rPr>
          <w:rFonts w:ascii="仿宋" w:hAnsi="仿宋" w:eastAsia="仿宋" w:cs="仿宋"/>
          <w:sz w:val="28"/>
          <w:szCs w:val="28"/>
        </w:rPr>
      </w:pPr>
      <w:r>
        <w:rPr>
          <w:rFonts w:ascii="仿宋" w:hAnsi="仿宋" w:eastAsia="仿宋" w:cs="仿宋"/>
          <w:spacing w:val="-2"/>
          <w:sz w:val="28"/>
          <w:szCs w:val="28"/>
        </w:rPr>
        <w:t>理工作。负责各区边界争议调处工作。</w:t>
      </w:r>
    </w:p>
    <w:p>
      <w:pPr>
        <w:spacing w:before="209" w:line="545" w:lineRule="exact"/>
        <w:ind w:right="36"/>
        <w:jc w:val="right"/>
        <w:rPr>
          <w:rFonts w:ascii="仿宋" w:hAnsi="仿宋" w:eastAsia="仿宋" w:cs="仿宋"/>
          <w:sz w:val="28"/>
          <w:szCs w:val="28"/>
        </w:rPr>
      </w:pPr>
      <w:r>
        <w:rPr>
          <w:rFonts w:ascii="仿宋" w:hAnsi="仿宋" w:eastAsia="仿宋" w:cs="仿宋"/>
          <w:spacing w:val="-4"/>
          <w:position w:val="19"/>
          <w:sz w:val="28"/>
          <w:szCs w:val="28"/>
        </w:rPr>
        <w:t>（</w:t>
      </w:r>
      <w:r>
        <w:rPr>
          <w:rFonts w:ascii="Times New Roman" w:hAnsi="Times New Roman" w:eastAsia="Times New Roman" w:cs="Times New Roman"/>
          <w:spacing w:val="-4"/>
          <w:position w:val="19"/>
          <w:sz w:val="28"/>
          <w:szCs w:val="28"/>
        </w:rPr>
        <w:t>12</w:t>
      </w:r>
      <w:r>
        <w:rPr>
          <w:rFonts w:ascii="仿宋" w:hAnsi="仿宋" w:eastAsia="仿宋" w:cs="仿宋"/>
          <w:spacing w:val="-4"/>
          <w:position w:val="19"/>
          <w:sz w:val="28"/>
          <w:szCs w:val="28"/>
        </w:rPr>
        <w:t>）负责本县社会工作人才登记管理和继续教育工作。负责本</w:t>
      </w:r>
    </w:p>
    <w:p>
      <w:pPr>
        <w:spacing w:before="1" w:line="220" w:lineRule="auto"/>
        <w:ind w:left="34"/>
        <w:rPr>
          <w:rFonts w:ascii="仿宋" w:hAnsi="仿宋" w:eastAsia="仿宋" w:cs="仿宋"/>
          <w:sz w:val="28"/>
          <w:szCs w:val="28"/>
        </w:rPr>
      </w:pPr>
      <w:r>
        <w:rPr>
          <w:rFonts w:ascii="仿宋" w:hAnsi="仿宋" w:eastAsia="仿宋" w:cs="仿宋"/>
          <w:spacing w:val="-2"/>
          <w:sz w:val="28"/>
          <w:szCs w:val="28"/>
        </w:rPr>
        <w:t>县志愿服务行政管理工作。</w:t>
      </w:r>
    </w:p>
    <w:p>
      <w:pPr>
        <w:spacing w:before="210" w:line="222"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13</w:t>
      </w:r>
      <w:r>
        <w:rPr>
          <w:rFonts w:ascii="仿宋" w:hAnsi="仿宋" w:eastAsia="仿宋" w:cs="仿宋"/>
          <w:spacing w:val="-1"/>
          <w:sz w:val="28"/>
          <w:szCs w:val="28"/>
        </w:rPr>
        <w:t>）完成县委、县政府交办的其他任务。</w:t>
      </w:r>
    </w:p>
    <w:p>
      <w:pPr>
        <w:spacing w:before="207" w:line="221" w:lineRule="auto"/>
        <w:ind w:left="580"/>
        <w:rPr>
          <w:rFonts w:ascii="仿宋" w:hAnsi="仿宋" w:eastAsia="仿宋" w:cs="仿宋"/>
          <w:sz w:val="28"/>
          <w:szCs w:val="28"/>
        </w:rPr>
      </w:pPr>
      <w:r>
        <w:rPr>
          <w:rFonts w:ascii="Times New Roman" w:hAnsi="Times New Roman" w:eastAsia="Times New Roman" w:cs="Times New Roman"/>
          <w:b/>
          <w:bCs/>
          <w:spacing w:val="-3"/>
          <w:sz w:val="28"/>
          <w:szCs w:val="28"/>
        </w:rPr>
        <w:t>2.2024</w:t>
      </w:r>
      <w:r>
        <w:rPr>
          <w:rFonts w:ascii="Times New Roman" w:hAnsi="Times New Roman" w:eastAsia="Times New Roman" w:cs="Times New Roman"/>
          <w:b/>
          <w:bCs/>
          <w:spacing w:val="33"/>
          <w:sz w:val="28"/>
          <w:szCs w:val="28"/>
        </w:rPr>
        <w:t xml:space="preserve"> </w:t>
      </w:r>
      <w:r>
        <w:rPr>
          <w:rFonts w:ascii="仿宋" w:hAnsi="仿宋" w:eastAsia="仿宋" w:cs="仿宋"/>
          <w:spacing w:val="-3"/>
          <w:sz w:val="28"/>
          <w:szCs w:val="28"/>
          <w14:textOutline w14:w="5103" w14:cap="flat" w14:cmpd="sng">
            <w14:solidFill>
              <w14:srgbClr w14:val="000000"/>
            </w14:solidFill>
            <w14:prstDash w14:val="solid"/>
            <w14:miter w14:val="10"/>
          </w14:textOutline>
        </w:rPr>
        <w:t>年度工作计划</w:t>
      </w:r>
    </w:p>
    <w:p>
      <w:pPr>
        <w:spacing w:before="211" w:line="359" w:lineRule="auto"/>
        <w:ind w:left="31" w:right="3" w:firstLine="547"/>
        <w:rPr>
          <w:rFonts w:ascii="仿宋" w:hAnsi="仿宋" w:eastAsia="仿宋" w:cs="仿宋"/>
          <w:sz w:val="28"/>
          <w:szCs w:val="28"/>
        </w:rPr>
      </w:pP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年，</w:t>
      </w:r>
      <w:r>
        <w:rPr>
          <w:rFonts w:ascii="仿宋" w:hAnsi="仿宋" w:eastAsia="仿宋" w:cs="仿宋"/>
          <w:spacing w:val="-83"/>
          <w:sz w:val="28"/>
          <w:szCs w:val="28"/>
        </w:rPr>
        <w:t xml:space="preserve"> </w:t>
      </w:r>
      <w:r>
        <w:rPr>
          <w:rFonts w:ascii="仿宋" w:hAnsi="仿宋" w:eastAsia="仿宋" w:cs="仿宋"/>
          <w:spacing w:val="1"/>
          <w:sz w:val="28"/>
          <w:szCs w:val="28"/>
        </w:rPr>
        <w:t>民丰县民政系统要坚持以习近平新时</w:t>
      </w:r>
      <w:r>
        <w:rPr>
          <w:rFonts w:ascii="仿宋" w:hAnsi="仿宋" w:eastAsia="仿宋" w:cs="仿宋"/>
          <w:sz w:val="28"/>
          <w:szCs w:val="28"/>
        </w:rPr>
        <w:t xml:space="preserve">代中国特色社会 </w:t>
      </w:r>
      <w:r>
        <w:rPr>
          <w:rFonts w:ascii="仿宋" w:hAnsi="仿宋" w:eastAsia="仿宋" w:cs="仿宋"/>
          <w:spacing w:val="-4"/>
          <w:sz w:val="28"/>
          <w:szCs w:val="28"/>
        </w:rPr>
        <w:t>主义思想为指导，全面贯彻落实党的二十大和党的二十届二中全会精</w:t>
      </w:r>
      <w:r>
        <w:rPr>
          <w:rFonts w:ascii="仿宋" w:hAnsi="仿宋" w:eastAsia="仿宋" w:cs="仿宋"/>
          <w:spacing w:val="7"/>
          <w:sz w:val="28"/>
          <w:szCs w:val="28"/>
        </w:rPr>
        <w:t xml:space="preserve"> </w:t>
      </w:r>
      <w:r>
        <w:rPr>
          <w:rFonts w:ascii="仿宋" w:hAnsi="仿宋" w:eastAsia="仿宋" w:cs="仿宋"/>
          <w:spacing w:val="-4"/>
          <w:sz w:val="28"/>
          <w:szCs w:val="28"/>
        </w:rPr>
        <w:t>神，深入贯彻落实习近平总书记关于视察新疆、民政工作的重要讲话</w:t>
      </w:r>
      <w:r>
        <w:rPr>
          <w:rFonts w:ascii="仿宋" w:hAnsi="仿宋" w:eastAsia="仿宋" w:cs="仿宋"/>
          <w:spacing w:val="7"/>
          <w:sz w:val="28"/>
          <w:szCs w:val="28"/>
        </w:rPr>
        <w:t xml:space="preserve"> </w:t>
      </w:r>
      <w:r>
        <w:rPr>
          <w:rFonts w:ascii="仿宋" w:hAnsi="仿宋" w:eastAsia="仿宋" w:cs="仿宋"/>
          <w:spacing w:val="6"/>
          <w:sz w:val="28"/>
          <w:szCs w:val="28"/>
        </w:rPr>
        <w:t>重要指示批示精神，认真落实自治区民政工作会议</w:t>
      </w:r>
      <w:r>
        <w:rPr>
          <w:rFonts w:ascii="仿宋" w:hAnsi="仿宋" w:eastAsia="仿宋" w:cs="仿宋"/>
          <w:spacing w:val="5"/>
          <w:sz w:val="28"/>
          <w:szCs w:val="28"/>
        </w:rPr>
        <w:t>工作要点安排部</w:t>
      </w:r>
      <w:r>
        <w:rPr>
          <w:rFonts w:ascii="仿宋" w:hAnsi="仿宋" w:eastAsia="仿宋" w:cs="仿宋"/>
          <w:sz w:val="28"/>
          <w:szCs w:val="28"/>
        </w:rPr>
        <w:t xml:space="preserve"> </w:t>
      </w:r>
      <w:r>
        <w:rPr>
          <w:rFonts w:ascii="仿宋" w:hAnsi="仿宋" w:eastAsia="仿宋" w:cs="仿宋"/>
          <w:spacing w:val="-3"/>
          <w:sz w:val="28"/>
          <w:szCs w:val="28"/>
        </w:rPr>
        <w:t>署，坚持稳中求进工作总基调，完整、准确、全面贯彻新发展理念，</w:t>
      </w:r>
      <w:r>
        <w:rPr>
          <w:rFonts w:ascii="仿宋" w:hAnsi="仿宋" w:eastAsia="仿宋" w:cs="仿宋"/>
          <w:spacing w:val="12"/>
          <w:sz w:val="28"/>
          <w:szCs w:val="28"/>
        </w:rPr>
        <w:t xml:space="preserve"> </w:t>
      </w:r>
      <w:r>
        <w:rPr>
          <w:rFonts w:ascii="仿宋" w:hAnsi="仿宋" w:eastAsia="仿宋" w:cs="仿宋"/>
          <w:spacing w:val="-5"/>
          <w:sz w:val="28"/>
          <w:szCs w:val="28"/>
        </w:rPr>
        <w:t>加快构建新发展格局，全面落实“三高四新</w:t>
      </w:r>
      <w:r>
        <w:rPr>
          <w:rFonts w:ascii="仿宋" w:hAnsi="仿宋" w:eastAsia="仿宋" w:cs="仿宋"/>
          <w:spacing w:val="-103"/>
          <w:sz w:val="28"/>
          <w:szCs w:val="28"/>
        </w:rPr>
        <w:t xml:space="preserve"> </w:t>
      </w:r>
      <w:r>
        <w:rPr>
          <w:rFonts w:ascii="仿宋" w:hAnsi="仿宋" w:eastAsia="仿宋" w:cs="仿宋"/>
          <w:spacing w:val="-5"/>
          <w:sz w:val="28"/>
          <w:szCs w:val="28"/>
        </w:rPr>
        <w:t>”战略定位，聚焦打好打</w:t>
      </w:r>
      <w:r>
        <w:rPr>
          <w:rFonts w:ascii="仿宋" w:hAnsi="仿宋" w:eastAsia="仿宋" w:cs="仿宋"/>
          <w:sz w:val="28"/>
          <w:szCs w:val="28"/>
        </w:rPr>
        <w:t xml:space="preserve"> </w:t>
      </w:r>
      <w:r>
        <w:rPr>
          <w:rFonts w:ascii="仿宋" w:hAnsi="仿宋" w:eastAsia="仿宋" w:cs="仿宋"/>
          <w:spacing w:val="-5"/>
          <w:sz w:val="28"/>
          <w:szCs w:val="28"/>
        </w:rPr>
        <w:t>赢“发展六仗</w:t>
      </w:r>
      <w:r>
        <w:rPr>
          <w:rFonts w:ascii="仿宋" w:hAnsi="仿宋" w:eastAsia="仿宋" w:cs="仿宋"/>
          <w:spacing w:val="-103"/>
          <w:sz w:val="28"/>
          <w:szCs w:val="28"/>
        </w:rPr>
        <w:t xml:space="preserve"> </w:t>
      </w:r>
      <w:r>
        <w:rPr>
          <w:rFonts w:ascii="仿宋" w:hAnsi="仿宋" w:eastAsia="仿宋" w:cs="仿宋"/>
          <w:spacing w:val="-5"/>
          <w:sz w:val="28"/>
          <w:szCs w:val="28"/>
        </w:rPr>
        <w:t>”，围绕县委县政府中心工作，按照“学中力行、稳中</w:t>
      </w:r>
      <w:r>
        <w:rPr>
          <w:rFonts w:ascii="仿宋" w:hAnsi="仿宋" w:eastAsia="仿宋" w:cs="仿宋"/>
          <w:sz w:val="28"/>
          <w:szCs w:val="28"/>
        </w:rPr>
        <w:t xml:space="preserve"> </w:t>
      </w:r>
      <w:r>
        <w:rPr>
          <w:rFonts w:ascii="仿宋" w:hAnsi="仿宋" w:eastAsia="仿宋" w:cs="仿宋"/>
          <w:spacing w:val="-5"/>
          <w:sz w:val="28"/>
          <w:szCs w:val="28"/>
        </w:rPr>
        <w:t>求进、严中求实</w:t>
      </w:r>
      <w:r>
        <w:rPr>
          <w:rFonts w:ascii="仿宋" w:hAnsi="仿宋" w:eastAsia="仿宋" w:cs="仿宋"/>
          <w:spacing w:val="-103"/>
          <w:sz w:val="28"/>
          <w:szCs w:val="28"/>
        </w:rPr>
        <w:t xml:space="preserve"> </w:t>
      </w:r>
      <w:r>
        <w:rPr>
          <w:rFonts w:ascii="仿宋" w:hAnsi="仿宋" w:eastAsia="仿宋" w:cs="仿宋"/>
          <w:spacing w:val="-5"/>
          <w:sz w:val="28"/>
          <w:szCs w:val="28"/>
        </w:rPr>
        <w:t>”的工作思路，认真履行民政职责，奋力建设忠诚民</w:t>
      </w:r>
      <w:r>
        <w:rPr>
          <w:rFonts w:ascii="仿宋" w:hAnsi="仿宋" w:eastAsia="仿宋" w:cs="仿宋"/>
          <w:sz w:val="28"/>
          <w:szCs w:val="28"/>
        </w:rPr>
        <w:t xml:space="preserve"> </w:t>
      </w:r>
      <w:r>
        <w:rPr>
          <w:rFonts w:ascii="仿宋" w:hAnsi="仿宋" w:eastAsia="仿宋" w:cs="仿宋"/>
          <w:spacing w:val="-4"/>
          <w:sz w:val="28"/>
          <w:szCs w:val="28"/>
        </w:rPr>
        <w:t>政、有为民政、安全民政、规范民政，着力推进民丰县民政事业高质</w:t>
      </w:r>
    </w:p>
    <w:p>
      <w:pPr>
        <w:spacing w:before="1" w:line="220" w:lineRule="auto"/>
        <w:ind w:left="37"/>
        <w:rPr>
          <w:rFonts w:ascii="仿宋" w:hAnsi="仿宋" w:eastAsia="仿宋" w:cs="仿宋"/>
          <w:sz w:val="28"/>
          <w:szCs w:val="28"/>
        </w:rPr>
      </w:pPr>
      <w:r>
        <w:rPr>
          <w:rFonts w:ascii="仿宋" w:hAnsi="仿宋" w:eastAsia="仿宋" w:cs="仿宋"/>
          <w:spacing w:val="-2"/>
          <w:sz w:val="28"/>
          <w:szCs w:val="28"/>
        </w:rPr>
        <w:t>量发展。主要工作计划包括：</w:t>
      </w:r>
    </w:p>
    <w:p>
      <w:pPr>
        <w:spacing w:before="212" w:line="223" w:lineRule="auto"/>
        <w:ind w:left="596"/>
        <w:rPr>
          <w:rFonts w:ascii="仿宋" w:hAnsi="仿宋" w:eastAsia="仿宋" w:cs="仿宋"/>
          <w:sz w:val="28"/>
          <w:szCs w:val="28"/>
        </w:rPr>
      </w:pPr>
      <w:r>
        <w:rPr>
          <w:rFonts w:ascii="仿宋" w:hAnsi="仿宋" w:eastAsia="仿宋" w:cs="仿宋"/>
          <w:spacing w:val="-2"/>
          <w:sz w:val="28"/>
          <w:szCs w:val="28"/>
        </w:rPr>
        <w:t>一、健全分层分类的社会救助体系</w:t>
      </w:r>
    </w:p>
    <w:p>
      <w:pPr>
        <w:spacing w:before="206" w:line="359" w:lineRule="auto"/>
        <w:ind w:left="37" w:right="38" w:firstLine="569"/>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全力做好巩固拓展脱贫攻坚成果同乡村振兴有效衔接。加强与</w:t>
      </w:r>
      <w:r>
        <w:rPr>
          <w:rFonts w:ascii="仿宋" w:hAnsi="仿宋" w:eastAsia="仿宋" w:cs="仿宋"/>
          <w:spacing w:val="1"/>
          <w:sz w:val="28"/>
          <w:szCs w:val="28"/>
        </w:rPr>
        <w:t xml:space="preserve"> </w:t>
      </w:r>
      <w:r>
        <w:rPr>
          <w:rFonts w:ascii="仿宋" w:hAnsi="仿宋" w:eastAsia="仿宋" w:cs="仿宋"/>
          <w:spacing w:val="-4"/>
          <w:sz w:val="28"/>
          <w:szCs w:val="28"/>
        </w:rPr>
        <w:t>乡村振兴等部门数据共享，做好防返贫监测人口与社会救助对象的有</w:t>
      </w:r>
      <w:r>
        <w:rPr>
          <w:rFonts w:ascii="仿宋" w:hAnsi="仿宋" w:eastAsia="仿宋" w:cs="仿宋"/>
          <w:spacing w:val="2"/>
          <w:sz w:val="28"/>
          <w:szCs w:val="28"/>
        </w:rPr>
        <w:t xml:space="preserve"> </w:t>
      </w:r>
      <w:r>
        <w:rPr>
          <w:rFonts w:ascii="仿宋" w:hAnsi="仿宋" w:eastAsia="仿宋" w:cs="仿宋"/>
          <w:spacing w:val="-4"/>
          <w:sz w:val="28"/>
          <w:szCs w:val="28"/>
        </w:rPr>
        <w:t>效衔接，做到符合条件的相互纳入。落实低边家庭认定及救助帮扶工</w:t>
      </w:r>
      <w:r>
        <w:rPr>
          <w:rFonts w:ascii="仿宋" w:hAnsi="仿宋" w:eastAsia="仿宋" w:cs="仿宋"/>
          <w:spacing w:val="2"/>
          <w:sz w:val="28"/>
          <w:szCs w:val="28"/>
        </w:rPr>
        <w:t xml:space="preserve"> </w:t>
      </w:r>
      <w:r>
        <w:rPr>
          <w:rFonts w:ascii="仿宋" w:hAnsi="仿宋" w:eastAsia="仿宋" w:cs="仿宋"/>
          <w:spacing w:val="-4"/>
          <w:sz w:val="28"/>
          <w:szCs w:val="28"/>
        </w:rPr>
        <w:t>作，健全主动发现机制，发挥低收入人口监测预警机制作用，及时将</w:t>
      </w:r>
    </w:p>
    <w:p>
      <w:pPr>
        <w:spacing w:line="220" w:lineRule="auto"/>
        <w:ind w:left="39"/>
        <w:rPr>
          <w:rFonts w:ascii="仿宋" w:hAnsi="仿宋" w:eastAsia="仿宋" w:cs="仿宋"/>
          <w:sz w:val="28"/>
          <w:szCs w:val="28"/>
        </w:rPr>
      </w:pPr>
      <w:r>
        <w:rPr>
          <w:rFonts w:ascii="仿宋" w:hAnsi="仿宋" w:eastAsia="仿宋" w:cs="仿宋"/>
          <w:spacing w:val="-4"/>
          <w:sz w:val="28"/>
          <w:szCs w:val="28"/>
        </w:rPr>
        <w:t>符合救助条件的对象纳入低保、特困、临时救助等专项救助。在做好</w:t>
      </w:r>
    </w:p>
    <w:p>
      <w:pPr>
        <w:spacing w:line="220" w:lineRule="auto"/>
        <w:rPr>
          <w:rFonts w:ascii="仿宋" w:hAnsi="仿宋" w:eastAsia="仿宋" w:cs="仿宋"/>
          <w:sz w:val="28"/>
          <w:szCs w:val="28"/>
        </w:rPr>
        <w:sectPr>
          <w:footerReference r:id="rId12" w:type="default"/>
          <w:pgSz w:w="11906" w:h="16839"/>
          <w:pgMar w:top="1422" w:right="1760" w:bottom="1290" w:left="1785" w:header="0" w:footer="1114" w:gutter="0"/>
          <w:cols w:space="720" w:num="1"/>
        </w:sectPr>
      </w:pPr>
    </w:p>
    <w:p>
      <w:pPr>
        <w:spacing w:before="58" w:line="359" w:lineRule="auto"/>
        <w:ind w:left="36" w:right="101" w:firstLine="26"/>
        <w:jc w:val="both"/>
        <w:rPr>
          <w:rFonts w:ascii="仿宋" w:hAnsi="仿宋" w:eastAsia="仿宋" w:cs="仿宋"/>
          <w:sz w:val="28"/>
          <w:szCs w:val="28"/>
        </w:rPr>
      </w:pPr>
      <w:r>
        <w:rPr>
          <w:rFonts w:ascii="仿宋" w:hAnsi="仿宋" w:eastAsia="仿宋" w:cs="仿宋"/>
          <w:spacing w:val="-5"/>
          <w:sz w:val="28"/>
          <w:szCs w:val="28"/>
        </w:rPr>
        <w:t>困难对象基本生活救助的同时，及时将专项救助需求推送至相关部门</w:t>
      </w:r>
      <w:r>
        <w:rPr>
          <w:rFonts w:ascii="仿宋" w:hAnsi="仿宋" w:eastAsia="仿宋" w:cs="仿宋"/>
          <w:spacing w:val="7"/>
          <w:sz w:val="28"/>
          <w:szCs w:val="28"/>
        </w:rPr>
        <w:t xml:space="preserve"> </w:t>
      </w:r>
      <w:r>
        <w:rPr>
          <w:rFonts w:ascii="仿宋" w:hAnsi="仿宋" w:eastAsia="仿宋" w:cs="仿宋"/>
          <w:spacing w:val="-4"/>
          <w:sz w:val="28"/>
          <w:szCs w:val="28"/>
        </w:rPr>
        <w:t>落实其他专项救助帮扶，推进政策制度衔接，形成救助帮扶合力。加</w:t>
      </w:r>
      <w:r>
        <w:rPr>
          <w:rFonts w:ascii="仿宋" w:hAnsi="仿宋" w:eastAsia="仿宋" w:cs="仿宋"/>
          <w:spacing w:val="3"/>
          <w:sz w:val="28"/>
          <w:szCs w:val="28"/>
        </w:rPr>
        <w:t xml:space="preserve"> </w:t>
      </w:r>
      <w:r>
        <w:rPr>
          <w:rFonts w:ascii="仿宋" w:hAnsi="仿宋" w:eastAsia="仿宋" w:cs="仿宋"/>
          <w:sz w:val="28"/>
          <w:szCs w:val="28"/>
        </w:rPr>
        <w:t>大对革命老区帮扶支持力度，推动</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年全</w:t>
      </w:r>
      <w:r>
        <w:rPr>
          <w:rFonts w:ascii="仿宋" w:hAnsi="仿宋" w:eastAsia="仿宋" w:cs="仿宋"/>
          <w:spacing w:val="-1"/>
          <w:sz w:val="28"/>
          <w:szCs w:val="28"/>
        </w:rPr>
        <w:t>自治区衔接推进乡村振</w:t>
      </w:r>
      <w:r>
        <w:rPr>
          <w:rFonts w:ascii="仿宋" w:hAnsi="仿宋" w:eastAsia="仿宋" w:cs="仿宋"/>
          <w:sz w:val="28"/>
          <w:szCs w:val="28"/>
        </w:rPr>
        <w:t xml:space="preserve"> </w:t>
      </w:r>
      <w:r>
        <w:rPr>
          <w:rFonts w:ascii="仿宋" w:hAnsi="仿宋" w:eastAsia="仿宋" w:cs="仿宋"/>
          <w:spacing w:val="-4"/>
          <w:sz w:val="28"/>
          <w:szCs w:val="28"/>
        </w:rPr>
        <w:t>兴补助资金（老区发展方向）申报项目有效落实，管好用好支持革命</w:t>
      </w:r>
    </w:p>
    <w:p>
      <w:pPr>
        <w:spacing w:line="222" w:lineRule="auto"/>
        <w:ind w:left="34"/>
        <w:rPr>
          <w:rFonts w:ascii="仿宋" w:hAnsi="仿宋" w:eastAsia="仿宋" w:cs="仿宋"/>
          <w:sz w:val="28"/>
          <w:szCs w:val="28"/>
        </w:rPr>
      </w:pPr>
      <w:r>
        <w:rPr>
          <w:rFonts w:ascii="仿宋" w:hAnsi="仿宋" w:eastAsia="仿宋" w:cs="仿宋"/>
          <w:spacing w:val="-3"/>
          <w:sz w:val="28"/>
          <w:szCs w:val="28"/>
        </w:rPr>
        <w:t>老区各类帮扶资金。</w:t>
      </w:r>
    </w:p>
    <w:p>
      <w:pPr>
        <w:spacing w:before="208" w:line="359" w:lineRule="auto"/>
        <w:ind w:left="31" w:right="101" w:firstLine="547"/>
        <w:jc w:val="both"/>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提升特困人员照料服务水平。积极开展服务类社会救助，规范</w:t>
      </w:r>
      <w:r>
        <w:rPr>
          <w:rFonts w:ascii="仿宋" w:hAnsi="仿宋" w:eastAsia="仿宋" w:cs="仿宋"/>
          <w:sz w:val="28"/>
          <w:szCs w:val="28"/>
        </w:rPr>
        <w:t xml:space="preserve"> </w:t>
      </w:r>
      <w:r>
        <w:rPr>
          <w:rFonts w:ascii="仿宋" w:hAnsi="仿宋" w:eastAsia="仿宋" w:cs="仿宋"/>
          <w:spacing w:val="-4"/>
          <w:sz w:val="28"/>
          <w:szCs w:val="28"/>
        </w:rPr>
        <w:t>特困人员认定和自理能力评估，全面落实四方协议签订，为分散供养</w:t>
      </w:r>
      <w:r>
        <w:rPr>
          <w:rFonts w:ascii="仿宋" w:hAnsi="仿宋" w:eastAsia="仿宋" w:cs="仿宋"/>
          <w:spacing w:val="7"/>
          <w:sz w:val="28"/>
          <w:szCs w:val="28"/>
        </w:rPr>
        <w:t xml:space="preserve"> </w:t>
      </w:r>
      <w:r>
        <w:rPr>
          <w:rFonts w:ascii="仿宋" w:hAnsi="仿宋" w:eastAsia="仿宋" w:cs="仿宋"/>
          <w:spacing w:val="-4"/>
          <w:sz w:val="28"/>
          <w:szCs w:val="28"/>
        </w:rPr>
        <w:t>特困人员提供个性化照料。进一步做好分散供养特困人员自理能力评</w:t>
      </w:r>
      <w:r>
        <w:rPr>
          <w:rFonts w:ascii="仿宋" w:hAnsi="仿宋" w:eastAsia="仿宋" w:cs="仿宋"/>
          <w:spacing w:val="7"/>
          <w:sz w:val="28"/>
          <w:szCs w:val="28"/>
        </w:rPr>
        <w:t xml:space="preserve"> </w:t>
      </w:r>
      <w:r>
        <w:rPr>
          <w:rFonts w:ascii="仿宋" w:hAnsi="仿宋" w:eastAsia="仿宋" w:cs="仿宋"/>
          <w:spacing w:val="-4"/>
          <w:sz w:val="28"/>
          <w:szCs w:val="28"/>
        </w:rPr>
        <w:t>估和供养意愿需求摸底排查，努力推动有供养意愿的特困人员及时入</w:t>
      </w:r>
    </w:p>
    <w:p>
      <w:pPr>
        <w:spacing w:line="221" w:lineRule="auto"/>
        <w:ind w:left="32"/>
        <w:rPr>
          <w:rFonts w:ascii="仿宋" w:hAnsi="仿宋" w:eastAsia="仿宋" w:cs="仿宋"/>
          <w:sz w:val="28"/>
          <w:szCs w:val="28"/>
        </w:rPr>
      </w:pPr>
      <w:r>
        <w:rPr>
          <w:rFonts w:ascii="仿宋" w:hAnsi="仿宋" w:eastAsia="仿宋" w:cs="仿宋"/>
          <w:spacing w:val="-3"/>
          <w:sz w:val="28"/>
          <w:szCs w:val="28"/>
        </w:rPr>
        <w:t>住机构集中供养。</w:t>
      </w:r>
    </w:p>
    <w:p>
      <w:pPr>
        <w:spacing w:before="211" w:line="359" w:lineRule="auto"/>
        <w:ind w:left="32" w:right="101" w:firstLine="552"/>
        <w:jc w:val="both"/>
        <w:rPr>
          <w:rFonts w:ascii="仿宋" w:hAnsi="仿宋" w:eastAsia="仿宋" w:cs="仿宋"/>
          <w:sz w:val="28"/>
          <w:szCs w:val="28"/>
        </w:rPr>
      </w:pPr>
      <w:r>
        <w:rPr>
          <w:rFonts w:ascii="Times New Roman" w:hAnsi="Times New Roman" w:eastAsia="Times New Roman" w:cs="Times New Roman"/>
          <w:spacing w:val="-4"/>
          <w:sz w:val="28"/>
          <w:szCs w:val="28"/>
        </w:rPr>
        <w:t>3.</w:t>
      </w:r>
      <w:r>
        <w:rPr>
          <w:rFonts w:ascii="仿宋" w:hAnsi="仿宋" w:eastAsia="仿宋" w:cs="仿宋"/>
          <w:spacing w:val="-4"/>
          <w:sz w:val="28"/>
          <w:szCs w:val="28"/>
        </w:rPr>
        <w:t>进一步强化临时救助制度。强化“</w:t>
      </w:r>
      <w:r>
        <w:rPr>
          <w:rFonts w:ascii="仿宋" w:hAnsi="仿宋" w:eastAsia="仿宋" w:cs="仿宋"/>
          <w:spacing w:val="-97"/>
          <w:sz w:val="28"/>
          <w:szCs w:val="28"/>
        </w:rPr>
        <w:t xml:space="preserve"> </w:t>
      </w:r>
      <w:r>
        <w:rPr>
          <w:rFonts w:ascii="仿宋" w:hAnsi="仿宋" w:eastAsia="仿宋" w:cs="仿宋"/>
          <w:spacing w:val="-4"/>
          <w:sz w:val="28"/>
          <w:szCs w:val="28"/>
        </w:rPr>
        <w:t>急难型</w:t>
      </w:r>
      <w:r>
        <w:rPr>
          <w:rFonts w:ascii="仿宋" w:hAnsi="仿宋" w:eastAsia="仿宋" w:cs="仿宋"/>
          <w:spacing w:val="-103"/>
          <w:sz w:val="28"/>
          <w:szCs w:val="28"/>
        </w:rPr>
        <w:t xml:space="preserve"> </w:t>
      </w:r>
      <w:r>
        <w:rPr>
          <w:rFonts w:ascii="仿宋" w:hAnsi="仿宋" w:eastAsia="仿宋" w:cs="仿宋"/>
          <w:spacing w:val="-4"/>
          <w:sz w:val="28"/>
          <w:szCs w:val="28"/>
        </w:rPr>
        <w:t>”临时救助，对因突</w:t>
      </w:r>
      <w:r>
        <w:rPr>
          <w:rFonts w:ascii="仿宋" w:hAnsi="仿宋" w:eastAsia="仿宋" w:cs="仿宋"/>
          <w:sz w:val="28"/>
          <w:szCs w:val="28"/>
        </w:rPr>
        <w:t xml:space="preserve"> </w:t>
      </w:r>
      <w:r>
        <w:rPr>
          <w:rFonts w:ascii="仿宋" w:hAnsi="仿宋" w:eastAsia="仿宋" w:cs="仿宋"/>
          <w:spacing w:val="-4"/>
          <w:sz w:val="28"/>
          <w:szCs w:val="28"/>
        </w:rPr>
        <w:t>发事件导致基本生活出现暂时性困难的群众及时给予临时救助。规范</w:t>
      </w:r>
      <w:r>
        <w:rPr>
          <w:rFonts w:ascii="仿宋" w:hAnsi="仿宋" w:eastAsia="仿宋" w:cs="仿宋"/>
          <w:spacing w:val="7"/>
          <w:sz w:val="28"/>
          <w:szCs w:val="28"/>
        </w:rPr>
        <w:t xml:space="preserve"> </w:t>
      </w:r>
      <w:r>
        <w:rPr>
          <w:rFonts w:ascii="仿宋" w:hAnsi="仿宋" w:eastAsia="仿宋" w:cs="仿宋"/>
          <w:spacing w:val="-4"/>
          <w:sz w:val="28"/>
          <w:szCs w:val="28"/>
        </w:rPr>
        <w:t>临时救助程序，优化申请审核流程，用好用足乡镇临时救助备用金制</w:t>
      </w:r>
      <w:r>
        <w:rPr>
          <w:rFonts w:ascii="仿宋" w:hAnsi="仿宋" w:eastAsia="仿宋" w:cs="仿宋"/>
          <w:spacing w:val="6"/>
          <w:sz w:val="28"/>
          <w:szCs w:val="28"/>
        </w:rPr>
        <w:t xml:space="preserve"> </w:t>
      </w:r>
      <w:r>
        <w:rPr>
          <w:rFonts w:ascii="仿宋" w:hAnsi="仿宋" w:eastAsia="仿宋" w:cs="仿宋"/>
          <w:spacing w:val="-4"/>
          <w:sz w:val="28"/>
          <w:szCs w:val="28"/>
        </w:rPr>
        <w:t>度，增强救助时效性。加强临时救助与受灾人员救助政策衔接，做好</w:t>
      </w:r>
      <w:r>
        <w:rPr>
          <w:rFonts w:ascii="仿宋" w:hAnsi="仿宋" w:eastAsia="仿宋" w:cs="仿宋"/>
          <w:spacing w:val="7"/>
          <w:sz w:val="28"/>
          <w:szCs w:val="28"/>
        </w:rPr>
        <w:t xml:space="preserve"> </w:t>
      </w:r>
      <w:r>
        <w:rPr>
          <w:rFonts w:ascii="仿宋" w:hAnsi="仿宋" w:eastAsia="仿宋" w:cs="仿宋"/>
          <w:spacing w:val="-4"/>
          <w:sz w:val="28"/>
          <w:szCs w:val="28"/>
        </w:rPr>
        <w:t>因灾困难人员临时救助工作。加大临时救助政策宣传力度，提高群众</w:t>
      </w:r>
    </w:p>
    <w:p>
      <w:pPr>
        <w:spacing w:before="1" w:line="221" w:lineRule="auto"/>
        <w:jc w:val="right"/>
        <w:rPr>
          <w:rFonts w:ascii="仿宋" w:hAnsi="仿宋" w:eastAsia="仿宋" w:cs="仿宋"/>
          <w:sz w:val="28"/>
          <w:szCs w:val="28"/>
        </w:rPr>
      </w:pPr>
      <w:r>
        <w:rPr>
          <w:rFonts w:ascii="仿宋" w:hAnsi="仿宋" w:eastAsia="仿宋" w:cs="仿宋"/>
          <w:spacing w:val="-11"/>
          <w:sz w:val="28"/>
          <w:szCs w:val="28"/>
        </w:rPr>
        <w:t>政策知晓度，提高办理效率，确保困难群众“求助有门、受助及时</w:t>
      </w:r>
      <w:r>
        <w:rPr>
          <w:rFonts w:ascii="仿宋" w:hAnsi="仿宋" w:eastAsia="仿宋" w:cs="仿宋"/>
          <w:spacing w:val="-92"/>
          <w:sz w:val="28"/>
          <w:szCs w:val="28"/>
        </w:rPr>
        <w:t xml:space="preserve"> </w:t>
      </w:r>
      <w:r>
        <w:rPr>
          <w:rFonts w:ascii="仿宋" w:hAnsi="仿宋" w:eastAsia="仿宋" w:cs="仿宋"/>
          <w:spacing w:val="-11"/>
          <w:sz w:val="28"/>
          <w:szCs w:val="28"/>
        </w:rPr>
        <w:t>”。</w:t>
      </w:r>
    </w:p>
    <w:p>
      <w:pPr>
        <w:spacing w:before="208" w:line="359" w:lineRule="auto"/>
        <w:ind w:left="32" w:right="101" w:firstLine="545"/>
        <w:jc w:val="both"/>
        <w:rPr>
          <w:rFonts w:ascii="仿宋" w:hAnsi="仿宋" w:eastAsia="仿宋" w:cs="仿宋"/>
          <w:sz w:val="28"/>
          <w:szCs w:val="28"/>
        </w:rPr>
      </w:pPr>
      <w:r>
        <w:rPr>
          <w:rFonts w:ascii="Times New Roman" w:hAnsi="Times New Roman" w:eastAsia="Times New Roman" w:cs="Times New Roman"/>
          <w:spacing w:val="-1"/>
          <w:sz w:val="28"/>
          <w:szCs w:val="28"/>
        </w:rPr>
        <w:t>4.</w:t>
      </w:r>
      <w:r>
        <w:rPr>
          <w:rFonts w:ascii="仿宋" w:hAnsi="仿宋" w:eastAsia="仿宋" w:cs="仿宋"/>
          <w:spacing w:val="-1"/>
          <w:sz w:val="28"/>
          <w:szCs w:val="28"/>
        </w:rPr>
        <w:t>巩固提升社会救助改革成果。推动完善基本生活保障制度和专</w:t>
      </w:r>
      <w:r>
        <w:rPr>
          <w:rFonts w:ascii="仿宋" w:hAnsi="仿宋" w:eastAsia="仿宋" w:cs="仿宋"/>
          <w:sz w:val="28"/>
          <w:szCs w:val="28"/>
        </w:rPr>
        <w:t xml:space="preserve"> </w:t>
      </w:r>
      <w:r>
        <w:rPr>
          <w:rFonts w:ascii="仿宋" w:hAnsi="仿宋" w:eastAsia="仿宋" w:cs="仿宋"/>
          <w:spacing w:val="-4"/>
          <w:sz w:val="28"/>
          <w:szCs w:val="28"/>
        </w:rPr>
        <w:t>项救助政策，加快构建分层分类社会救助体系。完善基本生活救助制</w:t>
      </w:r>
      <w:r>
        <w:rPr>
          <w:rFonts w:ascii="仿宋" w:hAnsi="仿宋" w:eastAsia="仿宋" w:cs="仿宋"/>
          <w:spacing w:val="7"/>
          <w:sz w:val="28"/>
          <w:szCs w:val="28"/>
        </w:rPr>
        <w:t xml:space="preserve"> </w:t>
      </w:r>
      <w:r>
        <w:rPr>
          <w:rFonts w:ascii="仿宋" w:hAnsi="仿宋" w:eastAsia="仿宋" w:cs="仿宋"/>
          <w:spacing w:val="-4"/>
          <w:sz w:val="28"/>
          <w:szCs w:val="28"/>
        </w:rPr>
        <w:t>度，严格审核审批程序，规范县乡两级社会救助工作档案台账，提升</w:t>
      </w:r>
      <w:r>
        <w:rPr>
          <w:rFonts w:ascii="仿宋" w:hAnsi="仿宋" w:eastAsia="仿宋" w:cs="仿宋"/>
          <w:spacing w:val="7"/>
          <w:sz w:val="28"/>
          <w:szCs w:val="28"/>
        </w:rPr>
        <w:t xml:space="preserve"> </w:t>
      </w:r>
      <w:r>
        <w:rPr>
          <w:rFonts w:ascii="仿宋" w:hAnsi="仿宋" w:eastAsia="仿宋" w:cs="仿宋"/>
          <w:spacing w:val="-4"/>
          <w:sz w:val="28"/>
          <w:szCs w:val="28"/>
        </w:rPr>
        <w:t>基层社会救助经办能力。持续深化社会救助改革审批权限下放，拓宽</w:t>
      </w:r>
      <w:r>
        <w:rPr>
          <w:rFonts w:ascii="仿宋" w:hAnsi="仿宋" w:eastAsia="仿宋" w:cs="仿宋"/>
          <w:spacing w:val="7"/>
          <w:sz w:val="28"/>
          <w:szCs w:val="28"/>
        </w:rPr>
        <w:t xml:space="preserve"> </w:t>
      </w:r>
      <w:r>
        <w:rPr>
          <w:rFonts w:ascii="仿宋" w:hAnsi="仿宋" w:eastAsia="仿宋" w:cs="仿宋"/>
          <w:spacing w:val="-4"/>
          <w:sz w:val="28"/>
          <w:szCs w:val="28"/>
        </w:rPr>
        <w:t>社会救助服务供给覆盖面，提高救助服务办理效率，为困难群众提供</w:t>
      </w:r>
    </w:p>
    <w:p>
      <w:pPr>
        <w:spacing w:before="1" w:line="222" w:lineRule="auto"/>
        <w:ind w:left="39"/>
        <w:rPr>
          <w:rFonts w:ascii="仿宋" w:hAnsi="仿宋" w:eastAsia="仿宋" w:cs="仿宋"/>
          <w:sz w:val="28"/>
          <w:szCs w:val="28"/>
        </w:rPr>
      </w:pPr>
      <w:r>
        <w:rPr>
          <w:rFonts w:ascii="仿宋" w:hAnsi="仿宋" w:eastAsia="仿宋" w:cs="仿宋"/>
          <w:spacing w:val="-3"/>
          <w:sz w:val="28"/>
          <w:szCs w:val="28"/>
        </w:rPr>
        <w:t>方便快捷救助服务。</w:t>
      </w:r>
    </w:p>
    <w:p>
      <w:pPr>
        <w:spacing w:before="207" w:line="359" w:lineRule="auto"/>
        <w:ind w:left="36" w:right="7" w:firstLine="550"/>
        <w:jc w:val="both"/>
        <w:rPr>
          <w:rFonts w:ascii="仿宋" w:hAnsi="仿宋" w:eastAsia="仿宋" w:cs="仿宋"/>
          <w:sz w:val="28"/>
          <w:szCs w:val="28"/>
        </w:rPr>
      </w:pPr>
      <w:r>
        <w:rPr>
          <w:rFonts w:ascii="Times New Roman" w:hAnsi="Times New Roman" w:eastAsia="Times New Roman" w:cs="Times New Roman"/>
          <w:spacing w:val="-1"/>
          <w:sz w:val="28"/>
          <w:szCs w:val="28"/>
        </w:rPr>
        <w:t>5.</w:t>
      </w:r>
      <w:r>
        <w:rPr>
          <w:rFonts w:ascii="仿宋" w:hAnsi="仿宋" w:eastAsia="仿宋" w:cs="仿宋"/>
          <w:spacing w:val="-1"/>
          <w:sz w:val="28"/>
          <w:szCs w:val="28"/>
        </w:rPr>
        <w:t>推进社会救助信息化。积极推行微信小程</w:t>
      </w:r>
      <w:r>
        <w:rPr>
          <w:rFonts w:ascii="仿宋" w:hAnsi="仿宋" w:eastAsia="仿宋" w:cs="仿宋"/>
          <w:spacing w:val="-2"/>
          <w:sz w:val="28"/>
          <w:szCs w:val="28"/>
        </w:rPr>
        <w:t>序受理社会救助，稳</w:t>
      </w:r>
      <w:r>
        <w:rPr>
          <w:rFonts w:ascii="仿宋" w:hAnsi="仿宋" w:eastAsia="仿宋" w:cs="仿宋"/>
          <w:sz w:val="28"/>
          <w:szCs w:val="28"/>
        </w:rPr>
        <w:t xml:space="preserve"> </w:t>
      </w:r>
      <w:r>
        <w:rPr>
          <w:rFonts w:ascii="仿宋" w:hAnsi="仿宋" w:eastAsia="仿宋" w:cs="仿宋"/>
          <w:spacing w:val="-10"/>
          <w:sz w:val="28"/>
          <w:szCs w:val="28"/>
        </w:rPr>
        <w:t>步提升业务受理数量；加强低收入家庭信息比对，强化与医保、教育、</w:t>
      </w:r>
    </w:p>
    <w:p>
      <w:pPr>
        <w:spacing w:before="1" w:line="221" w:lineRule="auto"/>
        <w:ind w:left="37"/>
        <w:rPr>
          <w:rFonts w:ascii="仿宋" w:hAnsi="仿宋" w:eastAsia="仿宋" w:cs="仿宋"/>
          <w:sz w:val="28"/>
          <w:szCs w:val="28"/>
        </w:rPr>
      </w:pPr>
      <w:r>
        <w:rPr>
          <w:rFonts w:ascii="仿宋" w:hAnsi="仿宋" w:eastAsia="仿宋" w:cs="仿宋"/>
          <w:spacing w:val="-4"/>
          <w:sz w:val="28"/>
          <w:szCs w:val="28"/>
        </w:rPr>
        <w:t>卫健、乡村振兴等部门信息的数据共享，不断拓展经济状况核对应用</w:t>
      </w:r>
    </w:p>
    <w:p>
      <w:pPr>
        <w:spacing w:line="221" w:lineRule="auto"/>
        <w:rPr>
          <w:rFonts w:ascii="仿宋" w:hAnsi="仿宋" w:eastAsia="仿宋" w:cs="仿宋"/>
          <w:sz w:val="28"/>
          <w:szCs w:val="28"/>
        </w:rPr>
        <w:sectPr>
          <w:footerReference r:id="rId13" w:type="default"/>
          <w:pgSz w:w="11906" w:h="16839"/>
          <w:pgMar w:top="1422" w:right="1698" w:bottom="1290" w:left="1785" w:header="0" w:footer="1115" w:gutter="0"/>
          <w:cols w:space="720" w:num="1"/>
        </w:sectPr>
      </w:pPr>
    </w:p>
    <w:p>
      <w:pPr>
        <w:spacing w:before="57" w:line="224" w:lineRule="auto"/>
        <w:ind w:left="48"/>
        <w:rPr>
          <w:rFonts w:ascii="仿宋" w:hAnsi="仿宋" w:eastAsia="仿宋" w:cs="仿宋"/>
          <w:sz w:val="28"/>
          <w:szCs w:val="28"/>
        </w:rPr>
      </w:pPr>
      <w:r>
        <w:rPr>
          <w:rFonts w:ascii="仿宋" w:hAnsi="仿宋" w:eastAsia="仿宋" w:cs="仿宋"/>
          <w:spacing w:val="-11"/>
          <w:sz w:val="28"/>
          <w:szCs w:val="28"/>
        </w:rPr>
        <w:t>范围。</w:t>
      </w:r>
    </w:p>
    <w:p>
      <w:pPr>
        <w:spacing w:before="207" w:line="359" w:lineRule="auto"/>
        <w:ind w:left="32" w:right="7" w:firstLine="552"/>
        <w:rPr>
          <w:rFonts w:ascii="仿宋" w:hAnsi="仿宋" w:eastAsia="仿宋" w:cs="仿宋"/>
          <w:sz w:val="28"/>
          <w:szCs w:val="28"/>
        </w:rPr>
      </w:pPr>
      <w:r>
        <w:rPr>
          <w:rFonts w:ascii="Times New Roman" w:hAnsi="Times New Roman" w:eastAsia="Times New Roman" w:cs="Times New Roman"/>
          <w:spacing w:val="-1"/>
          <w:sz w:val="28"/>
          <w:szCs w:val="28"/>
        </w:rPr>
        <w:t>6.</w:t>
      </w:r>
      <w:r>
        <w:rPr>
          <w:rFonts w:ascii="仿宋" w:hAnsi="仿宋" w:eastAsia="仿宋" w:cs="仿宋"/>
          <w:spacing w:val="-1"/>
          <w:sz w:val="28"/>
          <w:szCs w:val="28"/>
        </w:rPr>
        <w:t>全面落实社会救助监督管理。进一步做好救助</w:t>
      </w:r>
      <w:r>
        <w:rPr>
          <w:rFonts w:ascii="仿宋" w:hAnsi="仿宋" w:eastAsia="仿宋" w:cs="仿宋"/>
          <w:spacing w:val="-2"/>
          <w:sz w:val="28"/>
          <w:szCs w:val="28"/>
        </w:rPr>
        <w:t>领域自查自纠工</w:t>
      </w:r>
      <w:r>
        <w:rPr>
          <w:rFonts w:ascii="仿宋" w:hAnsi="仿宋" w:eastAsia="仿宋" w:cs="仿宋"/>
          <w:sz w:val="28"/>
          <w:szCs w:val="28"/>
        </w:rPr>
        <w:t xml:space="preserve"> </w:t>
      </w:r>
      <w:r>
        <w:rPr>
          <w:rFonts w:ascii="仿宋" w:hAnsi="仿宋" w:eastAsia="仿宋" w:cs="仿宋"/>
          <w:spacing w:val="-4"/>
          <w:sz w:val="28"/>
          <w:szCs w:val="28"/>
        </w:rPr>
        <w:t>作，加强对各乡镇社会救助扩围增效工作的督促检查，及时发现和整</w:t>
      </w:r>
      <w:r>
        <w:rPr>
          <w:rFonts w:ascii="仿宋" w:hAnsi="仿宋" w:eastAsia="仿宋" w:cs="仿宋"/>
          <w:spacing w:val="7"/>
          <w:sz w:val="28"/>
          <w:szCs w:val="28"/>
        </w:rPr>
        <w:t xml:space="preserve"> </w:t>
      </w:r>
      <w:r>
        <w:rPr>
          <w:rFonts w:ascii="仿宋" w:hAnsi="仿宋" w:eastAsia="仿宋" w:cs="仿宋"/>
          <w:spacing w:val="-4"/>
          <w:sz w:val="28"/>
          <w:szCs w:val="28"/>
        </w:rPr>
        <w:t>改问题。自觉接受纪检监察、审计等部门的监督，持续深化社会救助</w:t>
      </w:r>
      <w:r>
        <w:rPr>
          <w:rFonts w:ascii="仿宋" w:hAnsi="仿宋" w:eastAsia="仿宋" w:cs="仿宋"/>
          <w:spacing w:val="7"/>
          <w:sz w:val="28"/>
          <w:szCs w:val="28"/>
        </w:rPr>
        <w:t xml:space="preserve"> </w:t>
      </w:r>
      <w:r>
        <w:rPr>
          <w:rFonts w:ascii="仿宋" w:hAnsi="仿宋" w:eastAsia="仿宋" w:cs="仿宋"/>
          <w:spacing w:val="-2"/>
          <w:sz w:val="28"/>
          <w:szCs w:val="28"/>
        </w:rPr>
        <w:t>领域群众身边腐败和作风问题综合治理，聚焦形式主义、</w:t>
      </w:r>
      <w:r>
        <w:rPr>
          <w:rFonts w:ascii="仿宋" w:hAnsi="仿宋" w:eastAsia="仿宋" w:cs="仿宋"/>
          <w:spacing w:val="-3"/>
          <w:sz w:val="28"/>
          <w:szCs w:val="28"/>
        </w:rPr>
        <w:t>官僚主义、</w:t>
      </w:r>
      <w:r>
        <w:rPr>
          <w:rFonts w:ascii="仿宋" w:hAnsi="仿宋" w:eastAsia="仿宋" w:cs="仿宋"/>
          <w:sz w:val="28"/>
          <w:szCs w:val="28"/>
        </w:rPr>
        <w:t xml:space="preserve"> </w:t>
      </w:r>
      <w:r>
        <w:rPr>
          <w:rFonts w:ascii="仿宋" w:hAnsi="仿宋" w:eastAsia="仿宋" w:cs="仿宋"/>
          <w:spacing w:val="-5"/>
          <w:sz w:val="28"/>
          <w:szCs w:val="28"/>
        </w:rPr>
        <w:t>资金监管不力等问题重点发力，坚决防止“兜不住底”“漏保</w:t>
      </w:r>
      <w:r>
        <w:rPr>
          <w:rFonts w:ascii="仿宋" w:hAnsi="仿宋" w:eastAsia="仿宋" w:cs="仿宋"/>
          <w:spacing w:val="-103"/>
          <w:sz w:val="28"/>
          <w:szCs w:val="28"/>
        </w:rPr>
        <w:t xml:space="preserve"> </w:t>
      </w:r>
      <w:r>
        <w:rPr>
          <w:rFonts w:ascii="仿宋" w:hAnsi="仿宋" w:eastAsia="仿宋" w:cs="仿宋"/>
          <w:spacing w:val="-5"/>
          <w:sz w:val="28"/>
          <w:szCs w:val="28"/>
        </w:rPr>
        <w:t>”等情</w:t>
      </w:r>
    </w:p>
    <w:p>
      <w:pPr>
        <w:spacing w:before="1" w:line="222" w:lineRule="auto"/>
        <w:ind w:left="33"/>
        <w:rPr>
          <w:rFonts w:ascii="仿宋" w:hAnsi="仿宋" w:eastAsia="仿宋" w:cs="仿宋"/>
          <w:sz w:val="28"/>
          <w:szCs w:val="28"/>
        </w:rPr>
      </w:pPr>
      <w:r>
        <w:rPr>
          <w:rFonts w:ascii="仿宋" w:hAnsi="仿宋" w:eastAsia="仿宋" w:cs="仿宋"/>
          <w:spacing w:val="-2"/>
          <w:sz w:val="28"/>
          <w:szCs w:val="28"/>
        </w:rPr>
        <w:t>况发生，切实管好用好困难群众救助资金。</w:t>
      </w:r>
    </w:p>
    <w:p>
      <w:pPr>
        <w:spacing w:before="205" w:line="222" w:lineRule="auto"/>
        <w:ind w:left="600"/>
        <w:rPr>
          <w:rFonts w:ascii="仿宋" w:hAnsi="仿宋" w:eastAsia="仿宋" w:cs="仿宋"/>
          <w:sz w:val="28"/>
          <w:szCs w:val="28"/>
        </w:rPr>
      </w:pPr>
      <w:r>
        <w:rPr>
          <w:rFonts w:ascii="仿宋" w:hAnsi="仿宋" w:eastAsia="仿宋" w:cs="仿宋"/>
          <w:spacing w:val="-2"/>
          <w:sz w:val="28"/>
          <w:szCs w:val="28"/>
        </w:rPr>
        <w:t>二、全面推进养老服务高质量发展</w:t>
      </w:r>
    </w:p>
    <w:p>
      <w:pPr>
        <w:spacing w:before="209" w:line="359" w:lineRule="auto"/>
        <w:ind w:left="31" w:right="55" w:firstLine="574"/>
        <w:rPr>
          <w:rFonts w:ascii="仿宋" w:hAnsi="仿宋" w:eastAsia="仿宋" w:cs="仿宋"/>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15"/>
          <w:sz w:val="28"/>
          <w:szCs w:val="28"/>
        </w:rPr>
        <w:t xml:space="preserve"> </w:t>
      </w:r>
      <w:r>
        <w:rPr>
          <w:rFonts w:ascii="仿宋" w:hAnsi="仿宋" w:eastAsia="仿宋" w:cs="仿宋"/>
          <w:spacing w:val="6"/>
          <w:sz w:val="28"/>
          <w:szCs w:val="28"/>
        </w:rPr>
        <w:t>落实养老服务真抓实干任务。强化养老服务真抓实干激励考</w:t>
      </w:r>
      <w:r>
        <w:rPr>
          <w:rFonts w:ascii="仿宋" w:hAnsi="仿宋" w:eastAsia="仿宋" w:cs="仿宋"/>
          <w:sz w:val="28"/>
          <w:szCs w:val="28"/>
        </w:rPr>
        <w:t xml:space="preserve"> </w:t>
      </w:r>
      <w:r>
        <w:rPr>
          <w:rFonts w:ascii="仿宋" w:hAnsi="仿宋" w:eastAsia="仿宋" w:cs="仿宋"/>
          <w:spacing w:val="-5"/>
          <w:sz w:val="28"/>
          <w:szCs w:val="28"/>
        </w:rPr>
        <w:t>核，建立“周调度、月总结</w:t>
      </w:r>
      <w:r>
        <w:rPr>
          <w:rFonts w:ascii="仿宋" w:hAnsi="仿宋" w:eastAsia="仿宋" w:cs="仿宋"/>
          <w:spacing w:val="-103"/>
          <w:sz w:val="28"/>
          <w:szCs w:val="28"/>
        </w:rPr>
        <w:t xml:space="preserve"> </w:t>
      </w:r>
      <w:r>
        <w:rPr>
          <w:rFonts w:ascii="仿宋" w:hAnsi="仿宋" w:eastAsia="仿宋" w:cs="仿宋"/>
          <w:spacing w:val="-5"/>
          <w:sz w:val="28"/>
          <w:szCs w:val="28"/>
        </w:rPr>
        <w:t>”工作调度机制，开展现场督导，严把工</w:t>
      </w:r>
      <w:r>
        <w:rPr>
          <w:rFonts w:ascii="仿宋" w:hAnsi="仿宋" w:eastAsia="仿宋" w:cs="仿宋"/>
          <w:sz w:val="28"/>
          <w:szCs w:val="28"/>
        </w:rPr>
        <w:t xml:space="preserve"> </w:t>
      </w:r>
      <w:r>
        <w:rPr>
          <w:rFonts w:ascii="仿宋" w:hAnsi="仿宋" w:eastAsia="仿宋" w:cs="仿宋"/>
          <w:spacing w:val="-4"/>
          <w:sz w:val="28"/>
          <w:szCs w:val="28"/>
        </w:rPr>
        <w:t>程质量关、安全生产关，各乡镇积极配合，全力打造经得起历史和群</w:t>
      </w:r>
    </w:p>
    <w:p>
      <w:pPr>
        <w:spacing w:before="1" w:line="220" w:lineRule="auto"/>
        <w:ind w:left="36"/>
        <w:rPr>
          <w:rFonts w:ascii="仿宋" w:hAnsi="仿宋" w:eastAsia="仿宋" w:cs="仿宋"/>
          <w:sz w:val="28"/>
          <w:szCs w:val="28"/>
        </w:rPr>
      </w:pPr>
      <w:r>
        <w:rPr>
          <w:rFonts w:ascii="仿宋" w:hAnsi="仿宋" w:eastAsia="仿宋" w:cs="仿宋"/>
          <w:spacing w:val="-2"/>
          <w:sz w:val="28"/>
          <w:szCs w:val="28"/>
        </w:rPr>
        <w:t>众检验的民生工程、民心工程。</w:t>
      </w:r>
    </w:p>
    <w:p>
      <w:pPr>
        <w:spacing w:before="211" w:line="359" w:lineRule="auto"/>
        <w:ind w:left="32" w:right="55" w:firstLine="546"/>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优化基本养老服务供给。参照上级民政部门要求谋划出台基本</w:t>
      </w:r>
      <w:r>
        <w:rPr>
          <w:rFonts w:ascii="仿宋" w:hAnsi="仿宋" w:eastAsia="仿宋" w:cs="仿宋"/>
          <w:sz w:val="28"/>
          <w:szCs w:val="28"/>
        </w:rPr>
        <w:t xml:space="preserve"> </w:t>
      </w:r>
      <w:r>
        <w:rPr>
          <w:rFonts w:ascii="仿宋" w:hAnsi="仿宋" w:eastAsia="仿宋" w:cs="仿宋"/>
          <w:spacing w:val="-4"/>
          <w:sz w:val="28"/>
          <w:szCs w:val="28"/>
        </w:rPr>
        <w:t>养老服务体系建设方案，建立政府主导、民政牵头、部门协同的工作</w:t>
      </w:r>
      <w:r>
        <w:rPr>
          <w:rFonts w:ascii="仿宋" w:hAnsi="仿宋" w:eastAsia="仿宋" w:cs="仿宋"/>
          <w:spacing w:val="7"/>
          <w:sz w:val="28"/>
          <w:szCs w:val="28"/>
        </w:rPr>
        <w:t xml:space="preserve"> </w:t>
      </w:r>
      <w:r>
        <w:rPr>
          <w:rFonts w:ascii="仿宋" w:hAnsi="仿宋" w:eastAsia="仿宋" w:cs="仿宋"/>
          <w:spacing w:val="-4"/>
          <w:sz w:val="28"/>
          <w:szCs w:val="28"/>
        </w:rPr>
        <w:t>机制，明确服务对象、服务内容、服务清单。推动老年人能力综合评</w:t>
      </w:r>
      <w:r>
        <w:rPr>
          <w:rFonts w:ascii="仿宋" w:hAnsi="仿宋" w:eastAsia="仿宋" w:cs="仿宋"/>
          <w:spacing w:val="7"/>
          <w:sz w:val="28"/>
          <w:szCs w:val="28"/>
        </w:rPr>
        <w:t xml:space="preserve"> </w:t>
      </w:r>
      <w:r>
        <w:rPr>
          <w:rFonts w:ascii="仿宋" w:hAnsi="仿宋" w:eastAsia="仿宋" w:cs="仿宋"/>
          <w:spacing w:val="-4"/>
          <w:sz w:val="28"/>
          <w:szCs w:val="28"/>
        </w:rPr>
        <w:t>估，加大特殊困难老年人探访关爱服务，探索通过社工志愿者，依托</w:t>
      </w:r>
    </w:p>
    <w:p>
      <w:pPr>
        <w:spacing w:before="1" w:line="221" w:lineRule="auto"/>
        <w:ind w:left="31"/>
        <w:rPr>
          <w:rFonts w:ascii="仿宋" w:hAnsi="仿宋" w:eastAsia="仿宋" w:cs="仿宋"/>
          <w:sz w:val="28"/>
          <w:szCs w:val="28"/>
        </w:rPr>
      </w:pPr>
      <w:r>
        <w:rPr>
          <w:rFonts w:ascii="仿宋" w:hAnsi="仿宋" w:eastAsia="仿宋" w:cs="仿宋"/>
          <w:spacing w:val="-1"/>
          <w:sz w:val="28"/>
          <w:szCs w:val="28"/>
        </w:rPr>
        <w:t>村、社区开展探访关爱服务，探索农村互助养老模式。</w:t>
      </w:r>
    </w:p>
    <w:p>
      <w:pPr>
        <w:spacing w:before="206" w:line="360" w:lineRule="auto"/>
        <w:ind w:left="34" w:right="55" w:firstLine="549"/>
        <w:rPr>
          <w:rFonts w:ascii="仿宋" w:hAnsi="仿宋" w:eastAsia="仿宋" w:cs="仿宋"/>
          <w:sz w:val="28"/>
          <w:szCs w:val="28"/>
        </w:rPr>
      </w:pPr>
      <w:r>
        <w:rPr>
          <w:rFonts w:ascii="Times New Roman" w:hAnsi="Times New Roman" w:eastAsia="Times New Roman" w:cs="Times New Roman"/>
          <w:spacing w:val="-1"/>
          <w:sz w:val="28"/>
          <w:szCs w:val="28"/>
        </w:rPr>
        <w:t>3.</w:t>
      </w:r>
      <w:r>
        <w:rPr>
          <w:rFonts w:ascii="仿宋" w:hAnsi="仿宋" w:eastAsia="仿宋" w:cs="仿宋"/>
          <w:spacing w:val="-1"/>
          <w:sz w:val="28"/>
          <w:szCs w:val="28"/>
        </w:rPr>
        <w:t>提升基本养老服务质量。加大对民办养老机构</w:t>
      </w:r>
      <w:r>
        <w:rPr>
          <w:rFonts w:ascii="仿宋" w:hAnsi="仿宋" w:eastAsia="仿宋" w:cs="仿宋"/>
          <w:spacing w:val="-2"/>
          <w:sz w:val="28"/>
          <w:szCs w:val="28"/>
        </w:rPr>
        <w:t>纾困解难力度，</w:t>
      </w:r>
      <w:r>
        <w:rPr>
          <w:rFonts w:ascii="仿宋" w:hAnsi="仿宋" w:eastAsia="仿宋" w:cs="仿宋"/>
          <w:sz w:val="28"/>
          <w:szCs w:val="28"/>
        </w:rPr>
        <w:t xml:space="preserve"> </w:t>
      </w:r>
      <w:r>
        <w:rPr>
          <w:rFonts w:ascii="仿宋" w:hAnsi="仿宋" w:eastAsia="仿宋" w:cs="仿宋"/>
          <w:spacing w:val="-4"/>
          <w:sz w:val="28"/>
          <w:szCs w:val="28"/>
        </w:rPr>
        <w:t>扶持有实力有情怀的养老服务品牌连锁运营。组织开展养老机构服务</w:t>
      </w:r>
    </w:p>
    <w:p>
      <w:pPr>
        <w:spacing w:before="1" w:line="221" w:lineRule="auto"/>
        <w:jc w:val="right"/>
        <w:rPr>
          <w:rFonts w:ascii="仿宋" w:hAnsi="仿宋" w:eastAsia="仿宋" w:cs="仿宋"/>
          <w:sz w:val="28"/>
          <w:szCs w:val="28"/>
        </w:rPr>
      </w:pPr>
      <w:r>
        <w:rPr>
          <w:rFonts w:ascii="仿宋" w:hAnsi="仿宋" w:eastAsia="仿宋" w:cs="仿宋"/>
          <w:spacing w:val="-2"/>
          <w:sz w:val="28"/>
          <w:szCs w:val="28"/>
        </w:rPr>
        <w:t>人员培训，组织各乡镇敬老院护理员参与养老护理员职业技能竞</w:t>
      </w:r>
      <w:r>
        <w:rPr>
          <w:rFonts w:ascii="仿宋" w:hAnsi="仿宋" w:eastAsia="仿宋" w:cs="仿宋"/>
          <w:spacing w:val="-3"/>
          <w:sz w:val="28"/>
          <w:szCs w:val="28"/>
        </w:rPr>
        <w:t>赛。</w:t>
      </w:r>
    </w:p>
    <w:p>
      <w:pPr>
        <w:spacing w:before="206" w:line="221" w:lineRule="auto"/>
        <w:ind w:left="599"/>
        <w:rPr>
          <w:rFonts w:ascii="仿宋" w:hAnsi="仿宋" w:eastAsia="仿宋" w:cs="仿宋"/>
          <w:sz w:val="28"/>
          <w:szCs w:val="28"/>
        </w:rPr>
      </w:pPr>
      <w:r>
        <w:rPr>
          <w:rFonts w:ascii="仿宋" w:hAnsi="仿宋" w:eastAsia="仿宋" w:cs="仿宋"/>
          <w:spacing w:val="-2"/>
          <w:sz w:val="28"/>
          <w:szCs w:val="28"/>
        </w:rPr>
        <w:t>三、加强儿童福利和未成年人保护工作</w:t>
      </w:r>
    </w:p>
    <w:p>
      <w:pPr>
        <w:spacing w:before="211" w:line="359" w:lineRule="auto"/>
        <w:ind w:left="33" w:right="55" w:firstLine="572"/>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制定年度工作计划，上报季度工作开展情况、年度工作总结；</w:t>
      </w:r>
      <w:r>
        <w:rPr>
          <w:rFonts w:ascii="仿宋" w:hAnsi="仿宋" w:eastAsia="仿宋" w:cs="仿宋"/>
          <w:spacing w:val="1"/>
          <w:sz w:val="28"/>
          <w:szCs w:val="28"/>
        </w:rPr>
        <w:t xml:space="preserve"> </w:t>
      </w:r>
      <w:r>
        <w:rPr>
          <w:rFonts w:ascii="仿宋" w:hAnsi="仿宋" w:eastAsia="仿宋" w:cs="仿宋"/>
          <w:spacing w:val="-4"/>
          <w:sz w:val="28"/>
          <w:szCs w:val="28"/>
        </w:rPr>
        <w:t>制定和实施未成年人保护工作规划、政策、措施等，推动建立未成年</w:t>
      </w:r>
      <w:r>
        <w:rPr>
          <w:rFonts w:ascii="仿宋" w:hAnsi="仿宋" w:eastAsia="仿宋" w:cs="仿宋"/>
          <w:spacing w:val="5"/>
          <w:sz w:val="28"/>
          <w:szCs w:val="28"/>
        </w:rPr>
        <w:t xml:space="preserve"> </w:t>
      </w:r>
      <w:r>
        <w:rPr>
          <w:rFonts w:ascii="仿宋" w:hAnsi="仿宋" w:eastAsia="仿宋" w:cs="仿宋"/>
          <w:spacing w:val="-4"/>
          <w:sz w:val="28"/>
          <w:szCs w:val="28"/>
        </w:rPr>
        <w:t>人保护工作协调机制；做好未成年人救助保护工作，履行民政部门兜</w:t>
      </w:r>
    </w:p>
    <w:p>
      <w:pPr>
        <w:spacing w:before="2" w:line="222" w:lineRule="auto"/>
        <w:ind w:left="36"/>
        <w:rPr>
          <w:rFonts w:ascii="仿宋" w:hAnsi="仿宋" w:eastAsia="仿宋" w:cs="仿宋"/>
          <w:sz w:val="28"/>
          <w:szCs w:val="28"/>
        </w:rPr>
      </w:pPr>
      <w:r>
        <w:rPr>
          <w:rFonts w:ascii="仿宋" w:hAnsi="仿宋" w:eastAsia="仿宋" w:cs="仿宋"/>
          <w:spacing w:val="-4"/>
          <w:sz w:val="28"/>
          <w:szCs w:val="28"/>
        </w:rPr>
        <w:t>底监护职责。</w:t>
      </w:r>
    </w:p>
    <w:p>
      <w:pPr>
        <w:spacing w:line="222" w:lineRule="auto"/>
        <w:rPr>
          <w:rFonts w:ascii="仿宋" w:hAnsi="仿宋" w:eastAsia="仿宋" w:cs="仿宋"/>
          <w:sz w:val="28"/>
          <w:szCs w:val="28"/>
        </w:rPr>
        <w:sectPr>
          <w:footerReference r:id="rId14" w:type="default"/>
          <w:pgSz w:w="11906" w:h="16839"/>
          <w:pgMar w:top="1422" w:right="1743" w:bottom="1287" w:left="1785" w:header="0" w:footer="1114" w:gutter="0"/>
          <w:cols w:space="720" w:num="1"/>
        </w:sectPr>
      </w:pPr>
    </w:p>
    <w:p>
      <w:pPr>
        <w:spacing w:before="58" w:line="359" w:lineRule="auto"/>
        <w:ind w:left="26" w:firstLine="552"/>
        <w:rPr>
          <w:rFonts w:ascii="仿宋" w:hAnsi="仿宋" w:eastAsia="仿宋" w:cs="仿宋"/>
          <w:sz w:val="28"/>
          <w:szCs w:val="28"/>
        </w:rPr>
      </w:pPr>
      <w:r>
        <w:rPr>
          <w:rFonts w:ascii="Times New Roman" w:hAnsi="Times New Roman" w:eastAsia="Times New Roman" w:cs="Times New Roman"/>
          <w:spacing w:val="-6"/>
          <w:sz w:val="28"/>
          <w:szCs w:val="28"/>
        </w:rPr>
        <w:t>2.</w:t>
      </w:r>
      <w:r>
        <w:rPr>
          <w:rFonts w:ascii="仿宋" w:hAnsi="仿宋" w:eastAsia="仿宋" w:cs="仿宋"/>
          <w:spacing w:val="-6"/>
          <w:sz w:val="28"/>
          <w:szCs w:val="28"/>
        </w:rPr>
        <w:t>加强收养登记规范化建设。贯彻落实《中华人民共和国民法</w:t>
      </w:r>
      <w:r>
        <w:rPr>
          <w:rFonts w:ascii="仿宋" w:hAnsi="仿宋" w:eastAsia="仿宋" w:cs="仿宋"/>
          <w:spacing w:val="-7"/>
          <w:sz w:val="28"/>
          <w:szCs w:val="28"/>
        </w:rPr>
        <w:t>典》</w:t>
      </w:r>
      <w:r>
        <w:rPr>
          <w:rFonts w:ascii="仿宋" w:hAnsi="仿宋" w:eastAsia="仿宋" w:cs="仿宋"/>
          <w:sz w:val="28"/>
          <w:szCs w:val="28"/>
        </w:rPr>
        <w:t xml:space="preserve"> </w:t>
      </w:r>
      <w:r>
        <w:rPr>
          <w:rFonts w:ascii="仿宋" w:hAnsi="仿宋" w:eastAsia="仿宋" w:cs="仿宋"/>
          <w:spacing w:val="-4"/>
          <w:sz w:val="28"/>
          <w:szCs w:val="28"/>
        </w:rPr>
        <w:t>《自治区收养评估实施办法（试行）》。指导儿童福利机构依法履行</w:t>
      </w:r>
      <w:r>
        <w:rPr>
          <w:rFonts w:ascii="仿宋" w:hAnsi="仿宋" w:eastAsia="仿宋" w:cs="仿宋"/>
          <w:spacing w:val="6"/>
          <w:sz w:val="28"/>
          <w:szCs w:val="28"/>
        </w:rPr>
        <w:t xml:space="preserve">  </w:t>
      </w:r>
      <w:r>
        <w:rPr>
          <w:rFonts w:ascii="仿宋" w:hAnsi="仿宋" w:eastAsia="仿宋" w:cs="仿宋"/>
          <w:spacing w:val="-3"/>
          <w:sz w:val="28"/>
          <w:szCs w:val="28"/>
        </w:rPr>
        <w:t>孤弃儿童监护职责，严格落实收养评估程序，依法依规送养儿童。支</w:t>
      </w:r>
    </w:p>
    <w:p>
      <w:pPr>
        <w:spacing w:line="221" w:lineRule="auto"/>
        <w:ind w:left="34"/>
        <w:rPr>
          <w:rFonts w:ascii="仿宋" w:hAnsi="仿宋" w:eastAsia="仿宋" w:cs="仿宋"/>
          <w:sz w:val="28"/>
          <w:szCs w:val="28"/>
        </w:rPr>
      </w:pPr>
      <w:r>
        <w:rPr>
          <w:rFonts w:ascii="仿宋" w:hAnsi="仿宋" w:eastAsia="仿宋" w:cs="仿宋"/>
          <w:spacing w:val="-2"/>
          <w:sz w:val="28"/>
          <w:szCs w:val="28"/>
        </w:rPr>
        <w:t>持鼓励国内家庭收养孤残儿童。</w:t>
      </w:r>
    </w:p>
    <w:p>
      <w:pPr>
        <w:spacing w:before="208" w:line="223" w:lineRule="auto"/>
        <w:ind w:left="624"/>
        <w:rPr>
          <w:rFonts w:ascii="仿宋" w:hAnsi="仿宋" w:eastAsia="仿宋" w:cs="仿宋"/>
          <w:sz w:val="28"/>
          <w:szCs w:val="28"/>
        </w:rPr>
      </w:pPr>
      <w:r>
        <w:rPr>
          <w:rFonts w:ascii="仿宋" w:hAnsi="仿宋" w:eastAsia="仿宋" w:cs="仿宋"/>
          <w:spacing w:val="-3"/>
          <w:sz w:val="28"/>
          <w:szCs w:val="28"/>
        </w:rPr>
        <w:t>四、推进基层政权建设和城乡社区治理</w:t>
      </w:r>
    </w:p>
    <w:p>
      <w:pPr>
        <w:spacing w:before="208" w:line="359" w:lineRule="auto"/>
        <w:ind w:left="31" w:right="47" w:firstLine="574"/>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加强城乡社区治理和服务体系建设。根据自治区、地区民政部</w:t>
      </w:r>
      <w:r>
        <w:rPr>
          <w:rFonts w:ascii="仿宋" w:hAnsi="仿宋" w:eastAsia="仿宋" w:cs="仿宋"/>
          <w:spacing w:val="1"/>
          <w:sz w:val="28"/>
          <w:szCs w:val="28"/>
        </w:rPr>
        <w:t xml:space="preserve"> </w:t>
      </w:r>
      <w:r>
        <w:rPr>
          <w:rFonts w:ascii="仿宋" w:hAnsi="仿宋" w:eastAsia="仿宋" w:cs="仿宋"/>
          <w:spacing w:val="-4"/>
          <w:sz w:val="28"/>
          <w:szCs w:val="28"/>
        </w:rPr>
        <w:t>门相关要求，指导基层民主自治，规范村务公开，推动村级权力规范</w:t>
      </w:r>
      <w:r>
        <w:rPr>
          <w:rFonts w:ascii="仿宋" w:hAnsi="仿宋" w:eastAsia="仿宋" w:cs="仿宋"/>
          <w:spacing w:val="7"/>
          <w:sz w:val="28"/>
          <w:szCs w:val="28"/>
        </w:rPr>
        <w:t xml:space="preserve"> </w:t>
      </w:r>
      <w:r>
        <w:rPr>
          <w:rFonts w:ascii="仿宋" w:hAnsi="仿宋" w:eastAsia="仿宋" w:cs="仿宋"/>
          <w:spacing w:val="-4"/>
          <w:sz w:val="28"/>
          <w:szCs w:val="28"/>
        </w:rPr>
        <w:t>公开运行，强化村级事务民主化、规范化、制度化管理。推进村级综</w:t>
      </w:r>
      <w:r>
        <w:rPr>
          <w:rFonts w:ascii="仿宋" w:hAnsi="仿宋" w:eastAsia="仿宋" w:cs="仿宋"/>
          <w:spacing w:val="7"/>
          <w:sz w:val="28"/>
          <w:szCs w:val="28"/>
        </w:rPr>
        <w:t xml:space="preserve"> </w:t>
      </w:r>
      <w:r>
        <w:rPr>
          <w:rFonts w:ascii="仿宋" w:hAnsi="仿宋" w:eastAsia="仿宋" w:cs="仿宋"/>
          <w:spacing w:val="-5"/>
          <w:sz w:val="28"/>
          <w:szCs w:val="28"/>
        </w:rPr>
        <w:t>合服务设施建设提升，巩固拓展基层“一门式</w:t>
      </w:r>
      <w:r>
        <w:rPr>
          <w:rFonts w:ascii="仿宋" w:hAnsi="仿宋" w:eastAsia="仿宋" w:cs="仿宋"/>
          <w:spacing w:val="-103"/>
          <w:sz w:val="28"/>
          <w:szCs w:val="28"/>
        </w:rPr>
        <w:t xml:space="preserve"> </w:t>
      </w:r>
      <w:r>
        <w:rPr>
          <w:rFonts w:ascii="仿宋" w:hAnsi="仿宋" w:eastAsia="仿宋" w:cs="仿宋"/>
          <w:spacing w:val="-5"/>
          <w:sz w:val="28"/>
          <w:szCs w:val="28"/>
        </w:rPr>
        <w:t>”公共服务。配合做好</w:t>
      </w:r>
      <w:r>
        <w:rPr>
          <w:rFonts w:ascii="仿宋" w:hAnsi="仿宋" w:eastAsia="仿宋" w:cs="仿宋"/>
          <w:sz w:val="28"/>
          <w:szCs w:val="28"/>
        </w:rPr>
        <w:t xml:space="preserve"> </w:t>
      </w:r>
      <w:r>
        <w:rPr>
          <w:rFonts w:ascii="仿宋" w:hAnsi="仿宋" w:eastAsia="仿宋" w:cs="仿宋"/>
          <w:spacing w:val="-4"/>
          <w:sz w:val="28"/>
          <w:szCs w:val="28"/>
        </w:rPr>
        <w:t>全国基层社会治理统计调查。加强城乡社区人才队伍建设，积极组织</w:t>
      </w:r>
      <w:r>
        <w:rPr>
          <w:rFonts w:ascii="仿宋" w:hAnsi="仿宋" w:eastAsia="仿宋" w:cs="仿宋"/>
          <w:spacing w:val="7"/>
          <w:sz w:val="28"/>
          <w:szCs w:val="28"/>
        </w:rPr>
        <w:t xml:space="preserve"> </w:t>
      </w:r>
      <w:r>
        <w:rPr>
          <w:rFonts w:ascii="仿宋" w:hAnsi="仿宋" w:eastAsia="仿宋" w:cs="仿宋"/>
          <w:spacing w:val="-11"/>
          <w:sz w:val="28"/>
          <w:szCs w:val="28"/>
        </w:rPr>
        <w:t>村、社区干部参加上级民政部门举办的城乡社区“领</w:t>
      </w:r>
      <w:r>
        <w:rPr>
          <w:rFonts w:ascii="仿宋" w:hAnsi="仿宋" w:eastAsia="仿宋" w:cs="仿宋"/>
          <w:spacing w:val="-12"/>
          <w:sz w:val="28"/>
          <w:szCs w:val="28"/>
        </w:rPr>
        <w:t>头雁</w:t>
      </w:r>
      <w:r>
        <w:rPr>
          <w:rFonts w:ascii="仿宋" w:hAnsi="仿宋" w:eastAsia="仿宋" w:cs="仿宋"/>
          <w:spacing w:val="-103"/>
          <w:sz w:val="28"/>
          <w:szCs w:val="28"/>
        </w:rPr>
        <w:t xml:space="preserve"> </w:t>
      </w:r>
      <w:r>
        <w:rPr>
          <w:rFonts w:ascii="仿宋" w:hAnsi="仿宋" w:eastAsia="仿宋" w:cs="仿宋"/>
          <w:spacing w:val="-12"/>
          <w:sz w:val="28"/>
          <w:szCs w:val="28"/>
        </w:rPr>
        <w:t>”人才培训，</w:t>
      </w:r>
    </w:p>
    <w:p>
      <w:pPr>
        <w:spacing w:before="1" w:line="220" w:lineRule="auto"/>
        <w:ind w:left="61"/>
        <w:rPr>
          <w:rFonts w:ascii="仿宋" w:hAnsi="仿宋" w:eastAsia="仿宋" w:cs="仿宋"/>
          <w:sz w:val="28"/>
          <w:szCs w:val="28"/>
        </w:rPr>
      </w:pPr>
      <w:r>
        <w:rPr>
          <w:rFonts w:ascii="仿宋" w:hAnsi="仿宋" w:eastAsia="仿宋" w:cs="仿宋"/>
          <w:spacing w:val="-5"/>
          <w:sz w:val="28"/>
          <w:szCs w:val="28"/>
        </w:rPr>
        <w:t>以“走出去</w:t>
      </w:r>
      <w:r>
        <w:rPr>
          <w:rFonts w:ascii="仿宋" w:hAnsi="仿宋" w:eastAsia="仿宋" w:cs="仿宋"/>
          <w:spacing w:val="-88"/>
          <w:sz w:val="28"/>
          <w:szCs w:val="28"/>
        </w:rPr>
        <w:t xml:space="preserve"> </w:t>
      </w:r>
      <w:r>
        <w:rPr>
          <w:rFonts w:ascii="仿宋" w:hAnsi="仿宋" w:eastAsia="仿宋" w:cs="仿宋"/>
          <w:spacing w:val="-5"/>
          <w:sz w:val="28"/>
          <w:szCs w:val="28"/>
        </w:rPr>
        <w:t>”方式拓展基层带头人眼界格局。</w:t>
      </w:r>
    </w:p>
    <w:p>
      <w:pPr>
        <w:spacing w:before="211" w:line="359" w:lineRule="auto"/>
        <w:ind w:left="33" w:right="127" w:firstLine="545"/>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培育基层示范。持续做好全国、全自治区先进基层群众性自治</w:t>
      </w:r>
      <w:r>
        <w:rPr>
          <w:rFonts w:ascii="仿宋" w:hAnsi="仿宋" w:eastAsia="仿宋" w:cs="仿宋"/>
          <w:sz w:val="28"/>
          <w:szCs w:val="28"/>
        </w:rPr>
        <w:t xml:space="preserve"> </w:t>
      </w:r>
      <w:r>
        <w:rPr>
          <w:rFonts w:ascii="仿宋" w:hAnsi="仿宋" w:eastAsia="仿宋" w:cs="仿宋"/>
          <w:spacing w:val="-4"/>
          <w:sz w:val="28"/>
          <w:szCs w:val="28"/>
        </w:rPr>
        <w:t>组织、优秀城乡社区工作者等推荐申报工作，树基层典型示范，做好</w:t>
      </w:r>
    </w:p>
    <w:p>
      <w:pPr>
        <w:spacing w:before="1" w:line="220" w:lineRule="auto"/>
        <w:ind w:left="3"/>
        <w:rPr>
          <w:rFonts w:ascii="仿宋" w:hAnsi="仿宋" w:eastAsia="仿宋" w:cs="仿宋"/>
          <w:sz w:val="28"/>
          <w:szCs w:val="28"/>
        </w:rPr>
      </w:pPr>
      <w:r>
        <w:rPr>
          <w:rFonts w:ascii="仿宋" w:hAnsi="仿宋" w:eastAsia="仿宋" w:cs="仿宋"/>
          <w:spacing w:val="-4"/>
          <w:sz w:val="28"/>
          <w:szCs w:val="28"/>
        </w:rPr>
        <w:t>“优秀村规民约</w:t>
      </w:r>
      <w:r>
        <w:rPr>
          <w:rFonts w:ascii="仿宋" w:hAnsi="仿宋" w:eastAsia="仿宋" w:cs="仿宋"/>
          <w:spacing w:val="-92"/>
          <w:sz w:val="28"/>
          <w:szCs w:val="28"/>
        </w:rPr>
        <w:t xml:space="preserve"> </w:t>
      </w:r>
      <w:r>
        <w:rPr>
          <w:rFonts w:ascii="仿宋" w:hAnsi="仿宋" w:eastAsia="仿宋" w:cs="仿宋"/>
          <w:spacing w:val="-4"/>
          <w:sz w:val="28"/>
          <w:szCs w:val="28"/>
        </w:rPr>
        <w:t>”“和谐社区</w:t>
      </w:r>
      <w:r>
        <w:rPr>
          <w:rFonts w:ascii="仿宋" w:hAnsi="仿宋" w:eastAsia="仿宋" w:cs="仿宋"/>
          <w:spacing w:val="-103"/>
          <w:sz w:val="28"/>
          <w:szCs w:val="28"/>
        </w:rPr>
        <w:t xml:space="preserve"> </w:t>
      </w:r>
      <w:r>
        <w:rPr>
          <w:rFonts w:ascii="仿宋" w:hAnsi="仿宋" w:eastAsia="仿宋" w:cs="仿宋"/>
          <w:spacing w:val="-4"/>
          <w:sz w:val="28"/>
          <w:szCs w:val="28"/>
        </w:rPr>
        <w:t>”推介工作。</w:t>
      </w:r>
    </w:p>
    <w:p>
      <w:pPr>
        <w:spacing w:before="210" w:line="223" w:lineRule="auto"/>
        <w:ind w:left="596"/>
        <w:rPr>
          <w:rFonts w:ascii="仿宋" w:hAnsi="仿宋" w:eastAsia="仿宋" w:cs="仿宋"/>
          <w:sz w:val="28"/>
          <w:szCs w:val="28"/>
        </w:rPr>
      </w:pPr>
      <w:r>
        <w:rPr>
          <w:rFonts w:ascii="仿宋" w:hAnsi="仿宋" w:eastAsia="仿宋" w:cs="仿宋"/>
          <w:spacing w:val="-2"/>
          <w:sz w:val="28"/>
          <w:szCs w:val="28"/>
        </w:rPr>
        <w:t>五、引导社会组织健康有序发展</w:t>
      </w:r>
    </w:p>
    <w:p>
      <w:pPr>
        <w:spacing w:before="207" w:line="359" w:lineRule="auto"/>
        <w:ind w:left="32" w:right="127" w:firstLine="573"/>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强化示范引领。建立完善社会组织负责人政治审核和日常监督</w:t>
      </w:r>
      <w:r>
        <w:rPr>
          <w:rFonts w:ascii="仿宋" w:hAnsi="仿宋" w:eastAsia="仿宋" w:cs="仿宋"/>
          <w:spacing w:val="1"/>
          <w:sz w:val="28"/>
          <w:szCs w:val="28"/>
        </w:rPr>
        <w:t xml:space="preserve"> </w:t>
      </w:r>
      <w:r>
        <w:rPr>
          <w:rFonts w:ascii="仿宋" w:hAnsi="仿宋" w:eastAsia="仿宋" w:cs="仿宋"/>
          <w:spacing w:val="-4"/>
          <w:sz w:val="28"/>
          <w:szCs w:val="28"/>
        </w:rPr>
        <w:t>机制，从严加强党员队伍教育管理。落实登记、年检、评估等工作与</w:t>
      </w:r>
      <w:r>
        <w:rPr>
          <w:rFonts w:ascii="仿宋" w:hAnsi="仿宋" w:eastAsia="仿宋" w:cs="仿宋"/>
          <w:spacing w:val="7"/>
          <w:sz w:val="28"/>
          <w:szCs w:val="28"/>
        </w:rPr>
        <w:t xml:space="preserve"> </w:t>
      </w:r>
      <w:r>
        <w:rPr>
          <w:rFonts w:ascii="仿宋" w:hAnsi="仿宋" w:eastAsia="仿宋" w:cs="仿宋"/>
          <w:spacing w:val="-4"/>
          <w:sz w:val="28"/>
          <w:szCs w:val="28"/>
        </w:rPr>
        <w:t>社会组织党建同步推进制度，推进社会组织党支部建设。引导行业协</w:t>
      </w:r>
    </w:p>
    <w:p>
      <w:pPr>
        <w:spacing w:before="1" w:line="221" w:lineRule="auto"/>
        <w:ind w:left="41"/>
        <w:rPr>
          <w:rFonts w:ascii="仿宋" w:hAnsi="仿宋" w:eastAsia="仿宋" w:cs="仿宋"/>
          <w:sz w:val="28"/>
          <w:szCs w:val="28"/>
        </w:rPr>
      </w:pPr>
      <w:r>
        <w:rPr>
          <w:rFonts w:ascii="仿宋" w:hAnsi="仿宋" w:eastAsia="仿宋" w:cs="仿宋"/>
          <w:spacing w:val="-1"/>
          <w:sz w:val="28"/>
          <w:szCs w:val="28"/>
        </w:rPr>
        <w:t>会商会建立健全行业自律，提升社区社会组织登记备案</w:t>
      </w:r>
      <w:r>
        <w:rPr>
          <w:rFonts w:ascii="仿宋" w:hAnsi="仿宋" w:eastAsia="仿宋" w:cs="仿宋"/>
          <w:spacing w:val="-2"/>
          <w:sz w:val="28"/>
          <w:szCs w:val="28"/>
        </w:rPr>
        <w:t>率。</w:t>
      </w:r>
    </w:p>
    <w:p>
      <w:pPr>
        <w:spacing w:before="208" w:line="359" w:lineRule="auto"/>
        <w:ind w:left="31" w:right="127" w:firstLine="547"/>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优化发展环境。优化社会组织登记审批流程，做好重点领域社</w:t>
      </w:r>
      <w:r>
        <w:rPr>
          <w:rFonts w:ascii="仿宋" w:hAnsi="仿宋" w:eastAsia="仿宋" w:cs="仿宋"/>
          <w:sz w:val="28"/>
          <w:szCs w:val="28"/>
        </w:rPr>
        <w:t xml:space="preserve"> </w:t>
      </w:r>
      <w:r>
        <w:rPr>
          <w:rFonts w:ascii="仿宋" w:hAnsi="仿宋" w:eastAsia="仿宋" w:cs="仿宋"/>
          <w:spacing w:val="-4"/>
          <w:sz w:val="28"/>
          <w:szCs w:val="28"/>
        </w:rPr>
        <w:t>会组织依法登记；加强综合监管，健全年检及公示通报制度，强化信</w:t>
      </w:r>
      <w:r>
        <w:rPr>
          <w:rFonts w:ascii="仿宋" w:hAnsi="仿宋" w:eastAsia="仿宋" w:cs="仿宋"/>
          <w:spacing w:val="7"/>
          <w:sz w:val="28"/>
          <w:szCs w:val="28"/>
        </w:rPr>
        <w:t xml:space="preserve"> </w:t>
      </w:r>
      <w:r>
        <w:rPr>
          <w:rFonts w:ascii="仿宋" w:hAnsi="仿宋" w:eastAsia="仿宋" w:cs="仿宋"/>
          <w:spacing w:val="-5"/>
          <w:sz w:val="28"/>
          <w:szCs w:val="28"/>
        </w:rPr>
        <w:t>用信息管理。常态化开展行业协会商会“乱收费</w:t>
      </w:r>
      <w:r>
        <w:rPr>
          <w:rFonts w:ascii="仿宋" w:hAnsi="仿宋" w:eastAsia="仿宋" w:cs="仿宋"/>
          <w:spacing w:val="-103"/>
          <w:sz w:val="28"/>
          <w:szCs w:val="28"/>
        </w:rPr>
        <w:t xml:space="preserve"> </w:t>
      </w:r>
      <w:r>
        <w:rPr>
          <w:rFonts w:ascii="仿宋" w:hAnsi="仿宋" w:eastAsia="仿宋" w:cs="仿宋"/>
          <w:spacing w:val="-5"/>
          <w:sz w:val="28"/>
          <w:szCs w:val="28"/>
        </w:rPr>
        <w:t>”清理，违规评比达</w:t>
      </w:r>
      <w:r>
        <w:rPr>
          <w:rFonts w:ascii="仿宋" w:hAnsi="仿宋" w:eastAsia="仿宋" w:cs="仿宋"/>
          <w:sz w:val="28"/>
          <w:szCs w:val="28"/>
        </w:rPr>
        <w:t xml:space="preserve"> </w:t>
      </w:r>
      <w:r>
        <w:rPr>
          <w:rFonts w:ascii="仿宋" w:hAnsi="仿宋" w:eastAsia="仿宋" w:cs="仿宋"/>
          <w:spacing w:val="-4"/>
          <w:sz w:val="28"/>
          <w:szCs w:val="28"/>
        </w:rPr>
        <w:t>标表彰活动治理和社会服务机构非营利监管，持续打击整治非法社会</w:t>
      </w:r>
    </w:p>
    <w:p>
      <w:pPr>
        <w:spacing w:before="1" w:line="222" w:lineRule="auto"/>
        <w:ind w:left="33"/>
        <w:rPr>
          <w:rFonts w:ascii="仿宋" w:hAnsi="仿宋" w:eastAsia="仿宋" w:cs="仿宋"/>
          <w:sz w:val="28"/>
          <w:szCs w:val="28"/>
        </w:rPr>
      </w:pPr>
      <w:r>
        <w:rPr>
          <w:rFonts w:ascii="仿宋" w:hAnsi="仿宋" w:eastAsia="仿宋" w:cs="仿宋"/>
          <w:spacing w:val="-1"/>
          <w:sz w:val="28"/>
          <w:szCs w:val="28"/>
        </w:rPr>
        <w:t>组织，严格防范化解社会组织领域风险隐患。</w:t>
      </w:r>
    </w:p>
    <w:p>
      <w:pPr>
        <w:spacing w:line="222" w:lineRule="auto"/>
        <w:rPr>
          <w:rFonts w:ascii="仿宋" w:hAnsi="仿宋" w:eastAsia="仿宋" w:cs="仿宋"/>
          <w:sz w:val="28"/>
          <w:szCs w:val="28"/>
        </w:rPr>
        <w:sectPr>
          <w:footerReference r:id="rId15" w:type="default"/>
          <w:pgSz w:w="11906" w:h="16839"/>
          <w:pgMar w:top="1422" w:right="1671" w:bottom="1290" w:left="1785" w:header="0" w:footer="1114" w:gutter="0"/>
          <w:cols w:space="720" w:num="1"/>
        </w:sectPr>
      </w:pPr>
    </w:p>
    <w:p>
      <w:pPr>
        <w:spacing w:before="58" w:line="359" w:lineRule="auto"/>
        <w:ind w:left="36" w:right="34" w:firstLine="554"/>
        <w:rPr>
          <w:rFonts w:ascii="仿宋" w:hAnsi="仿宋" w:eastAsia="仿宋" w:cs="仿宋"/>
          <w:sz w:val="28"/>
          <w:szCs w:val="28"/>
        </w:rPr>
      </w:pPr>
      <w:r>
        <w:rPr>
          <w:rFonts w:ascii="仿宋" w:hAnsi="仿宋" w:eastAsia="仿宋" w:cs="仿宋"/>
          <w:spacing w:val="-4"/>
          <w:sz w:val="28"/>
          <w:szCs w:val="28"/>
        </w:rPr>
        <w:t>规范内部治理。开展社会组织等级评估，指导规范社会组织换届</w:t>
      </w:r>
      <w:r>
        <w:rPr>
          <w:rFonts w:ascii="仿宋" w:hAnsi="仿宋" w:eastAsia="仿宋" w:cs="仿宋"/>
          <w:sz w:val="28"/>
          <w:szCs w:val="28"/>
        </w:rPr>
        <w:t xml:space="preserve"> </w:t>
      </w:r>
      <w:r>
        <w:rPr>
          <w:rFonts w:ascii="仿宋" w:hAnsi="仿宋" w:eastAsia="仿宋" w:cs="仿宋"/>
          <w:spacing w:val="-10"/>
          <w:sz w:val="28"/>
          <w:szCs w:val="28"/>
        </w:rPr>
        <w:t>选举，强化社会组织理事会建设，推动社会组织议事规则、选举程序、</w:t>
      </w:r>
      <w:r>
        <w:rPr>
          <w:rFonts w:ascii="仿宋" w:hAnsi="仿宋" w:eastAsia="仿宋" w:cs="仿宋"/>
          <w:spacing w:val="7"/>
          <w:sz w:val="28"/>
          <w:szCs w:val="28"/>
        </w:rPr>
        <w:t xml:space="preserve"> </w:t>
      </w:r>
      <w:r>
        <w:rPr>
          <w:rFonts w:ascii="仿宋" w:hAnsi="仿宋" w:eastAsia="仿宋" w:cs="仿宋"/>
          <w:spacing w:val="-10"/>
          <w:sz w:val="28"/>
          <w:szCs w:val="28"/>
        </w:rPr>
        <w:t>监督机制完善。理顺理事会与会员、代表大会、秘书处、</w:t>
      </w:r>
      <w:r>
        <w:rPr>
          <w:rFonts w:ascii="仿宋" w:hAnsi="仿宋" w:eastAsia="仿宋" w:cs="仿宋"/>
          <w:spacing w:val="-11"/>
          <w:sz w:val="28"/>
          <w:szCs w:val="28"/>
        </w:rPr>
        <w:t>监事会关系，</w:t>
      </w:r>
    </w:p>
    <w:p>
      <w:pPr>
        <w:spacing w:line="222" w:lineRule="auto"/>
        <w:ind w:left="31"/>
        <w:rPr>
          <w:rFonts w:ascii="仿宋" w:hAnsi="仿宋" w:eastAsia="仿宋" w:cs="仿宋"/>
          <w:sz w:val="28"/>
          <w:szCs w:val="28"/>
        </w:rPr>
      </w:pPr>
      <w:r>
        <w:rPr>
          <w:rFonts w:ascii="仿宋" w:hAnsi="仿宋" w:eastAsia="仿宋" w:cs="仿宋"/>
          <w:spacing w:val="-1"/>
          <w:sz w:val="28"/>
          <w:szCs w:val="28"/>
        </w:rPr>
        <w:t>规范社会组织人事、财务、活动等内部制度。</w:t>
      </w:r>
    </w:p>
    <w:p>
      <w:pPr>
        <w:spacing w:before="207" w:line="220" w:lineRule="auto"/>
        <w:ind w:left="594"/>
        <w:rPr>
          <w:rFonts w:ascii="仿宋" w:hAnsi="仿宋" w:eastAsia="仿宋" w:cs="仿宋"/>
          <w:sz w:val="28"/>
          <w:szCs w:val="28"/>
        </w:rPr>
      </w:pPr>
      <w:r>
        <w:rPr>
          <w:rFonts w:ascii="仿宋" w:hAnsi="仿宋" w:eastAsia="仿宋" w:cs="仿宋"/>
          <w:spacing w:val="-2"/>
          <w:sz w:val="28"/>
          <w:szCs w:val="28"/>
        </w:rPr>
        <w:t>六、稳妥推进区划地名管理工作</w:t>
      </w:r>
    </w:p>
    <w:p>
      <w:pPr>
        <w:spacing w:before="212" w:line="359" w:lineRule="auto"/>
        <w:ind w:left="31" w:right="127" w:firstLine="574"/>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优化区划调整。健全完善区划调整部门联审机制，加强区划调</w:t>
      </w:r>
      <w:r>
        <w:rPr>
          <w:rFonts w:ascii="仿宋" w:hAnsi="仿宋" w:eastAsia="仿宋" w:cs="仿宋"/>
          <w:spacing w:val="1"/>
          <w:sz w:val="28"/>
          <w:szCs w:val="28"/>
        </w:rPr>
        <w:t xml:space="preserve"> </w:t>
      </w:r>
      <w:r>
        <w:rPr>
          <w:rFonts w:ascii="仿宋" w:hAnsi="仿宋" w:eastAsia="仿宋" w:cs="仿宋"/>
          <w:spacing w:val="-4"/>
          <w:sz w:val="28"/>
          <w:szCs w:val="28"/>
        </w:rPr>
        <w:t>整方案和配套措施研究论证。贯彻落实《地名管理条例》，落实地名</w:t>
      </w:r>
      <w:r>
        <w:rPr>
          <w:rFonts w:ascii="仿宋" w:hAnsi="仿宋" w:eastAsia="仿宋" w:cs="仿宋"/>
          <w:spacing w:val="7"/>
          <w:sz w:val="28"/>
          <w:szCs w:val="28"/>
        </w:rPr>
        <w:t xml:space="preserve"> </w:t>
      </w:r>
      <w:r>
        <w:rPr>
          <w:rFonts w:ascii="仿宋" w:hAnsi="仿宋" w:eastAsia="仿宋" w:cs="仿宋"/>
          <w:spacing w:val="-4"/>
          <w:sz w:val="28"/>
          <w:szCs w:val="28"/>
        </w:rPr>
        <w:t>信息更新，推进乡村地名信息收集及入库。推动地名保护名录体系建</w:t>
      </w:r>
      <w:r>
        <w:rPr>
          <w:rFonts w:ascii="仿宋" w:hAnsi="仿宋" w:eastAsia="仿宋" w:cs="仿宋"/>
          <w:spacing w:val="7"/>
          <w:sz w:val="28"/>
          <w:szCs w:val="28"/>
        </w:rPr>
        <w:t xml:space="preserve"> </w:t>
      </w:r>
      <w:r>
        <w:rPr>
          <w:rFonts w:ascii="仿宋" w:hAnsi="仿宋" w:eastAsia="仿宋" w:cs="仿宋"/>
          <w:spacing w:val="-4"/>
          <w:sz w:val="28"/>
          <w:szCs w:val="28"/>
        </w:rPr>
        <w:t>设，完成自治区地名图录典志民丰县部分的编纂任务，并按自治区地</w:t>
      </w:r>
    </w:p>
    <w:p>
      <w:pPr>
        <w:spacing w:before="1" w:line="222" w:lineRule="auto"/>
        <w:ind w:left="56"/>
        <w:rPr>
          <w:rFonts w:ascii="仿宋" w:hAnsi="仿宋" w:eastAsia="仿宋" w:cs="仿宋"/>
          <w:sz w:val="28"/>
          <w:szCs w:val="28"/>
        </w:rPr>
      </w:pPr>
      <w:r>
        <w:rPr>
          <w:rFonts w:ascii="仿宋" w:hAnsi="仿宋" w:eastAsia="仿宋" w:cs="仿宋"/>
          <w:spacing w:val="-6"/>
          <w:sz w:val="28"/>
          <w:szCs w:val="28"/>
        </w:rPr>
        <w:t>区要求修订完善。</w:t>
      </w:r>
    </w:p>
    <w:p>
      <w:pPr>
        <w:spacing w:before="207" w:line="359" w:lineRule="auto"/>
        <w:ind w:left="32" w:right="127" w:firstLine="546"/>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建设平安边界。根据自治区第五轮界线联检工作安排，深化边</w:t>
      </w:r>
      <w:r>
        <w:rPr>
          <w:rFonts w:ascii="仿宋" w:hAnsi="仿宋" w:eastAsia="仿宋" w:cs="仿宋"/>
          <w:sz w:val="28"/>
          <w:szCs w:val="28"/>
        </w:rPr>
        <w:t xml:space="preserve"> </w:t>
      </w:r>
      <w:r>
        <w:rPr>
          <w:rFonts w:ascii="仿宋" w:hAnsi="仿宋" w:eastAsia="仿宋" w:cs="仿宋"/>
          <w:spacing w:val="-4"/>
          <w:sz w:val="28"/>
          <w:szCs w:val="28"/>
        </w:rPr>
        <w:t>界文化和平安边界建设，强化边界法治宣传，排查化解纠纷隐患，促</w:t>
      </w:r>
    </w:p>
    <w:p>
      <w:pPr>
        <w:spacing w:before="2" w:line="222" w:lineRule="auto"/>
        <w:ind w:left="34"/>
        <w:rPr>
          <w:rFonts w:ascii="仿宋" w:hAnsi="仿宋" w:eastAsia="仿宋" w:cs="仿宋"/>
          <w:sz w:val="28"/>
          <w:szCs w:val="28"/>
        </w:rPr>
      </w:pPr>
      <w:r>
        <w:rPr>
          <w:rFonts w:ascii="仿宋" w:hAnsi="仿宋" w:eastAsia="仿宋" w:cs="仿宋"/>
          <w:spacing w:val="-2"/>
          <w:sz w:val="28"/>
          <w:szCs w:val="28"/>
        </w:rPr>
        <w:t>进边界地区群众交往交流交融。</w:t>
      </w:r>
    </w:p>
    <w:p>
      <w:pPr>
        <w:spacing w:before="203" w:line="224" w:lineRule="auto"/>
        <w:ind w:left="597"/>
        <w:rPr>
          <w:rFonts w:ascii="仿宋" w:hAnsi="仿宋" w:eastAsia="仿宋" w:cs="仿宋"/>
          <w:sz w:val="28"/>
          <w:szCs w:val="28"/>
        </w:rPr>
      </w:pPr>
      <w:r>
        <w:rPr>
          <w:rFonts w:ascii="仿宋" w:hAnsi="仿宋" w:eastAsia="仿宋" w:cs="仿宋"/>
          <w:spacing w:val="-3"/>
          <w:sz w:val="28"/>
          <w:szCs w:val="28"/>
        </w:rPr>
        <w:t>七、加强社会事务管理</w:t>
      </w:r>
    </w:p>
    <w:p>
      <w:pPr>
        <w:spacing w:before="207" w:line="359" w:lineRule="auto"/>
        <w:ind w:left="31" w:firstLine="574"/>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扎实推进殡葬改革。常态化摸排整治硬化大墓、豪华墓，持续</w:t>
      </w:r>
      <w:r>
        <w:rPr>
          <w:rFonts w:ascii="仿宋" w:hAnsi="仿宋" w:eastAsia="仿宋" w:cs="仿宋"/>
          <w:sz w:val="28"/>
          <w:szCs w:val="28"/>
        </w:rPr>
        <w:t xml:space="preserve">  </w:t>
      </w:r>
      <w:r>
        <w:rPr>
          <w:rFonts w:ascii="仿宋" w:hAnsi="仿宋" w:eastAsia="仿宋" w:cs="仿宋"/>
          <w:spacing w:val="-4"/>
          <w:sz w:val="28"/>
          <w:szCs w:val="28"/>
        </w:rPr>
        <w:t>开展违规搭棚治丧专项整治行动，从源头治理乱埋乱葬。开展殡仪馆</w:t>
      </w:r>
      <w:r>
        <w:rPr>
          <w:rFonts w:ascii="仿宋" w:hAnsi="仿宋" w:eastAsia="仿宋" w:cs="仿宋"/>
          <w:spacing w:val="3"/>
          <w:sz w:val="28"/>
          <w:szCs w:val="28"/>
        </w:rPr>
        <w:t xml:space="preserve">  </w:t>
      </w:r>
      <w:r>
        <w:rPr>
          <w:rFonts w:ascii="仿宋" w:hAnsi="仿宋" w:eastAsia="仿宋" w:cs="仿宋"/>
          <w:spacing w:val="-9"/>
          <w:sz w:val="28"/>
          <w:szCs w:val="28"/>
        </w:rPr>
        <w:t>服务质量大提升行动，完善公墓监管机制，促进办事公开、价格公开、</w:t>
      </w:r>
      <w:r>
        <w:rPr>
          <w:rFonts w:ascii="仿宋" w:hAnsi="仿宋" w:eastAsia="仿宋" w:cs="仿宋"/>
          <w:spacing w:val="14"/>
          <w:sz w:val="28"/>
          <w:szCs w:val="28"/>
        </w:rPr>
        <w:t xml:space="preserve"> </w:t>
      </w:r>
      <w:r>
        <w:rPr>
          <w:rFonts w:ascii="仿宋" w:hAnsi="仿宋" w:eastAsia="仿宋" w:cs="仿宋"/>
          <w:spacing w:val="-9"/>
          <w:sz w:val="28"/>
          <w:szCs w:val="28"/>
        </w:rPr>
        <w:t>服务质量提升。配合上级民政部门积极做好《和田地区殡葬管理条例》</w:t>
      </w:r>
    </w:p>
    <w:p>
      <w:pPr>
        <w:spacing w:before="1" w:line="220" w:lineRule="auto"/>
        <w:ind w:left="39"/>
        <w:rPr>
          <w:rFonts w:ascii="仿宋" w:hAnsi="仿宋" w:eastAsia="仿宋" w:cs="仿宋"/>
          <w:sz w:val="28"/>
          <w:szCs w:val="28"/>
        </w:rPr>
      </w:pPr>
      <w:r>
        <w:rPr>
          <w:rFonts w:ascii="仿宋" w:hAnsi="仿宋" w:eastAsia="仿宋" w:cs="仿宋"/>
          <w:spacing w:val="-4"/>
          <w:sz w:val="28"/>
          <w:szCs w:val="28"/>
        </w:rPr>
        <w:t>立法调研工作。</w:t>
      </w:r>
    </w:p>
    <w:p>
      <w:pPr>
        <w:spacing w:before="211" w:line="359" w:lineRule="auto"/>
        <w:ind w:left="33" w:right="127" w:firstLine="545"/>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加强婚姻登记管理。认真组织学习宣传贯彻新时代加强婚姻家</w:t>
      </w:r>
      <w:r>
        <w:rPr>
          <w:rFonts w:ascii="仿宋" w:hAnsi="仿宋" w:eastAsia="仿宋" w:cs="仿宋"/>
          <w:sz w:val="28"/>
          <w:szCs w:val="28"/>
        </w:rPr>
        <w:t xml:space="preserve"> </w:t>
      </w:r>
      <w:r>
        <w:rPr>
          <w:rFonts w:ascii="仿宋" w:hAnsi="仿宋" w:eastAsia="仿宋" w:cs="仿宋"/>
          <w:spacing w:val="-4"/>
          <w:sz w:val="28"/>
          <w:szCs w:val="28"/>
        </w:rPr>
        <w:t>庭建设有关政策文件，深入推进婚俗改革，引导群众婚事新办。落实</w:t>
      </w:r>
      <w:r>
        <w:rPr>
          <w:rFonts w:ascii="仿宋" w:hAnsi="仿宋" w:eastAsia="仿宋" w:cs="仿宋"/>
          <w:spacing w:val="5"/>
          <w:sz w:val="28"/>
          <w:szCs w:val="28"/>
        </w:rPr>
        <w:t xml:space="preserve"> </w:t>
      </w:r>
      <w:r>
        <w:rPr>
          <w:rFonts w:ascii="仿宋" w:hAnsi="仿宋" w:eastAsia="仿宋" w:cs="仿宋"/>
          <w:spacing w:val="-5"/>
          <w:sz w:val="28"/>
          <w:szCs w:val="28"/>
        </w:rPr>
        <w:t>婚姻登记“全国通办</w:t>
      </w:r>
      <w:r>
        <w:rPr>
          <w:rFonts w:ascii="仿宋" w:hAnsi="仿宋" w:eastAsia="仿宋" w:cs="仿宋"/>
          <w:spacing w:val="-103"/>
          <w:sz w:val="28"/>
          <w:szCs w:val="28"/>
        </w:rPr>
        <w:t xml:space="preserve"> </w:t>
      </w:r>
      <w:r>
        <w:rPr>
          <w:rFonts w:ascii="仿宋" w:hAnsi="仿宋" w:eastAsia="仿宋" w:cs="仿宋"/>
          <w:spacing w:val="-5"/>
          <w:sz w:val="28"/>
          <w:szCs w:val="28"/>
        </w:rPr>
        <w:t>”要求，完成婚姻登记档案电子化工作，实</w:t>
      </w:r>
      <w:r>
        <w:rPr>
          <w:rFonts w:ascii="仿宋" w:hAnsi="仿宋" w:eastAsia="仿宋" w:cs="仿宋"/>
          <w:spacing w:val="-6"/>
          <w:sz w:val="28"/>
          <w:szCs w:val="28"/>
        </w:rPr>
        <w:t>现婚</w:t>
      </w:r>
    </w:p>
    <w:p>
      <w:pPr>
        <w:spacing w:before="2" w:line="222" w:lineRule="auto"/>
        <w:ind w:left="31"/>
        <w:rPr>
          <w:rFonts w:ascii="仿宋" w:hAnsi="仿宋" w:eastAsia="仿宋" w:cs="仿宋"/>
          <w:sz w:val="28"/>
          <w:szCs w:val="28"/>
        </w:rPr>
      </w:pPr>
      <w:r>
        <w:rPr>
          <w:rFonts w:ascii="仿宋" w:hAnsi="仿宋" w:eastAsia="仿宋" w:cs="仿宋"/>
          <w:spacing w:val="-2"/>
          <w:sz w:val="28"/>
          <w:szCs w:val="28"/>
        </w:rPr>
        <w:t>姻登记证件电子化应用。</w:t>
      </w:r>
    </w:p>
    <w:p>
      <w:pPr>
        <w:spacing w:before="206" w:line="545" w:lineRule="exact"/>
        <w:ind w:left="584"/>
        <w:rPr>
          <w:rFonts w:ascii="仿宋" w:hAnsi="仿宋" w:eastAsia="仿宋" w:cs="仿宋"/>
          <w:sz w:val="28"/>
          <w:szCs w:val="28"/>
        </w:rPr>
      </w:pPr>
      <w:r>
        <w:rPr>
          <w:rFonts w:ascii="Times New Roman" w:hAnsi="Times New Roman" w:eastAsia="Times New Roman" w:cs="Times New Roman"/>
          <w:spacing w:val="-1"/>
          <w:position w:val="19"/>
          <w:sz w:val="28"/>
          <w:szCs w:val="28"/>
        </w:rPr>
        <w:t>3.</w:t>
      </w:r>
      <w:r>
        <w:rPr>
          <w:rFonts w:ascii="仿宋" w:hAnsi="仿宋" w:eastAsia="仿宋" w:cs="仿宋"/>
          <w:spacing w:val="-1"/>
          <w:position w:val="19"/>
          <w:sz w:val="28"/>
          <w:szCs w:val="28"/>
        </w:rPr>
        <w:t>规范流浪乞讨人员救助管理。加强救助管理机构作风建设，开</w:t>
      </w:r>
    </w:p>
    <w:p>
      <w:pPr>
        <w:spacing w:before="1" w:line="220" w:lineRule="auto"/>
        <w:ind w:left="33"/>
        <w:rPr>
          <w:rFonts w:ascii="仿宋" w:hAnsi="仿宋" w:eastAsia="仿宋" w:cs="仿宋"/>
          <w:sz w:val="28"/>
          <w:szCs w:val="28"/>
        </w:rPr>
      </w:pPr>
      <w:r>
        <w:rPr>
          <w:rFonts w:ascii="仿宋" w:hAnsi="仿宋" w:eastAsia="仿宋" w:cs="仿宋"/>
          <w:spacing w:val="-4"/>
          <w:sz w:val="28"/>
          <w:szCs w:val="28"/>
        </w:rPr>
        <w:t>展救助管理专项执法检查，防范化解各类风险隐患。全面落实救助管</w:t>
      </w:r>
    </w:p>
    <w:p>
      <w:pPr>
        <w:spacing w:line="220" w:lineRule="auto"/>
        <w:rPr>
          <w:rFonts w:ascii="仿宋" w:hAnsi="仿宋" w:eastAsia="仿宋" w:cs="仿宋"/>
          <w:sz w:val="28"/>
          <w:szCs w:val="28"/>
        </w:rPr>
        <w:sectPr>
          <w:footerReference r:id="rId16" w:type="default"/>
          <w:pgSz w:w="11906" w:h="16839"/>
          <w:pgMar w:top="1422" w:right="1671" w:bottom="1287" w:left="1785" w:header="0" w:footer="1114" w:gutter="0"/>
          <w:cols w:space="720" w:num="1"/>
        </w:sectPr>
      </w:pPr>
    </w:p>
    <w:p>
      <w:pPr>
        <w:spacing w:before="59" w:line="359" w:lineRule="auto"/>
        <w:ind w:left="31" w:right="279" w:firstLine="3"/>
        <w:jc w:val="both"/>
        <w:rPr>
          <w:rFonts w:ascii="仿宋" w:hAnsi="仿宋" w:eastAsia="仿宋" w:cs="仿宋"/>
          <w:sz w:val="28"/>
          <w:szCs w:val="28"/>
        </w:rPr>
      </w:pPr>
      <w:r>
        <w:rPr>
          <w:rFonts w:ascii="仿宋" w:hAnsi="仿宋" w:eastAsia="仿宋" w:cs="仿宋"/>
          <w:spacing w:val="-5"/>
          <w:sz w:val="28"/>
          <w:szCs w:val="28"/>
        </w:rPr>
        <w:t>理工作政策，实现救助对象托养在民办机构、滞留超过</w:t>
      </w:r>
      <w:r>
        <w:rPr>
          <w:rFonts w:ascii="仿宋" w:hAnsi="仿宋" w:eastAsia="仿宋" w:cs="仿宋"/>
          <w:spacing w:val="-54"/>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18"/>
          <w:w w:val="101"/>
          <w:sz w:val="28"/>
          <w:szCs w:val="28"/>
        </w:rPr>
        <w:t xml:space="preserve"> </w:t>
      </w:r>
      <w:r>
        <w:rPr>
          <w:rFonts w:ascii="仿宋" w:hAnsi="仿宋" w:eastAsia="仿宋" w:cs="仿宋"/>
          <w:spacing w:val="-5"/>
          <w:sz w:val="28"/>
          <w:szCs w:val="28"/>
        </w:rPr>
        <w:t>个月对象未</w:t>
      </w:r>
      <w:r>
        <w:rPr>
          <w:rFonts w:ascii="仿宋" w:hAnsi="仿宋" w:eastAsia="仿宋" w:cs="仿宋"/>
          <w:sz w:val="28"/>
          <w:szCs w:val="28"/>
        </w:rPr>
        <w:t xml:space="preserve"> </w:t>
      </w:r>
      <w:r>
        <w:rPr>
          <w:rFonts w:ascii="仿宋" w:hAnsi="仿宋" w:eastAsia="仿宋" w:cs="仿宋"/>
          <w:spacing w:val="-4"/>
          <w:sz w:val="28"/>
          <w:szCs w:val="28"/>
        </w:rPr>
        <w:t>落户安置、落户安置对象未享有社会救助保障政策等动态清零。全面</w:t>
      </w:r>
      <w:r>
        <w:rPr>
          <w:rFonts w:ascii="仿宋" w:hAnsi="仿宋" w:eastAsia="仿宋" w:cs="仿宋"/>
          <w:spacing w:val="7"/>
          <w:sz w:val="28"/>
          <w:szCs w:val="28"/>
        </w:rPr>
        <w:t xml:space="preserve"> </w:t>
      </w:r>
      <w:r>
        <w:rPr>
          <w:rFonts w:ascii="仿宋" w:hAnsi="仿宋" w:eastAsia="仿宋" w:cs="仿宋"/>
          <w:spacing w:val="-4"/>
          <w:sz w:val="28"/>
          <w:szCs w:val="28"/>
        </w:rPr>
        <w:t>规范站内照料、站外托养、医疗救治等环节，加大街面巡查、寻亲救</w:t>
      </w:r>
      <w:r>
        <w:rPr>
          <w:rFonts w:ascii="仿宋" w:hAnsi="仿宋" w:eastAsia="仿宋" w:cs="仿宋"/>
          <w:spacing w:val="7"/>
          <w:sz w:val="28"/>
          <w:szCs w:val="28"/>
        </w:rPr>
        <w:t xml:space="preserve"> </w:t>
      </w:r>
      <w:r>
        <w:rPr>
          <w:rFonts w:ascii="仿宋" w:hAnsi="仿宋" w:eastAsia="仿宋" w:cs="仿宋"/>
          <w:spacing w:val="-4"/>
          <w:sz w:val="28"/>
          <w:szCs w:val="28"/>
        </w:rPr>
        <w:t>助、护送返乡、落户安置等主动救助力度，严防发生冲击社会道德底</w:t>
      </w:r>
      <w:r>
        <w:rPr>
          <w:rFonts w:ascii="仿宋" w:hAnsi="仿宋" w:eastAsia="仿宋" w:cs="仿宋"/>
          <w:spacing w:val="7"/>
          <w:sz w:val="28"/>
          <w:szCs w:val="28"/>
        </w:rPr>
        <w:t xml:space="preserve"> </w:t>
      </w:r>
      <w:r>
        <w:rPr>
          <w:rFonts w:ascii="仿宋" w:hAnsi="仿宋" w:eastAsia="仿宋" w:cs="仿宋"/>
          <w:spacing w:val="-4"/>
          <w:sz w:val="28"/>
          <w:szCs w:val="28"/>
        </w:rPr>
        <w:t>线行为。用好送返人员信息库和易流浪走失人员信息库，加强返乡安</w:t>
      </w:r>
    </w:p>
    <w:p>
      <w:pPr>
        <w:spacing w:before="1" w:line="220" w:lineRule="auto"/>
        <w:ind w:left="33"/>
        <w:rPr>
          <w:rFonts w:ascii="仿宋" w:hAnsi="仿宋" w:eastAsia="仿宋" w:cs="仿宋"/>
          <w:sz w:val="28"/>
          <w:szCs w:val="28"/>
        </w:rPr>
      </w:pPr>
      <w:r>
        <w:rPr>
          <w:rFonts w:ascii="仿宋" w:hAnsi="仿宋" w:eastAsia="仿宋" w:cs="仿宋"/>
          <w:spacing w:val="-5"/>
          <w:sz w:val="28"/>
          <w:szCs w:val="28"/>
        </w:rPr>
        <w:t>置工作。</w:t>
      </w:r>
    </w:p>
    <w:p>
      <w:pPr>
        <w:spacing w:before="210" w:line="222" w:lineRule="auto"/>
        <w:ind w:left="590"/>
        <w:rPr>
          <w:rFonts w:ascii="仿宋" w:hAnsi="仿宋" w:eastAsia="仿宋" w:cs="仿宋"/>
          <w:sz w:val="28"/>
          <w:szCs w:val="28"/>
        </w:rPr>
      </w:pPr>
      <w:r>
        <w:rPr>
          <w:rFonts w:ascii="仿宋" w:hAnsi="仿宋" w:eastAsia="仿宋" w:cs="仿宋"/>
          <w:spacing w:val="-2"/>
          <w:sz w:val="28"/>
          <w:szCs w:val="28"/>
        </w:rPr>
        <w:t>八、促进慈善社工事业发展</w:t>
      </w:r>
    </w:p>
    <w:p>
      <w:pPr>
        <w:spacing w:before="208" w:line="359" w:lineRule="auto"/>
        <w:ind w:left="36" w:right="279" w:firstLine="570"/>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推进社会工作发展。发挥社工站作用，开展社会服务活动，鼓</w:t>
      </w:r>
      <w:r>
        <w:rPr>
          <w:rFonts w:ascii="仿宋" w:hAnsi="仿宋" w:eastAsia="仿宋" w:cs="仿宋"/>
          <w:spacing w:val="1"/>
          <w:sz w:val="28"/>
          <w:szCs w:val="28"/>
        </w:rPr>
        <w:t xml:space="preserve"> </w:t>
      </w:r>
      <w:r>
        <w:rPr>
          <w:rFonts w:ascii="仿宋" w:hAnsi="仿宋" w:eastAsia="仿宋" w:cs="仿宋"/>
          <w:spacing w:val="5"/>
          <w:sz w:val="28"/>
          <w:szCs w:val="28"/>
        </w:rPr>
        <w:t>励符合条件的社工参加社工证考试，分类分级培育社会工作专业人</w:t>
      </w:r>
      <w:r>
        <w:rPr>
          <w:rFonts w:ascii="仿宋" w:hAnsi="仿宋" w:eastAsia="仿宋" w:cs="仿宋"/>
          <w:spacing w:val="18"/>
          <w:sz w:val="28"/>
          <w:szCs w:val="28"/>
        </w:rPr>
        <w:t xml:space="preserve"> </w:t>
      </w:r>
      <w:r>
        <w:rPr>
          <w:rFonts w:ascii="仿宋" w:hAnsi="仿宋" w:eastAsia="仿宋" w:cs="仿宋"/>
          <w:spacing w:val="-4"/>
          <w:sz w:val="28"/>
          <w:szCs w:val="28"/>
        </w:rPr>
        <w:t>才。积极探索社工专业服务特色亮点，推动社工站项目提质升级，结</w:t>
      </w:r>
      <w:r>
        <w:rPr>
          <w:rFonts w:ascii="仿宋" w:hAnsi="仿宋" w:eastAsia="仿宋" w:cs="仿宋"/>
          <w:spacing w:val="3"/>
          <w:sz w:val="28"/>
          <w:szCs w:val="28"/>
        </w:rPr>
        <w:t xml:space="preserve"> </w:t>
      </w:r>
      <w:r>
        <w:rPr>
          <w:rFonts w:ascii="仿宋" w:hAnsi="仿宋" w:eastAsia="仿宋" w:cs="仿宋"/>
          <w:spacing w:val="-5"/>
          <w:sz w:val="28"/>
          <w:szCs w:val="28"/>
        </w:rPr>
        <w:t>合社区互助式养老服务、未成年人保护工作，探索“五社联动</w:t>
      </w:r>
      <w:r>
        <w:rPr>
          <w:rFonts w:ascii="仿宋" w:hAnsi="仿宋" w:eastAsia="仿宋" w:cs="仿宋"/>
          <w:spacing w:val="-105"/>
          <w:sz w:val="28"/>
          <w:szCs w:val="28"/>
        </w:rPr>
        <w:t xml:space="preserve"> </w:t>
      </w:r>
      <w:r>
        <w:rPr>
          <w:rFonts w:ascii="仿宋" w:hAnsi="仿宋" w:eastAsia="仿宋" w:cs="仿宋"/>
          <w:spacing w:val="-5"/>
          <w:sz w:val="28"/>
          <w:szCs w:val="28"/>
        </w:rPr>
        <w:t>”</w:t>
      </w:r>
      <w:r>
        <w:rPr>
          <w:rFonts w:ascii="仿宋" w:hAnsi="仿宋" w:eastAsia="仿宋" w:cs="仿宋"/>
          <w:spacing w:val="-6"/>
          <w:sz w:val="28"/>
          <w:szCs w:val="28"/>
        </w:rPr>
        <w:t>服务</w:t>
      </w:r>
    </w:p>
    <w:p>
      <w:pPr>
        <w:spacing w:before="1" w:line="222" w:lineRule="auto"/>
        <w:ind w:left="31"/>
        <w:rPr>
          <w:rFonts w:ascii="仿宋" w:hAnsi="仿宋" w:eastAsia="仿宋" w:cs="仿宋"/>
          <w:sz w:val="28"/>
          <w:szCs w:val="28"/>
        </w:rPr>
      </w:pPr>
      <w:r>
        <w:rPr>
          <w:rFonts w:ascii="仿宋" w:hAnsi="仿宋" w:eastAsia="仿宋" w:cs="仿宋"/>
          <w:spacing w:val="-4"/>
          <w:sz w:val="28"/>
          <w:szCs w:val="28"/>
        </w:rPr>
        <w:t>模式创新。</w:t>
      </w:r>
    </w:p>
    <w:p>
      <w:pPr>
        <w:spacing w:before="207" w:line="359" w:lineRule="auto"/>
        <w:ind w:left="32" w:firstLine="546"/>
        <w:rPr>
          <w:rFonts w:ascii="仿宋" w:hAnsi="仿宋" w:eastAsia="仿宋" w:cs="仿宋"/>
          <w:sz w:val="28"/>
          <w:szCs w:val="28"/>
        </w:rPr>
      </w:pPr>
      <w:r>
        <w:rPr>
          <w:rFonts w:ascii="Times New Roman" w:hAnsi="Times New Roman" w:eastAsia="Times New Roman" w:cs="Times New Roman"/>
          <w:spacing w:val="-5"/>
          <w:sz w:val="28"/>
          <w:szCs w:val="28"/>
        </w:rPr>
        <w:t>2.</w:t>
      </w:r>
      <w:r>
        <w:rPr>
          <w:rFonts w:ascii="仿宋" w:hAnsi="仿宋" w:eastAsia="仿宋" w:cs="仿宋"/>
          <w:spacing w:val="-5"/>
          <w:sz w:val="28"/>
          <w:szCs w:val="28"/>
        </w:rPr>
        <w:t>推进福彩高质量发展。实施“全票种</w:t>
      </w:r>
      <w:r>
        <w:rPr>
          <w:rFonts w:ascii="仿宋" w:hAnsi="仿宋" w:eastAsia="仿宋" w:cs="仿宋"/>
          <w:spacing w:val="-89"/>
          <w:sz w:val="28"/>
          <w:szCs w:val="28"/>
        </w:rPr>
        <w:t xml:space="preserve"> </w:t>
      </w:r>
      <w:r>
        <w:rPr>
          <w:rFonts w:ascii="仿宋" w:hAnsi="仿宋" w:eastAsia="仿宋" w:cs="仿宋"/>
          <w:spacing w:val="-5"/>
          <w:sz w:val="28"/>
          <w:szCs w:val="28"/>
        </w:rPr>
        <w:t>”新营销，推进“</w:t>
      </w:r>
      <w:r>
        <w:rPr>
          <w:rFonts w:ascii="仿宋" w:hAnsi="仿宋" w:eastAsia="仿宋" w:cs="仿宋"/>
          <w:spacing w:val="-109"/>
          <w:sz w:val="28"/>
          <w:szCs w:val="28"/>
        </w:rPr>
        <w:t xml:space="preserve"> </w:t>
      </w:r>
      <w:r>
        <w:rPr>
          <w:rFonts w:ascii="仿宋" w:hAnsi="仿宋" w:eastAsia="仿宋" w:cs="仿宋"/>
          <w:spacing w:val="-5"/>
          <w:sz w:val="28"/>
          <w:szCs w:val="28"/>
        </w:rPr>
        <w:t>常态化</w:t>
      </w:r>
      <w:r>
        <w:rPr>
          <w:rFonts w:ascii="仿宋" w:hAnsi="仿宋" w:eastAsia="仿宋" w:cs="仿宋"/>
          <w:spacing w:val="-103"/>
          <w:sz w:val="28"/>
          <w:szCs w:val="28"/>
        </w:rPr>
        <w:t xml:space="preserve"> </w:t>
      </w:r>
      <w:r>
        <w:rPr>
          <w:rFonts w:ascii="仿宋" w:hAnsi="仿宋" w:eastAsia="仿宋" w:cs="仿宋"/>
          <w:spacing w:val="-5"/>
          <w:sz w:val="28"/>
          <w:szCs w:val="28"/>
        </w:rPr>
        <w:t>”</w:t>
      </w:r>
      <w:r>
        <w:rPr>
          <w:rFonts w:ascii="仿宋" w:hAnsi="仿宋" w:eastAsia="仿宋" w:cs="仿宋"/>
          <w:sz w:val="28"/>
          <w:szCs w:val="28"/>
        </w:rPr>
        <w:t xml:space="preserve"> </w:t>
      </w:r>
      <w:r>
        <w:rPr>
          <w:rFonts w:ascii="仿宋" w:hAnsi="仿宋" w:eastAsia="仿宋" w:cs="仿宋"/>
          <w:spacing w:val="-5"/>
          <w:sz w:val="28"/>
          <w:szCs w:val="28"/>
        </w:rPr>
        <w:t>户外卖场，强化“增机布点</w:t>
      </w:r>
      <w:r>
        <w:rPr>
          <w:rFonts w:ascii="仿宋" w:hAnsi="仿宋" w:eastAsia="仿宋" w:cs="仿宋"/>
          <w:spacing w:val="-103"/>
          <w:sz w:val="28"/>
          <w:szCs w:val="28"/>
        </w:rPr>
        <w:t xml:space="preserve"> </w:t>
      </w:r>
      <w:r>
        <w:rPr>
          <w:rFonts w:ascii="仿宋" w:hAnsi="仿宋" w:eastAsia="仿宋" w:cs="仿宋"/>
          <w:spacing w:val="-5"/>
          <w:sz w:val="28"/>
          <w:szCs w:val="28"/>
        </w:rPr>
        <w:t>”拓宽销售渠道，加强对销售点的营销宣</w:t>
      </w:r>
    </w:p>
    <w:p>
      <w:pPr>
        <w:spacing w:before="1" w:line="222" w:lineRule="auto"/>
        <w:ind w:left="36"/>
        <w:rPr>
          <w:rFonts w:ascii="仿宋" w:hAnsi="仿宋" w:eastAsia="仿宋" w:cs="仿宋"/>
          <w:sz w:val="28"/>
          <w:szCs w:val="28"/>
        </w:rPr>
      </w:pPr>
      <w:r>
        <w:rPr>
          <w:rFonts w:ascii="仿宋" w:hAnsi="仿宋" w:eastAsia="仿宋" w:cs="仿宋"/>
          <w:spacing w:val="-2"/>
          <w:sz w:val="28"/>
          <w:szCs w:val="28"/>
        </w:rPr>
        <w:t>传培训，争取本地区福彩年销量排名提升。</w:t>
      </w:r>
    </w:p>
    <w:p>
      <w:pPr>
        <w:pStyle w:val="2"/>
        <w:spacing w:line="362" w:lineRule="auto"/>
      </w:pPr>
    </w:p>
    <w:p>
      <w:pPr>
        <w:spacing w:before="92" w:line="223" w:lineRule="auto"/>
        <w:ind w:left="577"/>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经费情况</w:t>
      </w:r>
    </w:p>
    <w:p>
      <w:pPr>
        <w:pStyle w:val="2"/>
        <w:spacing w:line="253" w:lineRule="auto"/>
      </w:pPr>
    </w:p>
    <w:p>
      <w:pPr>
        <w:spacing w:before="92" w:line="222"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1</w:t>
      </w:r>
      <w:r>
        <w:rPr>
          <w:rFonts w:ascii="仿宋" w:hAnsi="仿宋" w:eastAsia="仿宋" w:cs="仿宋"/>
          <w:spacing w:val="-3"/>
          <w:sz w:val="28"/>
          <w:szCs w:val="28"/>
        </w:rPr>
        <w:t>）预算情况</w:t>
      </w:r>
    </w:p>
    <w:p>
      <w:pPr>
        <w:spacing w:before="288" w:line="411" w:lineRule="auto"/>
        <w:ind w:left="32" w:right="279" w:firstLine="546"/>
        <w:jc w:val="both"/>
        <w:rPr>
          <w:rFonts w:ascii="Times New Roman" w:hAnsi="Times New Roman" w:eastAsia="Times New Roman" w:cs="Times New Roman"/>
          <w:sz w:val="28"/>
          <w:szCs w:val="28"/>
        </w:rPr>
      </w:pPr>
      <w:r>
        <w:rPr>
          <w:rFonts w:ascii="Times New Roman" w:hAnsi="Times New Roman" w:eastAsia="Times New Roman" w:cs="Times New Roman"/>
          <w:spacing w:val="-5"/>
          <w:sz w:val="28"/>
          <w:szCs w:val="28"/>
        </w:rPr>
        <w:t>2024</w:t>
      </w:r>
      <w:r>
        <w:rPr>
          <w:rFonts w:ascii="Times New Roman" w:hAnsi="Times New Roman" w:eastAsia="Times New Roman" w:cs="Times New Roman"/>
          <w:spacing w:val="38"/>
          <w:sz w:val="28"/>
          <w:szCs w:val="28"/>
        </w:rPr>
        <w:t xml:space="preserve"> </w:t>
      </w:r>
      <w:r>
        <w:rPr>
          <w:rFonts w:ascii="仿宋" w:hAnsi="仿宋" w:eastAsia="仿宋" w:cs="仿宋"/>
          <w:spacing w:val="-5"/>
          <w:sz w:val="28"/>
          <w:szCs w:val="28"/>
        </w:rPr>
        <w:t>年度民丰县民政局年初预算支出</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2014.90</w:t>
      </w:r>
      <w:r>
        <w:rPr>
          <w:rFonts w:ascii="Times New Roman" w:hAnsi="Times New Roman" w:eastAsia="Times New Roman" w:cs="Times New Roman"/>
          <w:spacing w:val="22"/>
          <w:sz w:val="28"/>
          <w:szCs w:val="28"/>
        </w:rPr>
        <w:t xml:space="preserve"> </w:t>
      </w:r>
      <w:r>
        <w:rPr>
          <w:rFonts w:ascii="仿宋" w:hAnsi="仿宋" w:eastAsia="仿宋" w:cs="仿宋"/>
          <w:spacing w:val="-5"/>
          <w:sz w:val="28"/>
          <w:szCs w:val="28"/>
        </w:rPr>
        <w:t>万元，调整后预算</w:t>
      </w:r>
      <w:r>
        <w:rPr>
          <w:rFonts w:ascii="仿宋" w:hAnsi="仿宋" w:eastAsia="仿宋" w:cs="仿宋"/>
          <w:sz w:val="28"/>
          <w:szCs w:val="28"/>
        </w:rPr>
        <w:t xml:space="preserve"> </w:t>
      </w:r>
      <w:r>
        <w:rPr>
          <w:rFonts w:ascii="仿宋" w:hAnsi="仿宋" w:eastAsia="仿宋" w:cs="仿宋"/>
          <w:spacing w:val="-12"/>
          <w:sz w:val="28"/>
          <w:szCs w:val="28"/>
        </w:rPr>
        <w:t>支出</w:t>
      </w:r>
      <w:r>
        <w:rPr>
          <w:rFonts w:ascii="仿宋" w:hAnsi="仿宋" w:eastAsia="仿宋" w:cs="仿宋"/>
          <w:spacing w:val="-66"/>
          <w:sz w:val="28"/>
          <w:szCs w:val="28"/>
        </w:rPr>
        <w:t xml:space="preserve"> </w:t>
      </w:r>
      <w:r>
        <w:rPr>
          <w:rFonts w:ascii="Times New Roman" w:hAnsi="Times New Roman" w:eastAsia="Times New Roman" w:cs="Times New Roman"/>
          <w:spacing w:val="-12"/>
          <w:sz w:val="28"/>
          <w:szCs w:val="28"/>
        </w:rPr>
        <w:t xml:space="preserve">2461.50 </w:t>
      </w:r>
      <w:r>
        <w:rPr>
          <w:rFonts w:ascii="仿宋" w:hAnsi="仿宋" w:eastAsia="仿宋" w:cs="仿宋"/>
          <w:spacing w:val="-12"/>
          <w:sz w:val="28"/>
          <w:szCs w:val="28"/>
        </w:rPr>
        <w:t>万元，年末决算支出</w:t>
      </w:r>
      <w:r>
        <w:rPr>
          <w:rFonts w:ascii="仿宋" w:hAnsi="仿宋" w:eastAsia="仿宋" w:cs="仿宋"/>
          <w:spacing w:val="-84"/>
          <w:sz w:val="28"/>
          <w:szCs w:val="28"/>
        </w:rPr>
        <w:t xml:space="preserve"> </w:t>
      </w:r>
      <w:r>
        <w:rPr>
          <w:rFonts w:ascii="Times New Roman" w:hAnsi="Times New Roman" w:eastAsia="Times New Roman" w:cs="Times New Roman"/>
          <w:spacing w:val="-12"/>
          <w:sz w:val="28"/>
          <w:szCs w:val="28"/>
        </w:rPr>
        <w:t xml:space="preserve">2461.50 </w:t>
      </w:r>
      <w:r>
        <w:rPr>
          <w:rFonts w:ascii="仿宋" w:hAnsi="仿宋" w:eastAsia="仿宋" w:cs="仿宋"/>
          <w:spacing w:val="-12"/>
          <w:sz w:val="28"/>
          <w:szCs w:val="28"/>
        </w:rPr>
        <w:t>万元，其中：基本支出</w:t>
      </w:r>
      <w:r>
        <w:rPr>
          <w:rFonts w:ascii="仿宋" w:hAnsi="仿宋" w:eastAsia="仿宋" w:cs="仿宋"/>
          <w:spacing w:val="-78"/>
          <w:sz w:val="28"/>
          <w:szCs w:val="28"/>
        </w:rPr>
        <w:t xml:space="preserve"> </w:t>
      </w:r>
      <w:r>
        <w:rPr>
          <w:rFonts w:ascii="Times New Roman" w:hAnsi="Times New Roman" w:eastAsia="Times New Roman" w:cs="Times New Roman"/>
          <w:spacing w:val="-12"/>
          <w:sz w:val="28"/>
          <w:szCs w:val="28"/>
        </w:rPr>
        <w:t>330.47</w:t>
      </w:r>
    </w:p>
    <w:p>
      <w:pPr>
        <w:spacing w:before="1" w:line="224" w:lineRule="auto"/>
        <w:ind w:left="34"/>
        <w:rPr>
          <w:rFonts w:ascii="仿宋" w:hAnsi="仿宋" w:eastAsia="仿宋" w:cs="仿宋"/>
          <w:sz w:val="28"/>
          <w:szCs w:val="28"/>
        </w:rPr>
      </w:pPr>
      <w:r>
        <w:rPr>
          <w:rFonts w:ascii="仿宋" w:hAnsi="仿宋" w:eastAsia="仿宋" w:cs="仿宋"/>
          <w:spacing w:val="-3"/>
          <w:sz w:val="28"/>
          <w:szCs w:val="28"/>
        </w:rPr>
        <w:t>万元，项目支出</w:t>
      </w:r>
      <w:r>
        <w:rPr>
          <w:rFonts w:ascii="仿宋" w:hAnsi="仿宋" w:eastAsia="仿宋" w:cs="仿宋"/>
          <w:spacing w:val="-59"/>
          <w:sz w:val="28"/>
          <w:szCs w:val="28"/>
        </w:rPr>
        <w:t xml:space="preserve"> </w:t>
      </w:r>
      <w:r>
        <w:rPr>
          <w:rFonts w:ascii="Times New Roman" w:hAnsi="Times New Roman" w:eastAsia="Times New Roman" w:cs="Times New Roman"/>
          <w:spacing w:val="-3"/>
          <w:sz w:val="28"/>
          <w:szCs w:val="28"/>
        </w:rPr>
        <w:t>2131.03</w:t>
      </w:r>
      <w:r>
        <w:rPr>
          <w:rFonts w:ascii="Times New Roman" w:hAnsi="Times New Roman" w:eastAsia="Times New Roman" w:cs="Times New Roman"/>
          <w:spacing w:val="19"/>
          <w:sz w:val="28"/>
          <w:szCs w:val="28"/>
        </w:rPr>
        <w:t xml:space="preserve"> </w:t>
      </w:r>
      <w:r>
        <w:rPr>
          <w:rFonts w:ascii="仿宋" w:hAnsi="仿宋" w:eastAsia="仿宋" w:cs="仿宋"/>
          <w:spacing w:val="-3"/>
          <w:sz w:val="28"/>
          <w:szCs w:val="28"/>
        </w:rPr>
        <w:t>万元。</w:t>
      </w:r>
    </w:p>
    <w:p>
      <w:pPr>
        <w:spacing w:before="283" w:line="624" w:lineRule="exact"/>
        <w:ind w:left="592"/>
        <w:rPr>
          <w:rFonts w:ascii="仿宋" w:hAnsi="仿宋" w:eastAsia="仿宋" w:cs="仿宋"/>
          <w:sz w:val="28"/>
          <w:szCs w:val="28"/>
        </w:rPr>
      </w:pPr>
      <w:r>
        <w:rPr>
          <w:rFonts w:ascii="仿宋" w:hAnsi="仿宋" w:eastAsia="仿宋" w:cs="仿宋"/>
          <w:spacing w:val="-2"/>
          <w:position w:val="26"/>
          <w:sz w:val="28"/>
          <w:szCs w:val="28"/>
        </w:rPr>
        <w:t>（</w:t>
      </w:r>
      <w:r>
        <w:rPr>
          <w:rFonts w:ascii="Times New Roman" w:hAnsi="Times New Roman" w:eastAsia="Times New Roman" w:cs="Times New Roman"/>
          <w:spacing w:val="-2"/>
          <w:position w:val="26"/>
          <w:sz w:val="28"/>
          <w:szCs w:val="28"/>
        </w:rPr>
        <w:t>2</w:t>
      </w:r>
      <w:r>
        <w:rPr>
          <w:rFonts w:ascii="仿宋" w:hAnsi="仿宋" w:eastAsia="仿宋" w:cs="仿宋"/>
          <w:spacing w:val="-2"/>
          <w:position w:val="26"/>
          <w:sz w:val="28"/>
          <w:szCs w:val="28"/>
        </w:rPr>
        <w:t>）部门单位整体支出管理及使用情况</w:t>
      </w:r>
    </w:p>
    <w:p>
      <w:pPr>
        <w:spacing w:before="1" w:line="222" w:lineRule="auto"/>
        <w:ind w:left="583"/>
        <w:rPr>
          <w:rFonts w:ascii="仿宋" w:hAnsi="仿宋" w:eastAsia="仿宋" w:cs="仿宋"/>
          <w:sz w:val="28"/>
          <w:szCs w:val="28"/>
        </w:rPr>
      </w:pPr>
      <w:r>
        <w:rPr>
          <w:rFonts w:ascii="仿宋" w:hAnsi="仿宋" w:eastAsia="仿宋" w:cs="仿宋"/>
          <w:spacing w:val="-1"/>
          <w:sz w:val="28"/>
          <w:szCs w:val="28"/>
        </w:rPr>
        <w:t>① 基本支出预算安排及支出情况</w:t>
      </w:r>
    </w:p>
    <w:p>
      <w:pPr>
        <w:spacing w:before="287" w:line="624" w:lineRule="exact"/>
        <w:ind w:left="591"/>
        <w:rPr>
          <w:rFonts w:ascii="仿宋" w:hAnsi="仿宋" w:eastAsia="仿宋" w:cs="仿宋"/>
          <w:sz w:val="28"/>
          <w:szCs w:val="28"/>
        </w:rPr>
      </w:pPr>
      <w:r>
        <w:rPr>
          <w:rFonts w:ascii="仿宋" w:hAnsi="仿宋" w:eastAsia="仿宋" w:cs="仿宋"/>
          <w:spacing w:val="-4"/>
          <w:position w:val="26"/>
          <w:sz w:val="28"/>
          <w:szCs w:val="28"/>
        </w:rPr>
        <w:t>基本支出是保障机构正常运转、完成日常工作任务而发生的各项</w:t>
      </w:r>
    </w:p>
    <w:p>
      <w:pPr>
        <w:spacing w:line="222" w:lineRule="auto"/>
        <w:ind w:left="32"/>
        <w:rPr>
          <w:rFonts w:ascii="仿宋" w:hAnsi="仿宋" w:eastAsia="仿宋" w:cs="仿宋"/>
          <w:sz w:val="28"/>
          <w:szCs w:val="28"/>
        </w:rPr>
      </w:pPr>
      <w:r>
        <w:rPr>
          <w:rFonts w:ascii="仿宋" w:hAnsi="仿宋" w:eastAsia="仿宋" w:cs="仿宋"/>
          <w:spacing w:val="-5"/>
          <w:sz w:val="28"/>
          <w:szCs w:val="28"/>
        </w:rPr>
        <w:t>支出。</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35"/>
          <w:sz w:val="28"/>
          <w:szCs w:val="28"/>
        </w:rPr>
        <w:t xml:space="preserve"> </w:t>
      </w:r>
      <w:r>
        <w:rPr>
          <w:rFonts w:ascii="仿宋" w:hAnsi="仿宋" w:eastAsia="仿宋" w:cs="仿宋"/>
          <w:spacing w:val="-5"/>
          <w:sz w:val="28"/>
          <w:szCs w:val="28"/>
        </w:rPr>
        <w:t>年民丰县民政局年初基本支出预算总额</w:t>
      </w:r>
      <w:r>
        <w:rPr>
          <w:rFonts w:ascii="仿宋" w:hAnsi="仿宋" w:eastAsia="仿宋" w:cs="仿宋"/>
          <w:spacing w:val="-62"/>
          <w:sz w:val="28"/>
          <w:szCs w:val="28"/>
        </w:rPr>
        <w:t xml:space="preserve"> </w:t>
      </w:r>
      <w:r>
        <w:rPr>
          <w:rFonts w:ascii="Times New Roman" w:hAnsi="Times New Roman" w:eastAsia="Times New Roman" w:cs="Times New Roman"/>
          <w:spacing w:val="-5"/>
          <w:sz w:val="28"/>
          <w:szCs w:val="28"/>
        </w:rPr>
        <w:t>354.92</w:t>
      </w:r>
      <w:r>
        <w:rPr>
          <w:rFonts w:ascii="Times New Roman" w:hAnsi="Times New Roman" w:eastAsia="Times New Roman" w:cs="Times New Roman"/>
          <w:spacing w:val="19"/>
          <w:w w:val="101"/>
          <w:sz w:val="28"/>
          <w:szCs w:val="28"/>
        </w:rPr>
        <w:t xml:space="preserve"> </w:t>
      </w:r>
      <w:r>
        <w:rPr>
          <w:rFonts w:ascii="仿宋" w:hAnsi="仿宋" w:eastAsia="仿宋" w:cs="仿宋"/>
          <w:spacing w:val="-5"/>
          <w:sz w:val="28"/>
          <w:szCs w:val="28"/>
        </w:rPr>
        <w:t>万元（含：</w:t>
      </w:r>
    </w:p>
    <w:p>
      <w:pPr>
        <w:spacing w:line="222" w:lineRule="auto"/>
        <w:rPr>
          <w:rFonts w:ascii="仿宋" w:hAnsi="仿宋" w:eastAsia="仿宋" w:cs="仿宋"/>
          <w:sz w:val="28"/>
          <w:szCs w:val="28"/>
        </w:rPr>
        <w:sectPr>
          <w:footerReference r:id="rId17" w:type="default"/>
          <w:pgSz w:w="11906" w:h="16839"/>
          <w:pgMar w:top="1422" w:right="1520" w:bottom="1290" w:left="1785" w:header="0" w:footer="1114" w:gutter="0"/>
          <w:cols w:space="720" w:num="1"/>
        </w:sectPr>
      </w:pPr>
    </w:p>
    <w:p>
      <w:pPr>
        <w:spacing w:before="182" w:line="411" w:lineRule="auto"/>
        <w:ind w:left="34" w:right="34" w:firstLine="2"/>
        <w:jc w:val="both"/>
        <w:rPr>
          <w:rFonts w:ascii="仿宋" w:hAnsi="仿宋" w:eastAsia="仿宋" w:cs="仿宋"/>
          <w:sz w:val="28"/>
          <w:szCs w:val="28"/>
        </w:rPr>
      </w:pPr>
      <w:r>
        <w:rPr>
          <w:rFonts w:ascii="仿宋" w:hAnsi="仿宋" w:eastAsia="仿宋" w:cs="仿宋"/>
          <w:spacing w:val="-6"/>
          <w:sz w:val="28"/>
          <w:szCs w:val="28"/>
        </w:rPr>
        <w:t>人员经费</w:t>
      </w:r>
      <w:r>
        <w:rPr>
          <w:rFonts w:ascii="仿宋" w:hAnsi="仿宋" w:eastAsia="仿宋" w:cs="仿宋"/>
          <w:spacing w:val="-59"/>
          <w:sz w:val="28"/>
          <w:szCs w:val="28"/>
        </w:rPr>
        <w:t xml:space="preserve"> </w:t>
      </w:r>
      <w:r>
        <w:rPr>
          <w:rFonts w:ascii="Times New Roman" w:hAnsi="Times New Roman" w:eastAsia="Times New Roman" w:cs="Times New Roman"/>
          <w:spacing w:val="-6"/>
          <w:sz w:val="28"/>
          <w:szCs w:val="28"/>
        </w:rPr>
        <w:t>316.35</w:t>
      </w:r>
      <w:r>
        <w:rPr>
          <w:rFonts w:ascii="Times New Roman" w:hAnsi="Times New Roman" w:eastAsia="Times New Roman" w:cs="Times New Roman"/>
          <w:spacing w:val="19"/>
          <w:sz w:val="28"/>
          <w:szCs w:val="28"/>
        </w:rPr>
        <w:t xml:space="preserve"> </w:t>
      </w:r>
      <w:r>
        <w:rPr>
          <w:rFonts w:ascii="仿宋" w:hAnsi="仿宋" w:eastAsia="仿宋" w:cs="仿宋"/>
          <w:spacing w:val="-6"/>
          <w:sz w:val="28"/>
          <w:szCs w:val="28"/>
        </w:rPr>
        <w:t>万元，公用经费</w:t>
      </w:r>
      <w:r>
        <w:rPr>
          <w:rFonts w:ascii="仿宋" w:hAnsi="仿宋" w:eastAsia="仿宋" w:cs="仿宋"/>
          <w:spacing w:val="-59"/>
          <w:sz w:val="28"/>
          <w:szCs w:val="28"/>
        </w:rPr>
        <w:t xml:space="preserve"> </w:t>
      </w:r>
      <w:r>
        <w:rPr>
          <w:rFonts w:ascii="Times New Roman" w:hAnsi="Times New Roman" w:eastAsia="Times New Roman" w:cs="Times New Roman"/>
          <w:spacing w:val="-6"/>
          <w:sz w:val="28"/>
          <w:szCs w:val="28"/>
        </w:rPr>
        <w:t>38.5</w:t>
      </w:r>
      <w:r>
        <w:rPr>
          <w:rFonts w:ascii="Times New Roman" w:hAnsi="Times New Roman" w:eastAsia="Times New Roman" w:cs="Times New Roman"/>
          <w:spacing w:val="-7"/>
          <w:sz w:val="28"/>
          <w:szCs w:val="28"/>
        </w:rPr>
        <w:t>7</w:t>
      </w:r>
      <w:r>
        <w:rPr>
          <w:rFonts w:ascii="Times New Roman" w:hAnsi="Times New Roman" w:eastAsia="Times New Roman" w:cs="Times New Roman"/>
          <w:spacing w:val="19"/>
          <w:w w:val="101"/>
          <w:sz w:val="28"/>
          <w:szCs w:val="28"/>
        </w:rPr>
        <w:t xml:space="preserve"> </w:t>
      </w:r>
      <w:r>
        <w:rPr>
          <w:rFonts w:ascii="仿宋" w:hAnsi="仿宋" w:eastAsia="仿宋" w:cs="仿宋"/>
          <w:spacing w:val="-7"/>
          <w:sz w:val="28"/>
          <w:szCs w:val="28"/>
        </w:rPr>
        <w:t>万元</w:t>
      </w:r>
      <w:r>
        <w:rPr>
          <w:rFonts w:ascii="仿宋" w:hAnsi="仿宋" w:eastAsia="仿宋" w:cs="仿宋"/>
          <w:spacing w:val="-63"/>
          <w:w w:val="81"/>
          <w:sz w:val="28"/>
          <w:szCs w:val="28"/>
        </w:rPr>
        <w:t>）；</w:t>
      </w:r>
      <w:r>
        <w:rPr>
          <w:rFonts w:ascii="仿宋" w:hAnsi="仿宋" w:eastAsia="仿宋" w:cs="仿宋"/>
          <w:spacing w:val="-7"/>
          <w:sz w:val="28"/>
          <w:szCs w:val="28"/>
        </w:rPr>
        <w:t>调整后预算金额</w:t>
      </w:r>
      <w:r>
        <w:rPr>
          <w:rFonts w:ascii="仿宋" w:hAnsi="仿宋" w:eastAsia="仿宋" w:cs="仿宋"/>
          <w:spacing w:val="-60"/>
          <w:sz w:val="28"/>
          <w:szCs w:val="28"/>
        </w:rPr>
        <w:t xml:space="preserve"> </w:t>
      </w:r>
      <w:r>
        <w:rPr>
          <w:rFonts w:ascii="Times New Roman" w:hAnsi="Times New Roman" w:eastAsia="Times New Roman" w:cs="Times New Roman"/>
          <w:spacing w:val="-7"/>
          <w:sz w:val="28"/>
          <w:szCs w:val="28"/>
        </w:rPr>
        <w:t>330.47</w:t>
      </w:r>
      <w:r>
        <w:rPr>
          <w:rFonts w:ascii="Times New Roman" w:hAnsi="Times New Roman" w:eastAsia="Times New Roman" w:cs="Times New Roman"/>
          <w:sz w:val="28"/>
          <w:szCs w:val="28"/>
        </w:rPr>
        <w:t xml:space="preserve"> </w:t>
      </w:r>
      <w:r>
        <w:rPr>
          <w:rFonts w:ascii="仿宋" w:hAnsi="仿宋" w:eastAsia="仿宋" w:cs="仿宋"/>
          <w:spacing w:val="-5"/>
          <w:sz w:val="28"/>
          <w:szCs w:val="28"/>
        </w:rPr>
        <w:t>万元（含：人员经费</w:t>
      </w:r>
      <w:r>
        <w:rPr>
          <w:rFonts w:ascii="仿宋" w:hAnsi="仿宋" w:eastAsia="仿宋" w:cs="仿宋"/>
          <w:spacing w:val="-64"/>
          <w:sz w:val="28"/>
          <w:szCs w:val="28"/>
        </w:rPr>
        <w:t xml:space="preserve"> </w:t>
      </w:r>
      <w:r>
        <w:rPr>
          <w:rFonts w:ascii="Times New Roman" w:hAnsi="Times New Roman" w:eastAsia="Times New Roman" w:cs="Times New Roman"/>
          <w:spacing w:val="-5"/>
          <w:sz w:val="28"/>
          <w:szCs w:val="28"/>
        </w:rPr>
        <w:t>297.92</w:t>
      </w:r>
      <w:r>
        <w:rPr>
          <w:rFonts w:ascii="Times New Roman" w:hAnsi="Times New Roman" w:eastAsia="Times New Roman" w:cs="Times New Roman"/>
          <w:spacing w:val="19"/>
          <w:w w:val="101"/>
          <w:sz w:val="28"/>
          <w:szCs w:val="28"/>
        </w:rPr>
        <w:t xml:space="preserve"> </w:t>
      </w:r>
      <w:r>
        <w:rPr>
          <w:rFonts w:ascii="仿宋" w:hAnsi="仿宋" w:eastAsia="仿宋" w:cs="仿宋"/>
          <w:spacing w:val="-5"/>
          <w:sz w:val="28"/>
          <w:szCs w:val="28"/>
        </w:rPr>
        <w:t>万元，公用经费</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32.55</w:t>
      </w:r>
      <w:r>
        <w:rPr>
          <w:rFonts w:ascii="Times New Roman" w:hAnsi="Times New Roman" w:eastAsia="Times New Roman" w:cs="Times New Roman"/>
          <w:spacing w:val="19"/>
          <w:sz w:val="28"/>
          <w:szCs w:val="28"/>
        </w:rPr>
        <w:t xml:space="preserve"> </w:t>
      </w:r>
      <w:r>
        <w:rPr>
          <w:rFonts w:ascii="仿宋" w:hAnsi="仿宋" w:eastAsia="仿宋" w:cs="仿宋"/>
          <w:spacing w:val="-5"/>
          <w:sz w:val="28"/>
          <w:szCs w:val="28"/>
        </w:rPr>
        <w:t>万元</w:t>
      </w:r>
      <w:r>
        <w:rPr>
          <w:rFonts w:ascii="仿宋" w:hAnsi="仿宋" w:eastAsia="仿宋" w:cs="仿宋"/>
          <w:spacing w:val="-3"/>
          <w:sz w:val="28"/>
          <w:szCs w:val="28"/>
        </w:rPr>
        <w:t>）；</w:t>
      </w:r>
      <w:r>
        <w:rPr>
          <w:rFonts w:ascii="仿宋" w:hAnsi="仿宋" w:eastAsia="仿宋" w:cs="仿宋"/>
          <w:spacing w:val="-5"/>
          <w:sz w:val="28"/>
          <w:szCs w:val="28"/>
        </w:rPr>
        <w:t>实际支出</w:t>
      </w:r>
    </w:p>
    <w:p>
      <w:pPr>
        <w:spacing w:line="221" w:lineRule="auto"/>
        <w:ind w:left="25"/>
        <w:rPr>
          <w:rFonts w:ascii="仿宋" w:hAnsi="仿宋" w:eastAsia="仿宋" w:cs="仿宋"/>
          <w:sz w:val="28"/>
          <w:szCs w:val="28"/>
        </w:rPr>
      </w:pPr>
      <w:r>
        <w:rPr>
          <w:rFonts w:ascii="Times New Roman" w:hAnsi="Times New Roman" w:eastAsia="Times New Roman" w:cs="Times New Roman"/>
          <w:spacing w:val="-3"/>
          <w:sz w:val="28"/>
          <w:szCs w:val="28"/>
        </w:rPr>
        <w:t>330.47</w:t>
      </w:r>
      <w:r>
        <w:rPr>
          <w:rFonts w:ascii="Times New Roman" w:hAnsi="Times New Roman" w:eastAsia="Times New Roman" w:cs="Times New Roman"/>
          <w:spacing w:val="21"/>
          <w:sz w:val="28"/>
          <w:szCs w:val="28"/>
        </w:rPr>
        <w:t xml:space="preserve"> </w:t>
      </w:r>
      <w:r>
        <w:rPr>
          <w:rFonts w:ascii="仿宋" w:hAnsi="仿宋" w:eastAsia="仿宋" w:cs="仿宋"/>
          <w:spacing w:val="-3"/>
          <w:sz w:val="28"/>
          <w:szCs w:val="28"/>
        </w:rPr>
        <w:t>万元，预算执行率</w:t>
      </w:r>
      <w:r>
        <w:rPr>
          <w:rFonts w:ascii="仿宋" w:hAnsi="仿宋" w:eastAsia="仿宋" w:cs="仿宋"/>
          <w:spacing w:val="-40"/>
          <w:sz w:val="28"/>
          <w:szCs w:val="28"/>
        </w:rPr>
        <w:t xml:space="preserve"> </w:t>
      </w:r>
      <w:r>
        <w:rPr>
          <w:rFonts w:ascii="Times New Roman" w:hAnsi="Times New Roman" w:eastAsia="Times New Roman" w:cs="Times New Roman"/>
          <w:spacing w:val="-3"/>
          <w:sz w:val="28"/>
          <w:szCs w:val="28"/>
        </w:rPr>
        <w:t>100.0%</w:t>
      </w:r>
      <w:r>
        <w:rPr>
          <w:rFonts w:ascii="仿宋" w:hAnsi="仿宋" w:eastAsia="仿宋" w:cs="仿宋"/>
          <w:spacing w:val="-3"/>
          <w:sz w:val="28"/>
          <w:szCs w:val="28"/>
        </w:rPr>
        <w:t>。</w:t>
      </w:r>
    </w:p>
    <w:p>
      <w:pPr>
        <w:spacing w:before="288" w:line="222" w:lineRule="auto"/>
        <w:ind w:left="581"/>
        <w:rPr>
          <w:rFonts w:ascii="仿宋" w:hAnsi="仿宋" w:eastAsia="仿宋" w:cs="仿宋"/>
          <w:sz w:val="28"/>
          <w:szCs w:val="28"/>
        </w:rPr>
      </w:pPr>
      <w:r>
        <w:rPr>
          <w:rFonts w:ascii="仿宋" w:hAnsi="仿宋" w:eastAsia="仿宋" w:cs="仿宋"/>
          <w:spacing w:val="-1"/>
          <w:sz w:val="28"/>
          <w:szCs w:val="28"/>
        </w:rPr>
        <w:t>② 项目支出预算安排及支出情况</w:t>
      </w:r>
    </w:p>
    <w:p>
      <w:pPr>
        <w:spacing w:before="288" w:line="411" w:lineRule="auto"/>
        <w:ind w:left="18" w:right="34" w:firstLine="560"/>
        <w:rPr>
          <w:rFonts w:ascii="仿宋" w:hAnsi="仿宋" w:eastAsia="仿宋" w:cs="仿宋"/>
          <w:sz w:val="28"/>
          <w:szCs w:val="28"/>
        </w:rPr>
      </w:pP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5"/>
          <w:sz w:val="28"/>
          <w:szCs w:val="28"/>
        </w:rPr>
        <w:t>年民丰县民政局年初项目预算总额</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165</w:t>
      </w:r>
      <w:r>
        <w:rPr>
          <w:rFonts w:ascii="Times New Roman" w:hAnsi="Times New Roman" w:eastAsia="Times New Roman" w:cs="Times New Roman"/>
          <w:spacing w:val="-6"/>
          <w:sz w:val="28"/>
          <w:szCs w:val="28"/>
        </w:rPr>
        <w:t>9.99</w:t>
      </w:r>
      <w:r>
        <w:rPr>
          <w:rFonts w:ascii="Times New Roman" w:hAnsi="Times New Roman" w:eastAsia="Times New Roman" w:cs="Times New Roman"/>
          <w:spacing w:val="19"/>
          <w:sz w:val="28"/>
          <w:szCs w:val="28"/>
        </w:rPr>
        <w:t xml:space="preserve"> </w:t>
      </w:r>
      <w:r>
        <w:rPr>
          <w:rFonts w:ascii="仿宋" w:hAnsi="仿宋" w:eastAsia="仿宋" w:cs="仿宋"/>
          <w:spacing w:val="-6"/>
          <w:sz w:val="28"/>
          <w:szCs w:val="28"/>
        </w:rPr>
        <w:t>万元，年中追加</w:t>
      </w:r>
      <w:r>
        <w:rPr>
          <w:rFonts w:ascii="仿宋" w:hAnsi="仿宋" w:eastAsia="仿宋" w:cs="仿宋"/>
          <w:sz w:val="28"/>
          <w:szCs w:val="28"/>
        </w:rPr>
        <w:t xml:space="preserve"> </w:t>
      </w:r>
      <w:r>
        <w:rPr>
          <w:rFonts w:ascii="Times New Roman" w:hAnsi="Times New Roman" w:eastAsia="Times New Roman" w:cs="Times New Roman"/>
          <w:spacing w:val="-3"/>
          <w:sz w:val="28"/>
          <w:szCs w:val="28"/>
        </w:rPr>
        <w:t>471.04</w:t>
      </w:r>
      <w:r>
        <w:rPr>
          <w:rFonts w:ascii="Times New Roman" w:hAnsi="Times New Roman" w:eastAsia="Times New Roman" w:cs="Times New Roman"/>
          <w:spacing w:val="24"/>
          <w:sz w:val="28"/>
          <w:szCs w:val="28"/>
        </w:rPr>
        <w:t xml:space="preserve"> </w:t>
      </w:r>
      <w:r>
        <w:rPr>
          <w:rFonts w:ascii="仿宋" w:hAnsi="仿宋" w:eastAsia="仿宋" w:cs="仿宋"/>
          <w:spacing w:val="-3"/>
          <w:sz w:val="28"/>
          <w:szCs w:val="28"/>
        </w:rPr>
        <w:t>万元，</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年民丰县民政局共有</w:t>
      </w:r>
      <w:r>
        <w:rPr>
          <w:rFonts w:ascii="仿宋" w:hAnsi="仿宋" w:eastAsia="仿宋" w:cs="仿宋"/>
          <w:spacing w:val="-59"/>
          <w:sz w:val="28"/>
          <w:szCs w:val="28"/>
        </w:rPr>
        <w:t xml:space="preserve"> </w:t>
      </w:r>
      <w:r>
        <w:rPr>
          <w:rFonts w:ascii="Times New Roman" w:hAnsi="Times New Roman" w:eastAsia="Times New Roman" w:cs="Times New Roman"/>
          <w:spacing w:val="-3"/>
          <w:sz w:val="28"/>
          <w:szCs w:val="28"/>
        </w:rPr>
        <w:t>30</w:t>
      </w:r>
      <w:r>
        <w:rPr>
          <w:rFonts w:ascii="Times New Roman" w:hAnsi="Times New Roman" w:eastAsia="Times New Roman" w:cs="Times New Roman"/>
          <w:spacing w:val="18"/>
          <w:sz w:val="28"/>
          <w:szCs w:val="28"/>
        </w:rPr>
        <w:t xml:space="preserve"> </w:t>
      </w:r>
      <w:r>
        <w:rPr>
          <w:rFonts w:ascii="仿宋" w:hAnsi="仿宋" w:eastAsia="仿宋" w:cs="仿宋"/>
          <w:spacing w:val="-3"/>
          <w:sz w:val="28"/>
          <w:szCs w:val="28"/>
        </w:rPr>
        <w:t>个项目，其中一般公共预</w:t>
      </w:r>
      <w:r>
        <w:rPr>
          <w:rFonts w:ascii="仿宋" w:hAnsi="仿宋" w:eastAsia="仿宋" w:cs="仿宋"/>
          <w:sz w:val="28"/>
          <w:szCs w:val="28"/>
        </w:rPr>
        <w:t xml:space="preserve"> </w:t>
      </w:r>
      <w:r>
        <w:rPr>
          <w:rFonts w:ascii="仿宋" w:hAnsi="仿宋" w:eastAsia="仿宋" w:cs="仿宋"/>
          <w:spacing w:val="-5"/>
          <w:sz w:val="28"/>
          <w:szCs w:val="28"/>
        </w:rPr>
        <w:t>算项目</w:t>
      </w:r>
      <w:r>
        <w:rPr>
          <w:rFonts w:ascii="仿宋" w:hAnsi="仿宋" w:eastAsia="仿宋" w:cs="仿宋"/>
          <w:spacing w:val="-22"/>
          <w:sz w:val="28"/>
          <w:szCs w:val="28"/>
        </w:rPr>
        <w:t xml:space="preserve"> </w:t>
      </w:r>
      <w:r>
        <w:rPr>
          <w:rFonts w:ascii="Times New Roman" w:hAnsi="Times New Roman" w:eastAsia="Times New Roman" w:cs="Times New Roman"/>
          <w:spacing w:val="-5"/>
          <w:sz w:val="28"/>
          <w:szCs w:val="28"/>
        </w:rPr>
        <w:t>16</w:t>
      </w:r>
      <w:r>
        <w:rPr>
          <w:rFonts w:ascii="Times New Roman" w:hAnsi="Times New Roman" w:eastAsia="Times New Roman" w:cs="Times New Roman"/>
          <w:spacing w:val="18"/>
          <w:sz w:val="28"/>
          <w:szCs w:val="28"/>
        </w:rPr>
        <w:t xml:space="preserve"> </w:t>
      </w:r>
      <w:r>
        <w:rPr>
          <w:rFonts w:ascii="仿宋" w:hAnsi="仿宋" w:eastAsia="仿宋" w:cs="仿宋"/>
          <w:spacing w:val="-5"/>
          <w:sz w:val="28"/>
          <w:szCs w:val="28"/>
        </w:rPr>
        <w:t>个、政府基金项目</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14</w:t>
      </w:r>
      <w:r>
        <w:rPr>
          <w:rFonts w:ascii="Times New Roman" w:hAnsi="Times New Roman" w:eastAsia="Times New Roman" w:cs="Times New Roman"/>
          <w:spacing w:val="18"/>
          <w:sz w:val="28"/>
          <w:szCs w:val="28"/>
        </w:rPr>
        <w:t xml:space="preserve"> </w:t>
      </w:r>
      <w:r>
        <w:rPr>
          <w:rFonts w:ascii="仿宋" w:hAnsi="仿宋" w:eastAsia="仿宋" w:cs="仿宋"/>
          <w:spacing w:val="-5"/>
          <w:sz w:val="28"/>
          <w:szCs w:val="28"/>
        </w:rPr>
        <w:t>个，实际支出</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2131.03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万元，预算执</w:t>
      </w:r>
    </w:p>
    <w:p>
      <w:pPr>
        <w:spacing w:before="1" w:line="221" w:lineRule="auto"/>
        <w:ind w:left="34"/>
        <w:rPr>
          <w:rFonts w:ascii="仿宋" w:hAnsi="仿宋" w:eastAsia="仿宋" w:cs="仿宋"/>
          <w:sz w:val="28"/>
          <w:szCs w:val="28"/>
        </w:rPr>
      </w:pPr>
      <w:r>
        <w:rPr>
          <w:rFonts w:ascii="仿宋" w:hAnsi="仿宋" w:eastAsia="仿宋" w:cs="仿宋"/>
          <w:spacing w:val="-6"/>
          <w:sz w:val="28"/>
          <w:szCs w:val="28"/>
        </w:rPr>
        <w:t>行率</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100.0%</w:t>
      </w:r>
      <w:r>
        <w:rPr>
          <w:rFonts w:ascii="仿宋" w:hAnsi="仿宋" w:eastAsia="仿宋" w:cs="仿宋"/>
          <w:spacing w:val="-6"/>
          <w:sz w:val="28"/>
          <w:szCs w:val="28"/>
        </w:rPr>
        <w:t>。</w:t>
      </w:r>
    </w:p>
    <w:p>
      <w:pPr>
        <w:spacing w:before="288" w:line="223"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3</w:t>
      </w:r>
      <w:r>
        <w:rPr>
          <w:rFonts w:ascii="仿宋" w:hAnsi="仿宋" w:eastAsia="仿宋" w:cs="仿宋"/>
          <w:spacing w:val="-3"/>
          <w:sz w:val="28"/>
          <w:szCs w:val="28"/>
        </w:rPr>
        <w:t>）资金管理情况</w:t>
      </w:r>
    </w:p>
    <w:p>
      <w:pPr>
        <w:spacing w:before="289" w:line="411" w:lineRule="auto"/>
        <w:ind w:left="26" w:right="34" w:firstLine="556"/>
        <w:rPr>
          <w:rFonts w:ascii="仿宋" w:hAnsi="仿宋" w:eastAsia="仿宋" w:cs="仿宋"/>
          <w:sz w:val="28"/>
          <w:szCs w:val="28"/>
        </w:rPr>
      </w:pPr>
      <w:r>
        <w:rPr>
          <w:rFonts w:ascii="仿宋" w:hAnsi="仿宋" w:eastAsia="仿宋" w:cs="仿宋"/>
          <w:spacing w:val="-7"/>
          <w:sz w:val="28"/>
          <w:szCs w:val="28"/>
        </w:rPr>
        <w:t>① 依据《中华人民共和国预算法》《关于印发</w:t>
      </w:r>
      <w:r>
        <w:rPr>
          <w:rFonts w:ascii="Times New Roman" w:hAnsi="Times New Roman" w:eastAsia="Times New Roman" w:cs="Times New Roman"/>
          <w:spacing w:val="-7"/>
          <w:sz w:val="28"/>
          <w:szCs w:val="28"/>
        </w:rPr>
        <w:t xml:space="preserve">&lt; </w:t>
      </w:r>
      <w:r>
        <w:rPr>
          <w:rFonts w:ascii="仿宋" w:hAnsi="仿宋" w:eastAsia="仿宋" w:cs="仿宋"/>
          <w:spacing w:val="-7"/>
          <w:sz w:val="28"/>
          <w:szCs w:val="28"/>
        </w:rPr>
        <w:t>自治区财政资金</w:t>
      </w:r>
      <w:r>
        <w:rPr>
          <w:rFonts w:ascii="仿宋" w:hAnsi="仿宋" w:eastAsia="仿宋" w:cs="仿宋"/>
          <w:spacing w:val="18"/>
          <w:sz w:val="28"/>
          <w:szCs w:val="28"/>
        </w:rPr>
        <w:t xml:space="preserve"> </w:t>
      </w:r>
      <w:r>
        <w:rPr>
          <w:rFonts w:ascii="仿宋" w:hAnsi="仿宋" w:eastAsia="仿宋" w:cs="仿宋"/>
          <w:sz w:val="28"/>
          <w:szCs w:val="28"/>
        </w:rPr>
        <w:t>使用跟踪反馈管理暂行办法</w:t>
      </w:r>
      <w:r>
        <w:rPr>
          <w:rFonts w:ascii="Times New Roman" w:hAnsi="Times New Roman" w:eastAsia="Times New Roman" w:cs="Times New Roman"/>
          <w:sz w:val="28"/>
          <w:szCs w:val="28"/>
        </w:rPr>
        <w:t>&gt;</w:t>
      </w:r>
      <w:r>
        <w:rPr>
          <w:rFonts w:ascii="Times New Roman" w:hAnsi="Times New Roman" w:eastAsia="Times New Roman" w:cs="Times New Roman"/>
          <w:spacing w:val="-33"/>
          <w:sz w:val="28"/>
          <w:szCs w:val="28"/>
        </w:rPr>
        <w:t xml:space="preserve"> </w:t>
      </w:r>
      <w:r>
        <w:rPr>
          <w:rFonts w:ascii="仿宋" w:hAnsi="仿宋" w:eastAsia="仿宋" w:cs="仿宋"/>
          <w:sz w:val="28"/>
          <w:szCs w:val="28"/>
        </w:rPr>
        <w:t>的通知》（新财预字〔</w:t>
      </w:r>
      <w:r>
        <w:rPr>
          <w:rFonts w:ascii="Times New Roman" w:hAnsi="Times New Roman" w:eastAsia="Times New Roman" w:cs="Times New Roman"/>
          <w:sz w:val="28"/>
          <w:szCs w:val="28"/>
        </w:rPr>
        <w:t>2016</w:t>
      </w:r>
      <w:r>
        <w:rPr>
          <w:rFonts w:ascii="仿宋" w:hAnsi="仿宋" w:eastAsia="仿宋" w:cs="仿宋"/>
          <w:sz w:val="28"/>
          <w:szCs w:val="28"/>
        </w:rPr>
        <w:t>〕</w:t>
      </w:r>
      <w:r>
        <w:rPr>
          <w:rFonts w:ascii="Times New Roman" w:hAnsi="Times New Roman" w:eastAsia="Times New Roman" w:cs="Times New Roman"/>
          <w:sz w:val="28"/>
          <w:szCs w:val="28"/>
        </w:rPr>
        <w:t>113</w:t>
      </w:r>
      <w:r>
        <w:rPr>
          <w:rFonts w:ascii="Times New Roman" w:hAnsi="Times New Roman" w:eastAsia="Times New Roman" w:cs="Times New Roman"/>
          <w:spacing w:val="26"/>
          <w:sz w:val="28"/>
          <w:szCs w:val="28"/>
        </w:rPr>
        <w:t xml:space="preserve"> </w:t>
      </w:r>
      <w:r>
        <w:rPr>
          <w:rFonts w:ascii="仿宋" w:hAnsi="仿宋" w:eastAsia="仿宋" w:cs="仿宋"/>
          <w:sz w:val="28"/>
          <w:szCs w:val="28"/>
        </w:rPr>
        <w:t xml:space="preserve">号） </w:t>
      </w:r>
      <w:r>
        <w:rPr>
          <w:rFonts w:ascii="仿宋" w:hAnsi="仿宋" w:eastAsia="仿宋" w:cs="仿宋"/>
          <w:spacing w:val="-13"/>
          <w:sz w:val="28"/>
          <w:szCs w:val="28"/>
        </w:rPr>
        <w:t>《民丰县民政局预算管理制度》、《民政局八大业务岗位职责》、《民</w:t>
      </w:r>
      <w:r>
        <w:rPr>
          <w:rFonts w:ascii="仿宋" w:hAnsi="仿宋" w:eastAsia="仿宋" w:cs="仿宋"/>
          <w:spacing w:val="16"/>
          <w:sz w:val="28"/>
          <w:szCs w:val="28"/>
        </w:rPr>
        <w:t xml:space="preserve"> </w:t>
      </w:r>
      <w:r>
        <w:rPr>
          <w:rFonts w:ascii="仿宋" w:hAnsi="仿宋" w:eastAsia="仿宋" w:cs="仿宋"/>
          <w:spacing w:val="-4"/>
          <w:sz w:val="28"/>
          <w:szCs w:val="28"/>
        </w:rPr>
        <w:t>丰县民政局合同管理办法》等相关资金、项目管理办法执行，按比例</w:t>
      </w:r>
      <w:r>
        <w:rPr>
          <w:rFonts w:ascii="仿宋" w:hAnsi="仿宋" w:eastAsia="仿宋" w:cs="仿宋"/>
          <w:spacing w:val="12"/>
          <w:sz w:val="28"/>
          <w:szCs w:val="28"/>
        </w:rPr>
        <w:t xml:space="preserve"> </w:t>
      </w:r>
      <w:r>
        <w:rPr>
          <w:rFonts w:ascii="仿宋" w:hAnsi="仿宋" w:eastAsia="仿宋" w:cs="仿宋"/>
          <w:spacing w:val="-4"/>
          <w:sz w:val="28"/>
          <w:szCs w:val="28"/>
        </w:rPr>
        <w:t>按资金用途使用，实行专款专用、严禁挤占挪用。加强对项目资金的</w:t>
      </w:r>
    </w:p>
    <w:p>
      <w:pPr>
        <w:spacing w:before="1" w:line="221" w:lineRule="auto"/>
        <w:ind w:left="34"/>
        <w:rPr>
          <w:rFonts w:ascii="仿宋" w:hAnsi="仿宋" w:eastAsia="仿宋" w:cs="仿宋"/>
          <w:sz w:val="28"/>
          <w:szCs w:val="28"/>
        </w:rPr>
      </w:pPr>
      <w:r>
        <w:rPr>
          <w:rFonts w:ascii="仿宋" w:hAnsi="仿宋" w:eastAsia="仿宋" w:cs="仿宋"/>
          <w:spacing w:val="-1"/>
          <w:sz w:val="28"/>
          <w:szCs w:val="28"/>
        </w:rPr>
        <w:t>预算执行及日常监督管理，确保每个项目按照规定的用途实施。</w:t>
      </w:r>
    </w:p>
    <w:p>
      <w:pPr>
        <w:spacing w:before="289" w:line="411" w:lineRule="auto"/>
        <w:ind w:left="33" w:firstLine="548"/>
        <w:rPr>
          <w:rFonts w:ascii="仿宋" w:hAnsi="仿宋" w:eastAsia="仿宋" w:cs="仿宋"/>
          <w:sz w:val="28"/>
          <w:szCs w:val="28"/>
        </w:rPr>
      </w:pPr>
      <w:r>
        <w:rPr>
          <w:rFonts w:ascii="仿宋" w:hAnsi="仿宋" w:eastAsia="仿宋" w:cs="仿宋"/>
          <w:sz w:val="28"/>
          <w:szCs w:val="28"/>
        </w:rPr>
        <w:t>②</w:t>
      </w:r>
      <w:r>
        <w:rPr>
          <w:rFonts w:ascii="仿宋" w:hAnsi="仿宋" w:eastAsia="仿宋" w:cs="仿宋"/>
          <w:spacing w:val="37"/>
          <w:sz w:val="28"/>
          <w:szCs w:val="28"/>
        </w:rPr>
        <w:t xml:space="preserve"> </w:t>
      </w:r>
      <w:r>
        <w:rPr>
          <w:rFonts w:ascii="仿宋" w:hAnsi="仿宋" w:eastAsia="仿宋" w:cs="仿宋"/>
          <w:sz w:val="28"/>
          <w:szCs w:val="28"/>
        </w:rPr>
        <w:t xml:space="preserve">资金拨付审批手续完整。项目资金专款专用，不存在支出依 </w:t>
      </w:r>
      <w:r>
        <w:rPr>
          <w:rFonts w:ascii="仿宋" w:hAnsi="仿宋" w:eastAsia="仿宋" w:cs="仿宋"/>
          <w:spacing w:val="-3"/>
          <w:sz w:val="28"/>
          <w:szCs w:val="28"/>
        </w:rPr>
        <w:t>据不合规，序列项目支出，截留，挤占，挪用和超标准支出等现象，</w:t>
      </w:r>
    </w:p>
    <w:p>
      <w:pPr>
        <w:spacing w:before="1" w:line="221" w:lineRule="auto"/>
        <w:ind w:left="33"/>
        <w:rPr>
          <w:rFonts w:ascii="仿宋" w:hAnsi="仿宋" w:eastAsia="仿宋" w:cs="仿宋"/>
          <w:sz w:val="28"/>
          <w:szCs w:val="28"/>
        </w:rPr>
      </w:pPr>
      <w:r>
        <w:rPr>
          <w:rFonts w:ascii="仿宋" w:hAnsi="仿宋" w:eastAsia="仿宋" w:cs="仿宋"/>
          <w:spacing w:val="-1"/>
          <w:sz w:val="28"/>
          <w:szCs w:val="28"/>
        </w:rPr>
        <w:t>使项目资金的运用得到了合理的控制，项目得到了切实的保障。</w:t>
      </w:r>
    </w:p>
    <w:p>
      <w:pPr>
        <w:spacing w:before="290" w:line="411" w:lineRule="auto"/>
        <w:ind w:left="32" w:firstLine="549"/>
        <w:rPr>
          <w:rFonts w:ascii="仿宋" w:hAnsi="仿宋" w:eastAsia="仿宋" w:cs="仿宋"/>
          <w:sz w:val="28"/>
          <w:szCs w:val="28"/>
        </w:rPr>
      </w:pPr>
      <w:r>
        <w:rPr>
          <w:rFonts w:ascii="仿宋" w:hAnsi="仿宋" w:eastAsia="仿宋" w:cs="仿宋"/>
          <w:spacing w:val="1"/>
          <w:sz w:val="28"/>
          <w:szCs w:val="28"/>
        </w:rPr>
        <w:t>③ 会计信息质量真实。严格执行《会计法》等财经法规，严格</w:t>
      </w:r>
      <w:r>
        <w:rPr>
          <w:rFonts w:ascii="仿宋" w:hAnsi="仿宋" w:eastAsia="仿宋" w:cs="仿宋"/>
          <w:spacing w:val="9"/>
          <w:sz w:val="28"/>
          <w:szCs w:val="28"/>
        </w:rPr>
        <w:t xml:space="preserve"> </w:t>
      </w:r>
      <w:r>
        <w:rPr>
          <w:rFonts w:ascii="仿宋" w:hAnsi="仿宋" w:eastAsia="仿宋" w:cs="仿宋"/>
          <w:spacing w:val="-3"/>
          <w:sz w:val="28"/>
          <w:szCs w:val="28"/>
        </w:rPr>
        <w:t>按照相关会计制度办理会计业务，进行会计核算，并做好会计记录，</w:t>
      </w:r>
      <w:r>
        <w:rPr>
          <w:rFonts w:ascii="仿宋" w:hAnsi="仿宋" w:eastAsia="仿宋" w:cs="仿宋"/>
          <w:spacing w:val="11"/>
          <w:sz w:val="28"/>
          <w:szCs w:val="28"/>
        </w:rPr>
        <w:t xml:space="preserve"> </w:t>
      </w:r>
      <w:r>
        <w:rPr>
          <w:rFonts w:ascii="仿宋" w:hAnsi="仿宋" w:eastAsia="仿宋" w:cs="仿宋"/>
          <w:spacing w:val="-4"/>
          <w:sz w:val="28"/>
          <w:szCs w:val="28"/>
        </w:rPr>
        <w:t>真实地反映项目资金管理情况，并接受县财政、审批部门及上级主管</w:t>
      </w:r>
    </w:p>
    <w:p>
      <w:pPr>
        <w:spacing w:before="1" w:line="220" w:lineRule="auto"/>
        <w:ind w:left="33"/>
        <w:rPr>
          <w:rFonts w:ascii="仿宋" w:hAnsi="仿宋" w:eastAsia="仿宋" w:cs="仿宋"/>
          <w:sz w:val="28"/>
          <w:szCs w:val="28"/>
        </w:rPr>
      </w:pPr>
      <w:r>
        <w:rPr>
          <w:rFonts w:ascii="仿宋" w:hAnsi="仿宋" w:eastAsia="仿宋" w:cs="仿宋"/>
          <w:spacing w:val="-2"/>
          <w:sz w:val="28"/>
          <w:szCs w:val="28"/>
        </w:rPr>
        <w:t>部门的检查、监督。</w:t>
      </w:r>
    </w:p>
    <w:p>
      <w:pPr>
        <w:spacing w:line="220" w:lineRule="auto"/>
        <w:rPr>
          <w:rFonts w:ascii="仿宋" w:hAnsi="仿宋" w:eastAsia="仿宋" w:cs="仿宋"/>
          <w:sz w:val="28"/>
          <w:szCs w:val="28"/>
        </w:rPr>
        <w:sectPr>
          <w:footerReference r:id="rId18" w:type="default"/>
          <w:pgSz w:w="11906" w:h="16839"/>
          <w:pgMar w:top="1431" w:right="1764" w:bottom="1290" w:left="1785" w:header="0" w:footer="1114" w:gutter="0"/>
          <w:cols w:space="720" w:num="1"/>
        </w:sectPr>
      </w:pPr>
    </w:p>
    <w:p>
      <w:pPr>
        <w:spacing w:before="182" w:line="411" w:lineRule="auto"/>
        <w:ind w:left="32" w:right="233" w:firstLine="549"/>
        <w:jc w:val="both"/>
        <w:rPr>
          <w:rFonts w:ascii="仿宋" w:hAnsi="仿宋" w:eastAsia="仿宋" w:cs="仿宋"/>
          <w:sz w:val="28"/>
          <w:szCs w:val="28"/>
        </w:rPr>
      </w:pPr>
      <w:r>
        <w:rPr>
          <w:rFonts w:ascii="仿宋" w:hAnsi="仿宋" w:eastAsia="仿宋" w:cs="仿宋"/>
          <w:spacing w:val="1"/>
          <w:sz w:val="28"/>
          <w:szCs w:val="28"/>
        </w:rPr>
        <w:t>④ 执行预决算管理。严格按预算管理要求使用资金，严格按进</w:t>
      </w:r>
      <w:r>
        <w:rPr>
          <w:rFonts w:ascii="仿宋" w:hAnsi="仿宋" w:eastAsia="仿宋" w:cs="仿宋"/>
          <w:spacing w:val="9"/>
          <w:sz w:val="28"/>
          <w:szCs w:val="28"/>
        </w:rPr>
        <w:t xml:space="preserve"> </w:t>
      </w:r>
      <w:r>
        <w:rPr>
          <w:rFonts w:ascii="仿宋" w:hAnsi="仿宋" w:eastAsia="仿宋" w:cs="仿宋"/>
          <w:spacing w:val="-4"/>
          <w:sz w:val="28"/>
          <w:szCs w:val="28"/>
        </w:rPr>
        <w:t>度和合同拨付资金，严格执行政府采购制度；严格执行国库集中支付</w:t>
      </w:r>
    </w:p>
    <w:p>
      <w:pPr>
        <w:spacing w:line="220" w:lineRule="auto"/>
        <w:ind w:left="33"/>
        <w:rPr>
          <w:rFonts w:ascii="仿宋" w:hAnsi="仿宋" w:eastAsia="仿宋" w:cs="仿宋"/>
          <w:sz w:val="28"/>
          <w:szCs w:val="28"/>
        </w:rPr>
      </w:pPr>
      <w:r>
        <w:rPr>
          <w:rFonts w:ascii="仿宋" w:hAnsi="仿宋" w:eastAsia="仿宋" w:cs="仿宋"/>
          <w:spacing w:val="-1"/>
          <w:sz w:val="28"/>
          <w:szCs w:val="28"/>
        </w:rPr>
        <w:t>制度，严防截留、挪用资金，打造专项资金在阳光下运行。</w:t>
      </w:r>
    </w:p>
    <w:p>
      <w:pPr>
        <w:pStyle w:val="2"/>
        <w:spacing w:line="317" w:lineRule="auto"/>
      </w:pPr>
    </w:p>
    <w:p>
      <w:pPr>
        <w:spacing w:before="91" w:line="223" w:lineRule="auto"/>
        <w:ind w:left="592"/>
        <w:outlineLvl w:val="1"/>
        <w:rPr>
          <w:rFonts w:ascii="仿宋" w:hAnsi="仿宋" w:eastAsia="仿宋" w:cs="仿宋"/>
          <w:sz w:val="28"/>
          <w:szCs w:val="28"/>
        </w:rPr>
      </w:pPr>
      <w:bookmarkStart w:id="6" w:name="bookmark7"/>
      <w:bookmarkEnd w:id="6"/>
      <w:bookmarkStart w:id="7" w:name="bookmark35"/>
      <w:bookmarkEnd w:id="7"/>
      <w:r>
        <w:rPr>
          <w:rFonts w:ascii="仿宋" w:hAnsi="仿宋" w:eastAsia="仿宋" w:cs="仿宋"/>
          <w:spacing w:val="-2"/>
          <w:sz w:val="28"/>
          <w:szCs w:val="28"/>
          <w14:textOutline w14:w="5103" w14:cap="flat" w14:cmpd="sng">
            <w14:solidFill>
              <w14:srgbClr w14:val="000000"/>
            </w14:solidFill>
            <w14:prstDash w14:val="solid"/>
            <w14:miter w14:val="10"/>
          </w14:textOutline>
        </w:rPr>
        <w:t>（二）绩效目标</w:t>
      </w:r>
    </w:p>
    <w:p>
      <w:pPr>
        <w:pStyle w:val="2"/>
        <w:spacing w:line="312"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8"/>
          <w:sz w:val="28"/>
          <w:szCs w:val="28"/>
        </w:rPr>
        <w:t>1.</w:t>
      </w:r>
      <w:r>
        <w:rPr>
          <w:rFonts w:ascii="Times New Roman" w:hAnsi="Times New Roman" w:eastAsia="Times New Roman" w:cs="Times New Roman"/>
          <w:b/>
          <w:bCs/>
          <w:spacing w:val="-37"/>
          <w:sz w:val="28"/>
          <w:szCs w:val="28"/>
        </w:rPr>
        <w:t xml:space="preserve"> </w:t>
      </w:r>
      <w:r>
        <w:rPr>
          <w:rFonts w:ascii="仿宋" w:hAnsi="仿宋" w:eastAsia="仿宋" w:cs="仿宋"/>
          <w:spacing w:val="-8"/>
          <w:sz w:val="28"/>
          <w:szCs w:val="28"/>
          <w14:textOutline w14:w="5103" w14:cap="flat" w14:cmpd="sng">
            <w14:solidFill>
              <w14:srgbClr w14:val="000000"/>
            </w14:solidFill>
            <w14:prstDash w14:val="solid"/>
            <w14:miter w14:val="10"/>
          </w14:textOutline>
        </w:rPr>
        <w:t>总体目标</w:t>
      </w:r>
    </w:p>
    <w:p>
      <w:pPr>
        <w:pStyle w:val="2"/>
        <w:spacing w:line="256" w:lineRule="auto"/>
      </w:pPr>
    </w:p>
    <w:p>
      <w:pPr>
        <w:spacing w:before="91" w:line="411" w:lineRule="auto"/>
        <w:ind w:left="31" w:firstLine="609"/>
        <w:rPr>
          <w:rFonts w:ascii="仿宋" w:hAnsi="仿宋" w:eastAsia="仿宋" w:cs="仿宋"/>
          <w:sz w:val="28"/>
          <w:szCs w:val="28"/>
        </w:rPr>
      </w:pPr>
      <w:r>
        <w:rPr>
          <w:rFonts w:ascii="仿宋" w:hAnsi="仿宋" w:eastAsia="仿宋" w:cs="仿宋"/>
          <w:spacing w:val="-5"/>
          <w:sz w:val="28"/>
          <w:szCs w:val="28"/>
        </w:rPr>
        <w:t>目标</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w:t>
      </w:r>
      <w:r>
        <w:rPr>
          <w:rFonts w:ascii="仿宋" w:hAnsi="仿宋" w:eastAsia="仿宋" w:cs="仿宋"/>
          <w:spacing w:val="-5"/>
          <w:sz w:val="28"/>
          <w:szCs w:val="28"/>
        </w:rPr>
        <w:t xml:space="preserve">：加强低保专项治理及政策宣传。一是开展农村低保专项  </w:t>
      </w:r>
      <w:r>
        <w:rPr>
          <w:rFonts w:ascii="仿宋" w:hAnsi="仿宋" w:eastAsia="仿宋" w:cs="仿宋"/>
          <w:spacing w:val="-4"/>
          <w:sz w:val="28"/>
          <w:szCs w:val="28"/>
        </w:rPr>
        <w:t>治理。加强低保信息与各部门信息比对，对已死</w:t>
      </w:r>
      <w:r>
        <w:rPr>
          <w:rFonts w:ascii="仿宋" w:hAnsi="仿宋" w:eastAsia="仿宋" w:cs="仿宋"/>
          <w:spacing w:val="-5"/>
          <w:sz w:val="28"/>
          <w:szCs w:val="28"/>
        </w:rPr>
        <w:t xml:space="preserve">亡低保对象按规定及  </w:t>
      </w:r>
      <w:r>
        <w:rPr>
          <w:rFonts w:ascii="仿宋" w:hAnsi="仿宋" w:eastAsia="仿宋" w:cs="仿宋"/>
          <w:spacing w:val="-4"/>
          <w:sz w:val="28"/>
          <w:szCs w:val="28"/>
        </w:rPr>
        <w:t>时注销，停发低保金，不再符合的低保对象及时</w:t>
      </w:r>
      <w:r>
        <w:rPr>
          <w:rFonts w:ascii="仿宋" w:hAnsi="仿宋" w:eastAsia="仿宋" w:cs="仿宋"/>
          <w:spacing w:val="-5"/>
          <w:sz w:val="28"/>
          <w:szCs w:val="28"/>
        </w:rPr>
        <w:t xml:space="preserve">退出救助范围。二是  </w:t>
      </w:r>
      <w:r>
        <w:rPr>
          <w:rFonts w:ascii="仿宋" w:hAnsi="仿宋" w:eastAsia="仿宋" w:cs="仿宋"/>
          <w:spacing w:val="2"/>
          <w:sz w:val="28"/>
          <w:szCs w:val="28"/>
        </w:rPr>
        <w:t>加大入户宣传力度。继续开展“</w:t>
      </w:r>
      <w:r>
        <w:rPr>
          <w:rFonts w:ascii="仿宋" w:hAnsi="仿宋" w:eastAsia="仿宋" w:cs="仿宋"/>
          <w:spacing w:val="-107"/>
          <w:sz w:val="28"/>
          <w:szCs w:val="28"/>
        </w:rPr>
        <w:t xml:space="preserve"> </w:t>
      </w:r>
      <w:r>
        <w:rPr>
          <w:rFonts w:ascii="仿宋" w:hAnsi="仿宋" w:eastAsia="仿宋" w:cs="仿宋"/>
          <w:spacing w:val="2"/>
          <w:sz w:val="28"/>
          <w:szCs w:val="28"/>
        </w:rPr>
        <w:t>惠民政策大家知</w:t>
      </w:r>
      <w:r>
        <w:rPr>
          <w:rFonts w:ascii="仿宋" w:hAnsi="仿宋" w:eastAsia="仿宋" w:cs="仿宋"/>
          <w:spacing w:val="1"/>
          <w:sz w:val="28"/>
          <w:szCs w:val="28"/>
        </w:rPr>
        <w:t>、党的政策暖人心</w:t>
      </w:r>
      <w:r>
        <w:rPr>
          <w:rFonts w:ascii="仿宋" w:hAnsi="仿宋" w:eastAsia="仿宋" w:cs="仿宋"/>
          <w:spacing w:val="-103"/>
          <w:sz w:val="28"/>
          <w:szCs w:val="28"/>
        </w:rPr>
        <w:t xml:space="preserve"> </w:t>
      </w:r>
      <w:r>
        <w:rPr>
          <w:rFonts w:ascii="仿宋" w:hAnsi="仿宋" w:eastAsia="仿宋" w:cs="仿宋"/>
          <w:spacing w:val="1"/>
          <w:sz w:val="28"/>
          <w:szCs w:val="28"/>
        </w:rPr>
        <w:t>”</w:t>
      </w:r>
      <w:r>
        <w:rPr>
          <w:rFonts w:ascii="仿宋" w:hAnsi="仿宋" w:eastAsia="仿宋" w:cs="仿宋"/>
          <w:sz w:val="28"/>
          <w:szCs w:val="28"/>
        </w:rPr>
        <w:t xml:space="preserve"> </w:t>
      </w:r>
      <w:r>
        <w:rPr>
          <w:rFonts w:ascii="仿宋" w:hAnsi="仿宋" w:eastAsia="仿宋" w:cs="仿宋"/>
          <w:spacing w:val="-4"/>
          <w:sz w:val="28"/>
          <w:szCs w:val="28"/>
        </w:rPr>
        <w:t>政策下基层活动，通过集中给干部讲、给群众讲，把党和政府的关怀</w:t>
      </w:r>
    </w:p>
    <w:p>
      <w:pPr>
        <w:spacing w:before="1" w:line="222" w:lineRule="auto"/>
        <w:ind w:left="43"/>
        <w:rPr>
          <w:rFonts w:ascii="仿宋" w:hAnsi="仿宋" w:eastAsia="仿宋" w:cs="仿宋"/>
          <w:sz w:val="28"/>
          <w:szCs w:val="28"/>
        </w:rPr>
      </w:pPr>
      <w:r>
        <w:rPr>
          <w:rFonts w:ascii="仿宋" w:hAnsi="仿宋" w:eastAsia="仿宋" w:cs="仿宋"/>
          <w:spacing w:val="-3"/>
          <w:sz w:val="28"/>
          <w:szCs w:val="28"/>
        </w:rPr>
        <w:t>与温暖传递给千家万户。</w:t>
      </w:r>
    </w:p>
    <w:p>
      <w:pPr>
        <w:spacing w:before="286" w:line="624" w:lineRule="exact"/>
        <w:ind w:left="641"/>
        <w:rPr>
          <w:rFonts w:ascii="仿宋" w:hAnsi="仿宋" w:eastAsia="仿宋" w:cs="仿宋"/>
          <w:sz w:val="28"/>
          <w:szCs w:val="28"/>
        </w:rPr>
      </w:pPr>
      <w:r>
        <w:rPr>
          <w:rFonts w:ascii="仿宋" w:hAnsi="仿宋" w:eastAsia="仿宋" w:cs="仿宋"/>
          <w:spacing w:val="-3"/>
          <w:position w:val="26"/>
          <w:sz w:val="28"/>
          <w:szCs w:val="28"/>
        </w:rPr>
        <w:t>目标</w:t>
      </w:r>
      <w:r>
        <w:rPr>
          <w:rFonts w:ascii="仿宋" w:hAnsi="仿宋" w:eastAsia="仿宋" w:cs="仿宋"/>
          <w:spacing w:val="-55"/>
          <w:position w:val="26"/>
          <w:sz w:val="28"/>
          <w:szCs w:val="28"/>
        </w:rPr>
        <w:t xml:space="preserve"> </w:t>
      </w:r>
      <w:r>
        <w:rPr>
          <w:rFonts w:ascii="Times New Roman" w:hAnsi="Times New Roman" w:eastAsia="Times New Roman" w:cs="Times New Roman"/>
          <w:spacing w:val="-3"/>
          <w:position w:val="26"/>
          <w:sz w:val="28"/>
          <w:szCs w:val="28"/>
        </w:rPr>
        <w:t>2</w:t>
      </w:r>
      <w:r>
        <w:rPr>
          <w:rFonts w:ascii="仿宋" w:hAnsi="仿宋" w:eastAsia="仿宋" w:cs="仿宋"/>
          <w:spacing w:val="-3"/>
          <w:position w:val="26"/>
          <w:sz w:val="28"/>
          <w:szCs w:val="28"/>
        </w:rPr>
        <w:t>：按时发放干部职工工资津补贴、离退休干部生活补贴，</w:t>
      </w:r>
    </w:p>
    <w:p>
      <w:pPr>
        <w:spacing w:before="1" w:line="219" w:lineRule="auto"/>
        <w:ind w:left="34"/>
        <w:rPr>
          <w:rFonts w:ascii="仿宋" w:hAnsi="仿宋" w:eastAsia="仿宋" w:cs="仿宋"/>
          <w:sz w:val="28"/>
          <w:szCs w:val="28"/>
        </w:rPr>
      </w:pPr>
      <w:r>
        <w:rPr>
          <w:rFonts w:ascii="仿宋" w:hAnsi="仿宋" w:eastAsia="仿宋" w:cs="仿宋"/>
          <w:spacing w:val="-1"/>
          <w:sz w:val="28"/>
          <w:szCs w:val="28"/>
        </w:rPr>
        <w:t>对单位运行车辆进行日常维修保养，确保单位正常运转。</w:t>
      </w:r>
    </w:p>
    <w:p>
      <w:pPr>
        <w:spacing w:before="292" w:line="411" w:lineRule="auto"/>
        <w:ind w:left="40" w:right="233" w:firstLine="600"/>
        <w:rPr>
          <w:rFonts w:ascii="仿宋" w:hAnsi="仿宋" w:eastAsia="仿宋" w:cs="仿宋"/>
          <w:sz w:val="28"/>
          <w:szCs w:val="28"/>
        </w:rPr>
      </w:pPr>
      <w:r>
        <w:rPr>
          <w:rFonts w:ascii="仿宋" w:hAnsi="仿宋" w:eastAsia="仿宋" w:cs="仿宋"/>
          <w:spacing w:val="-4"/>
          <w:sz w:val="28"/>
          <w:szCs w:val="28"/>
        </w:rPr>
        <w:t>目标</w:t>
      </w:r>
      <w:r>
        <w:rPr>
          <w:rFonts w:ascii="仿宋" w:hAnsi="仿宋" w:eastAsia="仿宋" w:cs="仿宋"/>
          <w:spacing w:val="-50"/>
          <w:sz w:val="28"/>
          <w:szCs w:val="28"/>
        </w:rPr>
        <w:t xml:space="preserve"> </w:t>
      </w:r>
      <w:r>
        <w:rPr>
          <w:rFonts w:ascii="Times New Roman" w:hAnsi="Times New Roman" w:eastAsia="Times New Roman" w:cs="Times New Roman"/>
          <w:spacing w:val="-4"/>
          <w:sz w:val="28"/>
          <w:szCs w:val="28"/>
        </w:rPr>
        <w:t>3</w:t>
      </w:r>
      <w:r>
        <w:rPr>
          <w:rFonts w:ascii="仿宋" w:hAnsi="仿宋" w:eastAsia="仿宋" w:cs="仿宋"/>
          <w:spacing w:val="-4"/>
          <w:sz w:val="28"/>
          <w:szCs w:val="28"/>
        </w:rPr>
        <w:t>：落实健全基本殡葬服务体系。做好新建殡仪馆的殡仪服</w:t>
      </w:r>
      <w:r>
        <w:rPr>
          <w:rFonts w:ascii="仿宋" w:hAnsi="仿宋" w:eastAsia="仿宋" w:cs="仿宋"/>
          <w:sz w:val="28"/>
          <w:szCs w:val="28"/>
        </w:rPr>
        <w:t xml:space="preserve"> </w:t>
      </w:r>
      <w:r>
        <w:rPr>
          <w:rFonts w:ascii="仿宋" w:hAnsi="仿宋" w:eastAsia="仿宋" w:cs="仿宋"/>
          <w:spacing w:val="-4"/>
          <w:sz w:val="28"/>
          <w:szCs w:val="28"/>
        </w:rPr>
        <w:t>务工作，提高殡仪服务质量和水平，加强殡葬改革政策宣传教育，推</w:t>
      </w:r>
    </w:p>
    <w:p>
      <w:pPr>
        <w:spacing w:before="1" w:line="219" w:lineRule="auto"/>
        <w:ind w:left="36"/>
        <w:rPr>
          <w:rFonts w:ascii="仿宋" w:hAnsi="仿宋" w:eastAsia="仿宋" w:cs="仿宋"/>
          <w:sz w:val="28"/>
          <w:szCs w:val="28"/>
        </w:rPr>
      </w:pPr>
      <w:r>
        <w:rPr>
          <w:rFonts w:ascii="仿宋" w:hAnsi="仿宋" w:eastAsia="仿宋" w:cs="仿宋"/>
          <w:spacing w:val="-2"/>
          <w:sz w:val="28"/>
          <w:szCs w:val="28"/>
        </w:rPr>
        <w:t>动厚养薄葬文明办丧事观念。</w:t>
      </w:r>
    </w:p>
    <w:p>
      <w:pPr>
        <w:spacing w:before="294" w:line="411" w:lineRule="auto"/>
        <w:ind w:left="32" w:right="153" w:firstLine="608"/>
        <w:rPr>
          <w:rFonts w:ascii="仿宋" w:hAnsi="仿宋" w:eastAsia="仿宋" w:cs="仿宋"/>
          <w:sz w:val="28"/>
          <w:szCs w:val="28"/>
        </w:rPr>
      </w:pPr>
      <w:r>
        <w:rPr>
          <w:rFonts w:ascii="仿宋" w:hAnsi="仿宋" w:eastAsia="仿宋" w:cs="仿宋"/>
          <w:spacing w:val="-4"/>
          <w:sz w:val="28"/>
          <w:szCs w:val="28"/>
        </w:rPr>
        <w:t>目标</w:t>
      </w:r>
      <w:r>
        <w:rPr>
          <w:rFonts w:ascii="仿宋" w:hAnsi="仿宋" w:eastAsia="仿宋" w:cs="仿宋"/>
          <w:spacing w:val="-50"/>
          <w:sz w:val="28"/>
          <w:szCs w:val="28"/>
        </w:rPr>
        <w:t xml:space="preserve"> </w:t>
      </w:r>
      <w:r>
        <w:rPr>
          <w:rFonts w:ascii="Times New Roman" w:hAnsi="Times New Roman" w:eastAsia="Times New Roman" w:cs="Times New Roman"/>
          <w:spacing w:val="-4"/>
          <w:sz w:val="28"/>
          <w:szCs w:val="28"/>
        </w:rPr>
        <w:t>4</w:t>
      </w:r>
      <w:r>
        <w:rPr>
          <w:rFonts w:ascii="仿宋" w:hAnsi="仿宋" w:eastAsia="仿宋" w:cs="仿宋"/>
          <w:spacing w:val="-4"/>
          <w:sz w:val="28"/>
          <w:szCs w:val="28"/>
        </w:rPr>
        <w:t>：加快构建布局合理、设施完善、功能齐全、服务全面的</w:t>
      </w:r>
      <w:r>
        <w:rPr>
          <w:rFonts w:ascii="仿宋" w:hAnsi="仿宋" w:eastAsia="仿宋" w:cs="仿宋"/>
          <w:sz w:val="28"/>
          <w:szCs w:val="28"/>
        </w:rPr>
        <w:t xml:space="preserve"> </w:t>
      </w:r>
      <w:r>
        <w:rPr>
          <w:rFonts w:ascii="仿宋" w:hAnsi="仿宋" w:eastAsia="仿宋" w:cs="仿宋"/>
          <w:spacing w:val="-11"/>
          <w:sz w:val="28"/>
          <w:szCs w:val="28"/>
        </w:rPr>
        <w:t>民政服务设施体系。一是“按照“先补缺、后改善</w:t>
      </w:r>
      <w:r>
        <w:rPr>
          <w:rFonts w:ascii="仿宋" w:hAnsi="仿宋" w:eastAsia="仿宋" w:cs="仿宋"/>
          <w:spacing w:val="-12"/>
          <w:sz w:val="28"/>
          <w:szCs w:val="28"/>
        </w:rPr>
        <w:t>、再提升</w:t>
      </w:r>
      <w:r>
        <w:rPr>
          <w:rFonts w:ascii="仿宋" w:hAnsi="仿宋" w:eastAsia="仿宋" w:cs="仿宋"/>
          <w:spacing w:val="-103"/>
          <w:sz w:val="28"/>
          <w:szCs w:val="28"/>
        </w:rPr>
        <w:t xml:space="preserve"> </w:t>
      </w:r>
      <w:r>
        <w:rPr>
          <w:rFonts w:ascii="仿宋" w:hAnsi="仿宋" w:eastAsia="仿宋" w:cs="仿宋"/>
          <w:spacing w:val="-12"/>
          <w:sz w:val="28"/>
          <w:szCs w:val="28"/>
        </w:rPr>
        <w:t>”的原则，</w:t>
      </w:r>
      <w:r>
        <w:rPr>
          <w:rFonts w:ascii="仿宋" w:hAnsi="仿宋" w:eastAsia="仿宋" w:cs="仿宋"/>
          <w:sz w:val="28"/>
          <w:szCs w:val="28"/>
        </w:rPr>
        <w:t xml:space="preserve"> </w:t>
      </w:r>
      <w:r>
        <w:rPr>
          <w:rFonts w:ascii="仿宋" w:hAnsi="仿宋" w:eastAsia="仿宋" w:cs="仿宋"/>
          <w:spacing w:val="-4"/>
          <w:sz w:val="28"/>
          <w:szCs w:val="28"/>
        </w:rPr>
        <w:t>重点推进养老、殡葬项目建设。推动县直养老服务设施提质升级，申</w:t>
      </w:r>
      <w:r>
        <w:rPr>
          <w:rFonts w:ascii="仿宋" w:hAnsi="仿宋" w:eastAsia="仿宋" w:cs="仿宋"/>
          <w:spacing w:val="7"/>
          <w:sz w:val="28"/>
          <w:szCs w:val="28"/>
        </w:rPr>
        <w:t xml:space="preserve"> </w:t>
      </w:r>
      <w:r>
        <w:rPr>
          <w:rFonts w:ascii="仿宋" w:hAnsi="仿宋" w:eastAsia="仿宋" w:cs="仿宋"/>
          <w:spacing w:val="-4"/>
          <w:sz w:val="28"/>
          <w:szCs w:val="28"/>
        </w:rPr>
        <w:t>报公办养老设施设备购置、护理能力提升等建设项目。二是完成福利</w:t>
      </w:r>
    </w:p>
    <w:p>
      <w:pPr>
        <w:spacing w:before="1" w:line="220" w:lineRule="auto"/>
        <w:ind w:left="32"/>
        <w:rPr>
          <w:rFonts w:ascii="仿宋" w:hAnsi="仿宋" w:eastAsia="仿宋" w:cs="仿宋"/>
          <w:sz w:val="28"/>
          <w:szCs w:val="28"/>
        </w:rPr>
      </w:pPr>
      <w:r>
        <w:rPr>
          <w:rFonts w:ascii="仿宋" w:hAnsi="仿宋" w:eastAsia="仿宋" w:cs="仿宋"/>
          <w:spacing w:val="-3"/>
          <w:sz w:val="28"/>
          <w:szCs w:val="28"/>
        </w:rPr>
        <w:t>机构资源整合和</w:t>
      </w:r>
      <w:r>
        <w:rPr>
          <w:rFonts w:ascii="仿宋" w:hAnsi="仿宋" w:eastAsia="仿宋" w:cs="仿宋"/>
          <w:spacing w:val="-47"/>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18"/>
          <w:sz w:val="28"/>
          <w:szCs w:val="28"/>
        </w:rPr>
        <w:t xml:space="preserve"> </w:t>
      </w:r>
      <w:r>
        <w:rPr>
          <w:rFonts w:ascii="仿宋" w:hAnsi="仿宋" w:eastAsia="仿宋" w:cs="仿宋"/>
          <w:spacing w:val="-3"/>
          <w:sz w:val="28"/>
          <w:szCs w:val="28"/>
        </w:rPr>
        <w:t>所福利机构公建民营工作。</w:t>
      </w:r>
    </w:p>
    <w:p>
      <w:pPr>
        <w:spacing w:line="220" w:lineRule="auto"/>
        <w:rPr>
          <w:rFonts w:ascii="仿宋" w:hAnsi="仿宋" w:eastAsia="仿宋" w:cs="仿宋"/>
          <w:sz w:val="28"/>
          <w:szCs w:val="28"/>
        </w:rPr>
        <w:sectPr>
          <w:footerReference r:id="rId19" w:type="default"/>
          <w:pgSz w:w="11906" w:h="16839"/>
          <w:pgMar w:top="1431" w:right="1565" w:bottom="1290" w:left="1785" w:header="0" w:footer="1114" w:gutter="0"/>
          <w:cols w:space="720" w:num="1"/>
        </w:sectPr>
      </w:pPr>
    </w:p>
    <w:p>
      <w:pPr>
        <w:spacing w:before="181" w:line="223" w:lineRule="auto"/>
        <w:ind w:left="580"/>
        <w:rPr>
          <w:rFonts w:ascii="仿宋" w:hAnsi="仿宋" w:eastAsia="仿宋" w:cs="仿宋"/>
          <w:sz w:val="28"/>
          <w:szCs w:val="28"/>
        </w:rPr>
      </w:pPr>
      <w:r>
        <w:rPr>
          <w:rFonts w:ascii="Times New Roman" w:hAnsi="Times New Roman" w:eastAsia="Times New Roman" w:cs="Times New Roman"/>
          <w:b/>
          <w:bCs/>
          <w:spacing w:val="-3"/>
          <w:sz w:val="28"/>
          <w:szCs w:val="28"/>
        </w:rPr>
        <w:t>2.</w:t>
      </w:r>
      <w:r>
        <w:rPr>
          <w:rFonts w:ascii="Times New Roman" w:hAnsi="Times New Roman" w:eastAsia="Times New Roman" w:cs="Times New Roman"/>
          <w:b/>
          <w:bCs/>
          <w:spacing w:val="-40"/>
          <w:sz w:val="28"/>
          <w:szCs w:val="28"/>
        </w:rPr>
        <w:t xml:space="preserve"> </w:t>
      </w:r>
      <w:r>
        <w:rPr>
          <w:rFonts w:ascii="仿宋" w:hAnsi="仿宋" w:eastAsia="仿宋" w:cs="仿宋"/>
          <w:spacing w:val="-3"/>
          <w:sz w:val="28"/>
          <w:szCs w:val="28"/>
          <w14:textOutline w14:w="5103" w14:cap="flat" w14:cmpd="sng">
            <w14:solidFill>
              <w14:srgbClr w14:val="000000"/>
            </w14:solidFill>
            <w14:prstDash w14:val="solid"/>
            <w14:miter w14:val="10"/>
          </w14:textOutline>
        </w:rPr>
        <w:t>总体目标完成情况</w:t>
      </w:r>
    </w:p>
    <w:p>
      <w:pPr>
        <w:pStyle w:val="2"/>
        <w:spacing w:line="257" w:lineRule="auto"/>
      </w:pPr>
    </w:p>
    <w:p>
      <w:pPr>
        <w:spacing w:before="91" w:line="411" w:lineRule="auto"/>
        <w:ind w:left="33" w:right="223" w:firstLine="559"/>
        <w:rPr>
          <w:rFonts w:ascii="仿宋" w:hAnsi="仿宋" w:eastAsia="仿宋" w:cs="仿宋"/>
          <w:sz w:val="28"/>
          <w:szCs w:val="28"/>
        </w:rPr>
      </w:pPr>
      <w:r>
        <w:rPr>
          <w:rFonts w:ascii="仿宋" w:hAnsi="仿宋" w:eastAsia="仿宋" w:cs="仿宋"/>
          <w:spacing w:val="-4"/>
          <w:sz w:val="28"/>
          <w:szCs w:val="28"/>
        </w:rPr>
        <w:t>项目实际完成：积极推进巩固脱贫成果与乡村振兴有效衔接</w:t>
      </w:r>
      <w:r>
        <w:rPr>
          <w:rFonts w:ascii="仿宋" w:hAnsi="仿宋" w:eastAsia="仿宋" w:cs="仿宋"/>
          <w:spacing w:val="-5"/>
          <w:sz w:val="28"/>
          <w:szCs w:val="28"/>
        </w:rPr>
        <w:t>，保</w:t>
      </w:r>
      <w:r>
        <w:rPr>
          <w:rFonts w:ascii="仿宋" w:hAnsi="仿宋" w:eastAsia="仿宋" w:cs="仿宋"/>
          <w:sz w:val="28"/>
          <w:szCs w:val="28"/>
        </w:rPr>
        <w:t xml:space="preserve"> </w:t>
      </w:r>
      <w:r>
        <w:rPr>
          <w:rFonts w:ascii="仿宋" w:hAnsi="仿宋" w:eastAsia="仿宋" w:cs="仿宋"/>
          <w:spacing w:val="-2"/>
          <w:sz w:val="28"/>
          <w:szCs w:val="28"/>
        </w:rPr>
        <w:t>持兜底保障政策的连续性。持续加强动态管理，确保低保对象精准。</w:t>
      </w:r>
      <w:r>
        <w:rPr>
          <w:rFonts w:ascii="仿宋" w:hAnsi="仿宋" w:eastAsia="仿宋" w:cs="仿宋"/>
          <w:spacing w:val="1"/>
          <w:sz w:val="28"/>
          <w:szCs w:val="28"/>
        </w:rPr>
        <w:t xml:space="preserve"> </w:t>
      </w:r>
      <w:r>
        <w:rPr>
          <w:rFonts w:ascii="仿宋" w:hAnsi="仿宋" w:eastAsia="仿宋" w:cs="仿宋"/>
          <w:spacing w:val="-8"/>
          <w:sz w:val="28"/>
          <w:szCs w:val="28"/>
        </w:rPr>
        <w:t>全县共有低保对象</w:t>
      </w:r>
      <w:r>
        <w:rPr>
          <w:rFonts w:ascii="仿宋" w:hAnsi="仿宋" w:eastAsia="仿宋" w:cs="仿宋"/>
          <w:spacing w:val="-32"/>
          <w:sz w:val="28"/>
          <w:szCs w:val="28"/>
        </w:rPr>
        <w:t xml:space="preserve"> </w:t>
      </w:r>
      <w:r>
        <w:rPr>
          <w:rFonts w:ascii="Times New Roman" w:hAnsi="Times New Roman" w:eastAsia="Times New Roman" w:cs="Times New Roman"/>
          <w:spacing w:val="-8"/>
          <w:sz w:val="28"/>
          <w:szCs w:val="28"/>
        </w:rPr>
        <w:t>1109</w:t>
      </w:r>
      <w:r>
        <w:rPr>
          <w:rFonts w:ascii="Times New Roman" w:hAnsi="Times New Roman" w:eastAsia="Times New Roman" w:cs="Times New Roman"/>
          <w:spacing w:val="19"/>
          <w:w w:val="101"/>
          <w:sz w:val="28"/>
          <w:szCs w:val="28"/>
        </w:rPr>
        <w:t xml:space="preserve"> </w:t>
      </w:r>
      <w:r>
        <w:rPr>
          <w:rFonts w:ascii="仿宋" w:hAnsi="仿宋" w:eastAsia="仿宋" w:cs="仿宋"/>
          <w:spacing w:val="-8"/>
          <w:sz w:val="28"/>
          <w:szCs w:val="28"/>
        </w:rPr>
        <w:t>户</w:t>
      </w:r>
      <w:r>
        <w:rPr>
          <w:rFonts w:ascii="仿宋" w:hAnsi="仿宋" w:eastAsia="仿宋" w:cs="仿宋"/>
          <w:spacing w:val="-59"/>
          <w:sz w:val="28"/>
          <w:szCs w:val="28"/>
        </w:rPr>
        <w:t xml:space="preserve"> </w:t>
      </w:r>
      <w:r>
        <w:rPr>
          <w:rFonts w:ascii="Times New Roman" w:hAnsi="Times New Roman" w:eastAsia="Times New Roman" w:cs="Times New Roman"/>
          <w:spacing w:val="-8"/>
          <w:sz w:val="28"/>
          <w:szCs w:val="28"/>
        </w:rPr>
        <w:t>3271</w:t>
      </w:r>
      <w:r>
        <w:rPr>
          <w:rFonts w:ascii="Times New Roman" w:hAnsi="Times New Roman" w:eastAsia="Times New Roman" w:cs="Times New Roman"/>
          <w:spacing w:val="21"/>
          <w:sz w:val="28"/>
          <w:szCs w:val="28"/>
        </w:rPr>
        <w:t xml:space="preserve"> </w:t>
      </w:r>
      <w:r>
        <w:rPr>
          <w:rFonts w:ascii="仿宋" w:hAnsi="仿宋" w:eastAsia="仿宋" w:cs="仿宋"/>
          <w:spacing w:val="-8"/>
          <w:sz w:val="28"/>
          <w:szCs w:val="28"/>
        </w:rPr>
        <w:t>人（城市低保</w:t>
      </w:r>
      <w:r>
        <w:rPr>
          <w:rFonts w:ascii="仿宋" w:hAnsi="仿宋" w:eastAsia="仿宋" w:cs="仿宋"/>
          <w:spacing w:val="-38"/>
          <w:sz w:val="28"/>
          <w:szCs w:val="28"/>
        </w:rPr>
        <w:t xml:space="preserve"> </w:t>
      </w:r>
      <w:r>
        <w:rPr>
          <w:rFonts w:ascii="Times New Roman" w:hAnsi="Times New Roman" w:eastAsia="Times New Roman" w:cs="Times New Roman"/>
          <w:spacing w:val="-8"/>
          <w:sz w:val="28"/>
          <w:szCs w:val="28"/>
        </w:rPr>
        <w:t>134</w:t>
      </w:r>
      <w:r>
        <w:rPr>
          <w:rFonts w:ascii="Times New Roman" w:hAnsi="Times New Roman" w:eastAsia="Times New Roman" w:cs="Times New Roman"/>
          <w:spacing w:val="17"/>
          <w:sz w:val="28"/>
          <w:szCs w:val="28"/>
        </w:rPr>
        <w:t xml:space="preserve"> </w:t>
      </w:r>
      <w:r>
        <w:rPr>
          <w:rFonts w:ascii="仿宋" w:hAnsi="仿宋" w:eastAsia="仿宋" w:cs="仿宋"/>
          <w:spacing w:val="-8"/>
          <w:sz w:val="28"/>
          <w:szCs w:val="28"/>
        </w:rPr>
        <w:t>户</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231</w:t>
      </w:r>
      <w:r>
        <w:rPr>
          <w:rFonts w:ascii="Times New Roman" w:hAnsi="Times New Roman" w:eastAsia="Times New Roman" w:cs="Times New Roman"/>
          <w:spacing w:val="22"/>
          <w:sz w:val="28"/>
          <w:szCs w:val="28"/>
        </w:rPr>
        <w:t xml:space="preserve"> </w:t>
      </w:r>
      <w:r>
        <w:rPr>
          <w:rFonts w:ascii="仿宋" w:hAnsi="仿宋" w:eastAsia="仿宋" w:cs="仿宋"/>
          <w:spacing w:val="-8"/>
          <w:sz w:val="28"/>
          <w:szCs w:val="28"/>
        </w:rPr>
        <w:t>人、农村低</w:t>
      </w:r>
      <w:r>
        <w:rPr>
          <w:rFonts w:ascii="仿宋" w:hAnsi="仿宋" w:eastAsia="仿宋" w:cs="仿宋"/>
          <w:sz w:val="28"/>
          <w:szCs w:val="28"/>
        </w:rPr>
        <w:t xml:space="preserve"> </w:t>
      </w:r>
      <w:r>
        <w:rPr>
          <w:rFonts w:ascii="仿宋" w:hAnsi="仿宋" w:eastAsia="仿宋" w:cs="仿宋"/>
          <w:spacing w:val="-3"/>
          <w:sz w:val="28"/>
          <w:szCs w:val="28"/>
        </w:rPr>
        <w:t>保</w:t>
      </w:r>
      <w:r>
        <w:rPr>
          <w:rFonts w:ascii="仿宋" w:hAnsi="仿宋" w:eastAsia="仿宋" w:cs="仿宋"/>
          <w:spacing w:val="-55"/>
          <w:sz w:val="28"/>
          <w:szCs w:val="28"/>
        </w:rPr>
        <w:t xml:space="preserve"> </w:t>
      </w:r>
      <w:r>
        <w:rPr>
          <w:rFonts w:ascii="Times New Roman" w:hAnsi="Times New Roman" w:eastAsia="Times New Roman" w:cs="Times New Roman"/>
          <w:spacing w:val="-3"/>
          <w:sz w:val="28"/>
          <w:szCs w:val="28"/>
        </w:rPr>
        <w:t>975</w:t>
      </w:r>
      <w:r>
        <w:rPr>
          <w:rFonts w:ascii="Times New Roman" w:hAnsi="Times New Roman" w:eastAsia="Times New Roman" w:cs="Times New Roman"/>
          <w:spacing w:val="22"/>
          <w:sz w:val="28"/>
          <w:szCs w:val="28"/>
        </w:rPr>
        <w:t xml:space="preserve"> </w:t>
      </w:r>
      <w:r>
        <w:rPr>
          <w:rFonts w:ascii="仿宋" w:hAnsi="仿宋" w:eastAsia="仿宋" w:cs="仿宋"/>
          <w:spacing w:val="-3"/>
          <w:sz w:val="28"/>
          <w:szCs w:val="28"/>
        </w:rPr>
        <w:t>户</w:t>
      </w:r>
      <w:r>
        <w:rPr>
          <w:rFonts w:ascii="仿宋" w:hAnsi="仿宋" w:eastAsia="仿宋" w:cs="仿宋"/>
          <w:spacing w:val="-54"/>
          <w:sz w:val="28"/>
          <w:szCs w:val="28"/>
        </w:rPr>
        <w:t xml:space="preserve"> </w:t>
      </w:r>
      <w:r>
        <w:rPr>
          <w:rFonts w:ascii="Times New Roman" w:hAnsi="Times New Roman" w:eastAsia="Times New Roman" w:cs="Times New Roman"/>
          <w:spacing w:val="-3"/>
          <w:sz w:val="28"/>
          <w:szCs w:val="28"/>
        </w:rPr>
        <w:t>3040</w:t>
      </w:r>
      <w:r>
        <w:rPr>
          <w:rFonts w:ascii="Times New Roman" w:hAnsi="Times New Roman" w:eastAsia="Times New Roman" w:cs="Times New Roman"/>
          <w:spacing w:val="28"/>
          <w:w w:val="101"/>
          <w:sz w:val="28"/>
          <w:szCs w:val="28"/>
        </w:rPr>
        <w:t xml:space="preserve"> </w:t>
      </w:r>
      <w:r>
        <w:rPr>
          <w:rFonts w:ascii="仿宋" w:hAnsi="仿宋" w:eastAsia="仿宋" w:cs="仿宋"/>
          <w:spacing w:val="-3"/>
          <w:sz w:val="28"/>
          <w:szCs w:val="28"/>
        </w:rPr>
        <w:t>人</w:t>
      </w:r>
      <w:r>
        <w:rPr>
          <w:rFonts w:ascii="仿宋" w:hAnsi="仿宋" w:eastAsia="仿宋" w:cs="仿宋"/>
          <w:spacing w:val="26"/>
          <w:sz w:val="28"/>
          <w:szCs w:val="28"/>
        </w:rPr>
        <w:t>），</w:t>
      </w:r>
      <w:r>
        <w:rPr>
          <w:rFonts w:ascii="仿宋" w:hAnsi="仿宋" w:eastAsia="仿宋" w:cs="仿宋"/>
          <w:spacing w:val="-3"/>
          <w:sz w:val="28"/>
          <w:szCs w:val="28"/>
        </w:rPr>
        <w:t>发放低保金</w:t>
      </w:r>
      <w:r>
        <w:rPr>
          <w:rFonts w:ascii="仿宋" w:hAnsi="仿宋" w:eastAsia="仿宋" w:cs="仿宋"/>
          <w:spacing w:val="-33"/>
          <w:sz w:val="28"/>
          <w:szCs w:val="28"/>
        </w:rPr>
        <w:t xml:space="preserve"> </w:t>
      </w:r>
      <w:r>
        <w:rPr>
          <w:rFonts w:ascii="Times New Roman" w:hAnsi="Times New Roman" w:eastAsia="Times New Roman" w:cs="Times New Roman"/>
          <w:spacing w:val="-3"/>
          <w:sz w:val="28"/>
          <w:szCs w:val="28"/>
        </w:rPr>
        <w:t>1314.79</w:t>
      </w:r>
      <w:r>
        <w:rPr>
          <w:rFonts w:ascii="Times New Roman" w:hAnsi="Times New Roman" w:eastAsia="Times New Roman" w:cs="Times New Roman"/>
          <w:spacing w:val="24"/>
          <w:sz w:val="28"/>
          <w:szCs w:val="28"/>
        </w:rPr>
        <w:t xml:space="preserve"> </w:t>
      </w:r>
      <w:r>
        <w:rPr>
          <w:rFonts w:ascii="仿宋" w:hAnsi="仿宋" w:eastAsia="仿宋" w:cs="仿宋"/>
          <w:spacing w:val="-3"/>
          <w:sz w:val="28"/>
          <w:szCs w:val="28"/>
        </w:rPr>
        <w:t>万元。脱贫户中享受低保</w:t>
      </w:r>
      <w:r>
        <w:rPr>
          <w:rFonts w:ascii="仿宋" w:hAnsi="仿宋" w:eastAsia="仿宋" w:cs="仿宋"/>
          <w:sz w:val="28"/>
          <w:szCs w:val="28"/>
        </w:rPr>
        <w:t xml:space="preserve"> </w:t>
      </w:r>
      <w:r>
        <w:rPr>
          <w:rFonts w:ascii="仿宋" w:hAnsi="仿宋" w:eastAsia="仿宋" w:cs="仿宋"/>
          <w:spacing w:val="-7"/>
          <w:sz w:val="28"/>
          <w:szCs w:val="28"/>
        </w:rPr>
        <w:t>人数</w:t>
      </w:r>
      <w:r>
        <w:rPr>
          <w:rFonts w:ascii="仿宋" w:hAnsi="仿宋" w:eastAsia="仿宋" w:cs="仿宋"/>
          <w:spacing w:val="-57"/>
          <w:sz w:val="28"/>
          <w:szCs w:val="28"/>
        </w:rPr>
        <w:t xml:space="preserve"> </w:t>
      </w:r>
      <w:r>
        <w:rPr>
          <w:rFonts w:ascii="Times New Roman" w:hAnsi="Times New Roman" w:eastAsia="Times New Roman" w:cs="Times New Roman"/>
          <w:spacing w:val="-7"/>
          <w:sz w:val="28"/>
          <w:szCs w:val="28"/>
        </w:rPr>
        <w:t>428</w:t>
      </w:r>
      <w:r>
        <w:rPr>
          <w:rFonts w:ascii="Times New Roman" w:hAnsi="Times New Roman" w:eastAsia="Times New Roman" w:cs="Times New Roman"/>
          <w:spacing w:val="19"/>
          <w:w w:val="101"/>
          <w:sz w:val="28"/>
          <w:szCs w:val="28"/>
        </w:rPr>
        <w:t xml:space="preserve"> </w:t>
      </w:r>
      <w:r>
        <w:rPr>
          <w:rFonts w:ascii="仿宋" w:hAnsi="仿宋" w:eastAsia="仿宋" w:cs="仿宋"/>
          <w:spacing w:val="-7"/>
          <w:sz w:val="28"/>
          <w:szCs w:val="28"/>
        </w:rPr>
        <w:t>户</w:t>
      </w:r>
      <w:r>
        <w:rPr>
          <w:rFonts w:ascii="仿宋" w:hAnsi="仿宋" w:eastAsia="仿宋" w:cs="仿宋"/>
          <w:spacing w:val="-62"/>
          <w:sz w:val="28"/>
          <w:szCs w:val="28"/>
        </w:rPr>
        <w:t xml:space="preserve"> </w:t>
      </w:r>
      <w:r>
        <w:rPr>
          <w:rFonts w:ascii="Times New Roman" w:hAnsi="Times New Roman" w:eastAsia="Times New Roman" w:cs="Times New Roman"/>
          <w:spacing w:val="-7"/>
          <w:sz w:val="28"/>
          <w:szCs w:val="28"/>
        </w:rPr>
        <w:t>964</w:t>
      </w:r>
      <w:r>
        <w:rPr>
          <w:rFonts w:ascii="Times New Roman" w:hAnsi="Times New Roman" w:eastAsia="Times New Roman" w:cs="Times New Roman"/>
          <w:spacing w:val="24"/>
          <w:sz w:val="28"/>
          <w:szCs w:val="28"/>
        </w:rPr>
        <w:t xml:space="preserve"> </w:t>
      </w:r>
      <w:r>
        <w:rPr>
          <w:rFonts w:ascii="仿宋" w:hAnsi="仿宋" w:eastAsia="仿宋" w:cs="仿宋"/>
          <w:spacing w:val="-7"/>
          <w:sz w:val="28"/>
          <w:szCs w:val="28"/>
        </w:rPr>
        <w:t>人，防返贫监测对象享受低保</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309</w:t>
      </w:r>
      <w:r>
        <w:rPr>
          <w:rFonts w:ascii="Times New Roman" w:hAnsi="Times New Roman" w:eastAsia="Times New Roman" w:cs="Times New Roman"/>
          <w:spacing w:val="17"/>
          <w:sz w:val="28"/>
          <w:szCs w:val="28"/>
        </w:rPr>
        <w:t xml:space="preserve"> </w:t>
      </w:r>
      <w:r>
        <w:rPr>
          <w:rFonts w:ascii="仿宋" w:hAnsi="仿宋" w:eastAsia="仿宋" w:cs="仿宋"/>
          <w:spacing w:val="-7"/>
          <w:sz w:val="28"/>
          <w:szCs w:val="28"/>
        </w:rPr>
        <w:t>户</w:t>
      </w:r>
      <w:r>
        <w:rPr>
          <w:rFonts w:ascii="仿宋" w:hAnsi="仿宋" w:eastAsia="仿宋" w:cs="仿宋"/>
          <w:spacing w:val="-61"/>
          <w:sz w:val="28"/>
          <w:szCs w:val="28"/>
        </w:rPr>
        <w:t xml:space="preserve"> </w:t>
      </w:r>
      <w:r>
        <w:rPr>
          <w:rFonts w:ascii="Times New Roman" w:hAnsi="Times New Roman" w:eastAsia="Times New Roman" w:cs="Times New Roman"/>
          <w:spacing w:val="-7"/>
          <w:sz w:val="28"/>
          <w:szCs w:val="28"/>
        </w:rPr>
        <w:t>719</w:t>
      </w:r>
      <w:r>
        <w:rPr>
          <w:rFonts w:ascii="Times New Roman" w:hAnsi="Times New Roman" w:eastAsia="Times New Roman" w:cs="Times New Roman"/>
          <w:spacing w:val="22"/>
          <w:sz w:val="28"/>
          <w:szCs w:val="28"/>
        </w:rPr>
        <w:t xml:space="preserve"> </w:t>
      </w:r>
      <w:r>
        <w:rPr>
          <w:rFonts w:ascii="仿宋" w:hAnsi="仿宋" w:eastAsia="仿宋" w:cs="仿宋"/>
          <w:spacing w:val="-7"/>
          <w:sz w:val="28"/>
          <w:szCs w:val="28"/>
        </w:rPr>
        <w:t>人，其他困</w:t>
      </w:r>
      <w:r>
        <w:rPr>
          <w:rFonts w:ascii="仿宋" w:hAnsi="仿宋" w:eastAsia="仿宋" w:cs="仿宋"/>
          <w:sz w:val="28"/>
          <w:szCs w:val="28"/>
        </w:rPr>
        <w:t xml:space="preserve"> </w:t>
      </w:r>
      <w:r>
        <w:rPr>
          <w:rFonts w:ascii="仿宋" w:hAnsi="仿宋" w:eastAsia="仿宋" w:cs="仿宋"/>
          <w:spacing w:val="-6"/>
          <w:sz w:val="28"/>
          <w:szCs w:val="28"/>
        </w:rPr>
        <w:t>难人员享受低保</w:t>
      </w:r>
      <w:r>
        <w:rPr>
          <w:rFonts w:ascii="仿宋" w:hAnsi="仿宋" w:eastAsia="仿宋" w:cs="仿宋"/>
          <w:spacing w:val="-59"/>
          <w:sz w:val="28"/>
          <w:szCs w:val="28"/>
        </w:rPr>
        <w:t xml:space="preserve"> </w:t>
      </w:r>
      <w:r>
        <w:rPr>
          <w:rFonts w:ascii="Times New Roman" w:hAnsi="Times New Roman" w:eastAsia="Times New Roman" w:cs="Times New Roman"/>
          <w:spacing w:val="-6"/>
          <w:sz w:val="28"/>
          <w:szCs w:val="28"/>
        </w:rPr>
        <w:t>372</w:t>
      </w:r>
      <w:r>
        <w:rPr>
          <w:rFonts w:ascii="Times New Roman" w:hAnsi="Times New Roman" w:eastAsia="Times New Roman" w:cs="Times New Roman"/>
          <w:spacing w:val="17"/>
          <w:sz w:val="28"/>
          <w:szCs w:val="28"/>
        </w:rPr>
        <w:t xml:space="preserve"> </w:t>
      </w:r>
      <w:r>
        <w:rPr>
          <w:rFonts w:ascii="仿宋" w:hAnsi="仿宋" w:eastAsia="仿宋" w:cs="仿宋"/>
          <w:spacing w:val="-6"/>
          <w:sz w:val="28"/>
          <w:szCs w:val="28"/>
        </w:rPr>
        <w:t>户</w:t>
      </w:r>
      <w:r>
        <w:rPr>
          <w:rFonts w:ascii="仿宋" w:hAnsi="仿宋" w:eastAsia="仿宋" w:cs="仿宋"/>
          <w:spacing w:val="-58"/>
          <w:sz w:val="28"/>
          <w:szCs w:val="28"/>
        </w:rPr>
        <w:t xml:space="preserve"> </w:t>
      </w:r>
      <w:r>
        <w:rPr>
          <w:rFonts w:ascii="Times New Roman" w:hAnsi="Times New Roman" w:eastAsia="Times New Roman" w:cs="Times New Roman"/>
          <w:spacing w:val="-6"/>
          <w:sz w:val="28"/>
          <w:szCs w:val="28"/>
        </w:rPr>
        <w:t>513</w:t>
      </w:r>
      <w:r>
        <w:rPr>
          <w:rFonts w:ascii="Times New Roman" w:hAnsi="Times New Roman" w:eastAsia="Times New Roman" w:cs="Times New Roman"/>
          <w:spacing w:val="22"/>
          <w:sz w:val="28"/>
          <w:szCs w:val="28"/>
        </w:rPr>
        <w:t xml:space="preserve"> </w:t>
      </w:r>
      <w:r>
        <w:rPr>
          <w:rFonts w:ascii="仿宋" w:hAnsi="仿宋" w:eastAsia="仿宋" w:cs="仿宋"/>
          <w:spacing w:val="-6"/>
          <w:sz w:val="28"/>
          <w:szCs w:val="28"/>
        </w:rPr>
        <w:t>人。为因病、因学出</w:t>
      </w:r>
      <w:r>
        <w:rPr>
          <w:rFonts w:ascii="仿宋" w:hAnsi="仿宋" w:eastAsia="仿宋" w:cs="仿宋"/>
          <w:spacing w:val="-7"/>
          <w:sz w:val="28"/>
          <w:szCs w:val="28"/>
        </w:rPr>
        <w:t>现重大困难的</w:t>
      </w:r>
      <w:r>
        <w:rPr>
          <w:rFonts w:ascii="仿宋" w:hAnsi="仿宋" w:eastAsia="仿宋" w:cs="仿宋"/>
          <w:spacing w:val="-38"/>
          <w:sz w:val="28"/>
          <w:szCs w:val="28"/>
        </w:rPr>
        <w:t xml:space="preserve"> </w:t>
      </w:r>
      <w:r>
        <w:rPr>
          <w:rFonts w:ascii="Times New Roman" w:hAnsi="Times New Roman" w:eastAsia="Times New Roman" w:cs="Times New Roman"/>
          <w:spacing w:val="-7"/>
          <w:sz w:val="28"/>
          <w:szCs w:val="28"/>
        </w:rPr>
        <w:t>108</w:t>
      </w:r>
      <w:r>
        <w:rPr>
          <w:rFonts w:ascii="Times New Roman" w:hAnsi="Times New Roman" w:eastAsia="Times New Roman" w:cs="Times New Roman"/>
          <w:spacing w:val="18"/>
          <w:sz w:val="28"/>
          <w:szCs w:val="28"/>
        </w:rPr>
        <w:t xml:space="preserve"> </w:t>
      </w:r>
      <w:r>
        <w:rPr>
          <w:rFonts w:ascii="仿宋" w:hAnsi="仿宋" w:eastAsia="仿宋" w:cs="仿宋"/>
          <w:spacing w:val="-7"/>
          <w:sz w:val="28"/>
          <w:szCs w:val="28"/>
        </w:rPr>
        <w:t>名</w:t>
      </w:r>
    </w:p>
    <w:p>
      <w:pPr>
        <w:spacing w:before="1" w:line="222" w:lineRule="auto"/>
        <w:ind w:left="31"/>
        <w:rPr>
          <w:rFonts w:ascii="仿宋" w:hAnsi="仿宋" w:eastAsia="仿宋" w:cs="仿宋"/>
          <w:sz w:val="28"/>
          <w:szCs w:val="28"/>
        </w:rPr>
      </w:pPr>
      <w:r>
        <w:rPr>
          <w:rFonts w:ascii="仿宋" w:hAnsi="仿宋" w:eastAsia="仿宋" w:cs="仿宋"/>
          <w:spacing w:val="-2"/>
          <w:sz w:val="28"/>
          <w:szCs w:val="28"/>
        </w:rPr>
        <w:t>群众实施临时救助，发放救助金</w:t>
      </w:r>
      <w:r>
        <w:rPr>
          <w:rFonts w:ascii="仿宋" w:hAnsi="仿宋" w:eastAsia="仿宋" w:cs="仿宋"/>
          <w:spacing w:val="-63"/>
          <w:sz w:val="28"/>
          <w:szCs w:val="28"/>
        </w:rPr>
        <w:t xml:space="preserve"> </w:t>
      </w:r>
      <w:r>
        <w:rPr>
          <w:rFonts w:ascii="Times New Roman" w:hAnsi="Times New Roman" w:eastAsia="Times New Roman" w:cs="Times New Roman"/>
          <w:spacing w:val="-2"/>
          <w:sz w:val="28"/>
          <w:szCs w:val="28"/>
        </w:rPr>
        <w:t>48.29</w:t>
      </w:r>
      <w:r>
        <w:rPr>
          <w:rFonts w:ascii="Times New Roman" w:hAnsi="Times New Roman" w:eastAsia="Times New Roman" w:cs="Times New Roman"/>
          <w:spacing w:val="19"/>
          <w:sz w:val="28"/>
          <w:szCs w:val="28"/>
        </w:rPr>
        <w:t xml:space="preserve"> </w:t>
      </w:r>
      <w:r>
        <w:rPr>
          <w:rFonts w:ascii="仿宋" w:hAnsi="仿宋" w:eastAsia="仿宋" w:cs="仿宋"/>
          <w:spacing w:val="-2"/>
          <w:sz w:val="28"/>
          <w:szCs w:val="28"/>
        </w:rPr>
        <w:t>万元。</w:t>
      </w:r>
    </w:p>
    <w:p>
      <w:pPr>
        <w:spacing w:before="289" w:line="411" w:lineRule="auto"/>
        <w:ind w:left="24" w:right="279" w:firstLine="566"/>
        <w:rPr>
          <w:rFonts w:ascii="仿宋" w:hAnsi="仿宋" w:eastAsia="仿宋" w:cs="仿宋"/>
          <w:sz w:val="28"/>
          <w:szCs w:val="28"/>
        </w:rPr>
      </w:pPr>
      <w:r>
        <w:rPr>
          <w:rFonts w:ascii="仿宋" w:hAnsi="仿宋" w:eastAsia="仿宋" w:cs="仿宋"/>
          <w:spacing w:val="-4"/>
          <w:sz w:val="28"/>
          <w:szCs w:val="28"/>
        </w:rPr>
        <w:t>加强低收入人口动态监测、做好分层分类社会救助工作。全县共</w:t>
      </w:r>
      <w:r>
        <w:rPr>
          <w:rFonts w:ascii="仿宋" w:hAnsi="仿宋" w:eastAsia="仿宋" w:cs="仿宋"/>
          <w:sz w:val="28"/>
          <w:szCs w:val="28"/>
        </w:rPr>
        <w:t xml:space="preserve"> </w:t>
      </w:r>
      <w:r>
        <w:rPr>
          <w:rFonts w:ascii="仿宋" w:hAnsi="仿宋" w:eastAsia="仿宋" w:cs="仿宋"/>
          <w:spacing w:val="-3"/>
          <w:sz w:val="28"/>
          <w:szCs w:val="28"/>
        </w:rPr>
        <w:t>摸排登记低收入人口</w:t>
      </w:r>
      <w:r>
        <w:rPr>
          <w:rFonts w:ascii="仿宋" w:hAnsi="仿宋" w:eastAsia="仿宋" w:cs="仿宋"/>
          <w:spacing w:val="-48"/>
          <w:sz w:val="28"/>
          <w:szCs w:val="28"/>
        </w:rPr>
        <w:t xml:space="preserve"> </w:t>
      </w:r>
      <w:r>
        <w:rPr>
          <w:rFonts w:ascii="Times New Roman" w:hAnsi="Times New Roman" w:eastAsia="Times New Roman" w:cs="Times New Roman"/>
          <w:spacing w:val="-3"/>
          <w:sz w:val="28"/>
          <w:szCs w:val="28"/>
        </w:rPr>
        <w:t>4064</w:t>
      </w:r>
      <w:r>
        <w:rPr>
          <w:rFonts w:ascii="Times New Roman" w:hAnsi="Times New Roman" w:eastAsia="Times New Roman" w:cs="Times New Roman"/>
          <w:spacing w:val="26"/>
          <w:sz w:val="28"/>
          <w:szCs w:val="28"/>
        </w:rPr>
        <w:t xml:space="preserve"> </w:t>
      </w:r>
      <w:r>
        <w:rPr>
          <w:rFonts w:ascii="仿宋" w:hAnsi="仿宋" w:eastAsia="仿宋" w:cs="仿宋"/>
          <w:spacing w:val="-3"/>
          <w:sz w:val="28"/>
          <w:szCs w:val="28"/>
        </w:rPr>
        <w:t>人，其中，低保对象</w:t>
      </w:r>
      <w:r>
        <w:rPr>
          <w:rFonts w:ascii="仿宋" w:hAnsi="仿宋" w:eastAsia="仿宋" w:cs="仿宋"/>
          <w:spacing w:val="-38"/>
          <w:sz w:val="28"/>
          <w:szCs w:val="28"/>
        </w:rPr>
        <w:t xml:space="preserve"> </w:t>
      </w:r>
      <w:r>
        <w:rPr>
          <w:rFonts w:ascii="Times New Roman" w:hAnsi="Times New Roman" w:eastAsia="Times New Roman" w:cs="Times New Roman"/>
          <w:spacing w:val="-3"/>
          <w:sz w:val="28"/>
          <w:szCs w:val="28"/>
        </w:rPr>
        <w:t>1109</w:t>
      </w:r>
      <w:r>
        <w:rPr>
          <w:rFonts w:ascii="Times New Roman" w:hAnsi="Times New Roman" w:eastAsia="Times New Roman" w:cs="Times New Roman"/>
          <w:spacing w:val="20"/>
          <w:sz w:val="28"/>
          <w:szCs w:val="28"/>
        </w:rPr>
        <w:t xml:space="preserve"> </w:t>
      </w:r>
      <w:r>
        <w:rPr>
          <w:rFonts w:ascii="仿宋" w:hAnsi="仿宋" w:eastAsia="仿宋" w:cs="仿宋"/>
          <w:spacing w:val="-3"/>
          <w:sz w:val="28"/>
          <w:szCs w:val="28"/>
        </w:rPr>
        <w:t>户</w:t>
      </w:r>
      <w:r>
        <w:rPr>
          <w:rFonts w:ascii="仿宋" w:hAnsi="仿宋" w:eastAsia="仿宋" w:cs="仿宋"/>
          <w:spacing w:val="-57"/>
          <w:sz w:val="28"/>
          <w:szCs w:val="28"/>
        </w:rPr>
        <w:t xml:space="preserve"> </w:t>
      </w:r>
      <w:r>
        <w:rPr>
          <w:rFonts w:ascii="Times New Roman" w:hAnsi="Times New Roman" w:eastAsia="Times New Roman" w:cs="Times New Roman"/>
          <w:spacing w:val="-3"/>
          <w:sz w:val="28"/>
          <w:szCs w:val="28"/>
        </w:rPr>
        <w:t>3271</w:t>
      </w:r>
      <w:r>
        <w:rPr>
          <w:rFonts w:ascii="Times New Roman" w:hAnsi="Times New Roman" w:eastAsia="Times New Roman" w:cs="Times New Roman"/>
          <w:spacing w:val="24"/>
          <w:sz w:val="28"/>
          <w:szCs w:val="28"/>
        </w:rPr>
        <w:t xml:space="preserve"> </w:t>
      </w:r>
      <w:r>
        <w:rPr>
          <w:rFonts w:ascii="仿宋" w:hAnsi="仿宋" w:eastAsia="仿宋" w:cs="仿宋"/>
          <w:spacing w:val="-3"/>
          <w:sz w:val="28"/>
          <w:szCs w:val="28"/>
        </w:rPr>
        <w:t>人（城</w:t>
      </w:r>
      <w:r>
        <w:rPr>
          <w:rFonts w:ascii="仿宋" w:hAnsi="仿宋" w:eastAsia="仿宋" w:cs="仿宋"/>
          <w:sz w:val="28"/>
          <w:szCs w:val="28"/>
        </w:rPr>
        <w:t xml:space="preserve"> </w:t>
      </w:r>
      <w:r>
        <w:rPr>
          <w:rFonts w:ascii="仿宋" w:hAnsi="仿宋" w:eastAsia="仿宋" w:cs="仿宋"/>
          <w:spacing w:val="-4"/>
          <w:sz w:val="28"/>
          <w:szCs w:val="28"/>
        </w:rPr>
        <w:t>市低保</w:t>
      </w:r>
      <w:r>
        <w:rPr>
          <w:rFonts w:ascii="仿宋" w:hAnsi="仿宋" w:eastAsia="仿宋" w:cs="仿宋"/>
          <w:spacing w:val="-30"/>
          <w:sz w:val="28"/>
          <w:szCs w:val="28"/>
        </w:rPr>
        <w:t xml:space="preserve"> </w:t>
      </w:r>
      <w:r>
        <w:rPr>
          <w:rFonts w:ascii="Times New Roman" w:hAnsi="Times New Roman" w:eastAsia="Times New Roman" w:cs="Times New Roman"/>
          <w:spacing w:val="-4"/>
          <w:sz w:val="28"/>
          <w:szCs w:val="28"/>
        </w:rPr>
        <w:t>134</w:t>
      </w:r>
      <w:r>
        <w:rPr>
          <w:rFonts w:ascii="Times New Roman" w:hAnsi="Times New Roman" w:eastAsia="Times New Roman" w:cs="Times New Roman"/>
          <w:spacing w:val="27"/>
          <w:sz w:val="28"/>
          <w:szCs w:val="28"/>
        </w:rPr>
        <w:t xml:space="preserve"> </w:t>
      </w:r>
      <w:r>
        <w:rPr>
          <w:rFonts w:ascii="仿宋" w:hAnsi="仿宋" w:eastAsia="仿宋" w:cs="仿宋"/>
          <w:spacing w:val="-4"/>
          <w:sz w:val="28"/>
          <w:szCs w:val="28"/>
        </w:rPr>
        <w:t>户</w:t>
      </w:r>
      <w:r>
        <w:rPr>
          <w:rFonts w:ascii="仿宋" w:hAnsi="仿宋" w:eastAsia="仿宋" w:cs="仿宋"/>
          <w:spacing w:val="-58"/>
          <w:sz w:val="28"/>
          <w:szCs w:val="28"/>
        </w:rPr>
        <w:t xml:space="preserve"> </w:t>
      </w:r>
      <w:r>
        <w:rPr>
          <w:rFonts w:ascii="Times New Roman" w:hAnsi="Times New Roman" w:eastAsia="Times New Roman" w:cs="Times New Roman"/>
          <w:spacing w:val="-4"/>
          <w:sz w:val="28"/>
          <w:szCs w:val="28"/>
        </w:rPr>
        <w:t>231</w:t>
      </w:r>
      <w:r>
        <w:rPr>
          <w:rFonts w:ascii="Times New Roman" w:hAnsi="Times New Roman" w:eastAsia="Times New Roman" w:cs="Times New Roman"/>
          <w:spacing w:val="29"/>
          <w:sz w:val="28"/>
          <w:szCs w:val="28"/>
        </w:rPr>
        <w:t xml:space="preserve"> </w:t>
      </w:r>
      <w:r>
        <w:rPr>
          <w:rFonts w:ascii="仿宋" w:hAnsi="仿宋" w:eastAsia="仿宋" w:cs="仿宋"/>
          <w:spacing w:val="-4"/>
          <w:sz w:val="28"/>
          <w:szCs w:val="28"/>
        </w:rPr>
        <w:t>人、农村低保</w:t>
      </w:r>
      <w:r>
        <w:rPr>
          <w:rFonts w:ascii="仿宋" w:hAnsi="仿宋" w:eastAsia="仿宋" w:cs="仿宋"/>
          <w:spacing w:val="-50"/>
          <w:sz w:val="28"/>
          <w:szCs w:val="28"/>
        </w:rPr>
        <w:t xml:space="preserve"> </w:t>
      </w:r>
      <w:r>
        <w:rPr>
          <w:rFonts w:ascii="Times New Roman" w:hAnsi="Times New Roman" w:eastAsia="Times New Roman" w:cs="Times New Roman"/>
          <w:spacing w:val="-4"/>
          <w:sz w:val="28"/>
          <w:szCs w:val="28"/>
        </w:rPr>
        <w:t>975</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户</w:t>
      </w:r>
      <w:r>
        <w:rPr>
          <w:rFonts w:ascii="仿宋" w:hAnsi="仿宋" w:eastAsia="仿宋" w:cs="仿宋"/>
          <w:spacing w:val="-49"/>
          <w:sz w:val="28"/>
          <w:szCs w:val="28"/>
        </w:rPr>
        <w:t xml:space="preserve"> </w:t>
      </w:r>
      <w:r>
        <w:rPr>
          <w:rFonts w:ascii="Times New Roman" w:hAnsi="Times New Roman" w:eastAsia="Times New Roman" w:cs="Times New Roman"/>
          <w:spacing w:val="-4"/>
          <w:sz w:val="28"/>
          <w:szCs w:val="28"/>
        </w:rPr>
        <w:t>3040</w:t>
      </w:r>
      <w:r>
        <w:rPr>
          <w:rFonts w:ascii="Times New Roman" w:hAnsi="Times New Roman" w:eastAsia="Times New Roman" w:cs="Times New Roman"/>
          <w:spacing w:val="28"/>
          <w:sz w:val="28"/>
          <w:szCs w:val="28"/>
        </w:rPr>
        <w:t xml:space="preserve"> </w:t>
      </w:r>
      <w:r>
        <w:rPr>
          <w:rFonts w:ascii="仿宋" w:hAnsi="仿宋" w:eastAsia="仿宋" w:cs="仿宋"/>
          <w:spacing w:val="-4"/>
          <w:sz w:val="28"/>
          <w:szCs w:val="28"/>
        </w:rPr>
        <w:t>人</w:t>
      </w:r>
      <w:r>
        <w:rPr>
          <w:rFonts w:ascii="仿宋" w:hAnsi="仿宋" w:eastAsia="仿宋" w:cs="仿宋"/>
          <w:spacing w:val="27"/>
          <w:sz w:val="28"/>
          <w:szCs w:val="28"/>
        </w:rPr>
        <w:t>），</w:t>
      </w:r>
      <w:r>
        <w:rPr>
          <w:rFonts w:ascii="仿宋" w:hAnsi="仿宋" w:eastAsia="仿宋" w:cs="仿宋"/>
          <w:spacing w:val="-4"/>
          <w:sz w:val="28"/>
          <w:szCs w:val="28"/>
        </w:rPr>
        <w:t>特困人员</w:t>
      </w:r>
      <w:r>
        <w:rPr>
          <w:rFonts w:ascii="仿宋" w:hAnsi="仿宋" w:eastAsia="仿宋" w:cs="仿宋"/>
          <w:spacing w:val="-49"/>
          <w:sz w:val="28"/>
          <w:szCs w:val="28"/>
        </w:rPr>
        <w:t xml:space="preserve"> </w:t>
      </w:r>
      <w:r>
        <w:rPr>
          <w:rFonts w:ascii="Times New Roman" w:hAnsi="Times New Roman" w:eastAsia="Times New Roman" w:cs="Times New Roman"/>
          <w:spacing w:val="-4"/>
          <w:sz w:val="28"/>
          <w:szCs w:val="28"/>
        </w:rPr>
        <w:t>68</w:t>
      </w:r>
      <w:r>
        <w:rPr>
          <w:rFonts w:ascii="Times New Roman" w:hAnsi="Times New Roman" w:eastAsia="Times New Roman" w:cs="Times New Roman"/>
          <w:spacing w:val="27"/>
          <w:sz w:val="28"/>
          <w:szCs w:val="28"/>
        </w:rPr>
        <w:t xml:space="preserve"> </w:t>
      </w:r>
      <w:r>
        <w:rPr>
          <w:rFonts w:ascii="仿宋" w:hAnsi="仿宋" w:eastAsia="仿宋" w:cs="仿宋"/>
          <w:spacing w:val="-4"/>
          <w:sz w:val="28"/>
          <w:szCs w:val="28"/>
        </w:rPr>
        <w:t>户</w:t>
      </w:r>
      <w:r>
        <w:rPr>
          <w:rFonts w:ascii="仿宋" w:hAnsi="仿宋" w:eastAsia="仿宋" w:cs="仿宋"/>
          <w:sz w:val="28"/>
          <w:szCs w:val="28"/>
        </w:rPr>
        <w:t xml:space="preserve"> </w:t>
      </w:r>
      <w:r>
        <w:rPr>
          <w:rFonts w:ascii="Times New Roman" w:hAnsi="Times New Roman" w:eastAsia="Times New Roman" w:cs="Times New Roman"/>
          <w:spacing w:val="1"/>
          <w:sz w:val="28"/>
          <w:szCs w:val="28"/>
        </w:rPr>
        <w:t>72</w:t>
      </w:r>
      <w:r>
        <w:rPr>
          <w:rFonts w:ascii="Times New Roman" w:hAnsi="Times New Roman" w:eastAsia="Times New Roman" w:cs="Times New Roman"/>
          <w:spacing w:val="28"/>
          <w:w w:val="101"/>
          <w:sz w:val="28"/>
          <w:szCs w:val="28"/>
        </w:rPr>
        <w:t xml:space="preserve"> </w:t>
      </w:r>
      <w:r>
        <w:rPr>
          <w:rFonts w:ascii="仿宋" w:hAnsi="仿宋" w:eastAsia="仿宋" w:cs="仿宋"/>
          <w:spacing w:val="1"/>
          <w:sz w:val="28"/>
          <w:szCs w:val="28"/>
        </w:rPr>
        <w:t>人，低保边缘家庭成员</w:t>
      </w:r>
      <w:r>
        <w:rPr>
          <w:rFonts w:ascii="仿宋" w:hAnsi="仿宋" w:eastAsia="仿宋" w:cs="仿宋"/>
          <w:spacing w:val="-33"/>
          <w:sz w:val="28"/>
          <w:szCs w:val="28"/>
        </w:rPr>
        <w:t xml:space="preserve"> </w:t>
      </w:r>
      <w:r>
        <w:rPr>
          <w:rFonts w:ascii="Times New Roman" w:hAnsi="Times New Roman" w:eastAsia="Times New Roman" w:cs="Times New Roman"/>
          <w:spacing w:val="1"/>
          <w:sz w:val="28"/>
          <w:szCs w:val="28"/>
        </w:rPr>
        <w:t>196</w:t>
      </w:r>
      <w:r>
        <w:rPr>
          <w:rFonts w:ascii="Times New Roman" w:hAnsi="Times New Roman" w:eastAsia="Times New Roman" w:cs="Times New Roman"/>
          <w:spacing w:val="24"/>
          <w:sz w:val="28"/>
          <w:szCs w:val="28"/>
        </w:rPr>
        <w:t xml:space="preserve"> </w:t>
      </w:r>
      <w:r>
        <w:rPr>
          <w:rFonts w:ascii="仿宋" w:hAnsi="仿宋" w:eastAsia="仿宋" w:cs="仿宋"/>
          <w:spacing w:val="1"/>
          <w:sz w:val="28"/>
          <w:szCs w:val="28"/>
        </w:rPr>
        <w:t>户</w:t>
      </w:r>
      <w:r>
        <w:rPr>
          <w:rFonts w:ascii="仿宋" w:hAnsi="仿宋" w:eastAsia="仿宋" w:cs="仿宋"/>
          <w:spacing w:val="-50"/>
          <w:sz w:val="28"/>
          <w:szCs w:val="28"/>
        </w:rPr>
        <w:t xml:space="preserve"> </w:t>
      </w:r>
      <w:r>
        <w:rPr>
          <w:rFonts w:ascii="Times New Roman" w:hAnsi="Times New Roman" w:eastAsia="Times New Roman" w:cs="Times New Roman"/>
          <w:spacing w:val="1"/>
          <w:sz w:val="28"/>
          <w:szCs w:val="28"/>
        </w:rPr>
        <w:t>544</w:t>
      </w:r>
      <w:r>
        <w:rPr>
          <w:rFonts w:ascii="Times New Roman" w:hAnsi="Times New Roman" w:eastAsia="Times New Roman" w:cs="Times New Roman"/>
          <w:spacing w:val="29"/>
          <w:sz w:val="28"/>
          <w:szCs w:val="28"/>
        </w:rPr>
        <w:t xml:space="preserve"> </w:t>
      </w:r>
      <w:r>
        <w:rPr>
          <w:rFonts w:ascii="仿宋" w:hAnsi="仿宋" w:eastAsia="仿宋" w:cs="仿宋"/>
          <w:spacing w:val="1"/>
          <w:sz w:val="28"/>
          <w:szCs w:val="28"/>
        </w:rPr>
        <w:t>人，刚性支</w:t>
      </w:r>
      <w:r>
        <w:rPr>
          <w:rFonts w:ascii="仿宋" w:hAnsi="仿宋" w:eastAsia="仿宋" w:cs="仿宋"/>
          <w:sz w:val="28"/>
          <w:szCs w:val="28"/>
        </w:rPr>
        <w:t>出困难家庭成员</w:t>
      </w:r>
      <w:r>
        <w:rPr>
          <w:rFonts w:ascii="仿宋" w:hAnsi="仿宋" w:eastAsia="仿宋" w:cs="仿宋"/>
          <w:spacing w:val="-59"/>
          <w:sz w:val="28"/>
          <w:szCs w:val="28"/>
        </w:rPr>
        <w:t xml:space="preserve"> </w:t>
      </w:r>
      <w:r>
        <w:rPr>
          <w:rFonts w:ascii="Times New Roman" w:hAnsi="Times New Roman" w:eastAsia="Times New Roman" w:cs="Times New Roman"/>
          <w:sz w:val="28"/>
          <w:szCs w:val="28"/>
        </w:rPr>
        <w:t xml:space="preserve">4 </w:t>
      </w:r>
      <w:r>
        <w:rPr>
          <w:rFonts w:ascii="仿宋" w:hAnsi="仿宋" w:eastAsia="仿宋" w:cs="仿宋"/>
          <w:spacing w:val="-8"/>
          <w:sz w:val="28"/>
          <w:szCs w:val="28"/>
        </w:rPr>
        <w:t>户</w:t>
      </w:r>
      <w:r>
        <w:rPr>
          <w:rFonts w:ascii="仿宋" w:hAnsi="仿宋" w:eastAsia="仿宋" w:cs="仿宋"/>
          <w:spacing w:val="-34"/>
          <w:sz w:val="28"/>
          <w:szCs w:val="28"/>
        </w:rPr>
        <w:t xml:space="preserve"> </w:t>
      </w:r>
      <w:r>
        <w:rPr>
          <w:rFonts w:ascii="Times New Roman" w:hAnsi="Times New Roman" w:eastAsia="Times New Roman" w:cs="Times New Roman"/>
          <w:spacing w:val="-8"/>
          <w:sz w:val="28"/>
          <w:szCs w:val="28"/>
        </w:rPr>
        <w:t>10</w:t>
      </w:r>
      <w:r>
        <w:rPr>
          <w:rFonts w:ascii="Times New Roman" w:hAnsi="Times New Roman" w:eastAsia="Times New Roman" w:cs="Times New Roman"/>
          <w:spacing w:val="22"/>
          <w:sz w:val="28"/>
          <w:szCs w:val="28"/>
        </w:rPr>
        <w:t xml:space="preserve"> </w:t>
      </w:r>
      <w:r>
        <w:rPr>
          <w:rFonts w:ascii="仿宋" w:hAnsi="仿宋" w:eastAsia="仿宋" w:cs="仿宋"/>
          <w:spacing w:val="-8"/>
          <w:sz w:val="28"/>
          <w:szCs w:val="28"/>
        </w:rPr>
        <w:t>人，未纳入以上</w:t>
      </w:r>
      <w:r>
        <w:rPr>
          <w:rFonts w:ascii="仿宋" w:hAnsi="仿宋" w:eastAsia="仿宋" w:cs="仿宋"/>
          <w:spacing w:val="-66"/>
          <w:sz w:val="28"/>
          <w:szCs w:val="28"/>
        </w:rPr>
        <w:t xml:space="preserve"> </w:t>
      </w:r>
      <w:r>
        <w:rPr>
          <w:rFonts w:ascii="Times New Roman" w:hAnsi="Times New Roman" w:eastAsia="Times New Roman" w:cs="Times New Roman"/>
          <w:spacing w:val="-8"/>
          <w:sz w:val="28"/>
          <w:szCs w:val="28"/>
        </w:rPr>
        <w:t>4</w:t>
      </w:r>
      <w:r>
        <w:rPr>
          <w:rFonts w:ascii="Times New Roman" w:hAnsi="Times New Roman" w:eastAsia="Times New Roman" w:cs="Times New Roman"/>
          <w:spacing w:val="20"/>
          <w:sz w:val="28"/>
          <w:szCs w:val="28"/>
        </w:rPr>
        <w:t xml:space="preserve"> </w:t>
      </w:r>
      <w:r>
        <w:rPr>
          <w:rFonts w:ascii="仿宋" w:hAnsi="仿宋" w:eastAsia="仿宋" w:cs="仿宋"/>
          <w:spacing w:val="-8"/>
          <w:sz w:val="28"/>
          <w:szCs w:val="28"/>
        </w:rPr>
        <w:t>类的防止返贫监测对象</w:t>
      </w:r>
      <w:r>
        <w:rPr>
          <w:rFonts w:ascii="仿宋" w:hAnsi="仿宋" w:eastAsia="仿宋" w:cs="仿宋"/>
          <w:spacing w:val="-66"/>
          <w:sz w:val="28"/>
          <w:szCs w:val="28"/>
        </w:rPr>
        <w:t xml:space="preserve"> </w:t>
      </w:r>
      <w:r>
        <w:rPr>
          <w:rFonts w:ascii="Times New Roman" w:hAnsi="Times New Roman" w:eastAsia="Times New Roman" w:cs="Times New Roman"/>
          <w:spacing w:val="-8"/>
          <w:sz w:val="28"/>
          <w:szCs w:val="28"/>
        </w:rPr>
        <w:t>446</w:t>
      </w:r>
      <w:r>
        <w:rPr>
          <w:rFonts w:ascii="Times New Roman" w:hAnsi="Times New Roman" w:eastAsia="Times New Roman" w:cs="Times New Roman"/>
          <w:spacing w:val="17"/>
          <w:sz w:val="28"/>
          <w:szCs w:val="28"/>
        </w:rPr>
        <w:t xml:space="preserve"> </w:t>
      </w:r>
      <w:r>
        <w:rPr>
          <w:rFonts w:ascii="仿宋" w:hAnsi="仿宋" w:eastAsia="仿宋" w:cs="仿宋"/>
          <w:spacing w:val="-8"/>
          <w:sz w:val="28"/>
          <w:szCs w:val="28"/>
        </w:rPr>
        <w:t>户</w:t>
      </w:r>
      <w:r>
        <w:rPr>
          <w:rFonts w:ascii="仿宋" w:hAnsi="仿宋" w:eastAsia="仿宋" w:cs="仿宋"/>
          <w:spacing w:val="-38"/>
          <w:sz w:val="28"/>
          <w:szCs w:val="28"/>
        </w:rPr>
        <w:t xml:space="preserve"> </w:t>
      </w:r>
      <w:r>
        <w:rPr>
          <w:rFonts w:ascii="Times New Roman" w:hAnsi="Times New Roman" w:eastAsia="Times New Roman" w:cs="Times New Roman"/>
          <w:spacing w:val="-8"/>
          <w:sz w:val="28"/>
          <w:szCs w:val="28"/>
        </w:rPr>
        <w:t>1231</w:t>
      </w:r>
      <w:r>
        <w:rPr>
          <w:rFonts w:ascii="Times New Roman" w:hAnsi="Times New Roman" w:eastAsia="Times New Roman" w:cs="Times New Roman"/>
          <w:spacing w:val="24"/>
          <w:sz w:val="28"/>
          <w:szCs w:val="28"/>
        </w:rPr>
        <w:t xml:space="preserve"> </w:t>
      </w:r>
      <w:r>
        <w:rPr>
          <w:rFonts w:ascii="仿宋" w:hAnsi="仿宋" w:eastAsia="仿宋" w:cs="仿宋"/>
          <w:spacing w:val="-8"/>
          <w:sz w:val="28"/>
          <w:szCs w:val="28"/>
        </w:rPr>
        <w:t>人。低收</w:t>
      </w:r>
    </w:p>
    <w:p>
      <w:pPr>
        <w:spacing w:before="1" w:line="222" w:lineRule="auto"/>
        <w:ind w:left="32"/>
        <w:rPr>
          <w:rFonts w:ascii="仿宋" w:hAnsi="仿宋" w:eastAsia="仿宋" w:cs="仿宋"/>
          <w:sz w:val="28"/>
          <w:szCs w:val="28"/>
        </w:rPr>
      </w:pPr>
      <w:r>
        <w:rPr>
          <w:rFonts w:ascii="仿宋" w:hAnsi="仿宋" w:eastAsia="仿宋" w:cs="仿宋"/>
          <w:spacing w:val="-1"/>
          <w:sz w:val="28"/>
          <w:szCs w:val="28"/>
        </w:rPr>
        <w:t>入人口全部纳入动态监测范围，做到应纳尽纳，应救尽救。</w:t>
      </w:r>
    </w:p>
    <w:p>
      <w:pPr>
        <w:spacing w:before="290" w:line="411" w:lineRule="auto"/>
        <w:ind w:left="31" w:firstLine="576"/>
        <w:rPr>
          <w:rFonts w:ascii="仿宋" w:hAnsi="仿宋" w:eastAsia="仿宋" w:cs="仿宋"/>
          <w:sz w:val="28"/>
          <w:szCs w:val="28"/>
        </w:rPr>
      </w:pPr>
      <w:r>
        <w:rPr>
          <w:rFonts w:ascii="仿宋" w:hAnsi="仿宋" w:eastAsia="仿宋" w:cs="仿宋"/>
          <w:spacing w:val="-5"/>
          <w:sz w:val="28"/>
          <w:szCs w:val="28"/>
        </w:rPr>
        <w:t>惠民资金补贴清理工作全部整改完成。开展群众身边不正之风和</w:t>
      </w:r>
      <w:r>
        <w:rPr>
          <w:rFonts w:ascii="仿宋" w:hAnsi="仿宋" w:eastAsia="仿宋" w:cs="仿宋"/>
          <w:spacing w:val="3"/>
          <w:sz w:val="28"/>
          <w:szCs w:val="28"/>
        </w:rPr>
        <w:t xml:space="preserve">   </w:t>
      </w:r>
      <w:r>
        <w:rPr>
          <w:rFonts w:ascii="仿宋" w:hAnsi="仿宋" w:eastAsia="仿宋" w:cs="仿宋"/>
          <w:spacing w:val="-6"/>
          <w:sz w:val="28"/>
          <w:szCs w:val="28"/>
        </w:rPr>
        <w:t>腐败问题集中整治工作。坚决查处低保认定中的“人情保</w:t>
      </w:r>
      <w:r>
        <w:rPr>
          <w:rFonts w:ascii="仿宋" w:hAnsi="仿宋" w:eastAsia="仿宋" w:cs="仿宋"/>
          <w:spacing w:val="-103"/>
          <w:sz w:val="28"/>
          <w:szCs w:val="28"/>
        </w:rPr>
        <w:t xml:space="preserve"> </w:t>
      </w:r>
      <w:r>
        <w:rPr>
          <w:rFonts w:ascii="仿宋" w:hAnsi="仿宋" w:eastAsia="仿宋" w:cs="仿宋"/>
          <w:spacing w:val="-6"/>
          <w:sz w:val="28"/>
          <w:szCs w:val="28"/>
        </w:rPr>
        <w:t>”“关系</w:t>
      </w:r>
      <w:r>
        <w:rPr>
          <w:rFonts w:ascii="仿宋" w:hAnsi="仿宋" w:eastAsia="仿宋" w:cs="仿宋"/>
          <w:spacing w:val="-7"/>
          <w:sz w:val="28"/>
          <w:szCs w:val="28"/>
        </w:rPr>
        <w:t>保</w:t>
      </w:r>
      <w:r>
        <w:rPr>
          <w:rFonts w:ascii="仿宋" w:hAnsi="仿宋" w:eastAsia="仿宋" w:cs="仿宋"/>
          <w:spacing w:val="-102"/>
          <w:sz w:val="28"/>
          <w:szCs w:val="28"/>
        </w:rPr>
        <w:t xml:space="preserve"> </w:t>
      </w:r>
      <w:r>
        <w:rPr>
          <w:rFonts w:ascii="仿宋" w:hAnsi="仿宋" w:eastAsia="仿宋" w:cs="仿宋"/>
          <w:spacing w:val="-7"/>
          <w:sz w:val="28"/>
          <w:szCs w:val="28"/>
        </w:rPr>
        <w:t>”</w:t>
      </w:r>
      <w:r>
        <w:rPr>
          <w:rFonts w:ascii="仿宋" w:hAnsi="仿宋" w:eastAsia="仿宋" w:cs="仿宋"/>
          <w:sz w:val="28"/>
          <w:szCs w:val="28"/>
        </w:rPr>
        <w:t xml:space="preserve"> </w:t>
      </w:r>
      <w:r>
        <w:rPr>
          <w:rFonts w:ascii="仿宋" w:hAnsi="仿宋" w:eastAsia="仿宋" w:cs="仿宋"/>
          <w:spacing w:val="-4"/>
          <w:sz w:val="28"/>
          <w:szCs w:val="28"/>
        </w:rPr>
        <w:t>问题和社会救助补助资金违规发放等问题，坚决维护困难群众救助补</w:t>
      </w:r>
      <w:r>
        <w:rPr>
          <w:rFonts w:ascii="仿宋" w:hAnsi="仿宋" w:eastAsia="仿宋" w:cs="仿宋"/>
          <w:spacing w:val="2"/>
          <w:sz w:val="28"/>
          <w:szCs w:val="28"/>
        </w:rPr>
        <w:t xml:space="preserve">   </w:t>
      </w:r>
      <w:r>
        <w:rPr>
          <w:rFonts w:ascii="仿宋" w:hAnsi="仿宋" w:eastAsia="仿宋" w:cs="仿宋"/>
          <w:spacing w:val="-1"/>
          <w:sz w:val="28"/>
          <w:szCs w:val="28"/>
        </w:rPr>
        <w:t>助资金的精准发放。集中整治以来，发现问题</w:t>
      </w:r>
      <w:r>
        <w:rPr>
          <w:rFonts w:ascii="仿宋" w:hAnsi="仿宋" w:eastAsia="仿宋" w:cs="仿宋"/>
          <w:spacing w:val="-35"/>
          <w:sz w:val="28"/>
          <w:szCs w:val="28"/>
        </w:rPr>
        <w:t xml:space="preserve"> </w:t>
      </w:r>
      <w:r>
        <w:rPr>
          <w:rFonts w:ascii="Times New Roman" w:hAnsi="Times New Roman" w:eastAsia="Times New Roman" w:cs="Times New Roman"/>
          <w:spacing w:val="-1"/>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1"/>
          <w:sz w:val="28"/>
          <w:szCs w:val="28"/>
        </w:rPr>
        <w:t>条，其中线索问题</w:t>
      </w:r>
      <w:r>
        <w:rPr>
          <w:rFonts w:ascii="仿宋" w:hAnsi="仿宋" w:eastAsia="仿宋" w:cs="仿宋"/>
          <w:sz w:val="28"/>
          <w:szCs w:val="28"/>
        </w:rPr>
        <w:t xml:space="preserve">   </w:t>
      </w:r>
      <w:r>
        <w:rPr>
          <w:rFonts w:ascii="仿宋" w:hAnsi="仿宋" w:eastAsia="仿宋" w:cs="仿宋"/>
          <w:spacing w:val="-4"/>
          <w:sz w:val="28"/>
          <w:szCs w:val="28"/>
        </w:rPr>
        <w:t>已移交</w:t>
      </w:r>
      <w:r>
        <w:rPr>
          <w:rFonts w:ascii="仿宋" w:hAnsi="仿宋" w:eastAsia="仿宋" w:cs="仿宋"/>
          <w:spacing w:val="-43"/>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条（</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条线索</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20"/>
          <w:w w:val="101"/>
          <w:sz w:val="28"/>
          <w:szCs w:val="28"/>
        </w:rPr>
        <w:t xml:space="preserve"> </w:t>
      </w:r>
      <w:r>
        <w:rPr>
          <w:rFonts w:ascii="仿宋" w:hAnsi="仿宋" w:eastAsia="仿宋" w:cs="仿宋"/>
          <w:spacing w:val="-4"/>
          <w:sz w:val="28"/>
          <w:szCs w:val="28"/>
        </w:rPr>
        <w:t>名干部受到党内严重警告处分，</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条人情保</w:t>
      </w:r>
      <w:r>
        <w:rPr>
          <w:rFonts w:ascii="仿宋" w:hAnsi="仿宋" w:eastAsia="仿宋" w:cs="仿宋"/>
          <w:sz w:val="28"/>
          <w:szCs w:val="28"/>
        </w:rPr>
        <w:t xml:space="preserve">   </w:t>
      </w:r>
      <w:r>
        <w:rPr>
          <w:rFonts w:ascii="仿宋" w:hAnsi="仿宋" w:eastAsia="仿宋" w:cs="仿宋"/>
          <w:spacing w:val="1"/>
          <w:sz w:val="28"/>
          <w:szCs w:val="28"/>
        </w:rPr>
        <w:t>线索收回涉及资金</w:t>
      </w:r>
      <w:r>
        <w:rPr>
          <w:rFonts w:ascii="仿宋" w:hAnsi="仿宋" w:eastAsia="仿宋" w:cs="仿宋"/>
          <w:spacing w:val="-55"/>
          <w:sz w:val="28"/>
          <w:szCs w:val="28"/>
        </w:rPr>
        <w:t xml:space="preserve"> </w:t>
      </w:r>
      <w:r>
        <w:rPr>
          <w:rFonts w:ascii="Times New Roman" w:hAnsi="Times New Roman" w:eastAsia="Times New Roman" w:cs="Times New Roman"/>
          <w:spacing w:val="1"/>
          <w:sz w:val="28"/>
          <w:szCs w:val="28"/>
        </w:rPr>
        <w:t>3042</w:t>
      </w:r>
      <w:r>
        <w:rPr>
          <w:rFonts w:ascii="Times New Roman" w:hAnsi="Times New Roman" w:eastAsia="Times New Roman" w:cs="Times New Roman"/>
          <w:spacing w:val="26"/>
          <w:w w:val="101"/>
          <w:sz w:val="28"/>
          <w:szCs w:val="28"/>
        </w:rPr>
        <w:t xml:space="preserve"> </w:t>
      </w:r>
      <w:r>
        <w:rPr>
          <w:rFonts w:ascii="仿宋" w:hAnsi="仿宋" w:eastAsia="仿宋" w:cs="仿宋"/>
          <w:spacing w:val="1"/>
          <w:sz w:val="28"/>
          <w:szCs w:val="28"/>
        </w:rPr>
        <w:t>元，</w:t>
      </w:r>
      <w:r>
        <w:rPr>
          <w:rFonts w:ascii="Times New Roman" w:hAnsi="Times New Roman" w:eastAsia="Times New Roman" w:cs="Times New Roman"/>
          <w:spacing w:val="1"/>
          <w:sz w:val="28"/>
          <w:szCs w:val="28"/>
        </w:rPr>
        <w:t>1</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条财产不符合低保标准问题收回涉及</w:t>
      </w:r>
      <w:r>
        <w:rPr>
          <w:rFonts w:ascii="仿宋" w:hAnsi="仿宋" w:eastAsia="仿宋" w:cs="仿宋"/>
          <w:sz w:val="28"/>
          <w:szCs w:val="28"/>
        </w:rPr>
        <w:t xml:space="preserve">   </w:t>
      </w:r>
      <w:r>
        <w:rPr>
          <w:rFonts w:ascii="仿宋" w:hAnsi="仿宋" w:eastAsia="仿宋" w:cs="仿宋"/>
          <w:spacing w:val="-5"/>
          <w:sz w:val="28"/>
          <w:szCs w:val="28"/>
        </w:rPr>
        <w:t>资金</w:t>
      </w:r>
      <w:r>
        <w:rPr>
          <w:rFonts w:ascii="仿宋" w:hAnsi="仿宋" w:eastAsia="仿宋" w:cs="仿宋"/>
          <w:spacing w:val="-39"/>
          <w:sz w:val="28"/>
          <w:szCs w:val="28"/>
        </w:rPr>
        <w:t xml:space="preserve"> </w:t>
      </w:r>
      <w:r>
        <w:rPr>
          <w:rFonts w:ascii="Times New Roman" w:hAnsi="Times New Roman" w:eastAsia="Times New Roman" w:cs="Times New Roman"/>
          <w:spacing w:val="-5"/>
          <w:sz w:val="28"/>
          <w:szCs w:val="28"/>
        </w:rPr>
        <w:t>1692</w:t>
      </w:r>
      <w:r>
        <w:rPr>
          <w:rFonts w:ascii="Times New Roman" w:hAnsi="Times New Roman" w:eastAsia="Times New Roman" w:cs="Times New Roman"/>
          <w:spacing w:val="23"/>
          <w:w w:val="101"/>
          <w:sz w:val="28"/>
          <w:szCs w:val="28"/>
        </w:rPr>
        <w:t xml:space="preserve"> </w:t>
      </w:r>
      <w:r>
        <w:rPr>
          <w:rFonts w:ascii="仿宋" w:hAnsi="仿宋" w:eastAsia="仿宋" w:cs="仿宋"/>
          <w:spacing w:val="-5"/>
          <w:sz w:val="28"/>
          <w:szCs w:val="28"/>
        </w:rPr>
        <w:t>元</w:t>
      </w:r>
      <w:r>
        <w:rPr>
          <w:rFonts w:ascii="仿宋" w:hAnsi="仿宋" w:eastAsia="仿宋" w:cs="仿宋"/>
          <w:spacing w:val="-19"/>
          <w:sz w:val="28"/>
          <w:szCs w:val="28"/>
        </w:rPr>
        <w:t>），</w:t>
      </w:r>
      <w:r>
        <w:rPr>
          <w:rFonts w:ascii="仿宋" w:hAnsi="仿宋" w:eastAsia="仿宋" w:cs="仿宋"/>
          <w:spacing w:val="-5"/>
          <w:sz w:val="28"/>
          <w:szCs w:val="28"/>
        </w:rPr>
        <w:t>共计追缴违规发放资金</w:t>
      </w:r>
      <w:r>
        <w:rPr>
          <w:rFonts w:ascii="仿宋" w:hAnsi="仿宋" w:eastAsia="仿宋" w:cs="仿宋"/>
          <w:spacing w:val="-61"/>
          <w:sz w:val="28"/>
          <w:szCs w:val="28"/>
        </w:rPr>
        <w:t xml:space="preserve"> </w:t>
      </w:r>
      <w:r>
        <w:rPr>
          <w:rFonts w:ascii="Times New Roman" w:hAnsi="Times New Roman" w:eastAsia="Times New Roman" w:cs="Times New Roman"/>
          <w:spacing w:val="-5"/>
          <w:sz w:val="28"/>
          <w:szCs w:val="28"/>
        </w:rPr>
        <w:t>0.8</w:t>
      </w:r>
      <w:r>
        <w:rPr>
          <w:rFonts w:ascii="Times New Roman" w:hAnsi="Times New Roman" w:eastAsia="Times New Roman" w:cs="Times New Roman"/>
          <w:spacing w:val="-6"/>
          <w:sz w:val="28"/>
          <w:szCs w:val="28"/>
        </w:rPr>
        <w:t>804</w:t>
      </w:r>
      <w:r>
        <w:rPr>
          <w:rFonts w:ascii="Times New Roman" w:hAnsi="Times New Roman" w:eastAsia="Times New Roman" w:cs="Times New Roman"/>
          <w:spacing w:val="19"/>
          <w:w w:val="101"/>
          <w:sz w:val="28"/>
          <w:szCs w:val="28"/>
        </w:rPr>
        <w:t xml:space="preserve"> </w:t>
      </w:r>
      <w:r>
        <w:rPr>
          <w:rFonts w:ascii="仿宋" w:hAnsi="仿宋" w:eastAsia="仿宋" w:cs="仿宋"/>
          <w:spacing w:val="-6"/>
          <w:sz w:val="28"/>
          <w:szCs w:val="28"/>
        </w:rPr>
        <w:t>万元，</w:t>
      </w:r>
      <w:r>
        <w:rPr>
          <w:rFonts w:ascii="Times New Roman" w:hAnsi="Times New Roman" w:eastAsia="Times New Roman" w:cs="Times New Roman"/>
          <w:spacing w:val="-6"/>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条问题均已</w:t>
      </w:r>
    </w:p>
    <w:p>
      <w:pPr>
        <w:spacing w:before="1" w:line="223" w:lineRule="auto"/>
        <w:ind w:left="32"/>
        <w:rPr>
          <w:rFonts w:ascii="仿宋" w:hAnsi="仿宋" w:eastAsia="仿宋" w:cs="仿宋"/>
          <w:sz w:val="28"/>
          <w:szCs w:val="28"/>
        </w:rPr>
      </w:pPr>
      <w:r>
        <w:rPr>
          <w:rFonts w:ascii="仿宋" w:hAnsi="仿宋" w:eastAsia="仿宋" w:cs="仿宋"/>
          <w:spacing w:val="-6"/>
          <w:sz w:val="28"/>
          <w:szCs w:val="28"/>
        </w:rPr>
        <w:t>整改。</w:t>
      </w:r>
    </w:p>
    <w:p>
      <w:pPr>
        <w:spacing w:line="223" w:lineRule="auto"/>
        <w:rPr>
          <w:rFonts w:ascii="仿宋" w:hAnsi="仿宋" w:eastAsia="仿宋" w:cs="仿宋"/>
          <w:sz w:val="28"/>
          <w:szCs w:val="28"/>
        </w:rPr>
        <w:sectPr>
          <w:footerReference r:id="rId20" w:type="default"/>
          <w:pgSz w:w="11906" w:h="16839"/>
          <w:pgMar w:top="1431" w:right="1520" w:bottom="1290" w:left="1785" w:header="0" w:footer="1115" w:gutter="0"/>
          <w:cols w:space="720" w:num="1"/>
        </w:sectPr>
      </w:pPr>
    </w:p>
    <w:p>
      <w:pPr>
        <w:spacing w:before="185" w:line="411" w:lineRule="auto"/>
        <w:ind w:left="25" w:firstLine="565"/>
        <w:jc w:val="both"/>
        <w:rPr>
          <w:rFonts w:ascii="仿宋" w:hAnsi="仿宋" w:eastAsia="仿宋" w:cs="仿宋"/>
          <w:sz w:val="28"/>
          <w:szCs w:val="28"/>
        </w:rPr>
      </w:pPr>
      <w:r>
        <w:rPr>
          <w:rFonts w:ascii="仿宋" w:hAnsi="仿宋" w:eastAsia="仿宋" w:cs="仿宋"/>
          <w:spacing w:val="-6"/>
          <w:sz w:val="28"/>
          <w:szCs w:val="28"/>
        </w:rPr>
        <w:t>特困供养保障有力。全县特困人员共</w:t>
      </w:r>
      <w:r>
        <w:rPr>
          <w:rFonts w:ascii="仿宋" w:hAnsi="仿宋" w:eastAsia="仿宋" w:cs="仿宋"/>
          <w:spacing w:val="-53"/>
          <w:sz w:val="28"/>
          <w:szCs w:val="28"/>
        </w:rPr>
        <w:t xml:space="preserve"> </w:t>
      </w:r>
      <w:r>
        <w:rPr>
          <w:rFonts w:ascii="Times New Roman" w:hAnsi="Times New Roman" w:eastAsia="Times New Roman" w:cs="Times New Roman"/>
          <w:spacing w:val="-6"/>
          <w:sz w:val="28"/>
          <w:szCs w:val="28"/>
        </w:rPr>
        <w:t>68</w:t>
      </w:r>
      <w:r>
        <w:rPr>
          <w:rFonts w:ascii="Times New Roman" w:hAnsi="Times New Roman" w:eastAsia="Times New Roman" w:cs="Times New Roman"/>
          <w:spacing w:val="16"/>
          <w:sz w:val="28"/>
          <w:szCs w:val="28"/>
        </w:rPr>
        <w:t xml:space="preserve"> </w:t>
      </w:r>
      <w:r>
        <w:rPr>
          <w:rFonts w:ascii="仿宋" w:hAnsi="仿宋" w:eastAsia="仿宋" w:cs="仿宋"/>
          <w:spacing w:val="-6"/>
          <w:sz w:val="28"/>
          <w:szCs w:val="28"/>
        </w:rPr>
        <w:t>户</w:t>
      </w:r>
      <w:r>
        <w:rPr>
          <w:rFonts w:ascii="仿宋" w:hAnsi="仿宋" w:eastAsia="仿宋" w:cs="仿宋"/>
          <w:spacing w:val="-62"/>
          <w:sz w:val="28"/>
          <w:szCs w:val="28"/>
        </w:rPr>
        <w:t xml:space="preserve"> </w:t>
      </w:r>
      <w:r>
        <w:rPr>
          <w:rFonts w:ascii="Times New Roman" w:hAnsi="Times New Roman" w:eastAsia="Times New Roman" w:cs="Times New Roman"/>
          <w:spacing w:val="-6"/>
          <w:sz w:val="28"/>
          <w:szCs w:val="28"/>
        </w:rPr>
        <w:t>72</w:t>
      </w:r>
      <w:r>
        <w:rPr>
          <w:rFonts w:ascii="Times New Roman" w:hAnsi="Times New Roman" w:eastAsia="Times New Roman" w:cs="Times New Roman"/>
          <w:spacing w:val="21"/>
          <w:sz w:val="28"/>
          <w:szCs w:val="28"/>
        </w:rPr>
        <w:t xml:space="preserve"> </w:t>
      </w:r>
      <w:r>
        <w:rPr>
          <w:rFonts w:ascii="仿宋" w:hAnsi="仿宋" w:eastAsia="仿宋" w:cs="仿宋"/>
          <w:spacing w:val="-6"/>
          <w:sz w:val="28"/>
          <w:szCs w:val="28"/>
        </w:rPr>
        <w:t>人（其中：分散供</w:t>
      </w:r>
      <w:r>
        <w:rPr>
          <w:rFonts w:ascii="仿宋" w:hAnsi="仿宋" w:eastAsia="仿宋" w:cs="仿宋"/>
          <w:sz w:val="28"/>
          <w:szCs w:val="28"/>
        </w:rPr>
        <w:t xml:space="preserve">  </w:t>
      </w:r>
      <w:r>
        <w:rPr>
          <w:rFonts w:ascii="仿宋" w:hAnsi="仿宋" w:eastAsia="仿宋" w:cs="仿宋"/>
          <w:spacing w:val="-12"/>
          <w:sz w:val="28"/>
          <w:szCs w:val="28"/>
        </w:rPr>
        <w:t>养</w:t>
      </w:r>
      <w:r>
        <w:rPr>
          <w:rFonts w:ascii="仿宋" w:hAnsi="仿宋" w:eastAsia="仿宋" w:cs="仿宋"/>
          <w:spacing w:val="-66"/>
          <w:sz w:val="28"/>
          <w:szCs w:val="28"/>
        </w:rPr>
        <w:t xml:space="preserve"> </w:t>
      </w:r>
      <w:r>
        <w:rPr>
          <w:rFonts w:ascii="Times New Roman" w:hAnsi="Times New Roman" w:eastAsia="Times New Roman" w:cs="Times New Roman"/>
          <w:spacing w:val="-12"/>
          <w:sz w:val="28"/>
          <w:szCs w:val="28"/>
        </w:rPr>
        <w:t>44</w:t>
      </w:r>
      <w:r>
        <w:rPr>
          <w:rFonts w:ascii="Times New Roman" w:hAnsi="Times New Roman" w:eastAsia="Times New Roman" w:cs="Times New Roman"/>
          <w:spacing w:val="22"/>
          <w:sz w:val="28"/>
          <w:szCs w:val="28"/>
        </w:rPr>
        <w:t xml:space="preserve"> </w:t>
      </w:r>
      <w:r>
        <w:rPr>
          <w:rFonts w:ascii="仿宋" w:hAnsi="仿宋" w:eastAsia="仿宋" w:cs="仿宋"/>
          <w:spacing w:val="-12"/>
          <w:sz w:val="28"/>
          <w:szCs w:val="28"/>
        </w:rPr>
        <w:t>人，集中供养</w:t>
      </w:r>
      <w:r>
        <w:rPr>
          <w:rFonts w:ascii="仿宋" w:hAnsi="仿宋" w:eastAsia="仿宋" w:cs="仿宋"/>
          <w:spacing w:val="-65"/>
          <w:sz w:val="28"/>
          <w:szCs w:val="28"/>
        </w:rPr>
        <w:t xml:space="preserve"> </w:t>
      </w:r>
      <w:r>
        <w:rPr>
          <w:rFonts w:ascii="Times New Roman" w:hAnsi="Times New Roman" w:eastAsia="Times New Roman" w:cs="Times New Roman"/>
          <w:spacing w:val="-12"/>
          <w:sz w:val="28"/>
          <w:szCs w:val="28"/>
        </w:rPr>
        <w:t>28</w:t>
      </w:r>
      <w:r>
        <w:rPr>
          <w:rFonts w:ascii="Times New Roman" w:hAnsi="Times New Roman" w:eastAsia="Times New Roman" w:cs="Times New Roman"/>
          <w:spacing w:val="21"/>
          <w:w w:val="101"/>
          <w:sz w:val="28"/>
          <w:szCs w:val="28"/>
        </w:rPr>
        <w:t xml:space="preserve"> </w:t>
      </w:r>
      <w:r>
        <w:rPr>
          <w:rFonts w:ascii="仿宋" w:hAnsi="仿宋" w:eastAsia="仿宋" w:cs="仿宋"/>
          <w:spacing w:val="-12"/>
          <w:sz w:val="28"/>
          <w:szCs w:val="28"/>
        </w:rPr>
        <w:t>人；农村特困人员</w:t>
      </w:r>
      <w:r>
        <w:rPr>
          <w:rFonts w:ascii="仿宋" w:hAnsi="仿宋" w:eastAsia="仿宋" w:cs="仿宋"/>
          <w:spacing w:val="-59"/>
          <w:sz w:val="28"/>
          <w:szCs w:val="28"/>
        </w:rPr>
        <w:t xml:space="preserve"> </w:t>
      </w:r>
      <w:r>
        <w:rPr>
          <w:rFonts w:ascii="Times New Roman" w:hAnsi="Times New Roman" w:eastAsia="Times New Roman" w:cs="Times New Roman"/>
          <w:spacing w:val="-12"/>
          <w:sz w:val="28"/>
          <w:szCs w:val="28"/>
        </w:rPr>
        <w:t>62</w:t>
      </w:r>
      <w:r>
        <w:rPr>
          <w:rFonts w:ascii="Times New Roman" w:hAnsi="Times New Roman" w:eastAsia="Times New Roman" w:cs="Times New Roman"/>
          <w:spacing w:val="21"/>
          <w:w w:val="101"/>
          <w:sz w:val="28"/>
          <w:szCs w:val="28"/>
        </w:rPr>
        <w:t xml:space="preserve"> </w:t>
      </w:r>
      <w:r>
        <w:rPr>
          <w:rFonts w:ascii="仿宋" w:hAnsi="仿宋" w:eastAsia="仿宋" w:cs="仿宋"/>
          <w:spacing w:val="-12"/>
          <w:sz w:val="28"/>
          <w:szCs w:val="28"/>
        </w:rPr>
        <w:t>人，城</w:t>
      </w:r>
      <w:r>
        <w:rPr>
          <w:rFonts w:ascii="仿宋" w:hAnsi="仿宋" w:eastAsia="仿宋" w:cs="仿宋"/>
          <w:spacing w:val="-13"/>
          <w:sz w:val="28"/>
          <w:szCs w:val="28"/>
        </w:rPr>
        <w:t>市特困人员</w:t>
      </w:r>
      <w:r>
        <w:rPr>
          <w:rFonts w:ascii="仿宋" w:hAnsi="仿宋" w:eastAsia="仿宋" w:cs="仿宋"/>
          <w:spacing w:val="-38"/>
          <w:sz w:val="28"/>
          <w:szCs w:val="28"/>
        </w:rPr>
        <w:t xml:space="preserve"> </w:t>
      </w:r>
      <w:r>
        <w:rPr>
          <w:rFonts w:ascii="Times New Roman" w:hAnsi="Times New Roman" w:eastAsia="Times New Roman" w:cs="Times New Roman"/>
          <w:spacing w:val="-13"/>
          <w:sz w:val="28"/>
          <w:szCs w:val="28"/>
        </w:rPr>
        <w:t>10</w:t>
      </w:r>
      <w:r>
        <w:rPr>
          <w:rFonts w:ascii="Times New Roman" w:hAnsi="Times New Roman" w:eastAsia="Times New Roman" w:cs="Times New Roman"/>
          <w:spacing w:val="21"/>
          <w:w w:val="101"/>
          <w:sz w:val="28"/>
          <w:szCs w:val="28"/>
        </w:rPr>
        <w:t xml:space="preserve"> </w:t>
      </w:r>
      <w:r>
        <w:rPr>
          <w:rFonts w:ascii="仿宋" w:hAnsi="仿宋" w:eastAsia="仿宋" w:cs="仿宋"/>
          <w:spacing w:val="-13"/>
          <w:sz w:val="28"/>
          <w:szCs w:val="28"/>
        </w:rPr>
        <w:t>人）</w:t>
      </w:r>
      <w:r>
        <w:rPr>
          <w:rFonts w:ascii="仿宋" w:hAnsi="仿宋" w:eastAsia="仿宋" w:cs="仿宋"/>
          <w:sz w:val="28"/>
          <w:szCs w:val="28"/>
        </w:rPr>
        <w:t xml:space="preserve"> </w:t>
      </w:r>
      <w:r>
        <w:rPr>
          <w:rFonts w:ascii="仿宋" w:hAnsi="仿宋" w:eastAsia="仿宋" w:cs="仿宋"/>
          <w:spacing w:val="-2"/>
          <w:sz w:val="28"/>
          <w:szCs w:val="28"/>
        </w:rPr>
        <w:t>补助标准（农村集中工作和城市集中，城市分散供养每人</w:t>
      </w:r>
      <w:r>
        <w:rPr>
          <w:rFonts w:ascii="Times New Roman" w:hAnsi="Times New Roman" w:eastAsia="Times New Roman" w:cs="Times New Roman"/>
          <w:spacing w:val="-2"/>
          <w:sz w:val="28"/>
          <w:szCs w:val="28"/>
        </w:rPr>
        <w:t>/</w:t>
      </w:r>
      <w:r>
        <w:rPr>
          <w:rFonts w:ascii="仿宋" w:hAnsi="仿宋" w:eastAsia="仿宋" w:cs="仿宋"/>
          <w:spacing w:val="-2"/>
          <w:sz w:val="28"/>
          <w:szCs w:val="28"/>
        </w:rPr>
        <w:t>每月</w:t>
      </w:r>
      <w:r>
        <w:rPr>
          <w:rFonts w:ascii="仿宋" w:hAnsi="仿宋" w:eastAsia="仿宋" w:cs="仿宋"/>
          <w:spacing w:val="-40"/>
          <w:sz w:val="28"/>
          <w:szCs w:val="28"/>
        </w:rPr>
        <w:t xml:space="preserve"> </w:t>
      </w:r>
      <w:r>
        <w:rPr>
          <w:rFonts w:ascii="Times New Roman" w:hAnsi="Times New Roman" w:eastAsia="Times New Roman" w:cs="Times New Roman"/>
          <w:spacing w:val="-2"/>
          <w:sz w:val="28"/>
          <w:szCs w:val="28"/>
        </w:rPr>
        <w:t>103</w:t>
      </w:r>
      <w:r>
        <w:rPr>
          <w:rFonts w:ascii="Times New Roman" w:hAnsi="Times New Roman" w:eastAsia="Times New Roman" w:cs="Times New Roman"/>
          <w:spacing w:val="-3"/>
          <w:sz w:val="28"/>
          <w:szCs w:val="28"/>
        </w:rPr>
        <w:t xml:space="preserve">5   </w:t>
      </w:r>
      <w:r>
        <w:rPr>
          <w:rFonts w:ascii="仿宋" w:hAnsi="仿宋" w:eastAsia="仿宋" w:cs="仿宋"/>
          <w:sz w:val="28"/>
          <w:szCs w:val="28"/>
        </w:rPr>
        <w:t>元。农村分散供养每人</w:t>
      </w:r>
      <w:r>
        <w:rPr>
          <w:rFonts w:ascii="Times New Roman" w:hAnsi="Times New Roman" w:eastAsia="Times New Roman" w:cs="Times New Roman"/>
          <w:sz w:val="28"/>
          <w:szCs w:val="28"/>
        </w:rPr>
        <w:t>/</w:t>
      </w:r>
      <w:r>
        <w:rPr>
          <w:rFonts w:ascii="仿宋" w:hAnsi="仿宋" w:eastAsia="仿宋" w:cs="仿宋"/>
          <w:sz w:val="28"/>
          <w:szCs w:val="28"/>
        </w:rPr>
        <w:t>每月</w:t>
      </w:r>
      <w:r>
        <w:rPr>
          <w:rFonts w:ascii="仿宋" w:hAnsi="仿宋" w:eastAsia="仿宋" w:cs="仿宋"/>
          <w:spacing w:val="-50"/>
          <w:sz w:val="28"/>
          <w:szCs w:val="28"/>
        </w:rPr>
        <w:t xml:space="preserve"> </w:t>
      </w:r>
      <w:r>
        <w:rPr>
          <w:rFonts w:ascii="Times New Roman" w:hAnsi="Times New Roman" w:eastAsia="Times New Roman" w:cs="Times New Roman"/>
          <w:sz w:val="28"/>
          <w:szCs w:val="28"/>
        </w:rPr>
        <w:t>820</w:t>
      </w:r>
      <w:r>
        <w:rPr>
          <w:rFonts w:ascii="Times New Roman" w:hAnsi="Times New Roman" w:eastAsia="Times New Roman" w:cs="Times New Roman"/>
          <w:spacing w:val="26"/>
          <w:sz w:val="28"/>
          <w:szCs w:val="28"/>
        </w:rPr>
        <w:t xml:space="preserve"> </w:t>
      </w:r>
      <w:r>
        <w:rPr>
          <w:rFonts w:ascii="仿宋" w:hAnsi="仿宋" w:eastAsia="仿宋" w:cs="仿宋"/>
          <w:sz w:val="28"/>
          <w:szCs w:val="28"/>
        </w:rPr>
        <w:t>元</w:t>
      </w:r>
      <w:r>
        <w:rPr>
          <w:rFonts w:ascii="仿宋" w:hAnsi="仿宋" w:eastAsia="仿宋" w:cs="仿宋"/>
          <w:spacing w:val="25"/>
          <w:sz w:val="28"/>
          <w:szCs w:val="28"/>
        </w:rPr>
        <w:t>），</w:t>
      </w:r>
      <w:r>
        <w:rPr>
          <w:rFonts w:ascii="仿宋" w:hAnsi="仿宋" w:eastAsia="仿宋" w:cs="仿宋"/>
          <w:sz w:val="28"/>
          <w:szCs w:val="28"/>
        </w:rPr>
        <w:t xml:space="preserve">发放分散特困供养生活补贴 </w:t>
      </w:r>
      <w:r>
        <w:rPr>
          <w:rFonts w:ascii="Times New Roman" w:hAnsi="Times New Roman" w:eastAsia="Times New Roman" w:cs="Times New Roman"/>
          <w:spacing w:val="-1"/>
          <w:sz w:val="28"/>
          <w:szCs w:val="28"/>
        </w:rPr>
        <w:t>38.388</w:t>
      </w:r>
      <w:r>
        <w:rPr>
          <w:rFonts w:ascii="Times New Roman" w:hAnsi="Times New Roman" w:eastAsia="Times New Roman" w:cs="Times New Roman"/>
          <w:spacing w:val="19"/>
          <w:sz w:val="28"/>
          <w:szCs w:val="28"/>
        </w:rPr>
        <w:t xml:space="preserve"> </w:t>
      </w:r>
      <w:r>
        <w:rPr>
          <w:rFonts w:ascii="仿宋" w:hAnsi="仿宋" w:eastAsia="仿宋" w:cs="仿宋"/>
          <w:spacing w:val="-1"/>
          <w:sz w:val="28"/>
          <w:szCs w:val="28"/>
        </w:rPr>
        <w:t>万元，</w:t>
      </w:r>
      <w:r>
        <w:rPr>
          <w:rFonts w:ascii="Times New Roman" w:hAnsi="Times New Roman" w:eastAsia="Times New Roman" w:cs="Times New Roman"/>
          <w:spacing w:val="-1"/>
          <w:sz w:val="28"/>
          <w:szCs w:val="28"/>
        </w:rPr>
        <w:t>10</w:t>
      </w:r>
      <w:r>
        <w:rPr>
          <w:rFonts w:ascii="Times New Roman" w:hAnsi="Times New Roman" w:eastAsia="Times New Roman" w:cs="Times New Roman"/>
          <w:spacing w:val="20"/>
          <w:w w:val="101"/>
          <w:sz w:val="28"/>
          <w:szCs w:val="28"/>
        </w:rPr>
        <w:t xml:space="preserve"> </w:t>
      </w:r>
      <w:r>
        <w:rPr>
          <w:rFonts w:ascii="仿宋" w:hAnsi="仿宋" w:eastAsia="仿宋" w:cs="仿宋"/>
          <w:spacing w:val="-1"/>
          <w:sz w:val="28"/>
          <w:szCs w:val="28"/>
        </w:rPr>
        <w:t>名分散失能特困人员照料监护费</w:t>
      </w:r>
      <w:r>
        <w:rPr>
          <w:rFonts w:ascii="仿宋" w:hAnsi="仿宋" w:eastAsia="仿宋" w:cs="仿宋"/>
          <w:spacing w:val="-61"/>
          <w:sz w:val="28"/>
          <w:szCs w:val="28"/>
        </w:rPr>
        <w:t xml:space="preserve"> </w:t>
      </w:r>
      <w:r>
        <w:rPr>
          <w:rFonts w:ascii="Times New Roman" w:hAnsi="Times New Roman" w:eastAsia="Times New Roman" w:cs="Times New Roman"/>
          <w:spacing w:val="-1"/>
          <w:sz w:val="28"/>
          <w:szCs w:val="28"/>
        </w:rPr>
        <w:t>6.66</w:t>
      </w:r>
      <w:r>
        <w:rPr>
          <w:rFonts w:ascii="Times New Roman" w:hAnsi="Times New Roman" w:eastAsia="Times New Roman" w:cs="Times New Roman"/>
          <w:spacing w:val="24"/>
          <w:sz w:val="28"/>
          <w:szCs w:val="28"/>
        </w:rPr>
        <w:t xml:space="preserve"> </w:t>
      </w:r>
      <w:r>
        <w:rPr>
          <w:rFonts w:ascii="仿宋" w:hAnsi="仿宋" w:eastAsia="仿宋" w:cs="仿宋"/>
          <w:spacing w:val="-1"/>
          <w:sz w:val="28"/>
          <w:szCs w:val="28"/>
        </w:rPr>
        <w:t>万元</w:t>
      </w:r>
      <w:r>
        <w:rPr>
          <w:rFonts w:ascii="仿宋" w:hAnsi="仿宋" w:eastAsia="仿宋" w:cs="仿宋"/>
          <w:spacing w:val="-2"/>
          <w:sz w:val="28"/>
          <w:szCs w:val="28"/>
        </w:rPr>
        <w:t>，集中供</w:t>
      </w:r>
      <w:r>
        <w:rPr>
          <w:rFonts w:ascii="仿宋" w:hAnsi="仿宋" w:eastAsia="仿宋" w:cs="仿宋"/>
          <w:sz w:val="28"/>
          <w:szCs w:val="28"/>
        </w:rPr>
        <w:t xml:space="preserve">  养特困人员救助供养资金拨付社会福利院。同时对在册的</w:t>
      </w:r>
      <w:r>
        <w:rPr>
          <w:rFonts w:ascii="仿宋" w:hAnsi="仿宋" w:eastAsia="仿宋" w:cs="仿宋"/>
          <w:spacing w:val="-54"/>
          <w:sz w:val="28"/>
          <w:szCs w:val="28"/>
        </w:rPr>
        <w:t xml:space="preserve"> </w:t>
      </w:r>
      <w:r>
        <w:rPr>
          <w:rFonts w:ascii="Times New Roman" w:hAnsi="Times New Roman" w:eastAsia="Times New Roman" w:cs="Times New Roman"/>
          <w:sz w:val="28"/>
          <w:szCs w:val="28"/>
        </w:rPr>
        <w:t>44</w:t>
      </w:r>
      <w:r>
        <w:rPr>
          <w:rFonts w:ascii="Times New Roman" w:hAnsi="Times New Roman" w:eastAsia="Times New Roman" w:cs="Times New Roman"/>
          <w:spacing w:val="18"/>
          <w:sz w:val="28"/>
          <w:szCs w:val="28"/>
        </w:rPr>
        <w:t xml:space="preserve"> </w:t>
      </w:r>
      <w:r>
        <w:rPr>
          <w:rFonts w:ascii="仿宋" w:hAnsi="仿宋" w:eastAsia="仿宋" w:cs="仿宋"/>
          <w:sz w:val="28"/>
          <w:szCs w:val="28"/>
        </w:rPr>
        <w:t xml:space="preserve">名分散 </w:t>
      </w:r>
      <w:r>
        <w:rPr>
          <w:rFonts w:ascii="仿宋" w:hAnsi="仿宋" w:eastAsia="仿宋" w:cs="仿宋"/>
          <w:spacing w:val="-4"/>
          <w:sz w:val="28"/>
          <w:szCs w:val="28"/>
        </w:rPr>
        <w:t>供养特困人员进行了入户走访，对所有的分散供养的生活环境、照料</w:t>
      </w:r>
    </w:p>
    <w:p>
      <w:pPr>
        <w:spacing w:line="221" w:lineRule="auto"/>
        <w:ind w:left="31"/>
        <w:rPr>
          <w:rFonts w:ascii="仿宋" w:hAnsi="仿宋" w:eastAsia="仿宋" w:cs="仿宋"/>
          <w:sz w:val="28"/>
          <w:szCs w:val="28"/>
        </w:rPr>
      </w:pPr>
      <w:r>
        <w:rPr>
          <w:rFonts w:ascii="仿宋" w:hAnsi="仿宋" w:eastAsia="仿宋" w:cs="仿宋"/>
          <w:spacing w:val="-2"/>
          <w:sz w:val="28"/>
          <w:szCs w:val="28"/>
        </w:rPr>
        <w:t>护理等级等进行了入户核查。</w:t>
      </w:r>
    </w:p>
    <w:p>
      <w:pPr>
        <w:spacing w:before="289" w:line="411" w:lineRule="auto"/>
        <w:ind w:left="33" w:right="120" w:firstLine="564"/>
        <w:jc w:val="both"/>
        <w:rPr>
          <w:rFonts w:ascii="仿宋" w:hAnsi="仿宋" w:eastAsia="仿宋" w:cs="仿宋"/>
          <w:sz w:val="28"/>
          <w:szCs w:val="28"/>
        </w:rPr>
      </w:pPr>
      <w:r>
        <w:rPr>
          <w:rFonts w:ascii="仿宋" w:hAnsi="仿宋" w:eastAsia="仿宋" w:cs="仿宋"/>
          <w:spacing w:val="-5"/>
          <w:sz w:val="28"/>
          <w:szCs w:val="28"/>
        </w:rPr>
        <w:t>全县符合发放残疾人补贴的残疾人有</w:t>
      </w:r>
      <w:r>
        <w:rPr>
          <w:rFonts w:ascii="仿宋" w:hAnsi="仿宋" w:eastAsia="仿宋" w:cs="仿宋"/>
          <w:spacing w:val="-66"/>
          <w:sz w:val="28"/>
          <w:szCs w:val="28"/>
        </w:rPr>
        <w:t xml:space="preserve"> </w:t>
      </w:r>
      <w:r>
        <w:rPr>
          <w:rFonts w:ascii="Times New Roman" w:hAnsi="Times New Roman" w:eastAsia="Times New Roman" w:cs="Times New Roman"/>
          <w:spacing w:val="-5"/>
          <w:sz w:val="28"/>
          <w:szCs w:val="28"/>
        </w:rPr>
        <w:t>481</w:t>
      </w:r>
      <w:r>
        <w:rPr>
          <w:rFonts w:ascii="Times New Roman" w:hAnsi="Times New Roman" w:eastAsia="Times New Roman" w:cs="Times New Roman"/>
          <w:spacing w:val="22"/>
          <w:sz w:val="28"/>
          <w:szCs w:val="28"/>
        </w:rPr>
        <w:t xml:space="preserve"> </w:t>
      </w:r>
      <w:r>
        <w:rPr>
          <w:rFonts w:ascii="仿宋" w:hAnsi="仿宋" w:eastAsia="仿宋" w:cs="仿宋"/>
          <w:spacing w:val="-5"/>
          <w:sz w:val="28"/>
          <w:szCs w:val="28"/>
        </w:rPr>
        <w:t>人，累计发放残疾人两</w:t>
      </w:r>
      <w:r>
        <w:rPr>
          <w:rFonts w:ascii="仿宋" w:hAnsi="仿宋" w:eastAsia="仿宋" w:cs="仿宋"/>
          <w:sz w:val="28"/>
          <w:szCs w:val="28"/>
        </w:rPr>
        <w:t xml:space="preserve"> </w:t>
      </w:r>
      <w:r>
        <w:rPr>
          <w:rFonts w:ascii="仿宋" w:hAnsi="仿宋" w:eastAsia="仿宋" w:cs="仿宋"/>
          <w:spacing w:val="2"/>
          <w:sz w:val="28"/>
          <w:szCs w:val="28"/>
        </w:rPr>
        <w:t>项补贴</w:t>
      </w:r>
      <w:r>
        <w:rPr>
          <w:rFonts w:ascii="仿宋" w:hAnsi="仿宋" w:eastAsia="仿宋" w:cs="仿宋"/>
          <w:spacing w:val="-54"/>
          <w:sz w:val="28"/>
          <w:szCs w:val="28"/>
        </w:rPr>
        <w:t xml:space="preserve"> </w:t>
      </w:r>
      <w:r>
        <w:rPr>
          <w:rFonts w:ascii="Times New Roman" w:hAnsi="Times New Roman" w:eastAsia="Times New Roman" w:cs="Times New Roman"/>
          <w:spacing w:val="2"/>
          <w:sz w:val="28"/>
          <w:szCs w:val="28"/>
        </w:rPr>
        <w:t>93.588</w:t>
      </w:r>
      <w:r>
        <w:rPr>
          <w:rFonts w:ascii="Times New Roman" w:hAnsi="Times New Roman" w:eastAsia="Times New Roman" w:cs="Times New Roman"/>
          <w:spacing w:val="21"/>
          <w:w w:val="101"/>
          <w:sz w:val="28"/>
          <w:szCs w:val="28"/>
        </w:rPr>
        <w:t xml:space="preserve"> </w:t>
      </w:r>
      <w:r>
        <w:rPr>
          <w:rFonts w:ascii="仿宋" w:hAnsi="仿宋" w:eastAsia="仿宋" w:cs="仿宋"/>
          <w:spacing w:val="2"/>
          <w:sz w:val="28"/>
          <w:szCs w:val="28"/>
        </w:rPr>
        <w:t>万元，今年以来我局已开通全国残疾人</w:t>
      </w:r>
      <w:r>
        <w:rPr>
          <w:rFonts w:ascii="仿宋" w:hAnsi="仿宋" w:eastAsia="仿宋" w:cs="仿宋"/>
          <w:spacing w:val="1"/>
          <w:sz w:val="28"/>
          <w:szCs w:val="28"/>
        </w:rPr>
        <w:t>两项补贴异地</w:t>
      </w:r>
      <w:r>
        <w:rPr>
          <w:rFonts w:ascii="仿宋" w:hAnsi="仿宋" w:eastAsia="仿宋" w:cs="仿宋"/>
          <w:sz w:val="28"/>
          <w:szCs w:val="28"/>
        </w:rPr>
        <w:t xml:space="preserve"> </w:t>
      </w:r>
      <w:r>
        <w:rPr>
          <w:rFonts w:ascii="仿宋" w:hAnsi="仿宋" w:eastAsia="仿宋" w:cs="仿宋"/>
          <w:spacing w:val="-4"/>
          <w:sz w:val="28"/>
          <w:szCs w:val="28"/>
        </w:rPr>
        <w:t>申请工作，截至目前积极配合县残联通过信息比对入户走访等方式将</w:t>
      </w:r>
    </w:p>
    <w:p>
      <w:pPr>
        <w:spacing w:before="1" w:line="221" w:lineRule="auto"/>
        <w:ind w:left="39"/>
        <w:rPr>
          <w:rFonts w:ascii="仿宋" w:hAnsi="仿宋" w:eastAsia="仿宋" w:cs="仿宋"/>
          <w:sz w:val="28"/>
          <w:szCs w:val="28"/>
        </w:rPr>
      </w:pPr>
      <w:r>
        <w:rPr>
          <w:rFonts w:ascii="仿宋" w:hAnsi="仿宋" w:eastAsia="仿宋" w:cs="仿宋"/>
          <w:spacing w:val="-1"/>
          <w:sz w:val="28"/>
          <w:szCs w:val="28"/>
        </w:rPr>
        <w:t>全县符合条件的残疾人全部纳入救助范围确保残疾人权益保护。</w:t>
      </w:r>
    </w:p>
    <w:p>
      <w:pPr>
        <w:spacing w:before="291" w:line="411" w:lineRule="auto"/>
        <w:ind w:left="32" w:right="120" w:firstLine="565"/>
        <w:jc w:val="both"/>
        <w:rPr>
          <w:rFonts w:ascii="仿宋" w:hAnsi="仿宋" w:eastAsia="仿宋" w:cs="仿宋"/>
          <w:sz w:val="28"/>
          <w:szCs w:val="28"/>
        </w:rPr>
      </w:pPr>
      <w:r>
        <w:rPr>
          <w:rFonts w:ascii="仿宋" w:hAnsi="仿宋" w:eastAsia="仿宋" w:cs="仿宋"/>
          <w:spacing w:val="-4"/>
          <w:sz w:val="28"/>
          <w:szCs w:val="28"/>
        </w:rPr>
        <w:t>全县</w:t>
      </w:r>
      <w:r>
        <w:rPr>
          <w:rFonts w:ascii="仿宋" w:hAnsi="仿宋" w:eastAsia="仿宋" w:cs="仿宋"/>
          <w:spacing w:val="-45"/>
          <w:sz w:val="28"/>
          <w:szCs w:val="28"/>
        </w:rPr>
        <w:t xml:space="preserve"> </w:t>
      </w:r>
      <w:r>
        <w:rPr>
          <w:rFonts w:ascii="Times New Roman" w:hAnsi="Times New Roman" w:eastAsia="Times New Roman" w:cs="Times New Roman"/>
          <w:spacing w:val="-4"/>
          <w:sz w:val="28"/>
          <w:szCs w:val="28"/>
        </w:rPr>
        <w:t>7</w:t>
      </w:r>
      <w:r>
        <w:rPr>
          <w:rFonts w:ascii="Times New Roman" w:hAnsi="Times New Roman" w:eastAsia="Times New Roman" w:cs="Times New Roman"/>
          <w:spacing w:val="18"/>
          <w:w w:val="101"/>
          <w:sz w:val="28"/>
          <w:szCs w:val="28"/>
        </w:rPr>
        <w:t xml:space="preserve"> </w:t>
      </w:r>
      <w:r>
        <w:rPr>
          <w:rFonts w:ascii="仿宋" w:hAnsi="仿宋" w:eastAsia="仿宋" w:cs="仿宋"/>
          <w:spacing w:val="-4"/>
          <w:sz w:val="28"/>
          <w:szCs w:val="28"/>
        </w:rPr>
        <w:t>名孤儿（散居孤儿）累计发放生活费</w:t>
      </w:r>
      <w:r>
        <w:rPr>
          <w:rFonts w:ascii="仿宋" w:hAnsi="仿宋" w:eastAsia="仿宋" w:cs="仿宋"/>
          <w:spacing w:val="-62"/>
          <w:sz w:val="28"/>
          <w:szCs w:val="28"/>
        </w:rPr>
        <w:t xml:space="preserve"> </w:t>
      </w:r>
      <w:r>
        <w:rPr>
          <w:rFonts w:ascii="Times New Roman" w:hAnsi="Times New Roman" w:eastAsia="Times New Roman" w:cs="Times New Roman"/>
          <w:spacing w:val="-4"/>
          <w:sz w:val="28"/>
          <w:szCs w:val="28"/>
        </w:rPr>
        <w:t>9.867</w:t>
      </w:r>
      <w:r>
        <w:rPr>
          <w:rFonts w:ascii="Times New Roman" w:hAnsi="Times New Roman" w:eastAsia="Times New Roman" w:cs="Times New Roman"/>
          <w:spacing w:val="19"/>
          <w:sz w:val="28"/>
          <w:szCs w:val="28"/>
        </w:rPr>
        <w:t xml:space="preserve"> </w:t>
      </w:r>
      <w:r>
        <w:rPr>
          <w:rFonts w:ascii="仿宋" w:hAnsi="仿宋" w:eastAsia="仿宋" w:cs="仿宋"/>
          <w:spacing w:val="-4"/>
          <w:sz w:val="28"/>
          <w:szCs w:val="28"/>
        </w:rPr>
        <w:t>万元。孤儿供</w:t>
      </w:r>
      <w:r>
        <w:rPr>
          <w:rFonts w:ascii="仿宋" w:hAnsi="仿宋" w:eastAsia="仿宋" w:cs="仿宋"/>
          <w:sz w:val="28"/>
          <w:szCs w:val="28"/>
        </w:rPr>
        <w:t xml:space="preserve"> </w:t>
      </w:r>
      <w:r>
        <w:rPr>
          <w:rFonts w:ascii="仿宋" w:hAnsi="仿宋" w:eastAsia="仿宋" w:cs="仿宋"/>
          <w:spacing w:val="-1"/>
          <w:sz w:val="28"/>
          <w:szCs w:val="28"/>
        </w:rPr>
        <w:t>养标准为散居孤儿基本生活费每人每月</w:t>
      </w:r>
      <w:r>
        <w:rPr>
          <w:rFonts w:ascii="仿宋" w:hAnsi="仿宋" w:eastAsia="仿宋" w:cs="仿宋"/>
          <w:spacing w:val="-38"/>
          <w:sz w:val="28"/>
          <w:szCs w:val="28"/>
        </w:rPr>
        <w:t xml:space="preserve"> </w:t>
      </w:r>
      <w:r>
        <w:rPr>
          <w:rFonts w:ascii="Times New Roman" w:hAnsi="Times New Roman" w:eastAsia="Times New Roman" w:cs="Times New Roman"/>
          <w:spacing w:val="-1"/>
          <w:sz w:val="28"/>
          <w:szCs w:val="28"/>
        </w:rPr>
        <w:t>1150</w:t>
      </w:r>
      <w:r>
        <w:rPr>
          <w:rFonts w:ascii="Times New Roman" w:hAnsi="Times New Roman" w:eastAsia="Times New Roman" w:cs="Times New Roman"/>
          <w:spacing w:val="23"/>
          <w:w w:val="101"/>
          <w:sz w:val="28"/>
          <w:szCs w:val="28"/>
        </w:rPr>
        <w:t xml:space="preserve"> </w:t>
      </w:r>
      <w:r>
        <w:rPr>
          <w:rFonts w:ascii="仿宋" w:hAnsi="仿宋" w:eastAsia="仿宋" w:cs="仿宋"/>
          <w:spacing w:val="-1"/>
          <w:sz w:val="28"/>
          <w:szCs w:val="28"/>
        </w:rPr>
        <w:t>元，集中供养的孤儿每</w:t>
      </w:r>
      <w:r>
        <w:rPr>
          <w:rFonts w:ascii="仿宋" w:hAnsi="仿宋" w:eastAsia="仿宋" w:cs="仿宋"/>
          <w:sz w:val="28"/>
          <w:szCs w:val="28"/>
        </w:rPr>
        <w:t xml:space="preserve"> </w:t>
      </w:r>
      <w:r>
        <w:rPr>
          <w:rFonts w:ascii="仿宋" w:hAnsi="仿宋" w:eastAsia="仿宋" w:cs="仿宋"/>
          <w:spacing w:val="-8"/>
          <w:sz w:val="28"/>
          <w:szCs w:val="28"/>
        </w:rPr>
        <w:t>人每月按</w:t>
      </w:r>
      <w:r>
        <w:rPr>
          <w:rFonts w:ascii="仿宋" w:hAnsi="仿宋" w:eastAsia="仿宋" w:cs="仿宋"/>
          <w:spacing w:val="-33"/>
          <w:sz w:val="28"/>
          <w:szCs w:val="28"/>
        </w:rPr>
        <w:t xml:space="preserve"> </w:t>
      </w:r>
      <w:r>
        <w:rPr>
          <w:rFonts w:ascii="Times New Roman" w:hAnsi="Times New Roman" w:eastAsia="Times New Roman" w:cs="Times New Roman"/>
          <w:spacing w:val="-8"/>
          <w:sz w:val="28"/>
          <w:szCs w:val="28"/>
        </w:rPr>
        <w:t>1610</w:t>
      </w:r>
      <w:r>
        <w:rPr>
          <w:rFonts w:ascii="Times New Roman" w:hAnsi="Times New Roman" w:eastAsia="Times New Roman" w:cs="Times New Roman"/>
          <w:spacing w:val="22"/>
          <w:sz w:val="28"/>
          <w:szCs w:val="28"/>
        </w:rPr>
        <w:t xml:space="preserve"> </w:t>
      </w:r>
      <w:r>
        <w:rPr>
          <w:rFonts w:ascii="仿宋" w:hAnsi="仿宋" w:eastAsia="仿宋" w:cs="仿宋"/>
          <w:spacing w:val="-8"/>
          <w:sz w:val="28"/>
          <w:szCs w:val="28"/>
        </w:rPr>
        <w:t>元的标准发放。我局按上级部门要求每月</w:t>
      </w:r>
      <w:r>
        <w:rPr>
          <w:rFonts w:ascii="仿宋" w:hAnsi="仿宋" w:eastAsia="仿宋" w:cs="仿宋"/>
          <w:spacing w:val="-40"/>
          <w:sz w:val="28"/>
          <w:szCs w:val="28"/>
        </w:rPr>
        <w:t xml:space="preserve"> </w:t>
      </w:r>
      <w:r>
        <w:rPr>
          <w:rFonts w:ascii="Times New Roman" w:hAnsi="Times New Roman" w:eastAsia="Times New Roman" w:cs="Times New Roman"/>
          <w:spacing w:val="-8"/>
          <w:sz w:val="28"/>
          <w:szCs w:val="28"/>
        </w:rPr>
        <w:t xml:space="preserve">15  </w:t>
      </w:r>
      <w:r>
        <w:rPr>
          <w:rFonts w:ascii="仿宋" w:hAnsi="仿宋" w:eastAsia="仿宋" w:cs="仿宋"/>
          <w:spacing w:val="-8"/>
          <w:sz w:val="28"/>
          <w:szCs w:val="28"/>
        </w:rPr>
        <w:t>日前通过</w:t>
      </w:r>
      <w:r>
        <w:rPr>
          <w:rFonts w:ascii="仿宋" w:hAnsi="仿宋" w:eastAsia="仿宋" w:cs="仿宋"/>
          <w:sz w:val="28"/>
          <w:szCs w:val="28"/>
        </w:rPr>
        <w:t xml:space="preserve"> </w:t>
      </w:r>
      <w:r>
        <w:rPr>
          <w:rFonts w:ascii="仿宋" w:hAnsi="仿宋" w:eastAsia="仿宋" w:cs="仿宋"/>
          <w:spacing w:val="-1"/>
          <w:sz w:val="28"/>
          <w:szCs w:val="28"/>
        </w:rPr>
        <w:t>一卡通足额发放孤儿生活费、今年以来全县</w:t>
      </w:r>
      <w:r>
        <w:rPr>
          <w:rFonts w:ascii="仿宋" w:hAnsi="仿宋" w:eastAsia="仿宋" w:cs="仿宋"/>
          <w:spacing w:val="-35"/>
          <w:sz w:val="28"/>
          <w:szCs w:val="28"/>
        </w:rPr>
        <w:t xml:space="preserve"> </w:t>
      </w:r>
      <w:r>
        <w:rPr>
          <w:rFonts w:ascii="Times New Roman" w:hAnsi="Times New Roman" w:eastAsia="Times New Roman" w:cs="Times New Roman"/>
          <w:spacing w:val="-1"/>
          <w:sz w:val="28"/>
          <w:szCs w:val="28"/>
        </w:rPr>
        <w:t>18</w:t>
      </w:r>
      <w:r>
        <w:rPr>
          <w:rFonts w:ascii="Times New Roman" w:hAnsi="Times New Roman" w:eastAsia="Times New Roman" w:cs="Times New Roman"/>
          <w:spacing w:val="22"/>
          <w:sz w:val="28"/>
          <w:szCs w:val="28"/>
        </w:rPr>
        <w:t xml:space="preserve"> </w:t>
      </w:r>
      <w:r>
        <w:rPr>
          <w:rFonts w:ascii="仿宋" w:hAnsi="仿宋" w:eastAsia="仿宋" w:cs="仿宋"/>
          <w:spacing w:val="-1"/>
          <w:sz w:val="28"/>
          <w:szCs w:val="28"/>
        </w:rPr>
        <w:t>岁以上的大中专孤儿</w:t>
      </w:r>
      <w:r>
        <w:rPr>
          <w:rFonts w:ascii="仿宋" w:hAnsi="仿宋" w:eastAsia="仿宋" w:cs="仿宋"/>
          <w:sz w:val="28"/>
          <w:szCs w:val="28"/>
        </w:rPr>
        <w:t xml:space="preserve"> </w:t>
      </w:r>
      <w:r>
        <w:rPr>
          <w:rFonts w:ascii="仿宋" w:hAnsi="仿宋" w:eastAsia="仿宋" w:cs="仿宋"/>
          <w:spacing w:val="-7"/>
          <w:sz w:val="28"/>
          <w:szCs w:val="28"/>
        </w:rPr>
        <w:t>享受（福彩工程）孤儿助学金</w:t>
      </w:r>
      <w:r>
        <w:rPr>
          <w:rFonts w:ascii="仿宋" w:hAnsi="仿宋" w:eastAsia="仿宋" w:cs="仿宋"/>
          <w:spacing w:val="-47"/>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1"/>
          <w:w w:val="101"/>
          <w:sz w:val="28"/>
          <w:szCs w:val="28"/>
        </w:rPr>
        <w:t xml:space="preserve"> </w:t>
      </w:r>
      <w:r>
        <w:rPr>
          <w:rFonts w:ascii="仿宋" w:hAnsi="仿宋" w:eastAsia="仿宋" w:cs="仿宋"/>
          <w:spacing w:val="-7"/>
          <w:sz w:val="28"/>
          <w:szCs w:val="28"/>
        </w:rPr>
        <w:t>人已发放救助资金</w:t>
      </w:r>
      <w:r>
        <w:rPr>
          <w:rFonts w:ascii="仿宋" w:hAnsi="仿宋" w:eastAsia="仿宋" w:cs="仿宋"/>
          <w:spacing w:val="-65"/>
          <w:sz w:val="28"/>
          <w:szCs w:val="28"/>
        </w:rPr>
        <w:t xml:space="preserve"> </w:t>
      </w:r>
      <w:r>
        <w:rPr>
          <w:rFonts w:ascii="Times New Roman" w:hAnsi="Times New Roman" w:eastAsia="Times New Roman" w:cs="Times New Roman"/>
          <w:spacing w:val="-7"/>
          <w:sz w:val="28"/>
          <w:szCs w:val="28"/>
        </w:rPr>
        <w:t>2</w:t>
      </w:r>
      <w:r>
        <w:rPr>
          <w:rFonts w:ascii="Times New Roman" w:hAnsi="Times New Roman" w:eastAsia="Times New Roman" w:cs="Times New Roman"/>
          <w:spacing w:val="19"/>
          <w:sz w:val="28"/>
          <w:szCs w:val="28"/>
        </w:rPr>
        <w:t xml:space="preserve"> </w:t>
      </w:r>
      <w:r>
        <w:rPr>
          <w:rFonts w:ascii="仿宋" w:hAnsi="仿宋" w:eastAsia="仿宋" w:cs="仿宋"/>
          <w:spacing w:val="-7"/>
          <w:sz w:val="28"/>
          <w:szCs w:val="28"/>
        </w:rPr>
        <w:t>万元。全县</w:t>
      </w:r>
      <w:r>
        <w:rPr>
          <w:rFonts w:ascii="仿宋" w:hAnsi="仿宋" w:eastAsia="仿宋" w:cs="仿宋"/>
          <w:spacing w:val="-60"/>
          <w:sz w:val="28"/>
          <w:szCs w:val="28"/>
        </w:rPr>
        <w:t xml:space="preserve"> </w:t>
      </w:r>
      <w:r>
        <w:rPr>
          <w:rFonts w:ascii="Times New Roman" w:hAnsi="Times New Roman" w:eastAsia="Times New Roman" w:cs="Times New Roman"/>
          <w:spacing w:val="-7"/>
          <w:sz w:val="28"/>
          <w:szCs w:val="28"/>
        </w:rPr>
        <w:t>7</w:t>
      </w:r>
      <w:r>
        <w:rPr>
          <w:rFonts w:ascii="Times New Roman" w:hAnsi="Times New Roman" w:eastAsia="Times New Roman" w:cs="Times New Roman"/>
          <w:spacing w:val="18"/>
          <w:sz w:val="28"/>
          <w:szCs w:val="28"/>
        </w:rPr>
        <w:t xml:space="preserve"> </w:t>
      </w:r>
      <w:r>
        <w:rPr>
          <w:rFonts w:ascii="仿宋" w:hAnsi="仿宋" w:eastAsia="仿宋" w:cs="仿宋"/>
          <w:spacing w:val="-7"/>
          <w:sz w:val="28"/>
          <w:szCs w:val="28"/>
        </w:rPr>
        <w:t>名</w:t>
      </w:r>
    </w:p>
    <w:p>
      <w:pPr>
        <w:spacing w:before="1" w:line="220" w:lineRule="auto"/>
        <w:ind w:left="33"/>
        <w:rPr>
          <w:rFonts w:ascii="仿宋" w:hAnsi="仿宋" w:eastAsia="仿宋" w:cs="仿宋"/>
          <w:sz w:val="28"/>
          <w:szCs w:val="28"/>
        </w:rPr>
      </w:pPr>
      <w:r>
        <w:rPr>
          <w:rFonts w:ascii="仿宋" w:hAnsi="仿宋" w:eastAsia="仿宋" w:cs="仿宋"/>
          <w:spacing w:val="-3"/>
          <w:sz w:val="28"/>
          <w:szCs w:val="28"/>
        </w:rPr>
        <w:t>孤儿进行全面体检项目资金</w:t>
      </w:r>
      <w:r>
        <w:rPr>
          <w:rFonts w:ascii="仿宋" w:hAnsi="仿宋" w:eastAsia="仿宋" w:cs="仿宋"/>
          <w:spacing w:val="-53"/>
          <w:sz w:val="28"/>
          <w:szCs w:val="28"/>
        </w:rPr>
        <w:t xml:space="preserve"> </w:t>
      </w:r>
      <w:r>
        <w:rPr>
          <w:rFonts w:ascii="Times New Roman" w:hAnsi="Times New Roman" w:eastAsia="Times New Roman" w:cs="Times New Roman"/>
          <w:spacing w:val="-3"/>
          <w:sz w:val="28"/>
          <w:szCs w:val="28"/>
        </w:rPr>
        <w:t>0.56</w:t>
      </w:r>
      <w:r>
        <w:rPr>
          <w:rFonts w:ascii="Times New Roman" w:hAnsi="Times New Roman" w:eastAsia="Times New Roman" w:cs="Times New Roman"/>
          <w:spacing w:val="19"/>
          <w:w w:val="101"/>
          <w:sz w:val="28"/>
          <w:szCs w:val="28"/>
        </w:rPr>
        <w:t xml:space="preserve"> </w:t>
      </w:r>
      <w:r>
        <w:rPr>
          <w:rFonts w:ascii="仿宋" w:hAnsi="仿宋" w:eastAsia="仿宋" w:cs="仿宋"/>
          <w:spacing w:val="-3"/>
          <w:sz w:val="28"/>
          <w:szCs w:val="28"/>
        </w:rPr>
        <w:t>万元。</w:t>
      </w:r>
    </w:p>
    <w:p>
      <w:pPr>
        <w:spacing w:before="291" w:line="411" w:lineRule="auto"/>
        <w:ind w:left="25" w:right="39" w:firstLine="573"/>
        <w:jc w:val="both"/>
        <w:rPr>
          <w:rFonts w:ascii="仿宋" w:hAnsi="仿宋" w:eastAsia="仿宋" w:cs="仿宋"/>
          <w:sz w:val="28"/>
          <w:szCs w:val="28"/>
        </w:rPr>
      </w:pPr>
      <w:r>
        <w:rPr>
          <w:rFonts w:ascii="仿宋" w:hAnsi="仿宋" w:eastAsia="仿宋" w:cs="仿宋"/>
          <w:spacing w:val="-11"/>
          <w:sz w:val="28"/>
          <w:szCs w:val="28"/>
        </w:rPr>
        <w:t>全县</w:t>
      </w:r>
      <w:r>
        <w:rPr>
          <w:rFonts w:ascii="仿宋" w:hAnsi="仿宋" w:eastAsia="仿宋" w:cs="仿宋"/>
          <w:spacing w:val="-53"/>
          <w:sz w:val="28"/>
          <w:szCs w:val="28"/>
        </w:rPr>
        <w:t xml:space="preserve"> </w:t>
      </w:r>
      <w:r>
        <w:rPr>
          <w:rFonts w:ascii="Times New Roman" w:hAnsi="Times New Roman" w:eastAsia="Times New Roman" w:cs="Times New Roman"/>
          <w:spacing w:val="-11"/>
          <w:sz w:val="28"/>
          <w:szCs w:val="28"/>
        </w:rPr>
        <w:t>80</w:t>
      </w:r>
      <w:r>
        <w:rPr>
          <w:rFonts w:ascii="Times New Roman" w:hAnsi="Times New Roman" w:eastAsia="Times New Roman" w:cs="Times New Roman"/>
          <w:spacing w:val="14"/>
          <w:sz w:val="28"/>
          <w:szCs w:val="28"/>
        </w:rPr>
        <w:t xml:space="preserve"> </w:t>
      </w:r>
      <w:r>
        <w:rPr>
          <w:rFonts w:ascii="仿宋" w:hAnsi="仿宋" w:eastAsia="仿宋" w:cs="仿宋"/>
          <w:spacing w:val="-11"/>
          <w:sz w:val="28"/>
          <w:szCs w:val="28"/>
        </w:rPr>
        <w:t>周岁至</w:t>
      </w:r>
      <w:r>
        <w:rPr>
          <w:rFonts w:ascii="仿宋" w:hAnsi="仿宋" w:eastAsia="仿宋" w:cs="仿宋"/>
          <w:spacing w:val="-58"/>
          <w:sz w:val="28"/>
          <w:szCs w:val="28"/>
        </w:rPr>
        <w:t xml:space="preserve"> </w:t>
      </w:r>
      <w:r>
        <w:rPr>
          <w:rFonts w:ascii="Times New Roman" w:hAnsi="Times New Roman" w:eastAsia="Times New Roman" w:cs="Times New Roman"/>
          <w:spacing w:val="-11"/>
          <w:sz w:val="28"/>
          <w:szCs w:val="28"/>
        </w:rPr>
        <w:t>89</w:t>
      </w:r>
      <w:r>
        <w:rPr>
          <w:rFonts w:ascii="Times New Roman" w:hAnsi="Times New Roman" w:eastAsia="Times New Roman" w:cs="Times New Roman"/>
          <w:spacing w:val="14"/>
          <w:sz w:val="28"/>
          <w:szCs w:val="28"/>
        </w:rPr>
        <w:t xml:space="preserve"> </w:t>
      </w:r>
      <w:r>
        <w:rPr>
          <w:rFonts w:ascii="仿宋" w:hAnsi="仿宋" w:eastAsia="仿宋" w:cs="仿宋"/>
          <w:spacing w:val="-11"/>
          <w:sz w:val="28"/>
          <w:szCs w:val="28"/>
        </w:rPr>
        <w:t>周岁普通老年人高龄津贴标准为</w:t>
      </w:r>
      <w:r>
        <w:rPr>
          <w:rFonts w:ascii="仿宋" w:hAnsi="仿宋" w:eastAsia="仿宋" w:cs="仿宋"/>
          <w:spacing w:val="-62"/>
          <w:sz w:val="28"/>
          <w:szCs w:val="28"/>
        </w:rPr>
        <w:t xml:space="preserve"> </w:t>
      </w:r>
      <w:r>
        <w:rPr>
          <w:rFonts w:ascii="Times New Roman" w:hAnsi="Times New Roman" w:eastAsia="Times New Roman" w:cs="Times New Roman"/>
          <w:spacing w:val="-11"/>
          <w:sz w:val="28"/>
          <w:szCs w:val="28"/>
        </w:rPr>
        <w:t>50</w:t>
      </w:r>
      <w:r>
        <w:rPr>
          <w:rFonts w:ascii="Times New Roman" w:hAnsi="Times New Roman" w:eastAsia="Times New Roman" w:cs="Times New Roman"/>
          <w:spacing w:val="19"/>
          <w:w w:val="101"/>
          <w:sz w:val="28"/>
          <w:szCs w:val="28"/>
        </w:rPr>
        <w:t xml:space="preserve"> </w:t>
      </w:r>
      <w:r>
        <w:rPr>
          <w:rFonts w:ascii="仿宋" w:hAnsi="仿宋" w:eastAsia="仿宋" w:cs="仿宋"/>
          <w:spacing w:val="-11"/>
          <w:sz w:val="28"/>
          <w:szCs w:val="28"/>
        </w:rPr>
        <w:t>元</w:t>
      </w:r>
      <w:r>
        <w:rPr>
          <w:rFonts w:ascii="Times New Roman" w:hAnsi="Times New Roman" w:eastAsia="Times New Roman" w:cs="Times New Roman"/>
          <w:spacing w:val="-11"/>
          <w:sz w:val="28"/>
          <w:szCs w:val="28"/>
        </w:rPr>
        <w:t>/</w:t>
      </w:r>
      <w:r>
        <w:rPr>
          <w:rFonts w:ascii="仿宋" w:hAnsi="仿宋" w:eastAsia="仿宋" w:cs="仿宋"/>
          <w:spacing w:val="-11"/>
          <w:sz w:val="28"/>
          <w:szCs w:val="28"/>
        </w:rPr>
        <w:t>人·月，</w:t>
      </w:r>
      <w:r>
        <w:rPr>
          <w:rFonts w:ascii="仿宋" w:hAnsi="仿宋" w:eastAsia="仿宋" w:cs="仿宋"/>
          <w:sz w:val="28"/>
          <w:szCs w:val="28"/>
        </w:rPr>
        <w:t xml:space="preserve"> </w:t>
      </w:r>
      <w:r>
        <w:rPr>
          <w:rFonts w:ascii="Times New Roman" w:hAnsi="Times New Roman" w:eastAsia="Times New Roman" w:cs="Times New Roman"/>
          <w:spacing w:val="-5"/>
          <w:sz w:val="28"/>
          <w:szCs w:val="28"/>
        </w:rPr>
        <w:t>90</w:t>
      </w:r>
      <w:r>
        <w:rPr>
          <w:rFonts w:ascii="Times New Roman" w:hAnsi="Times New Roman" w:eastAsia="Times New Roman" w:cs="Times New Roman"/>
          <w:spacing w:val="26"/>
          <w:sz w:val="28"/>
          <w:szCs w:val="28"/>
        </w:rPr>
        <w:t xml:space="preserve"> </w:t>
      </w:r>
      <w:r>
        <w:rPr>
          <w:rFonts w:ascii="仿宋" w:hAnsi="仿宋" w:eastAsia="仿宋" w:cs="仿宋"/>
          <w:spacing w:val="-5"/>
          <w:sz w:val="28"/>
          <w:szCs w:val="28"/>
        </w:rPr>
        <w:t>周岁至</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99</w:t>
      </w:r>
      <w:r>
        <w:rPr>
          <w:rFonts w:ascii="Times New Roman" w:hAnsi="Times New Roman" w:eastAsia="Times New Roman" w:cs="Times New Roman"/>
          <w:spacing w:val="19"/>
          <w:sz w:val="28"/>
          <w:szCs w:val="28"/>
        </w:rPr>
        <w:t xml:space="preserve"> </w:t>
      </w:r>
      <w:r>
        <w:rPr>
          <w:rFonts w:ascii="仿宋" w:hAnsi="仿宋" w:eastAsia="仿宋" w:cs="仿宋"/>
          <w:spacing w:val="-5"/>
          <w:sz w:val="28"/>
          <w:szCs w:val="28"/>
        </w:rPr>
        <w:t>周岁普通老年人高龄津贴标准为</w:t>
      </w:r>
      <w:r>
        <w:rPr>
          <w:rFonts w:ascii="仿宋" w:hAnsi="仿宋" w:eastAsia="仿宋" w:cs="仿宋"/>
          <w:spacing w:val="-40"/>
          <w:sz w:val="28"/>
          <w:szCs w:val="28"/>
        </w:rPr>
        <w:t xml:space="preserve"> </w:t>
      </w:r>
      <w:r>
        <w:rPr>
          <w:rFonts w:ascii="Times New Roman" w:hAnsi="Times New Roman" w:eastAsia="Times New Roman" w:cs="Times New Roman"/>
          <w:spacing w:val="-5"/>
          <w:sz w:val="28"/>
          <w:szCs w:val="28"/>
        </w:rPr>
        <w:t>120</w:t>
      </w:r>
      <w:r>
        <w:rPr>
          <w:rFonts w:ascii="Times New Roman" w:hAnsi="Times New Roman" w:eastAsia="Times New Roman" w:cs="Times New Roman"/>
          <w:spacing w:val="21"/>
          <w:sz w:val="28"/>
          <w:szCs w:val="28"/>
        </w:rPr>
        <w:t xml:space="preserve"> </w:t>
      </w:r>
      <w:r>
        <w:rPr>
          <w:rFonts w:ascii="仿宋" w:hAnsi="仿宋" w:eastAsia="仿宋" w:cs="仿宋"/>
          <w:spacing w:val="-5"/>
          <w:sz w:val="28"/>
          <w:szCs w:val="28"/>
        </w:rPr>
        <w:t>元</w:t>
      </w:r>
      <w:r>
        <w:rPr>
          <w:rFonts w:ascii="Times New Roman" w:hAnsi="Times New Roman" w:eastAsia="Times New Roman" w:cs="Times New Roman"/>
          <w:spacing w:val="-5"/>
          <w:sz w:val="28"/>
          <w:szCs w:val="28"/>
        </w:rPr>
        <w:t>/</w:t>
      </w:r>
      <w:r>
        <w:rPr>
          <w:rFonts w:ascii="仿宋" w:hAnsi="仿宋" w:eastAsia="仿宋" w:cs="仿宋"/>
          <w:spacing w:val="-5"/>
          <w:sz w:val="28"/>
          <w:szCs w:val="28"/>
        </w:rPr>
        <w:t>人·月，</w:t>
      </w:r>
      <w:r>
        <w:rPr>
          <w:rFonts w:ascii="Times New Roman" w:hAnsi="Times New Roman" w:eastAsia="Times New Roman" w:cs="Times New Roman"/>
          <w:spacing w:val="-5"/>
          <w:sz w:val="28"/>
          <w:szCs w:val="28"/>
        </w:rPr>
        <w:t>100</w:t>
      </w:r>
      <w:r>
        <w:rPr>
          <w:rFonts w:ascii="Times New Roman" w:hAnsi="Times New Roman" w:eastAsia="Times New Roman" w:cs="Times New Roman"/>
          <w:spacing w:val="19"/>
          <w:sz w:val="28"/>
          <w:szCs w:val="28"/>
        </w:rPr>
        <w:t xml:space="preserve"> </w:t>
      </w:r>
      <w:r>
        <w:rPr>
          <w:rFonts w:ascii="仿宋" w:hAnsi="仿宋" w:eastAsia="仿宋" w:cs="仿宋"/>
          <w:spacing w:val="-5"/>
          <w:sz w:val="28"/>
          <w:szCs w:val="28"/>
        </w:rPr>
        <w:t>周</w:t>
      </w:r>
      <w:r>
        <w:rPr>
          <w:rFonts w:ascii="仿宋" w:hAnsi="仿宋" w:eastAsia="仿宋" w:cs="仿宋"/>
          <w:sz w:val="28"/>
          <w:szCs w:val="28"/>
        </w:rPr>
        <w:t xml:space="preserve"> </w:t>
      </w:r>
      <w:r>
        <w:rPr>
          <w:rFonts w:ascii="仿宋" w:hAnsi="仿宋" w:eastAsia="仿宋" w:cs="仿宋"/>
          <w:spacing w:val="2"/>
          <w:sz w:val="28"/>
          <w:szCs w:val="28"/>
        </w:rPr>
        <w:t>岁及以上年龄老年人高龄津贴标准为</w:t>
      </w:r>
      <w:r>
        <w:rPr>
          <w:rFonts w:ascii="仿宋" w:hAnsi="仿宋" w:eastAsia="仿宋" w:cs="仿宋"/>
          <w:spacing w:val="-62"/>
          <w:sz w:val="28"/>
          <w:szCs w:val="28"/>
        </w:rPr>
        <w:t xml:space="preserve"> </w:t>
      </w:r>
      <w:r>
        <w:rPr>
          <w:rFonts w:ascii="Times New Roman" w:hAnsi="Times New Roman" w:eastAsia="Times New Roman" w:cs="Times New Roman"/>
          <w:spacing w:val="2"/>
          <w:sz w:val="28"/>
          <w:szCs w:val="28"/>
        </w:rPr>
        <w:t>200</w:t>
      </w:r>
      <w:r>
        <w:rPr>
          <w:rFonts w:ascii="Times New Roman" w:hAnsi="Times New Roman" w:eastAsia="Times New Roman" w:cs="Times New Roman"/>
          <w:spacing w:val="26"/>
          <w:sz w:val="28"/>
          <w:szCs w:val="28"/>
        </w:rPr>
        <w:t xml:space="preserve"> </w:t>
      </w:r>
      <w:r>
        <w:rPr>
          <w:rFonts w:ascii="仿宋" w:hAnsi="仿宋" w:eastAsia="仿宋" w:cs="仿宋"/>
          <w:spacing w:val="2"/>
          <w:sz w:val="28"/>
          <w:szCs w:val="28"/>
        </w:rPr>
        <w:t>元</w:t>
      </w:r>
      <w:r>
        <w:rPr>
          <w:rFonts w:ascii="Times New Roman" w:hAnsi="Times New Roman" w:eastAsia="Times New Roman" w:cs="Times New Roman"/>
          <w:spacing w:val="2"/>
          <w:sz w:val="28"/>
          <w:szCs w:val="28"/>
        </w:rPr>
        <w:t>/</w:t>
      </w:r>
      <w:r>
        <w:rPr>
          <w:rFonts w:ascii="仿宋" w:hAnsi="仿宋" w:eastAsia="仿宋" w:cs="仿宋"/>
          <w:spacing w:val="2"/>
          <w:sz w:val="28"/>
          <w:szCs w:val="28"/>
        </w:rPr>
        <w:t>人·月的标准。全县高</w:t>
      </w:r>
    </w:p>
    <w:p>
      <w:pPr>
        <w:spacing w:before="2" w:line="222" w:lineRule="auto"/>
        <w:ind w:left="31"/>
        <w:rPr>
          <w:rFonts w:ascii="仿宋" w:hAnsi="仿宋" w:eastAsia="仿宋" w:cs="仿宋"/>
          <w:sz w:val="28"/>
          <w:szCs w:val="28"/>
        </w:rPr>
      </w:pPr>
      <w:r>
        <w:rPr>
          <w:rFonts w:ascii="仿宋" w:hAnsi="仿宋" w:eastAsia="仿宋" w:cs="仿宋"/>
          <w:spacing w:val="-7"/>
          <w:sz w:val="28"/>
          <w:szCs w:val="28"/>
        </w:rPr>
        <w:t>龄津贴发放人数</w:t>
      </w:r>
      <w:r>
        <w:rPr>
          <w:rFonts w:ascii="仿宋" w:hAnsi="仿宋" w:eastAsia="仿宋" w:cs="仿宋"/>
          <w:spacing w:val="-51"/>
          <w:sz w:val="28"/>
          <w:szCs w:val="28"/>
        </w:rPr>
        <w:t xml:space="preserve"> </w:t>
      </w:r>
      <w:r>
        <w:rPr>
          <w:rFonts w:ascii="Times New Roman" w:hAnsi="Times New Roman" w:eastAsia="Times New Roman" w:cs="Times New Roman"/>
          <w:spacing w:val="-7"/>
          <w:sz w:val="28"/>
          <w:szCs w:val="28"/>
        </w:rPr>
        <w:t>279</w:t>
      </w:r>
      <w:r>
        <w:rPr>
          <w:rFonts w:ascii="Times New Roman" w:hAnsi="Times New Roman" w:eastAsia="Times New Roman" w:cs="Times New Roman"/>
          <w:spacing w:val="21"/>
          <w:w w:val="101"/>
          <w:sz w:val="28"/>
          <w:szCs w:val="28"/>
        </w:rPr>
        <w:t xml:space="preserve"> </w:t>
      </w:r>
      <w:r>
        <w:rPr>
          <w:rFonts w:ascii="仿宋" w:hAnsi="仿宋" w:eastAsia="仿宋" w:cs="仿宋"/>
          <w:spacing w:val="-7"/>
          <w:sz w:val="28"/>
          <w:szCs w:val="28"/>
        </w:rPr>
        <w:t>人总发放资金</w:t>
      </w:r>
      <w:r>
        <w:rPr>
          <w:rFonts w:ascii="仿宋" w:hAnsi="仿宋" w:eastAsia="仿宋" w:cs="仿宋"/>
          <w:spacing w:val="32"/>
          <w:sz w:val="28"/>
          <w:szCs w:val="28"/>
        </w:rPr>
        <w:t xml:space="preserve"> </w:t>
      </w:r>
      <w:r>
        <w:rPr>
          <w:rFonts w:ascii="Times New Roman" w:hAnsi="Times New Roman" w:eastAsia="Times New Roman" w:cs="Times New Roman"/>
          <w:spacing w:val="-7"/>
          <w:sz w:val="28"/>
          <w:szCs w:val="28"/>
        </w:rPr>
        <w:t>17.093</w:t>
      </w:r>
      <w:r>
        <w:rPr>
          <w:rFonts w:ascii="Times New Roman" w:hAnsi="Times New Roman" w:eastAsia="Times New Roman" w:cs="Times New Roman"/>
          <w:spacing w:val="19"/>
          <w:sz w:val="28"/>
          <w:szCs w:val="28"/>
        </w:rPr>
        <w:t xml:space="preserve"> </w:t>
      </w:r>
      <w:r>
        <w:rPr>
          <w:rFonts w:ascii="仿宋" w:hAnsi="仿宋" w:eastAsia="仿宋" w:cs="仿宋"/>
          <w:spacing w:val="-7"/>
          <w:sz w:val="28"/>
          <w:szCs w:val="28"/>
        </w:rPr>
        <w:t>万元，对</w:t>
      </w:r>
      <w:r>
        <w:rPr>
          <w:rFonts w:ascii="仿宋" w:hAnsi="仿宋" w:eastAsia="仿宋" w:cs="仿宋"/>
          <w:spacing w:val="-54"/>
          <w:sz w:val="28"/>
          <w:szCs w:val="28"/>
        </w:rPr>
        <w:t xml:space="preserve"> </w:t>
      </w:r>
      <w:r>
        <w:rPr>
          <w:rFonts w:ascii="Times New Roman" w:hAnsi="Times New Roman" w:eastAsia="Times New Roman" w:cs="Times New Roman"/>
          <w:spacing w:val="-7"/>
          <w:sz w:val="28"/>
          <w:szCs w:val="28"/>
        </w:rPr>
        <w:t>80</w:t>
      </w:r>
      <w:r>
        <w:rPr>
          <w:rFonts w:ascii="Times New Roman" w:hAnsi="Times New Roman" w:eastAsia="Times New Roman" w:cs="Times New Roman"/>
          <w:spacing w:val="19"/>
          <w:w w:val="101"/>
          <w:sz w:val="28"/>
          <w:szCs w:val="28"/>
        </w:rPr>
        <w:t xml:space="preserve"> </w:t>
      </w:r>
      <w:r>
        <w:rPr>
          <w:rFonts w:ascii="仿宋" w:hAnsi="仿宋" w:eastAsia="仿宋" w:cs="仿宋"/>
          <w:spacing w:val="-7"/>
          <w:sz w:val="28"/>
          <w:szCs w:val="28"/>
        </w:rPr>
        <w:t>周岁以上高龄</w:t>
      </w:r>
    </w:p>
    <w:p>
      <w:pPr>
        <w:spacing w:line="222" w:lineRule="auto"/>
        <w:rPr>
          <w:rFonts w:ascii="仿宋" w:hAnsi="仿宋" w:eastAsia="仿宋" w:cs="仿宋"/>
          <w:sz w:val="28"/>
          <w:szCs w:val="28"/>
        </w:rPr>
        <w:sectPr>
          <w:footerReference r:id="rId21" w:type="default"/>
          <w:pgSz w:w="11906" w:h="16839"/>
          <w:pgMar w:top="1431" w:right="1679" w:bottom="1290" w:left="1785" w:header="0" w:footer="1115" w:gutter="0"/>
          <w:cols w:space="720" w:num="1"/>
        </w:sectPr>
      </w:pPr>
    </w:p>
    <w:p>
      <w:pPr>
        <w:spacing w:before="180" w:line="221" w:lineRule="auto"/>
        <w:ind w:left="34"/>
        <w:rPr>
          <w:rFonts w:ascii="仿宋" w:hAnsi="仿宋" w:eastAsia="仿宋" w:cs="仿宋"/>
          <w:sz w:val="28"/>
          <w:szCs w:val="28"/>
        </w:rPr>
      </w:pPr>
      <w:r>
        <w:rPr>
          <w:rFonts w:ascii="仿宋" w:hAnsi="仿宋" w:eastAsia="仿宋" w:cs="仿宋"/>
          <w:spacing w:val="-3"/>
          <w:sz w:val="28"/>
          <w:szCs w:val="28"/>
        </w:rPr>
        <w:t>老年人</w:t>
      </w:r>
      <w:r>
        <w:rPr>
          <w:rFonts w:ascii="仿宋" w:hAnsi="仿宋" w:eastAsia="仿宋" w:cs="仿宋"/>
          <w:spacing w:val="-50"/>
          <w:sz w:val="28"/>
          <w:szCs w:val="28"/>
        </w:rPr>
        <w:t xml:space="preserve"> </w:t>
      </w:r>
      <w:r>
        <w:rPr>
          <w:rFonts w:ascii="Times New Roman" w:hAnsi="Times New Roman" w:eastAsia="Times New Roman" w:cs="Times New Roman"/>
          <w:spacing w:val="-3"/>
          <w:sz w:val="28"/>
          <w:szCs w:val="28"/>
        </w:rPr>
        <w:t>231</w:t>
      </w:r>
      <w:r>
        <w:rPr>
          <w:rFonts w:ascii="Times New Roman" w:hAnsi="Times New Roman" w:eastAsia="Times New Roman" w:cs="Times New Roman"/>
          <w:spacing w:val="21"/>
          <w:w w:val="101"/>
          <w:sz w:val="28"/>
          <w:szCs w:val="28"/>
        </w:rPr>
        <w:t xml:space="preserve"> </w:t>
      </w:r>
      <w:r>
        <w:rPr>
          <w:rFonts w:ascii="仿宋" w:hAnsi="仿宋" w:eastAsia="仿宋" w:cs="仿宋"/>
          <w:spacing w:val="-3"/>
          <w:sz w:val="28"/>
          <w:szCs w:val="28"/>
        </w:rPr>
        <w:t xml:space="preserve">人发放免费体检补助资金 </w:t>
      </w:r>
      <w:r>
        <w:rPr>
          <w:rFonts w:ascii="Times New Roman" w:hAnsi="Times New Roman" w:eastAsia="Times New Roman" w:cs="Times New Roman"/>
          <w:spacing w:val="-3"/>
          <w:sz w:val="28"/>
          <w:szCs w:val="28"/>
        </w:rPr>
        <w:t>3.0492</w:t>
      </w:r>
      <w:r>
        <w:rPr>
          <w:rFonts w:ascii="Times New Roman" w:hAnsi="Times New Roman" w:eastAsia="Times New Roman" w:cs="Times New Roman"/>
          <w:spacing w:val="19"/>
          <w:sz w:val="28"/>
          <w:szCs w:val="28"/>
        </w:rPr>
        <w:t xml:space="preserve"> </w:t>
      </w:r>
      <w:r>
        <w:rPr>
          <w:rFonts w:ascii="仿宋" w:hAnsi="仿宋" w:eastAsia="仿宋" w:cs="仿宋"/>
          <w:spacing w:val="-3"/>
          <w:sz w:val="28"/>
          <w:szCs w:val="28"/>
        </w:rPr>
        <w:t>万元。</w:t>
      </w:r>
    </w:p>
    <w:p>
      <w:pPr>
        <w:pStyle w:val="2"/>
        <w:spacing w:line="287" w:lineRule="auto"/>
      </w:pPr>
    </w:p>
    <w:p>
      <w:pPr>
        <w:spacing w:before="101" w:line="226" w:lineRule="auto"/>
        <w:ind w:left="686"/>
        <w:outlineLvl w:val="0"/>
        <w:rPr>
          <w:rFonts w:ascii="仿宋" w:hAnsi="仿宋" w:eastAsia="仿宋" w:cs="仿宋"/>
          <w:sz w:val="31"/>
          <w:szCs w:val="31"/>
        </w:rPr>
      </w:pPr>
      <w:bookmarkStart w:id="8" w:name="bookmark36"/>
      <w:bookmarkEnd w:id="8"/>
      <w:bookmarkStart w:id="9" w:name="bookmark9"/>
      <w:bookmarkEnd w:id="9"/>
      <w:bookmarkStart w:id="10" w:name="bookmark8"/>
      <w:bookmarkEnd w:id="10"/>
      <w:r>
        <w:rPr>
          <w:rFonts w:ascii="仿宋" w:hAnsi="仿宋" w:eastAsia="仿宋" w:cs="仿宋"/>
          <w:spacing w:val="7"/>
          <w:sz w:val="31"/>
          <w:szCs w:val="31"/>
          <w14:textOutline w14:w="5793" w14:cap="flat" w14:cmpd="sng">
            <w14:solidFill>
              <w14:srgbClr w14:val="000000"/>
            </w14:solidFill>
            <w14:prstDash w14:val="solid"/>
            <w14:miter w14:val="10"/>
          </w14:textOutline>
        </w:rPr>
        <w:t>二、绩效评价工作情况</w:t>
      </w:r>
    </w:p>
    <w:p>
      <w:pPr>
        <w:pStyle w:val="2"/>
        <w:spacing w:line="290"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（一）绩效评价目的</w:t>
      </w:r>
    </w:p>
    <w:p>
      <w:pPr>
        <w:pStyle w:val="2"/>
        <w:spacing w:line="255" w:lineRule="auto"/>
      </w:pPr>
    </w:p>
    <w:p>
      <w:pPr>
        <w:spacing w:before="91" w:line="411" w:lineRule="auto"/>
        <w:ind w:left="37" w:right="120" w:firstLine="564"/>
        <w:jc w:val="both"/>
        <w:rPr>
          <w:rFonts w:ascii="仿宋" w:hAnsi="仿宋" w:eastAsia="仿宋" w:cs="仿宋"/>
          <w:sz w:val="28"/>
          <w:szCs w:val="28"/>
        </w:rPr>
      </w:pPr>
      <w:r>
        <w:rPr>
          <w:rFonts w:ascii="仿宋" w:hAnsi="仿宋" w:eastAsia="仿宋" w:cs="仿宋"/>
          <w:spacing w:val="-1"/>
          <w:sz w:val="28"/>
          <w:szCs w:val="28"/>
        </w:rPr>
        <w:t>为全面了解民丰县民政局</w:t>
      </w:r>
      <w:r>
        <w:rPr>
          <w:rFonts w:ascii="仿宋" w:hAnsi="仿宋" w:eastAsia="仿宋" w:cs="仿宋"/>
          <w:spacing w:val="-49"/>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pacing w:val="-1"/>
          <w:sz w:val="28"/>
          <w:szCs w:val="28"/>
        </w:rPr>
        <w:t>年部门整体绩效预算编制的合理</w:t>
      </w:r>
      <w:r>
        <w:rPr>
          <w:rFonts w:ascii="仿宋" w:hAnsi="仿宋" w:eastAsia="仿宋" w:cs="仿宋"/>
          <w:sz w:val="28"/>
          <w:szCs w:val="28"/>
        </w:rPr>
        <w:t xml:space="preserve"> </w:t>
      </w:r>
      <w:r>
        <w:rPr>
          <w:rFonts w:ascii="仿宋" w:hAnsi="仿宋" w:eastAsia="仿宋" w:cs="仿宋"/>
          <w:spacing w:val="-4"/>
          <w:sz w:val="28"/>
          <w:szCs w:val="28"/>
        </w:rPr>
        <w:t>性、资金使用合规性、项目管理的规范性、项目目标的实现情况、服</w:t>
      </w:r>
      <w:r>
        <w:rPr>
          <w:rFonts w:ascii="仿宋" w:hAnsi="仿宋" w:eastAsia="仿宋" w:cs="仿宋"/>
          <w:spacing w:val="2"/>
          <w:sz w:val="28"/>
          <w:szCs w:val="28"/>
        </w:rPr>
        <w:t xml:space="preserve"> </w:t>
      </w:r>
      <w:r>
        <w:rPr>
          <w:rFonts w:ascii="仿宋" w:hAnsi="仿宋" w:eastAsia="仿宋" w:cs="仿宋"/>
          <w:spacing w:val="-4"/>
          <w:sz w:val="28"/>
          <w:szCs w:val="28"/>
        </w:rPr>
        <w:t>务对象的满意度等，通过本次绩效评价来总结经验和教训，为今后部</w:t>
      </w:r>
    </w:p>
    <w:p>
      <w:pPr>
        <w:spacing w:before="1" w:line="220" w:lineRule="auto"/>
        <w:ind w:left="60"/>
        <w:rPr>
          <w:rFonts w:ascii="仿宋" w:hAnsi="仿宋" w:eastAsia="仿宋" w:cs="仿宋"/>
          <w:sz w:val="28"/>
          <w:szCs w:val="28"/>
        </w:rPr>
      </w:pPr>
      <w:r>
        <w:rPr>
          <w:rFonts w:ascii="仿宋" w:hAnsi="仿宋" w:eastAsia="仿宋" w:cs="仿宋"/>
          <w:spacing w:val="-3"/>
          <w:sz w:val="28"/>
          <w:szCs w:val="28"/>
        </w:rPr>
        <w:t>门预算的长效管理提供可行性参考建议。</w:t>
      </w:r>
    </w:p>
    <w:p>
      <w:pPr>
        <w:pStyle w:val="2"/>
        <w:spacing w:line="316" w:lineRule="auto"/>
      </w:pPr>
    </w:p>
    <w:p>
      <w:pPr>
        <w:spacing w:before="91" w:line="223" w:lineRule="auto"/>
        <w:ind w:left="592"/>
        <w:outlineLvl w:val="1"/>
        <w:rPr>
          <w:rFonts w:ascii="仿宋" w:hAnsi="仿宋" w:eastAsia="仿宋" w:cs="仿宋"/>
          <w:sz w:val="28"/>
          <w:szCs w:val="28"/>
        </w:rPr>
      </w:pPr>
      <w:bookmarkStart w:id="11" w:name="bookmark10"/>
      <w:bookmarkEnd w:id="11"/>
      <w:bookmarkStart w:id="12" w:name="bookmark37"/>
      <w:bookmarkEnd w:id="12"/>
      <w:r>
        <w:rPr>
          <w:rFonts w:ascii="仿宋" w:hAnsi="仿宋" w:eastAsia="仿宋" w:cs="仿宋"/>
          <w:spacing w:val="-1"/>
          <w:sz w:val="28"/>
          <w:szCs w:val="28"/>
          <w14:textOutline w14:w="5103" w14:cap="flat" w14:cmpd="sng">
            <w14:solidFill>
              <w14:srgbClr w14:val="000000"/>
            </w14:solidFill>
            <w14:prstDash w14:val="solid"/>
            <w14:miter w14:val="10"/>
          </w14:textOutline>
        </w:rPr>
        <w:t>（二）绩效评价对象与内容</w:t>
      </w:r>
    </w:p>
    <w:p>
      <w:pPr>
        <w:pStyle w:val="2"/>
        <w:spacing w:line="255" w:lineRule="auto"/>
      </w:pPr>
    </w:p>
    <w:p>
      <w:pPr>
        <w:spacing w:before="91" w:line="411" w:lineRule="auto"/>
        <w:ind w:left="33" w:right="120" w:firstLine="559"/>
        <w:jc w:val="both"/>
        <w:rPr>
          <w:rFonts w:ascii="仿宋" w:hAnsi="仿宋" w:eastAsia="仿宋" w:cs="仿宋"/>
          <w:sz w:val="28"/>
          <w:szCs w:val="28"/>
        </w:rPr>
      </w:pPr>
      <w:r>
        <w:rPr>
          <w:rFonts w:ascii="仿宋" w:hAnsi="仿宋" w:eastAsia="仿宋" w:cs="仿宋"/>
          <w:sz w:val="28"/>
          <w:szCs w:val="28"/>
        </w:rPr>
        <w:t>本次评价的对象为民丰县民政局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rFonts w:ascii="仿宋" w:hAnsi="仿宋" w:eastAsia="仿宋" w:cs="仿宋"/>
          <w:sz w:val="28"/>
          <w:szCs w:val="28"/>
        </w:rPr>
        <w:t>年部</w:t>
      </w:r>
      <w:r>
        <w:rPr>
          <w:rFonts w:ascii="仿宋" w:hAnsi="仿宋" w:eastAsia="仿宋" w:cs="仿宋"/>
          <w:spacing w:val="-1"/>
          <w:sz w:val="28"/>
          <w:szCs w:val="28"/>
        </w:rPr>
        <w:t>门整体绩效。主要评</w:t>
      </w:r>
      <w:r>
        <w:rPr>
          <w:rFonts w:ascii="仿宋" w:hAnsi="仿宋" w:eastAsia="仿宋" w:cs="仿宋"/>
          <w:sz w:val="28"/>
          <w:szCs w:val="28"/>
        </w:rPr>
        <w:t xml:space="preserve"> </w:t>
      </w:r>
      <w:r>
        <w:rPr>
          <w:rFonts w:ascii="仿宋" w:hAnsi="仿宋" w:eastAsia="仿宋" w:cs="仿宋"/>
          <w:spacing w:val="-4"/>
          <w:sz w:val="28"/>
          <w:szCs w:val="28"/>
        </w:rPr>
        <w:t>价该项目的投入、产出及效益。通过了解、计算、分析、衡量整体绩</w:t>
      </w:r>
      <w:r>
        <w:rPr>
          <w:rFonts w:ascii="仿宋" w:hAnsi="仿宋" w:eastAsia="仿宋" w:cs="仿宋"/>
          <w:spacing w:val="5"/>
          <w:sz w:val="28"/>
          <w:szCs w:val="28"/>
        </w:rPr>
        <w:t xml:space="preserve"> </w:t>
      </w:r>
      <w:r>
        <w:rPr>
          <w:rFonts w:ascii="仿宋" w:hAnsi="仿宋" w:eastAsia="仿宋" w:cs="仿宋"/>
          <w:spacing w:val="-4"/>
          <w:sz w:val="28"/>
          <w:szCs w:val="28"/>
        </w:rPr>
        <w:t>效决策、过程、产出、效益涉及的各项指标，客观公正地反映民丰县</w:t>
      </w:r>
    </w:p>
    <w:p>
      <w:pPr>
        <w:spacing w:before="1" w:line="222" w:lineRule="auto"/>
        <w:ind w:left="68"/>
        <w:rPr>
          <w:rFonts w:ascii="仿宋" w:hAnsi="仿宋" w:eastAsia="仿宋" w:cs="仿宋"/>
          <w:sz w:val="28"/>
          <w:szCs w:val="28"/>
        </w:rPr>
      </w:pPr>
      <w:r>
        <w:rPr>
          <w:rFonts w:ascii="仿宋" w:hAnsi="仿宋" w:eastAsia="仿宋" w:cs="仿宋"/>
          <w:spacing w:val="-3"/>
          <w:sz w:val="28"/>
          <w:szCs w:val="28"/>
        </w:rPr>
        <w:t>民政局</w:t>
      </w:r>
      <w:r>
        <w:rPr>
          <w:rFonts w:ascii="仿宋" w:hAnsi="仿宋" w:eastAsia="仿宋" w:cs="仿宋"/>
          <w:spacing w:val="-63"/>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3"/>
          <w:sz w:val="28"/>
          <w:szCs w:val="28"/>
        </w:rPr>
        <w:t>年部门整体绩效资金实际使用和产出的绩效状况。</w:t>
      </w:r>
    </w:p>
    <w:p>
      <w:pPr>
        <w:pStyle w:val="2"/>
        <w:spacing w:line="313" w:lineRule="auto"/>
      </w:pPr>
    </w:p>
    <w:p>
      <w:pPr>
        <w:spacing w:before="92" w:line="223" w:lineRule="auto"/>
        <w:ind w:left="592"/>
        <w:outlineLvl w:val="1"/>
        <w:rPr>
          <w:rFonts w:ascii="仿宋" w:hAnsi="仿宋" w:eastAsia="仿宋" w:cs="仿宋"/>
          <w:sz w:val="28"/>
          <w:szCs w:val="28"/>
        </w:rPr>
      </w:pPr>
      <w:bookmarkStart w:id="13" w:name="bookmark11"/>
      <w:bookmarkEnd w:id="13"/>
      <w:bookmarkStart w:id="14" w:name="bookmark38"/>
      <w:bookmarkEnd w:id="14"/>
      <w:r>
        <w:rPr>
          <w:rFonts w:ascii="仿宋" w:hAnsi="仿宋" w:eastAsia="仿宋" w:cs="仿宋"/>
          <w:spacing w:val="-2"/>
          <w:sz w:val="28"/>
          <w:szCs w:val="28"/>
          <w14:textOutline w14:w="5103" w14:cap="flat" w14:cmpd="sng">
            <w14:solidFill>
              <w14:srgbClr w14:val="000000"/>
            </w14:solidFill>
            <w14:prstDash w14:val="solid"/>
            <w14:miter w14:val="10"/>
          </w14:textOutline>
        </w:rPr>
        <w:t>（三）绩效评价原则</w:t>
      </w:r>
    </w:p>
    <w:p>
      <w:pPr>
        <w:pStyle w:val="2"/>
        <w:spacing w:line="257" w:lineRule="auto"/>
      </w:pPr>
    </w:p>
    <w:p>
      <w:pPr>
        <w:spacing w:before="91" w:line="411" w:lineRule="auto"/>
        <w:ind w:left="26" w:firstLine="566"/>
        <w:jc w:val="both"/>
        <w:rPr>
          <w:rFonts w:ascii="仿宋" w:hAnsi="仿宋" w:eastAsia="仿宋" w:cs="仿宋"/>
          <w:sz w:val="28"/>
          <w:szCs w:val="28"/>
        </w:rPr>
      </w:pPr>
      <w:r>
        <w:rPr>
          <w:rFonts w:ascii="仿宋" w:hAnsi="仿宋" w:eastAsia="仿宋" w:cs="仿宋"/>
          <w:spacing w:val="-4"/>
          <w:sz w:val="28"/>
          <w:szCs w:val="28"/>
        </w:rPr>
        <w:t>依据《中华人民共和国预算法》《中共中央国务院关于全面</w:t>
      </w:r>
      <w:r>
        <w:rPr>
          <w:rFonts w:ascii="仿宋" w:hAnsi="仿宋" w:eastAsia="仿宋" w:cs="仿宋"/>
          <w:spacing w:val="-5"/>
          <w:sz w:val="28"/>
          <w:szCs w:val="28"/>
        </w:rPr>
        <w:t>实施</w:t>
      </w:r>
      <w:r>
        <w:rPr>
          <w:rFonts w:ascii="仿宋" w:hAnsi="仿宋" w:eastAsia="仿宋" w:cs="仿宋"/>
          <w:sz w:val="28"/>
          <w:szCs w:val="28"/>
        </w:rPr>
        <w:t xml:space="preserve">  </w:t>
      </w:r>
      <w:r>
        <w:rPr>
          <w:rFonts w:ascii="仿宋" w:hAnsi="仿宋" w:eastAsia="仿宋" w:cs="仿宋"/>
          <w:spacing w:val="2"/>
          <w:sz w:val="28"/>
          <w:szCs w:val="28"/>
        </w:rPr>
        <w:t>预算绩效管理的意见》（中发〔</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7"/>
          <w:sz w:val="28"/>
          <w:szCs w:val="28"/>
        </w:rPr>
        <w:t xml:space="preserve"> </w:t>
      </w:r>
      <w:r>
        <w:rPr>
          <w:rFonts w:ascii="仿宋" w:hAnsi="仿宋" w:eastAsia="仿宋" w:cs="仿宋"/>
          <w:spacing w:val="2"/>
          <w:sz w:val="28"/>
          <w:szCs w:val="28"/>
        </w:rPr>
        <w:t>号）《项目支出绩效评价 管理办法》（财预〔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7"/>
          <w:sz w:val="28"/>
          <w:szCs w:val="28"/>
        </w:rPr>
        <w:t xml:space="preserve"> </w:t>
      </w:r>
      <w:r>
        <w:rPr>
          <w:rFonts w:ascii="仿宋" w:hAnsi="仿宋" w:eastAsia="仿宋" w:cs="仿宋"/>
          <w:spacing w:val="2"/>
          <w:sz w:val="28"/>
          <w:szCs w:val="28"/>
        </w:rPr>
        <w:t xml:space="preserve">号）《自治区党委自治区人民政府关 </w:t>
      </w:r>
      <w:r>
        <w:rPr>
          <w:rFonts w:ascii="仿宋" w:hAnsi="仿宋" w:eastAsia="仿宋" w:cs="仿宋"/>
          <w:spacing w:val="-6"/>
          <w:sz w:val="28"/>
          <w:szCs w:val="28"/>
        </w:rPr>
        <w:t>于全面实施预算绩效管理的实施意见》（新党发〔</w:t>
      </w:r>
      <w:r>
        <w:rPr>
          <w:rFonts w:ascii="Times New Roman" w:hAnsi="Times New Roman" w:eastAsia="Times New Roman" w:cs="Times New Roman"/>
          <w:spacing w:val="-6"/>
          <w:sz w:val="28"/>
          <w:szCs w:val="28"/>
        </w:rPr>
        <w:t>2018</w:t>
      </w:r>
      <w:r>
        <w:rPr>
          <w:rFonts w:ascii="仿宋" w:hAnsi="仿宋" w:eastAsia="仿宋" w:cs="仿宋"/>
          <w:spacing w:val="-6"/>
          <w:sz w:val="28"/>
          <w:szCs w:val="28"/>
        </w:rPr>
        <w:t>〕</w:t>
      </w:r>
      <w:r>
        <w:rPr>
          <w:rFonts w:ascii="Times New Roman" w:hAnsi="Times New Roman" w:eastAsia="Times New Roman" w:cs="Times New Roman"/>
          <w:spacing w:val="-6"/>
          <w:sz w:val="28"/>
          <w:szCs w:val="28"/>
        </w:rPr>
        <w:t>30</w:t>
      </w:r>
      <w:r>
        <w:rPr>
          <w:rFonts w:ascii="Times New Roman" w:hAnsi="Times New Roman" w:eastAsia="Times New Roman" w:cs="Times New Roman"/>
          <w:spacing w:val="24"/>
          <w:sz w:val="28"/>
          <w:szCs w:val="28"/>
        </w:rPr>
        <w:t xml:space="preserve"> </w:t>
      </w:r>
      <w:r>
        <w:rPr>
          <w:rFonts w:ascii="仿宋" w:hAnsi="仿宋" w:eastAsia="仿宋" w:cs="仿宋"/>
          <w:spacing w:val="-6"/>
          <w:sz w:val="28"/>
          <w:szCs w:val="28"/>
        </w:rPr>
        <w:t>号</w:t>
      </w:r>
      <w:r>
        <w:rPr>
          <w:rFonts w:ascii="仿宋" w:hAnsi="仿宋" w:eastAsia="仿宋" w:cs="仿宋"/>
          <w:spacing w:val="-7"/>
          <w:sz w:val="28"/>
          <w:szCs w:val="28"/>
        </w:rPr>
        <w:t>）《自</w:t>
      </w:r>
      <w:r>
        <w:rPr>
          <w:rFonts w:ascii="仿宋" w:hAnsi="仿宋" w:eastAsia="仿宋" w:cs="仿宋"/>
          <w:sz w:val="28"/>
          <w:szCs w:val="28"/>
        </w:rPr>
        <w:t xml:space="preserve">  </w:t>
      </w:r>
      <w:r>
        <w:rPr>
          <w:rFonts w:ascii="仿宋" w:hAnsi="仿宋" w:eastAsia="仿宋" w:cs="仿宋"/>
          <w:spacing w:val="-2"/>
          <w:sz w:val="28"/>
          <w:szCs w:val="28"/>
        </w:rPr>
        <w:t>治区全面实施预算绩效管理的工作方案》（新财预〔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158</w:t>
      </w:r>
      <w:r>
        <w:rPr>
          <w:rFonts w:ascii="Times New Roman" w:hAnsi="Times New Roman" w:eastAsia="Times New Roman" w:cs="Times New Roman"/>
          <w:spacing w:val="31"/>
          <w:sz w:val="28"/>
          <w:szCs w:val="28"/>
        </w:rPr>
        <w:t xml:space="preserve"> </w:t>
      </w:r>
      <w:r>
        <w:rPr>
          <w:rFonts w:ascii="仿宋" w:hAnsi="仿宋" w:eastAsia="仿宋" w:cs="仿宋"/>
          <w:spacing w:val="-2"/>
          <w:sz w:val="28"/>
          <w:szCs w:val="28"/>
        </w:rPr>
        <w:t xml:space="preserve">号） </w:t>
      </w:r>
      <w:r>
        <w:rPr>
          <w:rFonts w:ascii="仿宋" w:hAnsi="仿宋" w:eastAsia="仿宋" w:cs="仿宋"/>
          <w:spacing w:val="-7"/>
          <w:sz w:val="28"/>
          <w:szCs w:val="28"/>
        </w:rPr>
        <w:t>《自治区财政支出绩效评价管理暂行办法》（新财预〔</w:t>
      </w:r>
      <w:r>
        <w:rPr>
          <w:rFonts w:ascii="Times New Roman" w:hAnsi="Times New Roman" w:eastAsia="Times New Roman" w:cs="Times New Roman"/>
          <w:spacing w:val="-7"/>
          <w:sz w:val="28"/>
          <w:szCs w:val="28"/>
        </w:rPr>
        <w:t>2018</w:t>
      </w:r>
      <w:r>
        <w:rPr>
          <w:rFonts w:ascii="仿宋" w:hAnsi="仿宋" w:eastAsia="仿宋" w:cs="仿宋"/>
          <w:spacing w:val="-7"/>
          <w:sz w:val="28"/>
          <w:szCs w:val="28"/>
        </w:rPr>
        <w:t>〕</w:t>
      </w:r>
      <w:r>
        <w:rPr>
          <w:rFonts w:ascii="Times New Roman" w:hAnsi="Times New Roman" w:eastAsia="Times New Roman" w:cs="Times New Roman"/>
          <w:spacing w:val="-7"/>
          <w:sz w:val="28"/>
          <w:szCs w:val="28"/>
        </w:rPr>
        <w:t>189</w:t>
      </w:r>
      <w:r>
        <w:rPr>
          <w:rFonts w:ascii="Times New Roman" w:hAnsi="Times New Roman" w:eastAsia="Times New Roman" w:cs="Times New Roman"/>
          <w:spacing w:val="41"/>
          <w:sz w:val="28"/>
          <w:szCs w:val="28"/>
        </w:rPr>
        <w:t xml:space="preserve"> </w:t>
      </w:r>
      <w:r>
        <w:rPr>
          <w:rFonts w:ascii="仿宋" w:hAnsi="仿宋" w:eastAsia="仿宋" w:cs="仿宋"/>
          <w:spacing w:val="-7"/>
          <w:sz w:val="28"/>
          <w:szCs w:val="28"/>
        </w:rPr>
        <w:t>号）</w:t>
      </w:r>
      <w:r>
        <w:rPr>
          <w:rFonts w:ascii="仿宋" w:hAnsi="仿宋" w:eastAsia="仿宋" w:cs="仿宋"/>
          <w:sz w:val="28"/>
          <w:szCs w:val="28"/>
        </w:rPr>
        <w:t xml:space="preserve"> </w:t>
      </w:r>
      <w:r>
        <w:rPr>
          <w:rFonts w:ascii="仿宋" w:hAnsi="仿宋" w:eastAsia="仿宋" w:cs="仿宋"/>
          <w:spacing w:val="-10"/>
          <w:sz w:val="28"/>
          <w:szCs w:val="28"/>
        </w:rPr>
        <w:t>系列文件的要求，本次绩效评价秉承科学规范、公正公开、分级分类、</w:t>
      </w:r>
    </w:p>
    <w:p>
      <w:pPr>
        <w:spacing w:line="220" w:lineRule="auto"/>
        <w:ind w:left="37"/>
        <w:rPr>
          <w:rFonts w:ascii="仿宋" w:hAnsi="仿宋" w:eastAsia="仿宋" w:cs="仿宋"/>
          <w:sz w:val="28"/>
          <w:szCs w:val="28"/>
        </w:rPr>
      </w:pPr>
      <w:r>
        <w:rPr>
          <w:rFonts w:ascii="仿宋" w:hAnsi="仿宋" w:eastAsia="仿宋" w:cs="仿宋"/>
          <w:spacing w:val="-4"/>
          <w:sz w:val="28"/>
          <w:szCs w:val="28"/>
        </w:rPr>
        <w:t>绩效相关等原则，按照从投入、过程到产出效果和影响的绩效逻辑路</w:t>
      </w:r>
    </w:p>
    <w:p>
      <w:pPr>
        <w:spacing w:line="220" w:lineRule="auto"/>
        <w:rPr>
          <w:rFonts w:ascii="仿宋" w:hAnsi="仿宋" w:eastAsia="仿宋" w:cs="仿宋"/>
          <w:sz w:val="28"/>
          <w:szCs w:val="28"/>
        </w:rPr>
        <w:sectPr>
          <w:footerReference r:id="rId22" w:type="default"/>
          <w:pgSz w:w="11906" w:h="16839"/>
          <w:pgMar w:top="1431" w:right="1679" w:bottom="1290" w:left="1785" w:header="0" w:footer="1114" w:gutter="0"/>
          <w:cols w:space="720" w:num="1"/>
        </w:sectPr>
      </w:pPr>
    </w:p>
    <w:p>
      <w:pPr>
        <w:spacing w:before="182" w:line="411" w:lineRule="auto"/>
        <w:ind w:left="31" w:right="101" w:firstLine="3"/>
        <w:jc w:val="both"/>
        <w:rPr>
          <w:rFonts w:ascii="仿宋" w:hAnsi="仿宋" w:eastAsia="仿宋" w:cs="仿宋"/>
          <w:sz w:val="28"/>
          <w:szCs w:val="28"/>
        </w:rPr>
      </w:pPr>
      <w:r>
        <w:rPr>
          <w:rFonts w:ascii="仿宋" w:hAnsi="仿宋" w:eastAsia="仿宋" w:cs="仿宋"/>
          <w:sz w:val="28"/>
          <w:szCs w:val="28"/>
        </w:rPr>
        <w:t>径，结合民丰县民政局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年部门整体绩</w:t>
      </w:r>
      <w:r>
        <w:rPr>
          <w:rFonts w:ascii="仿宋" w:hAnsi="仿宋" w:eastAsia="仿宋" w:cs="仿宋"/>
          <w:spacing w:val="-1"/>
          <w:sz w:val="28"/>
          <w:szCs w:val="28"/>
        </w:rPr>
        <w:t>效实际开展情况，总结经</w:t>
      </w:r>
      <w:r>
        <w:rPr>
          <w:rFonts w:ascii="仿宋" w:hAnsi="仿宋" w:eastAsia="仿宋" w:cs="仿宋"/>
          <w:sz w:val="28"/>
          <w:szCs w:val="28"/>
        </w:rPr>
        <w:t xml:space="preserve"> </w:t>
      </w:r>
      <w:r>
        <w:rPr>
          <w:rFonts w:ascii="仿宋" w:hAnsi="仿宋" w:eastAsia="仿宋" w:cs="仿宋"/>
          <w:spacing w:val="-4"/>
          <w:sz w:val="28"/>
          <w:szCs w:val="28"/>
        </w:rPr>
        <w:t>验做法，反思整体绩效实施和管理中的问题，以切实提升财政资金管</w:t>
      </w:r>
    </w:p>
    <w:p>
      <w:pPr>
        <w:spacing w:before="1" w:line="222" w:lineRule="auto"/>
        <w:ind w:left="34"/>
        <w:rPr>
          <w:rFonts w:ascii="仿宋" w:hAnsi="仿宋" w:eastAsia="仿宋" w:cs="仿宋"/>
          <w:sz w:val="28"/>
          <w:szCs w:val="28"/>
        </w:rPr>
      </w:pPr>
      <w:r>
        <w:rPr>
          <w:rFonts w:ascii="仿宋" w:hAnsi="仿宋" w:eastAsia="仿宋" w:cs="仿宋"/>
          <w:spacing w:val="-2"/>
          <w:sz w:val="28"/>
          <w:szCs w:val="28"/>
        </w:rPr>
        <w:t>理的科学化、规范化和精细化水平。</w:t>
      </w:r>
    </w:p>
    <w:p>
      <w:pPr>
        <w:spacing w:before="285" w:line="222" w:lineRule="auto"/>
        <w:ind w:left="592"/>
        <w:rPr>
          <w:rFonts w:ascii="仿宋" w:hAnsi="仿宋" w:eastAsia="仿宋" w:cs="仿宋"/>
          <w:sz w:val="28"/>
          <w:szCs w:val="28"/>
        </w:rPr>
      </w:pPr>
      <w:r>
        <w:rPr>
          <w:rFonts w:ascii="仿宋" w:hAnsi="仿宋" w:eastAsia="仿宋" w:cs="仿宋"/>
          <w:spacing w:val="-1"/>
          <w:sz w:val="28"/>
          <w:szCs w:val="28"/>
        </w:rPr>
        <w:t>根据以上原则，绩效评价遵循以下要求：</w:t>
      </w:r>
    </w:p>
    <w:p>
      <w:pPr>
        <w:spacing w:before="287" w:line="624" w:lineRule="exact"/>
        <w:ind w:left="592"/>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1</w:t>
      </w:r>
      <w:r>
        <w:rPr>
          <w:rFonts w:ascii="仿宋" w:hAnsi="仿宋" w:eastAsia="仿宋" w:cs="仿宋"/>
          <w:spacing w:val="1"/>
          <w:position w:val="26"/>
          <w:sz w:val="28"/>
          <w:szCs w:val="28"/>
        </w:rPr>
        <w:t>）在数据采集时，采取客观数据，主管部门审查、社会中介</w:t>
      </w:r>
    </w:p>
    <w:p>
      <w:pPr>
        <w:spacing w:before="1" w:line="220" w:lineRule="auto"/>
        <w:ind w:left="33"/>
        <w:rPr>
          <w:rFonts w:ascii="仿宋" w:hAnsi="仿宋" w:eastAsia="仿宋" w:cs="仿宋"/>
          <w:sz w:val="28"/>
          <w:szCs w:val="28"/>
        </w:rPr>
      </w:pPr>
      <w:r>
        <w:rPr>
          <w:rFonts w:ascii="仿宋" w:hAnsi="仿宋" w:eastAsia="仿宋" w:cs="仿宋"/>
          <w:spacing w:val="-1"/>
          <w:sz w:val="28"/>
          <w:szCs w:val="28"/>
        </w:rPr>
        <w:t>组织复查，与问卷调查相结合的形式，以保证各项指标的真实性。</w:t>
      </w:r>
    </w:p>
    <w:p>
      <w:pPr>
        <w:spacing w:before="289" w:line="221" w:lineRule="auto"/>
        <w:jc w:val="right"/>
        <w:rPr>
          <w:rFonts w:ascii="仿宋" w:hAnsi="仿宋" w:eastAsia="仿宋" w:cs="仿宋"/>
          <w:sz w:val="28"/>
          <w:szCs w:val="28"/>
        </w:rPr>
      </w:pPr>
      <w:r>
        <w:rPr>
          <w:rFonts w:ascii="仿宋" w:hAnsi="仿宋" w:eastAsia="仿宋" w:cs="仿宋"/>
          <w:spacing w:val="-5"/>
          <w:sz w:val="28"/>
          <w:szCs w:val="28"/>
        </w:rPr>
        <w:t>（</w:t>
      </w:r>
      <w:r>
        <w:rPr>
          <w:rFonts w:ascii="Times New Roman" w:hAnsi="Times New Roman" w:eastAsia="Times New Roman" w:cs="Times New Roman"/>
          <w:spacing w:val="-5"/>
          <w:sz w:val="28"/>
          <w:szCs w:val="28"/>
        </w:rPr>
        <w:t>2</w:t>
      </w:r>
      <w:r>
        <w:rPr>
          <w:rFonts w:ascii="仿宋" w:hAnsi="仿宋" w:eastAsia="仿宋" w:cs="仿宋"/>
          <w:spacing w:val="-5"/>
          <w:sz w:val="28"/>
          <w:szCs w:val="28"/>
        </w:rPr>
        <w:t>）保证评价结果的真实性、公开性，提高评价</w:t>
      </w:r>
      <w:r>
        <w:rPr>
          <w:rFonts w:ascii="仿宋" w:hAnsi="仿宋" w:eastAsia="仿宋" w:cs="仿宋"/>
          <w:spacing w:val="-6"/>
          <w:sz w:val="28"/>
          <w:szCs w:val="28"/>
        </w:rPr>
        <w:t>报告的公信力。</w:t>
      </w:r>
    </w:p>
    <w:p>
      <w:pPr>
        <w:spacing w:before="290" w:line="411" w:lineRule="auto"/>
        <w:ind w:left="34" w:right="101" w:firstLine="557"/>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）绩效评价报告应当简明扼要，除了对绩效评价的过程、结</w:t>
      </w:r>
      <w:r>
        <w:rPr>
          <w:rFonts w:ascii="仿宋" w:hAnsi="仿宋" w:eastAsia="仿宋" w:cs="仿宋"/>
          <w:sz w:val="28"/>
          <w:szCs w:val="28"/>
        </w:rPr>
        <w:t xml:space="preserve"> </w:t>
      </w:r>
      <w:r>
        <w:rPr>
          <w:rFonts w:ascii="仿宋" w:hAnsi="仿宋" w:eastAsia="仿宋" w:cs="仿宋"/>
          <w:spacing w:val="-4"/>
          <w:sz w:val="28"/>
          <w:szCs w:val="28"/>
        </w:rPr>
        <w:t>果描述外，同时总结整体绩效开展经验，指出问题，并就共性问题提</w:t>
      </w:r>
    </w:p>
    <w:p>
      <w:pPr>
        <w:spacing w:before="1" w:line="220" w:lineRule="auto"/>
        <w:ind w:left="61"/>
        <w:rPr>
          <w:rFonts w:ascii="仿宋" w:hAnsi="仿宋" w:eastAsia="仿宋" w:cs="仿宋"/>
          <w:sz w:val="28"/>
          <w:szCs w:val="28"/>
        </w:rPr>
      </w:pPr>
      <w:r>
        <w:rPr>
          <w:rFonts w:ascii="仿宋" w:hAnsi="仿宋" w:eastAsia="仿宋" w:cs="仿宋"/>
          <w:spacing w:val="-5"/>
          <w:sz w:val="28"/>
          <w:szCs w:val="28"/>
        </w:rPr>
        <w:t>出可操作性的改进建议。</w:t>
      </w:r>
    </w:p>
    <w:p>
      <w:pPr>
        <w:pStyle w:val="2"/>
        <w:spacing w:line="316" w:lineRule="auto"/>
      </w:pPr>
    </w:p>
    <w:p>
      <w:pPr>
        <w:spacing w:before="91" w:line="223" w:lineRule="auto"/>
        <w:ind w:left="592"/>
        <w:outlineLvl w:val="1"/>
        <w:rPr>
          <w:rFonts w:ascii="仿宋" w:hAnsi="仿宋" w:eastAsia="仿宋" w:cs="仿宋"/>
          <w:sz w:val="28"/>
          <w:szCs w:val="28"/>
        </w:rPr>
      </w:pPr>
      <w:bookmarkStart w:id="15" w:name="bookmark39"/>
      <w:bookmarkEnd w:id="15"/>
      <w:bookmarkStart w:id="16" w:name="bookmark12"/>
      <w:bookmarkEnd w:id="16"/>
      <w:r>
        <w:rPr>
          <w:rFonts w:ascii="仿宋" w:hAnsi="仿宋" w:eastAsia="仿宋" w:cs="仿宋"/>
          <w:spacing w:val="-2"/>
          <w:sz w:val="28"/>
          <w:szCs w:val="28"/>
          <w14:textOutline w14:w="5103" w14:cap="flat" w14:cmpd="sng">
            <w14:solidFill>
              <w14:srgbClr w14:val="000000"/>
            </w14:solidFill>
            <w14:prstDash w14:val="solid"/>
            <w14:miter w14:val="10"/>
          </w14:textOutline>
        </w:rPr>
        <w:t>（四）绩效评价方法</w:t>
      </w:r>
    </w:p>
    <w:p>
      <w:pPr>
        <w:pStyle w:val="2"/>
        <w:spacing w:line="255" w:lineRule="auto"/>
      </w:pPr>
    </w:p>
    <w:p>
      <w:pPr>
        <w:spacing w:before="92" w:line="411" w:lineRule="auto"/>
        <w:ind w:left="34" w:right="101" w:firstLine="560"/>
        <w:jc w:val="both"/>
        <w:rPr>
          <w:rFonts w:ascii="仿宋" w:hAnsi="仿宋" w:eastAsia="仿宋" w:cs="仿宋"/>
          <w:sz w:val="28"/>
          <w:szCs w:val="28"/>
        </w:rPr>
      </w:pPr>
      <w:r>
        <w:rPr>
          <w:rFonts w:ascii="仿宋" w:hAnsi="仿宋" w:eastAsia="仿宋" w:cs="仿宋"/>
          <w:spacing w:val="-4"/>
          <w:sz w:val="28"/>
          <w:szCs w:val="28"/>
        </w:rPr>
        <w:t>正确的评价方法是评价工作顺利开展的保障，在结合实</w:t>
      </w:r>
      <w:r>
        <w:rPr>
          <w:rFonts w:ascii="仿宋" w:hAnsi="仿宋" w:eastAsia="仿宋" w:cs="仿宋"/>
          <w:spacing w:val="-5"/>
          <w:sz w:val="28"/>
          <w:szCs w:val="28"/>
        </w:rPr>
        <w:t>际整体绩</w:t>
      </w:r>
      <w:r>
        <w:rPr>
          <w:rFonts w:ascii="仿宋" w:hAnsi="仿宋" w:eastAsia="仿宋" w:cs="仿宋"/>
          <w:sz w:val="28"/>
          <w:szCs w:val="28"/>
        </w:rPr>
        <w:t xml:space="preserve"> </w:t>
      </w:r>
      <w:r>
        <w:rPr>
          <w:rFonts w:ascii="仿宋" w:hAnsi="仿宋" w:eastAsia="仿宋" w:cs="仿宋"/>
          <w:spacing w:val="-4"/>
          <w:sz w:val="28"/>
          <w:szCs w:val="28"/>
        </w:rPr>
        <w:t>效经验的情况下，评价小组运用定量和定性分析相结合的方法，综合</w:t>
      </w:r>
      <w:r>
        <w:rPr>
          <w:rFonts w:ascii="仿宋" w:hAnsi="仿宋" w:eastAsia="仿宋" w:cs="仿宋"/>
          <w:spacing w:val="4"/>
          <w:sz w:val="28"/>
          <w:szCs w:val="28"/>
        </w:rPr>
        <w:t xml:space="preserve"> </w:t>
      </w:r>
      <w:r>
        <w:rPr>
          <w:rFonts w:ascii="仿宋" w:hAnsi="仿宋" w:eastAsia="仿宋" w:cs="仿宋"/>
          <w:spacing w:val="-4"/>
          <w:sz w:val="28"/>
          <w:szCs w:val="28"/>
        </w:rPr>
        <w:t>运用比较法、因素分析法、公众评判等方法进行整体绩效实施的绩效</w:t>
      </w:r>
    </w:p>
    <w:p>
      <w:pPr>
        <w:spacing w:line="221" w:lineRule="auto"/>
        <w:ind w:left="33"/>
        <w:rPr>
          <w:rFonts w:ascii="仿宋" w:hAnsi="仿宋" w:eastAsia="仿宋" w:cs="仿宋"/>
          <w:sz w:val="28"/>
          <w:szCs w:val="28"/>
        </w:rPr>
      </w:pPr>
      <w:r>
        <w:rPr>
          <w:rFonts w:ascii="仿宋" w:hAnsi="仿宋" w:eastAsia="仿宋" w:cs="仿宋"/>
          <w:spacing w:val="-2"/>
          <w:sz w:val="28"/>
          <w:szCs w:val="28"/>
        </w:rPr>
        <w:t>评价。评价方法详细应用情况如下：</w:t>
      </w:r>
    </w:p>
    <w:p>
      <w:pPr>
        <w:spacing w:before="291" w:line="411" w:lineRule="auto"/>
        <w:ind w:left="31" w:right="7" w:firstLine="560"/>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）对于整体绩效决策和过程的三级指标分析中，采用因素分</w:t>
      </w:r>
      <w:r>
        <w:rPr>
          <w:rFonts w:ascii="仿宋" w:hAnsi="仿宋" w:eastAsia="仿宋" w:cs="仿宋"/>
          <w:sz w:val="28"/>
          <w:szCs w:val="28"/>
        </w:rPr>
        <w:t xml:space="preserve"> </w:t>
      </w:r>
      <w:r>
        <w:rPr>
          <w:rFonts w:ascii="仿宋" w:hAnsi="仿宋" w:eastAsia="仿宋" w:cs="仿宋"/>
          <w:spacing w:val="-10"/>
          <w:sz w:val="28"/>
          <w:szCs w:val="28"/>
        </w:rPr>
        <w:t>析法进行评价，即通过着重分析影响绩效目标实现、预期指标值完成、</w:t>
      </w:r>
      <w:r>
        <w:rPr>
          <w:rFonts w:ascii="仿宋" w:hAnsi="仿宋" w:eastAsia="仿宋" w:cs="仿宋"/>
          <w:spacing w:val="11"/>
          <w:sz w:val="28"/>
          <w:szCs w:val="28"/>
        </w:rPr>
        <w:t xml:space="preserve"> </w:t>
      </w:r>
      <w:r>
        <w:rPr>
          <w:rFonts w:ascii="仿宋" w:hAnsi="仿宋" w:eastAsia="仿宋" w:cs="仿宋"/>
          <w:spacing w:val="-4"/>
          <w:sz w:val="28"/>
          <w:szCs w:val="28"/>
        </w:rPr>
        <w:t>整体绩效具体实施效果的内外因素，确定三级指标得分情况。内部因</w:t>
      </w:r>
      <w:r>
        <w:rPr>
          <w:rFonts w:ascii="仿宋" w:hAnsi="仿宋" w:eastAsia="仿宋" w:cs="仿宋"/>
          <w:spacing w:val="7"/>
          <w:sz w:val="28"/>
          <w:szCs w:val="28"/>
        </w:rPr>
        <w:t xml:space="preserve"> </w:t>
      </w:r>
      <w:r>
        <w:rPr>
          <w:rFonts w:ascii="仿宋" w:hAnsi="仿宋" w:eastAsia="仿宋" w:cs="仿宋"/>
          <w:spacing w:val="-4"/>
          <w:sz w:val="28"/>
          <w:szCs w:val="28"/>
        </w:rPr>
        <w:t>素包括：人员配备、组织建设、制度保障及执行情况等；外部因素包</w:t>
      </w:r>
    </w:p>
    <w:p>
      <w:pPr>
        <w:spacing w:before="1" w:line="223" w:lineRule="auto"/>
        <w:ind w:left="33"/>
        <w:rPr>
          <w:rFonts w:ascii="仿宋" w:hAnsi="仿宋" w:eastAsia="仿宋" w:cs="仿宋"/>
          <w:sz w:val="28"/>
          <w:szCs w:val="28"/>
        </w:rPr>
      </w:pPr>
      <w:r>
        <w:rPr>
          <w:rFonts w:ascii="仿宋" w:hAnsi="仿宋" w:eastAsia="仿宋" w:cs="仿宋"/>
          <w:spacing w:val="-9"/>
          <w:sz w:val="28"/>
          <w:szCs w:val="28"/>
        </w:rPr>
        <w:t>括：</w:t>
      </w:r>
      <w:r>
        <w:rPr>
          <w:rFonts w:ascii="仿宋" w:hAnsi="仿宋" w:eastAsia="仿宋" w:cs="仿宋"/>
          <w:spacing w:val="-71"/>
          <w:sz w:val="28"/>
          <w:szCs w:val="28"/>
        </w:rPr>
        <w:t xml:space="preserve"> </w:t>
      </w:r>
      <w:r>
        <w:rPr>
          <w:rFonts w:ascii="仿宋" w:hAnsi="仿宋" w:eastAsia="仿宋" w:cs="仿宋"/>
          <w:spacing w:val="-9"/>
          <w:sz w:val="28"/>
          <w:szCs w:val="28"/>
        </w:rPr>
        <w:t>自然不可抗力等。</w:t>
      </w:r>
    </w:p>
    <w:p>
      <w:pPr>
        <w:spacing w:before="285" w:line="624" w:lineRule="exact"/>
        <w:jc w:val="right"/>
        <w:rPr>
          <w:rFonts w:ascii="仿宋" w:hAnsi="仿宋" w:eastAsia="仿宋" w:cs="仿宋"/>
          <w:sz w:val="28"/>
          <w:szCs w:val="28"/>
        </w:rPr>
      </w:pPr>
      <w:r>
        <w:rPr>
          <w:rFonts w:ascii="仿宋" w:hAnsi="仿宋" w:eastAsia="仿宋" w:cs="仿宋"/>
          <w:spacing w:val="-6"/>
          <w:position w:val="26"/>
          <w:sz w:val="28"/>
          <w:szCs w:val="28"/>
        </w:rPr>
        <w:t>（</w:t>
      </w:r>
      <w:r>
        <w:rPr>
          <w:rFonts w:ascii="Times New Roman" w:hAnsi="Times New Roman" w:eastAsia="Times New Roman" w:cs="Times New Roman"/>
          <w:spacing w:val="-6"/>
          <w:position w:val="26"/>
          <w:sz w:val="28"/>
          <w:szCs w:val="28"/>
        </w:rPr>
        <w:t>2</w:t>
      </w:r>
      <w:r>
        <w:rPr>
          <w:rFonts w:ascii="仿宋" w:hAnsi="仿宋" w:eastAsia="仿宋" w:cs="仿宋"/>
          <w:spacing w:val="-6"/>
          <w:position w:val="26"/>
          <w:sz w:val="28"/>
          <w:szCs w:val="28"/>
        </w:rPr>
        <w:t>）在整体绩效产出的三级指标分析中，采用比较法进行评价，</w:t>
      </w:r>
    </w:p>
    <w:p>
      <w:pPr>
        <w:spacing w:before="1" w:line="222" w:lineRule="auto"/>
        <w:ind w:left="36"/>
        <w:rPr>
          <w:rFonts w:ascii="仿宋" w:hAnsi="仿宋" w:eastAsia="仿宋" w:cs="仿宋"/>
          <w:sz w:val="28"/>
          <w:szCs w:val="28"/>
        </w:rPr>
      </w:pPr>
      <w:r>
        <w:rPr>
          <w:rFonts w:ascii="仿宋" w:hAnsi="仿宋" w:eastAsia="仿宋" w:cs="仿宋"/>
          <w:spacing w:val="5"/>
          <w:sz w:val="28"/>
          <w:szCs w:val="28"/>
        </w:rPr>
        <w:t>具体而言采用对比三级指标预期指标值和三级指标截至评价日的完</w:t>
      </w:r>
    </w:p>
    <w:p>
      <w:pPr>
        <w:spacing w:line="222" w:lineRule="auto"/>
        <w:rPr>
          <w:rFonts w:ascii="仿宋" w:hAnsi="仿宋" w:eastAsia="仿宋" w:cs="仿宋"/>
          <w:sz w:val="28"/>
          <w:szCs w:val="28"/>
        </w:rPr>
        <w:sectPr>
          <w:footerReference r:id="rId23" w:type="default"/>
          <w:pgSz w:w="11906" w:h="16839"/>
          <w:pgMar w:top="1431" w:right="1698" w:bottom="1290" w:left="1785" w:header="0" w:footer="1115" w:gutter="0"/>
          <w:cols w:space="720" w:num="1"/>
        </w:sectPr>
      </w:pPr>
    </w:p>
    <w:p>
      <w:pPr>
        <w:spacing w:before="181" w:line="222" w:lineRule="auto"/>
        <w:ind w:left="37"/>
        <w:rPr>
          <w:rFonts w:ascii="仿宋" w:hAnsi="仿宋" w:eastAsia="仿宋" w:cs="仿宋"/>
          <w:sz w:val="28"/>
          <w:szCs w:val="28"/>
        </w:rPr>
      </w:pPr>
      <w:r>
        <w:rPr>
          <w:rFonts w:ascii="仿宋" w:hAnsi="仿宋" w:eastAsia="仿宋" w:cs="仿宋"/>
          <w:spacing w:val="-2"/>
          <w:sz w:val="28"/>
          <w:szCs w:val="28"/>
        </w:rPr>
        <w:t>成情况，综合分析绩效目标的实现程度。</w:t>
      </w:r>
    </w:p>
    <w:p>
      <w:pPr>
        <w:spacing w:before="288" w:line="411" w:lineRule="auto"/>
        <w:ind w:left="36" w:right="13" w:firstLine="556"/>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）对于整体绩效效益的三级指标分析，采取公众评价法进行</w:t>
      </w:r>
      <w:r>
        <w:rPr>
          <w:rFonts w:ascii="仿宋" w:hAnsi="仿宋" w:eastAsia="仿宋" w:cs="仿宋"/>
          <w:sz w:val="28"/>
          <w:szCs w:val="28"/>
        </w:rPr>
        <w:t xml:space="preserve"> </w:t>
      </w:r>
      <w:r>
        <w:rPr>
          <w:rFonts w:ascii="仿宋" w:hAnsi="仿宋" w:eastAsia="仿宋" w:cs="仿宋"/>
          <w:spacing w:val="-4"/>
          <w:sz w:val="28"/>
          <w:szCs w:val="28"/>
        </w:rPr>
        <w:t>分析，主要采取问卷及抽样调查等手段评价该整体绩效实施后受益群</w:t>
      </w:r>
    </w:p>
    <w:p>
      <w:pPr>
        <w:spacing w:before="1" w:line="222" w:lineRule="auto"/>
        <w:ind w:left="36"/>
        <w:rPr>
          <w:rFonts w:ascii="仿宋" w:hAnsi="仿宋" w:eastAsia="仿宋" w:cs="仿宋"/>
          <w:sz w:val="28"/>
          <w:szCs w:val="28"/>
        </w:rPr>
      </w:pPr>
      <w:r>
        <w:rPr>
          <w:rFonts w:ascii="仿宋" w:hAnsi="仿宋" w:eastAsia="仿宋" w:cs="仿宋"/>
          <w:spacing w:val="-2"/>
          <w:sz w:val="28"/>
          <w:szCs w:val="28"/>
        </w:rPr>
        <w:t>众对于其实施效果的满意程度。</w:t>
      </w:r>
    </w:p>
    <w:p>
      <w:pPr>
        <w:pStyle w:val="2"/>
        <w:spacing w:line="312" w:lineRule="auto"/>
      </w:pPr>
    </w:p>
    <w:p>
      <w:pPr>
        <w:spacing w:before="91" w:line="223" w:lineRule="auto"/>
        <w:ind w:left="592"/>
        <w:outlineLvl w:val="1"/>
        <w:rPr>
          <w:rFonts w:ascii="仿宋" w:hAnsi="仿宋" w:eastAsia="仿宋" w:cs="仿宋"/>
          <w:sz w:val="28"/>
          <w:szCs w:val="28"/>
        </w:rPr>
      </w:pPr>
      <w:bookmarkStart w:id="17" w:name="bookmark13"/>
      <w:bookmarkEnd w:id="17"/>
      <w:bookmarkStart w:id="18" w:name="bookmark40"/>
      <w:bookmarkEnd w:id="18"/>
      <w:r>
        <w:rPr>
          <w:rFonts w:ascii="仿宋" w:hAnsi="仿宋" w:eastAsia="仿宋" w:cs="仿宋"/>
          <w:spacing w:val="-2"/>
          <w:sz w:val="28"/>
          <w:szCs w:val="28"/>
          <w14:textOutline w14:w="5103" w14:cap="flat" w14:cmpd="sng">
            <w14:solidFill>
              <w14:srgbClr w14:val="000000"/>
            </w14:solidFill>
            <w14:prstDash w14:val="solid"/>
            <w14:miter w14:val="10"/>
          </w14:textOutline>
        </w:rPr>
        <w:t>（五）评价标准</w:t>
      </w:r>
    </w:p>
    <w:p>
      <w:pPr>
        <w:pStyle w:val="2"/>
        <w:spacing w:line="256" w:lineRule="auto"/>
      </w:pPr>
    </w:p>
    <w:p>
      <w:pPr>
        <w:spacing w:before="91" w:line="411" w:lineRule="auto"/>
        <w:ind w:left="32" w:right="13" w:firstLine="563"/>
        <w:jc w:val="both"/>
        <w:rPr>
          <w:rFonts w:ascii="仿宋" w:hAnsi="仿宋" w:eastAsia="仿宋" w:cs="仿宋"/>
          <w:sz w:val="28"/>
          <w:szCs w:val="28"/>
        </w:rPr>
      </w:pPr>
      <w:r>
        <w:rPr>
          <w:rFonts w:ascii="仿宋" w:hAnsi="仿宋" w:eastAsia="仿宋" w:cs="仿宋"/>
          <w:spacing w:val="-4"/>
          <w:sz w:val="28"/>
          <w:szCs w:val="28"/>
        </w:rPr>
        <w:t>绩效评价标准通常包括计划标准、行业标准、历史标</w:t>
      </w:r>
      <w:r>
        <w:rPr>
          <w:rFonts w:ascii="仿宋" w:hAnsi="仿宋" w:eastAsia="仿宋" w:cs="仿宋"/>
          <w:spacing w:val="-5"/>
          <w:sz w:val="28"/>
          <w:szCs w:val="28"/>
        </w:rPr>
        <w:t>准等，用于</w:t>
      </w:r>
      <w:r>
        <w:rPr>
          <w:rFonts w:ascii="仿宋" w:hAnsi="仿宋" w:eastAsia="仿宋" w:cs="仿宋"/>
          <w:sz w:val="28"/>
          <w:szCs w:val="28"/>
        </w:rPr>
        <w:t xml:space="preserve"> </w:t>
      </w:r>
      <w:r>
        <w:rPr>
          <w:rFonts w:ascii="仿宋" w:hAnsi="仿宋" w:eastAsia="仿宋" w:cs="仿宋"/>
          <w:spacing w:val="-4"/>
          <w:sz w:val="28"/>
          <w:szCs w:val="28"/>
        </w:rPr>
        <w:t>对绩效指标完成情况进行比较。计划标准，指以预先制定的目标、计</w:t>
      </w:r>
      <w:r>
        <w:rPr>
          <w:rFonts w:ascii="仿宋" w:hAnsi="仿宋" w:eastAsia="仿宋" w:cs="仿宋"/>
          <w:spacing w:val="7"/>
          <w:sz w:val="28"/>
          <w:szCs w:val="28"/>
        </w:rPr>
        <w:t xml:space="preserve"> </w:t>
      </w:r>
      <w:r>
        <w:rPr>
          <w:rFonts w:ascii="仿宋" w:hAnsi="仿宋" w:eastAsia="仿宋" w:cs="仿宋"/>
          <w:spacing w:val="-4"/>
          <w:sz w:val="28"/>
          <w:szCs w:val="28"/>
        </w:rPr>
        <w:t>划、预算、定额等作为评价标准。行业标准，指参照国家公布的行业</w:t>
      </w:r>
      <w:r>
        <w:rPr>
          <w:rFonts w:ascii="仿宋" w:hAnsi="仿宋" w:eastAsia="仿宋" w:cs="仿宋"/>
          <w:spacing w:val="7"/>
          <w:sz w:val="28"/>
          <w:szCs w:val="28"/>
        </w:rPr>
        <w:t xml:space="preserve"> </w:t>
      </w:r>
      <w:r>
        <w:rPr>
          <w:rFonts w:ascii="仿宋" w:hAnsi="仿宋" w:eastAsia="仿宋" w:cs="仿宋"/>
          <w:spacing w:val="-4"/>
          <w:sz w:val="28"/>
          <w:szCs w:val="28"/>
        </w:rPr>
        <w:t>指标数据制定的评价标准。历史标准，指参照历史数据制定的评价标</w:t>
      </w:r>
      <w:r>
        <w:rPr>
          <w:rFonts w:ascii="仿宋" w:hAnsi="仿宋" w:eastAsia="仿宋" w:cs="仿宋"/>
          <w:spacing w:val="6"/>
          <w:sz w:val="28"/>
          <w:szCs w:val="28"/>
        </w:rPr>
        <w:t xml:space="preserve"> </w:t>
      </w:r>
      <w:r>
        <w:rPr>
          <w:rFonts w:ascii="仿宋" w:hAnsi="仿宋" w:eastAsia="仿宋" w:cs="仿宋"/>
          <w:spacing w:val="-4"/>
          <w:sz w:val="28"/>
          <w:szCs w:val="28"/>
        </w:rPr>
        <w:t>准。为体现绩效改进的原则，在可实现的条件下应当确定相对较高的</w:t>
      </w:r>
    </w:p>
    <w:p>
      <w:pPr>
        <w:spacing w:before="2" w:line="222" w:lineRule="auto"/>
        <w:ind w:left="33"/>
        <w:rPr>
          <w:rFonts w:ascii="仿宋" w:hAnsi="仿宋" w:eastAsia="仿宋" w:cs="仿宋"/>
          <w:sz w:val="28"/>
          <w:szCs w:val="28"/>
        </w:rPr>
      </w:pPr>
      <w:r>
        <w:rPr>
          <w:rFonts w:ascii="仿宋" w:hAnsi="仿宋" w:eastAsia="仿宋" w:cs="仿宋"/>
          <w:spacing w:val="-2"/>
          <w:sz w:val="28"/>
          <w:szCs w:val="28"/>
        </w:rPr>
        <w:t>评价标准。本次绩效评价采用的标准如下：</w:t>
      </w:r>
    </w:p>
    <w:p>
      <w:pPr>
        <w:spacing w:before="286" w:line="211" w:lineRule="auto"/>
        <w:ind w:left="596"/>
        <w:rPr>
          <w:rFonts w:ascii="仿宋" w:hAnsi="仿宋" w:eastAsia="仿宋" w:cs="仿宋"/>
          <w:sz w:val="28"/>
          <w:szCs w:val="28"/>
        </w:rPr>
      </w:pPr>
      <w:r>
        <w:rPr>
          <w:rFonts w:ascii="Times New Roman" w:hAnsi="Times New Roman" w:eastAsia="Times New Roman" w:cs="Times New Roman"/>
          <w:spacing w:val="-2"/>
          <w:sz w:val="28"/>
          <w:szCs w:val="28"/>
        </w:rPr>
        <w:t>[1]</w:t>
      </w:r>
      <w:r>
        <w:rPr>
          <w:rFonts w:ascii="Times New Roman" w:hAnsi="Times New Roman" w:eastAsia="Times New Roman" w:cs="Times New Roman"/>
          <w:spacing w:val="31"/>
          <w:sz w:val="28"/>
          <w:szCs w:val="28"/>
        </w:rPr>
        <w:t xml:space="preserve"> </w:t>
      </w:r>
      <w:r>
        <w:rPr>
          <w:rFonts w:ascii="仿宋" w:hAnsi="仿宋" w:eastAsia="仿宋" w:cs="仿宋"/>
          <w:spacing w:val="-2"/>
          <w:sz w:val="28"/>
          <w:szCs w:val="28"/>
        </w:rPr>
        <w:t>《中华人民共和国预算法》；</w:t>
      </w:r>
    </w:p>
    <w:p>
      <w:pPr>
        <w:spacing w:before="303" w:line="624" w:lineRule="exact"/>
        <w:ind w:right="13"/>
        <w:jc w:val="right"/>
        <w:rPr>
          <w:rFonts w:ascii="仿宋" w:hAnsi="仿宋" w:eastAsia="仿宋" w:cs="仿宋"/>
          <w:sz w:val="28"/>
          <w:szCs w:val="28"/>
        </w:rPr>
      </w:pPr>
      <w:r>
        <w:rPr>
          <w:rFonts w:ascii="Times New Roman" w:hAnsi="Times New Roman" w:eastAsia="Times New Roman" w:cs="Times New Roman"/>
          <w:spacing w:val="-10"/>
          <w:position w:val="26"/>
          <w:sz w:val="28"/>
          <w:szCs w:val="28"/>
        </w:rPr>
        <w:t xml:space="preserve">[2]  </w:t>
      </w:r>
      <w:r>
        <w:rPr>
          <w:rFonts w:ascii="仿宋" w:hAnsi="仿宋" w:eastAsia="仿宋" w:cs="仿宋"/>
          <w:spacing w:val="-10"/>
          <w:position w:val="26"/>
          <w:sz w:val="28"/>
          <w:szCs w:val="28"/>
        </w:rPr>
        <w:t>中共中央、国务院《关于全面实施预算绩效管理的意见》（中</w:t>
      </w:r>
    </w:p>
    <w:p>
      <w:pPr>
        <w:spacing w:before="2" w:line="222" w:lineRule="auto"/>
        <w:ind w:left="1019"/>
        <w:rPr>
          <w:rFonts w:ascii="仿宋" w:hAnsi="仿宋" w:eastAsia="仿宋" w:cs="仿宋"/>
          <w:sz w:val="28"/>
          <w:szCs w:val="28"/>
        </w:rPr>
      </w:pPr>
      <w:r>
        <w:rPr>
          <w:rFonts w:ascii="仿宋" w:hAnsi="仿宋" w:eastAsia="仿宋" w:cs="仿宋"/>
          <w:spacing w:val="-5"/>
          <w:sz w:val="28"/>
          <w:szCs w:val="28"/>
        </w:rPr>
        <w:t>发〔</w:t>
      </w:r>
      <w:r>
        <w:rPr>
          <w:rFonts w:ascii="Times New Roman" w:hAnsi="Times New Roman" w:eastAsia="Times New Roman" w:cs="Times New Roman"/>
          <w:spacing w:val="-5"/>
          <w:sz w:val="28"/>
          <w:szCs w:val="28"/>
        </w:rPr>
        <w:t>2018</w:t>
      </w:r>
      <w:r>
        <w:rPr>
          <w:rFonts w:ascii="仿宋" w:hAnsi="仿宋" w:eastAsia="仿宋" w:cs="仿宋"/>
          <w:spacing w:val="-5"/>
          <w:sz w:val="28"/>
          <w:szCs w:val="28"/>
        </w:rPr>
        <w:t>〕</w:t>
      </w:r>
      <w:r>
        <w:rPr>
          <w:rFonts w:ascii="Times New Roman" w:hAnsi="Times New Roman" w:eastAsia="Times New Roman" w:cs="Times New Roman"/>
          <w:spacing w:val="-5"/>
          <w:sz w:val="28"/>
          <w:szCs w:val="28"/>
        </w:rPr>
        <w:t>34</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号</w:t>
      </w:r>
      <w:r>
        <w:rPr>
          <w:rFonts w:ascii="仿宋" w:hAnsi="仿宋" w:eastAsia="仿宋" w:cs="仿宋"/>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pacing w:val="-2"/>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《项目支出绩效评价管理办法》（财预〔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号</w:t>
      </w:r>
      <w:r>
        <w:rPr>
          <w:rFonts w:ascii="仿宋" w:hAnsi="仿宋" w:eastAsia="仿宋" w:cs="仿宋"/>
          <w:spacing w:val="6"/>
          <w:sz w:val="28"/>
          <w:szCs w:val="28"/>
        </w:rPr>
        <w:t>）；</w:t>
      </w:r>
    </w:p>
    <w:p>
      <w:pPr>
        <w:spacing w:before="304" w:line="624" w:lineRule="exact"/>
        <w:ind w:right="13"/>
        <w:jc w:val="right"/>
        <w:rPr>
          <w:rFonts w:ascii="仿宋" w:hAnsi="仿宋" w:eastAsia="仿宋" w:cs="仿宋"/>
          <w:sz w:val="28"/>
          <w:szCs w:val="28"/>
        </w:rPr>
      </w:pPr>
      <w:r>
        <w:rPr>
          <w:rFonts w:ascii="Times New Roman" w:hAnsi="Times New Roman" w:eastAsia="Times New Roman" w:cs="Times New Roman"/>
          <w:spacing w:val="-3"/>
          <w:position w:val="26"/>
          <w:sz w:val="28"/>
          <w:szCs w:val="28"/>
        </w:rPr>
        <w:t xml:space="preserve">[4]  </w:t>
      </w:r>
      <w:r>
        <w:rPr>
          <w:rFonts w:ascii="仿宋" w:hAnsi="仿宋" w:eastAsia="仿宋" w:cs="仿宋"/>
          <w:spacing w:val="-3"/>
          <w:position w:val="26"/>
          <w:sz w:val="28"/>
          <w:szCs w:val="28"/>
        </w:rPr>
        <w:t>自治区党委、</w:t>
      </w:r>
      <w:r>
        <w:rPr>
          <w:rFonts w:ascii="仿宋" w:hAnsi="仿宋" w:eastAsia="仿宋" w:cs="仿宋"/>
          <w:spacing w:val="-66"/>
          <w:position w:val="26"/>
          <w:sz w:val="28"/>
          <w:szCs w:val="28"/>
        </w:rPr>
        <w:t xml:space="preserve"> </w:t>
      </w:r>
      <w:r>
        <w:rPr>
          <w:rFonts w:ascii="仿宋" w:hAnsi="仿宋" w:eastAsia="仿宋" w:cs="仿宋"/>
          <w:spacing w:val="-3"/>
          <w:position w:val="26"/>
          <w:sz w:val="28"/>
          <w:szCs w:val="28"/>
        </w:rPr>
        <w:t>自治区人民政府《关于全面实施预</w:t>
      </w:r>
      <w:r>
        <w:rPr>
          <w:rFonts w:ascii="仿宋" w:hAnsi="仿宋" w:eastAsia="仿宋" w:cs="仿宋"/>
          <w:spacing w:val="-4"/>
          <w:position w:val="26"/>
          <w:sz w:val="28"/>
          <w:szCs w:val="28"/>
        </w:rPr>
        <w:t>算绩效管理</w:t>
      </w:r>
    </w:p>
    <w:p>
      <w:pPr>
        <w:spacing w:before="1" w:line="222" w:lineRule="auto"/>
        <w:ind w:left="1028"/>
        <w:rPr>
          <w:rFonts w:ascii="仿宋" w:hAnsi="仿宋" w:eastAsia="仿宋" w:cs="仿宋"/>
          <w:sz w:val="28"/>
          <w:szCs w:val="28"/>
        </w:rPr>
      </w:pPr>
      <w:r>
        <w:rPr>
          <w:rFonts w:ascii="仿宋" w:hAnsi="仿宋" w:eastAsia="仿宋" w:cs="仿宋"/>
          <w:spacing w:val="-4"/>
          <w:sz w:val="28"/>
          <w:szCs w:val="28"/>
        </w:rPr>
        <w:t>的实施意见》（新党发〔</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pacing w:val="8"/>
          <w:sz w:val="28"/>
          <w:szCs w:val="28"/>
        </w:rPr>
        <w:t>）；</w:t>
      </w:r>
    </w:p>
    <w:p>
      <w:pPr>
        <w:spacing w:before="286" w:line="211" w:lineRule="auto"/>
        <w:ind w:right="13"/>
        <w:jc w:val="right"/>
        <w:rPr>
          <w:rFonts w:ascii="仿宋" w:hAnsi="仿宋" w:eastAsia="仿宋" w:cs="仿宋"/>
          <w:sz w:val="28"/>
          <w:szCs w:val="28"/>
        </w:rPr>
      </w:pPr>
      <w:r>
        <w:rPr>
          <w:rFonts w:ascii="Times New Roman" w:hAnsi="Times New Roman" w:eastAsia="Times New Roman" w:cs="Times New Roman"/>
          <w:spacing w:val="-1"/>
          <w:sz w:val="28"/>
          <w:szCs w:val="28"/>
        </w:rPr>
        <w:t xml:space="preserve">[5]  </w:t>
      </w:r>
      <w:r>
        <w:rPr>
          <w:rFonts w:ascii="仿宋" w:hAnsi="仿宋" w:eastAsia="仿宋" w:cs="仿宋"/>
          <w:spacing w:val="-1"/>
          <w:sz w:val="28"/>
          <w:szCs w:val="28"/>
        </w:rPr>
        <w:t>自治区财政厅《全面实施预算绩效管理的工作方案》（新财</w:t>
      </w:r>
    </w:p>
    <w:p>
      <w:pPr>
        <w:spacing w:before="304" w:line="223" w:lineRule="auto"/>
        <w:ind w:left="1014"/>
        <w:rPr>
          <w:rFonts w:ascii="仿宋" w:hAnsi="仿宋" w:eastAsia="仿宋" w:cs="仿宋"/>
          <w:sz w:val="28"/>
          <w:szCs w:val="28"/>
        </w:rPr>
      </w:pPr>
      <w:r>
        <w:rPr>
          <w:rFonts w:ascii="仿宋" w:hAnsi="仿宋" w:eastAsia="仿宋" w:cs="仿宋"/>
          <w:spacing w:val="-4"/>
          <w:sz w:val="28"/>
          <w:szCs w:val="28"/>
        </w:rPr>
        <w:t>预〔</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158</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z w:val="28"/>
          <w:szCs w:val="28"/>
        </w:rPr>
        <w:t>）；</w:t>
      </w:r>
    </w:p>
    <w:p>
      <w:pPr>
        <w:spacing w:before="286" w:line="624" w:lineRule="exact"/>
        <w:ind w:right="13"/>
        <w:jc w:val="right"/>
        <w:rPr>
          <w:rFonts w:ascii="仿宋" w:hAnsi="仿宋" w:eastAsia="仿宋" w:cs="仿宋"/>
          <w:sz w:val="28"/>
          <w:szCs w:val="28"/>
        </w:rPr>
      </w:pPr>
      <w:r>
        <w:rPr>
          <w:rFonts w:ascii="Times New Roman" w:hAnsi="Times New Roman" w:eastAsia="Times New Roman" w:cs="Times New Roman"/>
          <w:spacing w:val="-1"/>
          <w:position w:val="26"/>
          <w:sz w:val="28"/>
          <w:szCs w:val="28"/>
        </w:rPr>
        <w:t xml:space="preserve">[6]  </w:t>
      </w:r>
      <w:r>
        <w:rPr>
          <w:rFonts w:ascii="仿宋" w:hAnsi="仿宋" w:eastAsia="仿宋" w:cs="仿宋"/>
          <w:spacing w:val="-1"/>
          <w:position w:val="26"/>
          <w:sz w:val="28"/>
          <w:szCs w:val="28"/>
        </w:rPr>
        <w:t>自治区财政厅《关于印发〈自治区财政支出绩效评价管理暂</w:t>
      </w:r>
    </w:p>
    <w:p>
      <w:pPr>
        <w:spacing w:before="1" w:line="221" w:lineRule="auto"/>
        <w:ind w:left="1014"/>
        <w:rPr>
          <w:rFonts w:ascii="仿宋" w:hAnsi="仿宋" w:eastAsia="仿宋" w:cs="仿宋"/>
          <w:sz w:val="28"/>
          <w:szCs w:val="28"/>
        </w:rPr>
      </w:pPr>
      <w:r>
        <w:rPr>
          <w:rFonts w:ascii="仿宋" w:hAnsi="仿宋" w:eastAsia="仿宋" w:cs="仿宋"/>
          <w:spacing w:val="-2"/>
          <w:sz w:val="28"/>
          <w:szCs w:val="28"/>
        </w:rPr>
        <w:t>行办法〉的通知》（新财预〔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号</w:t>
      </w:r>
      <w:r>
        <w:rPr>
          <w:rFonts w:ascii="仿宋" w:hAnsi="仿宋" w:eastAsia="仿宋" w:cs="仿宋"/>
          <w:sz w:val="28"/>
          <w:szCs w:val="28"/>
        </w:rPr>
        <w:t>）；</w:t>
      </w:r>
    </w:p>
    <w:p>
      <w:pPr>
        <w:spacing w:before="288" w:line="211" w:lineRule="auto"/>
        <w:ind w:right="16"/>
        <w:jc w:val="right"/>
        <w:rPr>
          <w:rFonts w:ascii="仿宋" w:hAnsi="仿宋" w:eastAsia="仿宋" w:cs="仿宋"/>
          <w:sz w:val="28"/>
          <w:szCs w:val="28"/>
        </w:rPr>
      </w:pPr>
      <w:r>
        <w:rPr>
          <w:rFonts w:ascii="Times New Roman" w:hAnsi="Times New Roman" w:eastAsia="Times New Roman" w:cs="Times New Roman"/>
          <w:spacing w:val="1"/>
          <w:sz w:val="28"/>
          <w:szCs w:val="28"/>
        </w:rPr>
        <w:t>[7]</w:t>
      </w:r>
      <w:r>
        <w:rPr>
          <w:rFonts w:ascii="Times New Roman" w:hAnsi="Times New Roman" w:eastAsia="Times New Roman" w:cs="Times New Roman"/>
          <w:spacing w:val="22"/>
          <w:sz w:val="28"/>
          <w:szCs w:val="28"/>
        </w:rPr>
        <w:t xml:space="preserve"> </w:t>
      </w:r>
      <w:r>
        <w:rPr>
          <w:rFonts w:ascii="仿宋" w:hAnsi="仿宋" w:eastAsia="仿宋" w:cs="仿宋"/>
          <w:spacing w:val="1"/>
          <w:sz w:val="28"/>
          <w:szCs w:val="28"/>
        </w:rPr>
        <w:t>《关于印发〈自治区财政资金使用跟踪反</w:t>
      </w:r>
      <w:r>
        <w:rPr>
          <w:rFonts w:ascii="仿宋" w:hAnsi="仿宋" w:eastAsia="仿宋" w:cs="仿宋"/>
          <w:sz w:val="28"/>
          <w:szCs w:val="28"/>
        </w:rPr>
        <w:t>馈管理暂行办法〉</w:t>
      </w:r>
    </w:p>
    <w:p>
      <w:pPr>
        <w:spacing w:line="211" w:lineRule="auto"/>
        <w:rPr>
          <w:rFonts w:ascii="仿宋" w:hAnsi="仿宋" w:eastAsia="仿宋" w:cs="仿宋"/>
          <w:sz w:val="28"/>
          <w:szCs w:val="28"/>
        </w:rPr>
        <w:sectPr>
          <w:footerReference r:id="rId24" w:type="default"/>
          <w:pgSz w:w="11906" w:h="16839"/>
          <w:pgMar w:top="1431" w:right="1785" w:bottom="1290" w:left="1785" w:header="0" w:footer="1114" w:gutter="0"/>
          <w:cols w:space="720" w:num="1"/>
        </w:sectPr>
      </w:pPr>
    </w:p>
    <w:p>
      <w:pPr>
        <w:spacing w:before="181" w:line="223" w:lineRule="auto"/>
        <w:ind w:left="1028"/>
        <w:rPr>
          <w:rFonts w:ascii="仿宋" w:hAnsi="仿宋" w:eastAsia="仿宋" w:cs="仿宋"/>
          <w:sz w:val="28"/>
          <w:szCs w:val="28"/>
        </w:rPr>
      </w:pPr>
      <w:r>
        <w:rPr>
          <w:rFonts w:ascii="仿宋" w:hAnsi="仿宋" w:eastAsia="仿宋" w:cs="仿宋"/>
          <w:spacing w:val="-4"/>
          <w:sz w:val="28"/>
          <w:szCs w:val="28"/>
        </w:rPr>
        <w:t>的通知》（新财预字〔</w:t>
      </w:r>
      <w:r>
        <w:rPr>
          <w:rFonts w:ascii="Times New Roman" w:hAnsi="Times New Roman" w:eastAsia="Times New Roman" w:cs="Times New Roman"/>
          <w:spacing w:val="-4"/>
          <w:sz w:val="28"/>
          <w:szCs w:val="28"/>
        </w:rPr>
        <w:t>2016</w:t>
      </w:r>
      <w:r>
        <w:rPr>
          <w:rFonts w:ascii="仿宋" w:hAnsi="仿宋" w:eastAsia="仿宋" w:cs="仿宋"/>
          <w:spacing w:val="-4"/>
          <w:sz w:val="28"/>
          <w:szCs w:val="28"/>
        </w:rPr>
        <w:t>〕</w:t>
      </w:r>
      <w:r>
        <w:rPr>
          <w:rFonts w:ascii="Times New Roman" w:hAnsi="Times New Roman" w:eastAsia="Times New Roman" w:cs="Times New Roman"/>
          <w:spacing w:val="-4"/>
          <w:sz w:val="28"/>
          <w:szCs w:val="28"/>
        </w:rPr>
        <w:t>113</w:t>
      </w:r>
      <w:r>
        <w:rPr>
          <w:rFonts w:ascii="Times New Roman" w:hAnsi="Times New Roman" w:eastAsia="Times New Roman" w:cs="Times New Roman"/>
          <w:spacing w:val="25"/>
          <w:sz w:val="28"/>
          <w:szCs w:val="28"/>
        </w:rPr>
        <w:t xml:space="preserve"> </w:t>
      </w:r>
      <w:r>
        <w:rPr>
          <w:rFonts w:ascii="仿宋" w:hAnsi="仿宋" w:eastAsia="仿宋" w:cs="仿宋"/>
          <w:spacing w:val="-4"/>
          <w:sz w:val="28"/>
          <w:szCs w:val="28"/>
        </w:rPr>
        <w:t>号</w:t>
      </w:r>
      <w:r>
        <w:rPr>
          <w:rFonts w:ascii="仿宋" w:hAnsi="仿宋" w:eastAsia="仿宋" w:cs="仿宋"/>
          <w:spacing w:val="8"/>
          <w:sz w:val="28"/>
          <w:szCs w:val="28"/>
        </w:rPr>
        <w:t>）；</w:t>
      </w:r>
    </w:p>
    <w:p>
      <w:pPr>
        <w:spacing w:before="285" w:line="624" w:lineRule="exact"/>
        <w:jc w:val="right"/>
        <w:rPr>
          <w:rFonts w:ascii="仿宋" w:hAnsi="仿宋" w:eastAsia="仿宋" w:cs="仿宋"/>
          <w:sz w:val="28"/>
          <w:szCs w:val="28"/>
        </w:rPr>
      </w:pPr>
      <w:r>
        <w:rPr>
          <w:rFonts w:ascii="Times New Roman" w:hAnsi="Times New Roman" w:eastAsia="Times New Roman" w:cs="Times New Roman"/>
          <w:spacing w:val="-4"/>
          <w:position w:val="26"/>
          <w:sz w:val="28"/>
          <w:szCs w:val="28"/>
        </w:rPr>
        <w:t>[8]</w:t>
      </w:r>
      <w:r>
        <w:rPr>
          <w:rFonts w:ascii="Times New Roman" w:hAnsi="Times New Roman" w:eastAsia="Times New Roman" w:cs="Times New Roman"/>
          <w:spacing w:val="22"/>
          <w:position w:val="26"/>
          <w:sz w:val="28"/>
          <w:szCs w:val="28"/>
        </w:rPr>
        <w:t xml:space="preserve"> </w:t>
      </w:r>
      <w:r>
        <w:rPr>
          <w:rFonts w:ascii="仿宋" w:hAnsi="仿宋" w:eastAsia="仿宋" w:cs="仿宋"/>
          <w:spacing w:val="-4"/>
          <w:position w:val="26"/>
          <w:sz w:val="28"/>
          <w:szCs w:val="28"/>
        </w:rPr>
        <w:t>《关于印发〈自治区本级部门预算绩效目标</w:t>
      </w:r>
      <w:r>
        <w:rPr>
          <w:rFonts w:ascii="仿宋" w:hAnsi="仿宋" w:eastAsia="仿宋" w:cs="仿宋"/>
          <w:spacing w:val="-5"/>
          <w:position w:val="26"/>
          <w:sz w:val="28"/>
          <w:szCs w:val="28"/>
        </w:rPr>
        <w:t>管理暂行办法〉》</w:t>
      </w:r>
    </w:p>
    <w:p>
      <w:pPr>
        <w:spacing w:before="1" w:line="222" w:lineRule="auto"/>
        <w:ind w:left="1012"/>
        <w:rPr>
          <w:rFonts w:ascii="仿宋" w:hAnsi="仿宋" w:eastAsia="仿宋" w:cs="仿宋"/>
          <w:sz w:val="28"/>
          <w:szCs w:val="28"/>
        </w:rPr>
      </w:pPr>
      <w:r>
        <w:rPr>
          <w:rFonts w:ascii="仿宋" w:hAnsi="仿宋" w:eastAsia="仿宋" w:cs="仿宋"/>
          <w:spacing w:val="-4"/>
          <w:sz w:val="28"/>
          <w:szCs w:val="28"/>
        </w:rPr>
        <w:t>（新财预〔</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21</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pacing w:val="4"/>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pacing w:val="-6"/>
          <w:sz w:val="28"/>
          <w:szCs w:val="28"/>
        </w:rPr>
        <w:t>[9]</w:t>
      </w:r>
      <w:r>
        <w:rPr>
          <w:rFonts w:ascii="Times New Roman" w:hAnsi="Times New Roman" w:eastAsia="Times New Roman" w:cs="Times New Roman"/>
          <w:spacing w:val="33"/>
          <w:sz w:val="28"/>
          <w:szCs w:val="28"/>
        </w:rPr>
        <w:t xml:space="preserve"> </w:t>
      </w:r>
      <w:r>
        <w:rPr>
          <w:rFonts w:ascii="仿宋" w:hAnsi="仿宋" w:eastAsia="仿宋" w:cs="仿宋"/>
          <w:spacing w:val="-6"/>
          <w:sz w:val="28"/>
          <w:szCs w:val="28"/>
        </w:rPr>
        <w:t>《</w:t>
      </w:r>
      <w:r>
        <w:rPr>
          <w:rFonts w:ascii="Times New Roman" w:hAnsi="Times New Roman" w:eastAsia="Times New Roman" w:cs="Times New Roman"/>
          <w:spacing w:val="-6"/>
          <w:sz w:val="28"/>
          <w:szCs w:val="28"/>
        </w:rPr>
        <w:t>“</w:t>
      </w:r>
      <w:r>
        <w:rPr>
          <w:rFonts w:ascii="Times New Roman" w:hAnsi="Times New Roman" w:eastAsia="Times New Roman" w:cs="Times New Roman"/>
          <w:spacing w:val="-44"/>
          <w:sz w:val="28"/>
          <w:szCs w:val="28"/>
        </w:rPr>
        <w:t xml:space="preserve"> </w:t>
      </w:r>
      <w:r>
        <w:rPr>
          <w:rFonts w:ascii="仿宋" w:hAnsi="仿宋" w:eastAsia="仿宋" w:cs="仿宋"/>
          <w:spacing w:val="-6"/>
          <w:sz w:val="28"/>
          <w:szCs w:val="28"/>
        </w:rPr>
        <w:t>十四五</w:t>
      </w:r>
      <w:r>
        <w:rPr>
          <w:rFonts w:ascii="Times New Roman" w:hAnsi="Times New Roman" w:eastAsia="Times New Roman" w:cs="Times New Roman"/>
          <w:spacing w:val="-6"/>
          <w:sz w:val="28"/>
          <w:szCs w:val="28"/>
        </w:rPr>
        <w:t>”</w:t>
      </w:r>
      <w:r>
        <w:rPr>
          <w:rFonts w:ascii="Times New Roman" w:hAnsi="Times New Roman" w:eastAsia="Times New Roman" w:cs="Times New Roman"/>
          <w:spacing w:val="27"/>
          <w:sz w:val="28"/>
          <w:szCs w:val="28"/>
        </w:rPr>
        <w:t xml:space="preserve">  </w:t>
      </w:r>
      <w:r>
        <w:rPr>
          <w:rFonts w:ascii="仿宋" w:hAnsi="仿宋" w:eastAsia="仿宋" w:cs="仿宋"/>
          <w:spacing w:val="-6"/>
          <w:sz w:val="28"/>
          <w:szCs w:val="28"/>
        </w:rPr>
        <w:t>民政事业发展规划》；</w:t>
      </w:r>
    </w:p>
    <w:p>
      <w:pPr>
        <w:spacing w:before="303" w:line="211" w:lineRule="auto"/>
        <w:ind w:left="596"/>
        <w:rPr>
          <w:rFonts w:ascii="仿宋" w:hAnsi="仿宋" w:eastAsia="仿宋" w:cs="仿宋"/>
          <w:sz w:val="28"/>
          <w:szCs w:val="28"/>
        </w:rPr>
      </w:pPr>
      <w:r>
        <w:rPr>
          <w:rFonts w:ascii="Times New Roman" w:hAnsi="Times New Roman" w:eastAsia="Times New Roman" w:cs="Times New Roman"/>
          <w:spacing w:val="-3"/>
          <w:sz w:val="28"/>
          <w:szCs w:val="28"/>
        </w:rPr>
        <w:t xml:space="preserve">[10]   </w:t>
      </w:r>
      <w:r>
        <w:rPr>
          <w:rFonts w:ascii="仿宋" w:hAnsi="仿宋" w:eastAsia="仿宋" w:cs="仿宋"/>
          <w:spacing w:val="-3"/>
          <w:sz w:val="28"/>
          <w:szCs w:val="28"/>
        </w:rPr>
        <w:t>《</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7"/>
          <w:sz w:val="28"/>
          <w:szCs w:val="28"/>
        </w:rPr>
        <w:t xml:space="preserve"> </w:t>
      </w:r>
      <w:r>
        <w:rPr>
          <w:rFonts w:ascii="仿宋" w:hAnsi="仿宋" w:eastAsia="仿宋" w:cs="仿宋"/>
          <w:spacing w:val="-3"/>
          <w:sz w:val="28"/>
          <w:szCs w:val="28"/>
        </w:rPr>
        <w:t>十四五</w:t>
      </w:r>
      <w:r>
        <w:rPr>
          <w:rFonts w:ascii="Times New Roman" w:hAnsi="Times New Roman" w:eastAsia="Times New Roman" w:cs="Times New Roman"/>
          <w:spacing w:val="-3"/>
          <w:sz w:val="28"/>
          <w:szCs w:val="28"/>
        </w:rPr>
        <w:t xml:space="preserve">”   </w:t>
      </w:r>
      <w:r>
        <w:rPr>
          <w:rFonts w:ascii="仿宋" w:hAnsi="仿宋" w:eastAsia="仿宋" w:cs="仿宋"/>
          <w:spacing w:val="-3"/>
          <w:sz w:val="28"/>
          <w:szCs w:val="28"/>
        </w:rPr>
        <w:t>国家老龄事业发展和养老服务体系规划》；</w:t>
      </w:r>
    </w:p>
    <w:p>
      <w:pPr>
        <w:spacing w:before="304" w:line="211" w:lineRule="auto"/>
        <w:ind w:left="596"/>
        <w:rPr>
          <w:rFonts w:ascii="仿宋" w:hAnsi="仿宋" w:eastAsia="仿宋" w:cs="仿宋"/>
          <w:sz w:val="28"/>
          <w:szCs w:val="28"/>
        </w:rPr>
      </w:pPr>
      <w:r>
        <w:rPr>
          <w:rFonts w:ascii="Times New Roman" w:hAnsi="Times New Roman" w:eastAsia="Times New Roman" w:cs="Times New Roman"/>
          <w:spacing w:val="-16"/>
          <w:sz w:val="28"/>
          <w:szCs w:val="28"/>
        </w:rPr>
        <w:t xml:space="preserve">[11]   </w:t>
      </w:r>
      <w:r>
        <w:rPr>
          <w:rFonts w:ascii="仿宋" w:hAnsi="仿宋" w:eastAsia="仿宋" w:cs="仿宋"/>
          <w:spacing w:val="-16"/>
          <w:sz w:val="28"/>
          <w:szCs w:val="28"/>
        </w:rPr>
        <w:t>《 民</w:t>
      </w:r>
      <w:r>
        <w:rPr>
          <w:rFonts w:ascii="仿宋" w:hAnsi="仿宋" w:eastAsia="仿宋" w:cs="仿宋"/>
          <w:spacing w:val="-76"/>
          <w:sz w:val="28"/>
          <w:szCs w:val="28"/>
        </w:rPr>
        <w:t xml:space="preserve"> </w:t>
      </w:r>
      <w:r>
        <w:rPr>
          <w:rFonts w:ascii="仿宋" w:hAnsi="仿宋" w:eastAsia="仿宋" w:cs="仿宋"/>
          <w:spacing w:val="-16"/>
          <w:sz w:val="28"/>
          <w:szCs w:val="28"/>
        </w:rPr>
        <w:t>政</w:t>
      </w:r>
      <w:r>
        <w:rPr>
          <w:rFonts w:ascii="仿宋" w:hAnsi="仿宋" w:eastAsia="仿宋" w:cs="仿宋"/>
          <w:spacing w:val="-77"/>
          <w:sz w:val="28"/>
          <w:szCs w:val="28"/>
        </w:rPr>
        <w:t xml:space="preserve"> </w:t>
      </w:r>
      <w:r>
        <w:rPr>
          <w:rFonts w:ascii="仿宋" w:hAnsi="仿宋" w:eastAsia="仿宋" w:cs="仿宋"/>
          <w:spacing w:val="-16"/>
          <w:sz w:val="28"/>
          <w:szCs w:val="28"/>
        </w:rPr>
        <w:t>部</w:t>
      </w:r>
      <w:r>
        <w:rPr>
          <w:rFonts w:ascii="仿宋" w:hAnsi="仿宋" w:eastAsia="仿宋" w:cs="仿宋"/>
          <w:spacing w:val="-72"/>
          <w:sz w:val="28"/>
          <w:szCs w:val="28"/>
        </w:rPr>
        <w:t xml:space="preserve"> </w:t>
      </w:r>
      <w:r>
        <w:rPr>
          <w:rFonts w:ascii="仿宋" w:hAnsi="仿宋" w:eastAsia="仿宋" w:cs="仿宋"/>
          <w:spacing w:val="-16"/>
          <w:sz w:val="28"/>
          <w:szCs w:val="28"/>
        </w:rPr>
        <w:t>办</w:t>
      </w:r>
      <w:r>
        <w:rPr>
          <w:rFonts w:ascii="仿宋" w:hAnsi="仿宋" w:eastAsia="仿宋" w:cs="仿宋"/>
          <w:spacing w:val="-75"/>
          <w:sz w:val="28"/>
          <w:szCs w:val="28"/>
        </w:rPr>
        <w:t xml:space="preserve"> </w:t>
      </w:r>
      <w:r>
        <w:rPr>
          <w:rFonts w:ascii="仿宋" w:hAnsi="仿宋" w:eastAsia="仿宋" w:cs="仿宋"/>
          <w:spacing w:val="-16"/>
          <w:sz w:val="28"/>
          <w:szCs w:val="28"/>
        </w:rPr>
        <w:t>公</w:t>
      </w:r>
      <w:r>
        <w:rPr>
          <w:rFonts w:ascii="仿宋" w:hAnsi="仿宋" w:eastAsia="仿宋" w:cs="仿宋"/>
          <w:spacing w:val="-80"/>
          <w:sz w:val="28"/>
          <w:szCs w:val="28"/>
        </w:rPr>
        <w:t xml:space="preserve"> </w:t>
      </w:r>
      <w:r>
        <w:rPr>
          <w:rFonts w:ascii="仿宋" w:hAnsi="仿宋" w:eastAsia="仿宋" w:cs="仿宋"/>
          <w:spacing w:val="-16"/>
          <w:sz w:val="28"/>
          <w:szCs w:val="28"/>
        </w:rPr>
        <w:t>厅</w:t>
      </w:r>
      <w:r>
        <w:rPr>
          <w:rFonts w:ascii="仿宋" w:hAnsi="仿宋" w:eastAsia="仿宋" w:cs="仿宋"/>
          <w:spacing w:val="-70"/>
          <w:sz w:val="28"/>
          <w:szCs w:val="28"/>
        </w:rPr>
        <w:t xml:space="preserve"> </w:t>
      </w:r>
      <w:r>
        <w:rPr>
          <w:rFonts w:ascii="仿宋" w:hAnsi="仿宋" w:eastAsia="仿宋" w:cs="仿宋"/>
          <w:spacing w:val="-16"/>
          <w:sz w:val="28"/>
          <w:szCs w:val="28"/>
        </w:rPr>
        <w:t>关</w:t>
      </w:r>
      <w:r>
        <w:rPr>
          <w:rFonts w:ascii="仿宋" w:hAnsi="仿宋" w:eastAsia="仿宋" w:cs="仿宋"/>
          <w:spacing w:val="-76"/>
          <w:sz w:val="28"/>
          <w:szCs w:val="28"/>
        </w:rPr>
        <w:t xml:space="preserve"> </w:t>
      </w:r>
      <w:r>
        <w:rPr>
          <w:rFonts w:ascii="仿宋" w:hAnsi="仿宋" w:eastAsia="仿宋" w:cs="仿宋"/>
          <w:spacing w:val="-16"/>
          <w:sz w:val="28"/>
          <w:szCs w:val="28"/>
        </w:rPr>
        <w:t>于</w:t>
      </w:r>
      <w:r>
        <w:rPr>
          <w:rFonts w:ascii="仿宋" w:hAnsi="仿宋" w:eastAsia="仿宋" w:cs="仿宋"/>
          <w:spacing w:val="-58"/>
          <w:sz w:val="28"/>
          <w:szCs w:val="28"/>
        </w:rPr>
        <w:t xml:space="preserve"> </w:t>
      </w:r>
      <w:r>
        <w:rPr>
          <w:rFonts w:ascii="仿宋" w:hAnsi="仿宋" w:eastAsia="仿宋" w:cs="仿宋"/>
          <w:spacing w:val="-16"/>
          <w:sz w:val="28"/>
          <w:szCs w:val="28"/>
        </w:rPr>
        <w:t>印</w:t>
      </w:r>
      <w:r>
        <w:rPr>
          <w:rFonts w:ascii="仿宋" w:hAnsi="仿宋" w:eastAsia="仿宋" w:cs="仿宋"/>
          <w:spacing w:val="-73"/>
          <w:sz w:val="28"/>
          <w:szCs w:val="28"/>
        </w:rPr>
        <w:t xml:space="preserve"> </w:t>
      </w:r>
      <w:r>
        <w:rPr>
          <w:rFonts w:ascii="仿宋" w:hAnsi="仿宋" w:eastAsia="仿宋" w:cs="仿宋"/>
          <w:spacing w:val="-16"/>
          <w:sz w:val="28"/>
          <w:szCs w:val="28"/>
        </w:rPr>
        <w:t>发〈</w:t>
      </w:r>
      <w:r>
        <w:rPr>
          <w:rFonts w:ascii="仿宋" w:hAnsi="仿宋" w:eastAsia="仿宋" w:cs="仿宋"/>
          <w:spacing w:val="-45"/>
          <w:sz w:val="28"/>
          <w:szCs w:val="28"/>
        </w:rPr>
        <w:t xml:space="preserve"> </w:t>
      </w:r>
      <w:r>
        <w:rPr>
          <w:rFonts w:ascii="仿宋" w:hAnsi="仿宋" w:eastAsia="仿宋" w:cs="仿宋"/>
          <w:spacing w:val="-16"/>
          <w:sz w:val="28"/>
          <w:szCs w:val="28"/>
        </w:rPr>
        <w:t>民</w:t>
      </w:r>
      <w:r>
        <w:rPr>
          <w:rFonts w:ascii="仿宋" w:hAnsi="仿宋" w:eastAsia="仿宋" w:cs="仿宋"/>
          <w:spacing w:val="-80"/>
          <w:sz w:val="28"/>
          <w:szCs w:val="28"/>
        </w:rPr>
        <w:t xml:space="preserve"> </w:t>
      </w:r>
      <w:r>
        <w:rPr>
          <w:rFonts w:ascii="仿宋" w:hAnsi="仿宋" w:eastAsia="仿宋" w:cs="仿宋"/>
          <w:spacing w:val="-16"/>
          <w:sz w:val="28"/>
          <w:szCs w:val="28"/>
        </w:rPr>
        <w:t>政</w:t>
      </w:r>
      <w:r>
        <w:rPr>
          <w:rFonts w:ascii="仿宋" w:hAnsi="仿宋" w:eastAsia="仿宋" w:cs="仿宋"/>
          <w:spacing w:val="-71"/>
          <w:sz w:val="28"/>
          <w:szCs w:val="28"/>
        </w:rPr>
        <w:t xml:space="preserve"> </w:t>
      </w:r>
      <w:r>
        <w:rPr>
          <w:rFonts w:ascii="仿宋" w:hAnsi="仿宋" w:eastAsia="仿宋" w:cs="仿宋"/>
          <w:spacing w:val="-16"/>
          <w:sz w:val="28"/>
          <w:szCs w:val="28"/>
        </w:rPr>
        <w:t>法</w:t>
      </w:r>
      <w:r>
        <w:rPr>
          <w:rFonts w:ascii="仿宋" w:hAnsi="仿宋" w:eastAsia="仿宋" w:cs="仿宋"/>
          <w:spacing w:val="-80"/>
          <w:sz w:val="28"/>
          <w:szCs w:val="28"/>
        </w:rPr>
        <w:t xml:space="preserve"> </w:t>
      </w:r>
      <w:r>
        <w:rPr>
          <w:rFonts w:ascii="仿宋" w:hAnsi="仿宋" w:eastAsia="仿宋" w:cs="仿宋"/>
          <w:spacing w:val="-16"/>
          <w:sz w:val="28"/>
          <w:szCs w:val="28"/>
        </w:rPr>
        <w:t>规</w:t>
      </w:r>
      <w:r>
        <w:rPr>
          <w:rFonts w:ascii="仿宋" w:hAnsi="仿宋" w:eastAsia="仿宋" w:cs="仿宋"/>
          <w:spacing w:val="-80"/>
          <w:sz w:val="28"/>
          <w:szCs w:val="28"/>
        </w:rPr>
        <w:t xml:space="preserve"> </w:t>
      </w:r>
      <w:r>
        <w:rPr>
          <w:rFonts w:ascii="仿宋" w:hAnsi="仿宋" w:eastAsia="仿宋" w:cs="仿宋"/>
          <w:spacing w:val="-16"/>
          <w:sz w:val="28"/>
          <w:szCs w:val="28"/>
        </w:rPr>
        <w:t>制</w:t>
      </w:r>
      <w:r>
        <w:rPr>
          <w:rFonts w:ascii="仿宋" w:hAnsi="仿宋" w:eastAsia="仿宋" w:cs="仿宋"/>
          <w:spacing w:val="-80"/>
          <w:sz w:val="28"/>
          <w:szCs w:val="28"/>
        </w:rPr>
        <w:t xml:space="preserve"> </w:t>
      </w:r>
      <w:r>
        <w:rPr>
          <w:rFonts w:ascii="仿宋" w:hAnsi="仿宋" w:eastAsia="仿宋" w:cs="仿宋"/>
          <w:spacing w:val="-16"/>
          <w:sz w:val="28"/>
          <w:szCs w:val="28"/>
        </w:rPr>
        <w:t>度</w:t>
      </w:r>
      <w:r>
        <w:rPr>
          <w:rFonts w:ascii="仿宋" w:hAnsi="仿宋" w:eastAsia="仿宋" w:cs="仿宋"/>
          <w:spacing w:val="-81"/>
          <w:sz w:val="28"/>
          <w:szCs w:val="28"/>
        </w:rPr>
        <w:t xml:space="preserve"> </w:t>
      </w:r>
      <w:r>
        <w:rPr>
          <w:rFonts w:ascii="仿宋" w:hAnsi="仿宋" w:eastAsia="仿宋" w:cs="仿宋"/>
          <w:spacing w:val="-16"/>
          <w:sz w:val="28"/>
          <w:szCs w:val="28"/>
        </w:rPr>
        <w:t>建</w:t>
      </w:r>
      <w:r>
        <w:rPr>
          <w:rFonts w:ascii="仿宋" w:hAnsi="仿宋" w:eastAsia="仿宋" w:cs="仿宋"/>
          <w:spacing w:val="-80"/>
          <w:sz w:val="28"/>
          <w:szCs w:val="28"/>
        </w:rPr>
        <w:t xml:space="preserve"> </w:t>
      </w:r>
      <w:r>
        <w:rPr>
          <w:rFonts w:ascii="仿宋" w:hAnsi="仿宋" w:eastAsia="仿宋" w:cs="仿宋"/>
          <w:spacing w:val="-16"/>
          <w:sz w:val="28"/>
          <w:szCs w:val="28"/>
        </w:rPr>
        <w:t>设</w:t>
      </w:r>
      <w:r>
        <w:rPr>
          <w:rFonts w:ascii="仿宋" w:hAnsi="仿宋" w:eastAsia="仿宋" w:cs="仿宋"/>
          <w:spacing w:val="-81"/>
          <w:sz w:val="28"/>
          <w:szCs w:val="28"/>
        </w:rPr>
        <w:t xml:space="preserve"> </w:t>
      </w:r>
      <w:r>
        <w:rPr>
          <w:rFonts w:ascii="仿宋" w:hAnsi="仿宋" w:eastAsia="仿宋" w:cs="仿宋"/>
          <w:spacing w:val="-16"/>
          <w:sz w:val="28"/>
          <w:szCs w:val="28"/>
        </w:rPr>
        <w:t>规</w:t>
      </w:r>
      <w:r>
        <w:rPr>
          <w:rFonts w:ascii="仿宋" w:hAnsi="仿宋" w:eastAsia="仿宋" w:cs="仿宋"/>
          <w:spacing w:val="-78"/>
          <w:sz w:val="28"/>
          <w:szCs w:val="28"/>
        </w:rPr>
        <w:t xml:space="preserve"> </w:t>
      </w:r>
      <w:r>
        <w:rPr>
          <w:rFonts w:ascii="仿宋" w:hAnsi="仿宋" w:eastAsia="仿宋" w:cs="仿宋"/>
          <w:spacing w:val="-16"/>
          <w:sz w:val="28"/>
          <w:szCs w:val="28"/>
        </w:rPr>
        <w:t>划</w:t>
      </w:r>
    </w:p>
    <w:p>
      <w:pPr>
        <w:spacing w:before="304" w:line="223" w:lineRule="auto"/>
        <w:ind w:left="101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2023-2027</w:t>
      </w:r>
      <w:r>
        <w:rPr>
          <w:rFonts w:ascii="Times New Roman" w:hAnsi="Times New Roman" w:eastAsia="Times New Roman" w:cs="Times New Roman"/>
          <w:spacing w:val="22"/>
          <w:w w:val="101"/>
          <w:sz w:val="28"/>
          <w:szCs w:val="28"/>
        </w:rPr>
        <w:t xml:space="preserve"> </w:t>
      </w:r>
      <w:r>
        <w:rPr>
          <w:rFonts w:ascii="仿宋" w:hAnsi="仿宋" w:eastAsia="仿宋" w:cs="仿宋"/>
          <w:spacing w:val="-2"/>
          <w:sz w:val="28"/>
          <w:szCs w:val="28"/>
        </w:rPr>
        <w:t>年）〉的通知》（民办函〔</w:t>
      </w:r>
      <w:r>
        <w:rPr>
          <w:rFonts w:ascii="Times New Roman" w:hAnsi="Times New Roman" w:eastAsia="Times New Roman" w:cs="Times New Roman"/>
          <w:spacing w:val="-2"/>
          <w:sz w:val="28"/>
          <w:szCs w:val="28"/>
        </w:rPr>
        <w:t>20</w:t>
      </w:r>
      <w:r>
        <w:rPr>
          <w:rFonts w:ascii="Times New Roman" w:hAnsi="Times New Roman" w:eastAsia="Times New Roman" w:cs="Times New Roman"/>
          <w:spacing w:val="-3"/>
          <w:sz w:val="28"/>
          <w:szCs w:val="28"/>
        </w:rPr>
        <w:t>23</w:t>
      </w:r>
      <w:r>
        <w:rPr>
          <w:rFonts w:ascii="仿宋" w:hAnsi="仿宋" w:eastAsia="仿宋" w:cs="仿宋"/>
          <w:spacing w:val="-3"/>
          <w:sz w:val="28"/>
          <w:szCs w:val="28"/>
        </w:rPr>
        <w:t>〕</w:t>
      </w:r>
      <w:r>
        <w:rPr>
          <w:rFonts w:ascii="Times New Roman" w:hAnsi="Times New Roman" w:eastAsia="Times New Roman" w:cs="Times New Roman"/>
          <w:spacing w:val="-3"/>
          <w:sz w:val="28"/>
          <w:szCs w:val="28"/>
        </w:rPr>
        <w:t>80</w:t>
      </w:r>
      <w:r>
        <w:rPr>
          <w:rFonts w:ascii="Times New Roman" w:hAnsi="Times New Roman" w:eastAsia="Times New Roman" w:cs="Times New Roman"/>
          <w:spacing w:val="23"/>
          <w:w w:val="101"/>
          <w:sz w:val="28"/>
          <w:szCs w:val="28"/>
        </w:rPr>
        <w:t xml:space="preserve"> </w:t>
      </w:r>
      <w:r>
        <w:rPr>
          <w:rFonts w:ascii="仿宋" w:hAnsi="仿宋" w:eastAsia="仿宋" w:cs="仿宋"/>
          <w:spacing w:val="-3"/>
          <w:sz w:val="28"/>
          <w:szCs w:val="28"/>
        </w:rPr>
        <w:t>号</w:t>
      </w:r>
      <w:r>
        <w:rPr>
          <w:rFonts w:ascii="仿宋" w:hAnsi="仿宋" w:eastAsia="仿宋" w:cs="仿宋"/>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[12]   </w:t>
      </w:r>
      <w:r>
        <w:rPr>
          <w:rFonts w:ascii="仿宋" w:hAnsi="仿宋" w:eastAsia="仿宋" w:cs="仿宋"/>
          <w:sz w:val="28"/>
          <w:szCs w:val="28"/>
        </w:rPr>
        <w:t>《中央财政困难群众救助补助资金管理办法》；</w:t>
      </w:r>
    </w:p>
    <w:p>
      <w:pPr>
        <w:spacing w:before="303" w:line="624" w:lineRule="exact"/>
        <w:ind w:left="596"/>
        <w:rPr>
          <w:rFonts w:ascii="仿宋" w:hAnsi="仿宋" w:eastAsia="仿宋" w:cs="仿宋"/>
          <w:sz w:val="28"/>
          <w:szCs w:val="28"/>
        </w:rPr>
      </w:pPr>
      <w:r>
        <w:rPr>
          <w:rFonts w:ascii="Times New Roman" w:hAnsi="Times New Roman" w:eastAsia="Times New Roman" w:cs="Times New Roman"/>
          <w:spacing w:val="1"/>
          <w:position w:val="26"/>
          <w:sz w:val="28"/>
          <w:szCs w:val="28"/>
        </w:rPr>
        <w:t xml:space="preserve">[13]   </w:t>
      </w:r>
      <w:r>
        <w:rPr>
          <w:rFonts w:ascii="仿宋" w:hAnsi="仿宋" w:eastAsia="仿宋" w:cs="仿宋"/>
          <w:spacing w:val="1"/>
          <w:position w:val="26"/>
          <w:sz w:val="28"/>
          <w:szCs w:val="28"/>
        </w:rPr>
        <w:t>《中央集中彩票公益金支持社会福利事业资金使用管理办</w:t>
      </w:r>
    </w:p>
    <w:p>
      <w:pPr>
        <w:spacing w:before="2" w:line="222" w:lineRule="auto"/>
        <w:ind w:left="1020"/>
        <w:rPr>
          <w:rFonts w:ascii="仿宋" w:hAnsi="仿宋" w:eastAsia="仿宋" w:cs="仿宋"/>
          <w:sz w:val="28"/>
          <w:szCs w:val="28"/>
        </w:rPr>
      </w:pPr>
      <w:r>
        <w:rPr>
          <w:rFonts w:ascii="仿宋" w:hAnsi="仿宋" w:eastAsia="仿宋" w:cs="仿宋"/>
          <w:spacing w:val="-9"/>
          <w:sz w:val="28"/>
          <w:szCs w:val="28"/>
        </w:rPr>
        <w:t>法》；</w:t>
      </w:r>
    </w:p>
    <w:p>
      <w:pPr>
        <w:spacing w:before="286"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[14]   </w:t>
      </w:r>
      <w:r>
        <w:rPr>
          <w:rFonts w:ascii="仿宋" w:hAnsi="仿宋" w:eastAsia="仿宋" w:cs="仿宋"/>
          <w:sz w:val="28"/>
          <w:szCs w:val="28"/>
        </w:rPr>
        <w:t>《民丰县民政局预算管理制度》；</w:t>
      </w:r>
    </w:p>
    <w:p>
      <w:pPr>
        <w:spacing w:before="304"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[15]   </w:t>
      </w:r>
      <w:r>
        <w:rPr>
          <w:rFonts w:ascii="仿宋" w:hAnsi="仿宋" w:eastAsia="仿宋" w:cs="仿宋"/>
          <w:sz w:val="28"/>
          <w:szCs w:val="28"/>
        </w:rPr>
        <w:t>《民政局八大业务岗位职责》</w:t>
      </w:r>
    </w:p>
    <w:p>
      <w:pPr>
        <w:spacing w:before="304"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[16]   </w:t>
      </w:r>
      <w:r>
        <w:rPr>
          <w:rFonts w:ascii="仿宋" w:hAnsi="仿宋" w:eastAsia="仿宋" w:cs="仿宋"/>
          <w:sz w:val="28"/>
          <w:szCs w:val="28"/>
        </w:rPr>
        <w:t>《民丰县民政局合同管理办法》。</w:t>
      </w:r>
    </w:p>
    <w:p>
      <w:pPr>
        <w:pStyle w:val="2"/>
        <w:spacing w:line="330" w:lineRule="auto"/>
      </w:pPr>
    </w:p>
    <w:p>
      <w:pPr>
        <w:spacing w:before="92" w:line="223" w:lineRule="auto"/>
        <w:ind w:left="592"/>
        <w:outlineLvl w:val="1"/>
        <w:rPr>
          <w:rFonts w:ascii="仿宋" w:hAnsi="仿宋" w:eastAsia="仿宋" w:cs="仿宋"/>
          <w:sz w:val="28"/>
          <w:szCs w:val="28"/>
        </w:rPr>
      </w:pPr>
      <w:bookmarkStart w:id="19" w:name="bookmark41"/>
      <w:bookmarkEnd w:id="19"/>
      <w:bookmarkStart w:id="20" w:name="bookmark14"/>
      <w:bookmarkEnd w:id="20"/>
      <w:r>
        <w:rPr>
          <w:rFonts w:ascii="仿宋" w:hAnsi="仿宋" w:eastAsia="仿宋" w:cs="仿宋"/>
          <w:spacing w:val="-2"/>
          <w:sz w:val="28"/>
          <w:szCs w:val="28"/>
          <w14:textOutline w14:w="5103" w14:cap="flat" w14:cmpd="sng">
            <w14:solidFill>
              <w14:srgbClr w14:val="000000"/>
            </w14:solidFill>
            <w14:prstDash w14:val="solid"/>
            <w14:miter w14:val="10"/>
          </w14:textOutline>
        </w:rPr>
        <w:t>（六）评价指标体系</w:t>
      </w:r>
    </w:p>
    <w:p>
      <w:pPr>
        <w:pStyle w:val="2"/>
        <w:spacing w:line="253"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评价指标体系的确定</w:t>
      </w:r>
    </w:p>
    <w:p>
      <w:pPr>
        <w:spacing w:before="288" w:line="411" w:lineRule="auto"/>
        <w:ind w:left="34" w:right="127" w:firstLine="558"/>
        <w:jc w:val="both"/>
        <w:rPr>
          <w:rFonts w:ascii="仿宋" w:hAnsi="仿宋" w:eastAsia="仿宋" w:cs="仿宋"/>
          <w:sz w:val="28"/>
          <w:szCs w:val="28"/>
        </w:rPr>
      </w:pPr>
      <w:r>
        <w:rPr>
          <w:rFonts w:ascii="仿宋" w:hAnsi="仿宋" w:eastAsia="仿宋" w:cs="仿宋"/>
          <w:spacing w:val="-4"/>
          <w:sz w:val="28"/>
          <w:szCs w:val="28"/>
        </w:rPr>
        <w:t>评价指标体系是建立财政支出评价的载体，财政支出效益必</w:t>
      </w:r>
      <w:r>
        <w:rPr>
          <w:rFonts w:ascii="仿宋" w:hAnsi="仿宋" w:eastAsia="仿宋" w:cs="仿宋"/>
          <w:spacing w:val="-5"/>
          <w:sz w:val="28"/>
          <w:szCs w:val="28"/>
        </w:rPr>
        <w:t>须通</w:t>
      </w:r>
      <w:r>
        <w:rPr>
          <w:rFonts w:ascii="仿宋" w:hAnsi="仿宋" w:eastAsia="仿宋" w:cs="仿宋"/>
          <w:sz w:val="28"/>
          <w:szCs w:val="28"/>
        </w:rPr>
        <w:t xml:space="preserve"> </w:t>
      </w:r>
      <w:r>
        <w:rPr>
          <w:rFonts w:ascii="仿宋" w:hAnsi="仿宋" w:eastAsia="仿宋" w:cs="仿宋"/>
          <w:spacing w:val="-4"/>
          <w:sz w:val="28"/>
          <w:szCs w:val="28"/>
        </w:rPr>
        <w:t>过评价指标予以体现。科学、完整的评价指标体系是取得正确评价结</w:t>
      </w:r>
      <w:r>
        <w:rPr>
          <w:rFonts w:ascii="仿宋" w:hAnsi="仿宋" w:eastAsia="仿宋" w:cs="仿宋"/>
          <w:spacing w:val="4"/>
          <w:sz w:val="28"/>
          <w:szCs w:val="28"/>
        </w:rPr>
        <w:t xml:space="preserve"> </w:t>
      </w:r>
      <w:r>
        <w:rPr>
          <w:rFonts w:ascii="仿宋" w:hAnsi="仿宋" w:eastAsia="仿宋" w:cs="仿宋"/>
          <w:spacing w:val="-4"/>
          <w:sz w:val="28"/>
          <w:szCs w:val="28"/>
        </w:rPr>
        <w:t>果的先决条件，因而指标体系的设计应体现完整性、科学性及易操作</w:t>
      </w:r>
      <w:r>
        <w:rPr>
          <w:rFonts w:ascii="仿宋" w:hAnsi="仿宋" w:eastAsia="仿宋" w:cs="仿宋"/>
          <w:spacing w:val="4"/>
          <w:sz w:val="28"/>
          <w:szCs w:val="28"/>
        </w:rPr>
        <w:t xml:space="preserve"> </w:t>
      </w:r>
      <w:r>
        <w:rPr>
          <w:rFonts w:ascii="仿宋" w:hAnsi="仿宋" w:eastAsia="仿宋" w:cs="仿宋"/>
          <w:spacing w:val="-4"/>
          <w:sz w:val="28"/>
          <w:szCs w:val="28"/>
        </w:rPr>
        <w:t>性等特点，坚持经济学、效率性和有效性兼顾的原则，按照评价目标</w:t>
      </w:r>
    </w:p>
    <w:p>
      <w:pPr>
        <w:spacing w:before="1" w:line="223" w:lineRule="auto"/>
        <w:ind w:left="32"/>
        <w:rPr>
          <w:rFonts w:ascii="仿宋" w:hAnsi="仿宋" w:eastAsia="仿宋" w:cs="仿宋"/>
          <w:sz w:val="28"/>
          <w:szCs w:val="28"/>
        </w:rPr>
      </w:pPr>
      <w:r>
        <w:rPr>
          <w:rFonts w:ascii="仿宋" w:hAnsi="仿宋" w:eastAsia="仿宋" w:cs="仿宋"/>
          <w:spacing w:val="-2"/>
          <w:sz w:val="28"/>
          <w:szCs w:val="28"/>
        </w:rPr>
        <w:t>和财政支出范围分层设置。</w:t>
      </w:r>
    </w:p>
    <w:p>
      <w:pPr>
        <w:spacing w:before="285" w:line="624" w:lineRule="exact"/>
        <w:ind w:left="596"/>
        <w:rPr>
          <w:rFonts w:ascii="仿宋" w:hAnsi="仿宋" w:eastAsia="仿宋" w:cs="仿宋"/>
          <w:sz w:val="28"/>
          <w:szCs w:val="28"/>
        </w:rPr>
      </w:pPr>
      <w:r>
        <w:rPr>
          <w:rFonts w:ascii="仿宋" w:hAnsi="仿宋" w:eastAsia="仿宋" w:cs="仿宋"/>
          <w:spacing w:val="-4"/>
          <w:position w:val="26"/>
          <w:sz w:val="28"/>
          <w:szCs w:val="28"/>
        </w:rPr>
        <w:t>绩效评价体系是开展绩效评价的核心。绩效评价体系</w:t>
      </w:r>
      <w:r>
        <w:rPr>
          <w:rFonts w:ascii="仿宋" w:hAnsi="仿宋" w:eastAsia="仿宋" w:cs="仿宋"/>
          <w:spacing w:val="-5"/>
          <w:position w:val="26"/>
          <w:sz w:val="28"/>
          <w:szCs w:val="28"/>
        </w:rPr>
        <w:t>包括评价准</w:t>
      </w:r>
    </w:p>
    <w:p>
      <w:pPr>
        <w:spacing w:before="1" w:line="222" w:lineRule="auto"/>
        <w:ind w:left="36"/>
        <w:rPr>
          <w:rFonts w:ascii="仿宋" w:hAnsi="仿宋" w:eastAsia="仿宋" w:cs="仿宋"/>
          <w:sz w:val="28"/>
          <w:szCs w:val="28"/>
        </w:rPr>
      </w:pPr>
      <w:r>
        <w:rPr>
          <w:rFonts w:ascii="仿宋" w:hAnsi="仿宋" w:eastAsia="仿宋" w:cs="仿宋"/>
          <w:spacing w:val="-1"/>
          <w:sz w:val="28"/>
          <w:szCs w:val="28"/>
        </w:rPr>
        <w:t>则、关键评价问题、评价指标、证据、证据来源、证据收集方法等。</w:t>
      </w:r>
    </w:p>
    <w:p>
      <w:pPr>
        <w:spacing w:line="222" w:lineRule="auto"/>
        <w:rPr>
          <w:rFonts w:ascii="仿宋" w:hAnsi="仿宋" w:eastAsia="仿宋" w:cs="仿宋"/>
          <w:sz w:val="28"/>
          <w:szCs w:val="28"/>
        </w:rPr>
        <w:sectPr>
          <w:footerReference r:id="rId25" w:type="default"/>
          <w:pgSz w:w="11906" w:h="16839"/>
          <w:pgMar w:top="1431" w:right="1671" w:bottom="1290" w:left="1785" w:header="0" w:footer="1114" w:gutter="0"/>
          <w:cols w:space="720" w:num="1"/>
        </w:sectPr>
      </w:pPr>
    </w:p>
    <w:p>
      <w:pPr>
        <w:spacing w:before="184" w:line="411" w:lineRule="auto"/>
        <w:ind w:left="32" w:right="13" w:firstLine="4"/>
        <w:jc w:val="both"/>
        <w:rPr>
          <w:rFonts w:ascii="仿宋" w:hAnsi="仿宋" w:eastAsia="仿宋" w:cs="仿宋"/>
          <w:sz w:val="28"/>
          <w:szCs w:val="28"/>
        </w:rPr>
      </w:pPr>
      <w:r>
        <w:rPr>
          <w:rFonts w:ascii="仿宋" w:hAnsi="仿宋" w:eastAsia="仿宋" w:cs="仿宋"/>
          <w:spacing w:val="-4"/>
          <w:sz w:val="28"/>
          <w:szCs w:val="28"/>
        </w:rPr>
        <w:t>参考自治区整体绩效相关指标内容，结合整体绩效实际特点，在我公</w:t>
      </w:r>
      <w:r>
        <w:rPr>
          <w:rFonts w:ascii="仿宋" w:hAnsi="仿宋" w:eastAsia="仿宋" w:cs="仿宋"/>
          <w:spacing w:val="2"/>
          <w:sz w:val="28"/>
          <w:szCs w:val="28"/>
        </w:rPr>
        <w:t xml:space="preserve"> </w:t>
      </w:r>
      <w:r>
        <w:rPr>
          <w:rFonts w:ascii="仿宋" w:hAnsi="仿宋" w:eastAsia="仿宋" w:cs="仿宋"/>
          <w:spacing w:val="-4"/>
          <w:sz w:val="28"/>
          <w:szCs w:val="28"/>
        </w:rPr>
        <w:t>司与整体绩效单位沟通基础上进一步细化而成，各项指标根据整体绩</w:t>
      </w:r>
      <w:r>
        <w:rPr>
          <w:rFonts w:ascii="仿宋" w:hAnsi="仿宋" w:eastAsia="仿宋" w:cs="仿宋"/>
          <w:spacing w:val="7"/>
          <w:sz w:val="28"/>
          <w:szCs w:val="28"/>
        </w:rPr>
        <w:t xml:space="preserve"> </w:t>
      </w:r>
      <w:r>
        <w:rPr>
          <w:rFonts w:ascii="仿宋" w:hAnsi="仿宋" w:eastAsia="仿宋" w:cs="仿宋"/>
          <w:spacing w:val="-4"/>
          <w:sz w:val="28"/>
          <w:szCs w:val="28"/>
        </w:rPr>
        <w:t>效的具体类别，结合整体绩效特点，在共性指标体系三级框架下，设</w:t>
      </w:r>
      <w:r>
        <w:rPr>
          <w:rFonts w:ascii="仿宋" w:hAnsi="仿宋" w:eastAsia="仿宋" w:cs="仿宋"/>
          <w:spacing w:val="7"/>
          <w:sz w:val="28"/>
          <w:szCs w:val="28"/>
        </w:rPr>
        <w:t xml:space="preserve"> </w:t>
      </w:r>
      <w:r>
        <w:rPr>
          <w:rFonts w:ascii="仿宋" w:hAnsi="仿宋" w:eastAsia="仿宋" w:cs="仿宋"/>
          <w:spacing w:val="-1"/>
          <w:sz w:val="28"/>
          <w:szCs w:val="28"/>
        </w:rPr>
        <w:t>计一至三级指标及其权重，评价内容包括部门决策（</w:t>
      </w:r>
      <w:r>
        <w:rPr>
          <w:rFonts w:ascii="Times New Roman" w:hAnsi="Times New Roman" w:eastAsia="Times New Roman" w:cs="Times New Roman"/>
          <w:spacing w:val="-1"/>
          <w:sz w:val="28"/>
          <w:szCs w:val="28"/>
        </w:rPr>
        <w:t>A</w:t>
      </w:r>
      <w:r>
        <w:rPr>
          <w:rFonts w:ascii="仿宋" w:hAnsi="仿宋" w:eastAsia="仿宋" w:cs="仿宋"/>
          <w:spacing w:val="-2"/>
          <w:sz w:val="28"/>
          <w:szCs w:val="28"/>
        </w:rPr>
        <w:t>）、部门管理</w:t>
      </w:r>
      <w:r>
        <w:rPr>
          <w:rFonts w:ascii="仿宋" w:hAnsi="仿宋" w:eastAsia="仿宋" w:cs="仿宋"/>
          <w:sz w:val="28"/>
          <w:szCs w:val="28"/>
        </w:rPr>
        <w:t xml:space="preserve"> </w:t>
      </w:r>
      <w:r>
        <w:rPr>
          <w:rFonts w:ascii="仿宋" w:hAnsi="仿宋" w:eastAsia="仿宋" w:cs="仿宋"/>
          <w:spacing w:val="-4"/>
          <w:sz w:val="28"/>
          <w:szCs w:val="28"/>
        </w:rPr>
        <w:t>（</w:t>
      </w:r>
      <w:r>
        <w:rPr>
          <w:rFonts w:ascii="Times New Roman" w:hAnsi="Times New Roman" w:eastAsia="Times New Roman" w:cs="Times New Roman"/>
          <w:spacing w:val="-4"/>
          <w:sz w:val="28"/>
          <w:szCs w:val="28"/>
        </w:rPr>
        <w:t>B</w:t>
      </w:r>
      <w:r>
        <w:rPr>
          <w:rFonts w:ascii="仿宋" w:hAnsi="仿宋" w:eastAsia="仿宋" w:cs="仿宋"/>
          <w:spacing w:val="-4"/>
          <w:sz w:val="28"/>
          <w:szCs w:val="28"/>
        </w:rPr>
        <w:t>）、部门绩效（</w:t>
      </w:r>
      <w:r>
        <w:rPr>
          <w:rFonts w:ascii="Times New Roman" w:hAnsi="Times New Roman" w:eastAsia="Times New Roman" w:cs="Times New Roman"/>
          <w:spacing w:val="-4"/>
          <w:sz w:val="28"/>
          <w:szCs w:val="28"/>
        </w:rPr>
        <w:t>C</w:t>
      </w:r>
      <w:r>
        <w:rPr>
          <w:rFonts w:ascii="仿宋" w:hAnsi="仿宋" w:eastAsia="仿宋" w:cs="仿宋"/>
          <w:spacing w:val="-4"/>
          <w:sz w:val="28"/>
          <w:szCs w:val="28"/>
        </w:rPr>
        <w:t>）和加减分项目（</w:t>
      </w:r>
      <w:r>
        <w:rPr>
          <w:rFonts w:ascii="Times New Roman" w:hAnsi="Times New Roman" w:eastAsia="Times New Roman" w:cs="Times New Roman"/>
          <w:spacing w:val="-4"/>
          <w:sz w:val="28"/>
          <w:szCs w:val="28"/>
        </w:rPr>
        <w:t>D</w:t>
      </w:r>
      <w:r>
        <w:rPr>
          <w:rFonts w:ascii="仿宋" w:hAnsi="仿宋" w:eastAsia="仿宋" w:cs="仿宋"/>
          <w:spacing w:val="-4"/>
          <w:sz w:val="28"/>
          <w:szCs w:val="28"/>
        </w:rPr>
        <w:t>）四个方面，具</w:t>
      </w:r>
      <w:r>
        <w:rPr>
          <w:rFonts w:ascii="仿宋" w:hAnsi="仿宋" w:eastAsia="仿宋" w:cs="仿宋"/>
          <w:spacing w:val="-5"/>
          <w:sz w:val="28"/>
          <w:szCs w:val="28"/>
        </w:rPr>
        <w:t>体指标设置</w:t>
      </w:r>
    </w:p>
    <w:p>
      <w:pPr>
        <w:spacing w:line="221" w:lineRule="auto"/>
        <w:ind w:left="33"/>
        <w:rPr>
          <w:rFonts w:ascii="仿宋" w:hAnsi="仿宋" w:eastAsia="仿宋" w:cs="仿宋"/>
          <w:sz w:val="28"/>
          <w:szCs w:val="28"/>
        </w:rPr>
      </w:pPr>
      <w:r>
        <w:rPr>
          <w:rFonts w:ascii="仿宋" w:hAnsi="仿宋" w:eastAsia="仿宋" w:cs="仿宋"/>
          <w:spacing w:val="-8"/>
          <w:sz w:val="28"/>
          <w:szCs w:val="28"/>
        </w:rPr>
        <w:t>详见表</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40"/>
          <w:sz w:val="28"/>
          <w:szCs w:val="28"/>
        </w:rPr>
        <w:t xml:space="preserve"> </w:t>
      </w:r>
      <w:r>
        <w:rPr>
          <w:rFonts w:ascii="Times New Roman" w:hAnsi="Times New Roman" w:eastAsia="Times New Roman" w:cs="Times New Roman"/>
          <w:spacing w:val="-8"/>
          <w:sz w:val="28"/>
          <w:szCs w:val="28"/>
        </w:rPr>
        <w:t>1</w:t>
      </w:r>
      <w:r>
        <w:rPr>
          <w:rFonts w:ascii="仿宋" w:hAnsi="仿宋" w:eastAsia="仿宋" w:cs="仿宋"/>
          <w:spacing w:val="-8"/>
          <w:sz w:val="28"/>
          <w:szCs w:val="28"/>
        </w:rPr>
        <w:t>。</w:t>
      </w:r>
    </w:p>
    <w:p>
      <w:pPr>
        <w:spacing w:line="221" w:lineRule="auto"/>
        <w:rPr>
          <w:rFonts w:ascii="仿宋" w:hAnsi="仿宋" w:eastAsia="仿宋" w:cs="仿宋"/>
          <w:sz w:val="28"/>
          <w:szCs w:val="28"/>
        </w:rPr>
        <w:sectPr>
          <w:footerReference r:id="rId26" w:type="default"/>
          <w:pgSz w:w="11906" w:h="16839"/>
          <w:pgMar w:top="1431" w:right="1785" w:bottom="1290" w:left="1785" w:header="0" w:footer="1114" w:gutter="0"/>
          <w:cols w:space="720" w:num="1"/>
        </w:sectPr>
      </w:pPr>
    </w:p>
    <w:p>
      <w:pPr>
        <w:pStyle w:val="2"/>
        <w:spacing w:line="290" w:lineRule="auto"/>
      </w:pPr>
    </w:p>
    <w:p>
      <w:pPr>
        <w:pStyle w:val="2"/>
        <w:spacing w:line="290" w:lineRule="auto"/>
      </w:pPr>
    </w:p>
    <w:p>
      <w:pPr>
        <w:pStyle w:val="2"/>
        <w:spacing w:line="290" w:lineRule="auto"/>
      </w:pPr>
    </w:p>
    <w:p>
      <w:pPr>
        <w:spacing w:before="78" w:line="222" w:lineRule="auto"/>
        <w:ind w:left="46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表</w:t>
      </w:r>
      <w:r>
        <w:rPr>
          <w:rFonts w:ascii="仿宋" w:hAnsi="仿宋" w:eastAsia="仿宋" w:cs="仿宋"/>
          <w:spacing w:val="-41"/>
          <w:sz w:val="24"/>
          <w:szCs w:val="24"/>
        </w:rPr>
        <w:t xml:space="preserve"> </w:t>
      </w:r>
      <w:r>
        <w:rPr>
          <w:rFonts w:ascii="Times New Roman" w:hAnsi="Times New Roman" w:eastAsia="Times New Roman" w:cs="Times New Roman"/>
          <w:b/>
          <w:bCs/>
          <w:spacing w:val="-1"/>
          <w:sz w:val="24"/>
          <w:szCs w:val="24"/>
        </w:rPr>
        <w:t>2-1</w:t>
      </w:r>
      <w:r>
        <w:rPr>
          <w:rFonts w:ascii="仿宋" w:hAnsi="仿宋" w:eastAsia="仿宋" w:cs="仿宋"/>
          <w:spacing w:val="-1"/>
          <w:sz w:val="24"/>
          <w:szCs w:val="24"/>
          <w14:textOutline w14:w="4358" w14:cap="flat" w14:cmpd="sng">
            <w14:solidFill>
              <w14:srgbClr w14:val="000000"/>
            </w14:solidFill>
            <w14:prstDash w14:val="solid"/>
            <w14:miter w14:val="10"/>
          </w14:textOutline>
        </w:rPr>
        <w:t>：新疆部门整体支出绩效评价指标体系表</w:t>
      </w:r>
    </w:p>
    <w:p>
      <w:pPr>
        <w:spacing w:line="117" w:lineRule="exact"/>
      </w:pPr>
    </w:p>
    <w:tbl>
      <w:tblPr>
        <w:tblStyle w:val="5"/>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8"/>
        <w:gridCol w:w="1431"/>
        <w:gridCol w:w="1598"/>
        <w:gridCol w:w="836"/>
        <w:gridCol w:w="90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268" w:type="dxa"/>
            <w:shd w:val="clear" w:color="auto" w:fill="A6A6A6"/>
            <w:vAlign w:val="top"/>
          </w:tcPr>
          <w:p>
            <w:pPr>
              <w:pStyle w:val="6"/>
              <w:spacing w:before="103" w:line="222" w:lineRule="auto"/>
              <w:ind w:left="168"/>
            </w:pPr>
            <w:r>
              <w:rPr>
                <w:spacing w:val="-5"/>
                <w14:textOutline w14:w="4358" w14:cap="flat" w14:cmpd="sng">
                  <w14:solidFill>
                    <w14:srgbClr w14:val="000000"/>
                  </w14:solidFill>
                  <w14:prstDash w14:val="solid"/>
                  <w14:miter w14:val="10"/>
                </w14:textOutline>
              </w:rPr>
              <w:t>一级指标</w:t>
            </w:r>
          </w:p>
        </w:tc>
        <w:tc>
          <w:tcPr>
            <w:tcW w:w="1431" w:type="dxa"/>
            <w:shd w:val="clear" w:color="auto" w:fill="A6A6A6"/>
            <w:vAlign w:val="top"/>
          </w:tcPr>
          <w:p>
            <w:pPr>
              <w:pStyle w:val="6"/>
              <w:spacing w:before="103" w:line="222" w:lineRule="auto"/>
              <w:ind w:left="252"/>
            </w:pPr>
            <w:r>
              <w:rPr>
                <w:spacing w:val="-6"/>
                <w14:textOutline w14:w="4358" w14:cap="flat" w14:cmpd="sng">
                  <w14:solidFill>
                    <w14:srgbClr w14:val="000000"/>
                  </w14:solidFill>
                  <w14:prstDash w14:val="solid"/>
                  <w14:miter w14:val="10"/>
                </w14:textOutline>
              </w:rPr>
              <w:t>二级指标</w:t>
            </w:r>
          </w:p>
        </w:tc>
        <w:tc>
          <w:tcPr>
            <w:tcW w:w="1598" w:type="dxa"/>
            <w:shd w:val="clear" w:color="auto" w:fill="A6A6A6"/>
            <w:vAlign w:val="top"/>
          </w:tcPr>
          <w:p>
            <w:pPr>
              <w:pStyle w:val="6"/>
              <w:spacing w:before="103" w:line="222" w:lineRule="auto"/>
              <w:ind w:left="335"/>
            </w:pPr>
            <w:r>
              <w:rPr>
                <w:spacing w:val="-6"/>
                <w14:textOutline w14:w="4358" w14:cap="flat" w14:cmpd="sng">
                  <w14:solidFill>
                    <w14:srgbClr w14:val="000000"/>
                  </w14:solidFill>
                  <w14:prstDash w14:val="solid"/>
                  <w14:miter w14:val="10"/>
                </w14:textOutline>
              </w:rPr>
              <w:t>三级指标</w:t>
            </w:r>
          </w:p>
        </w:tc>
        <w:tc>
          <w:tcPr>
            <w:tcW w:w="836" w:type="dxa"/>
            <w:shd w:val="clear" w:color="auto" w:fill="A6A6A6"/>
            <w:vAlign w:val="top"/>
          </w:tcPr>
          <w:p>
            <w:pPr>
              <w:pStyle w:val="6"/>
              <w:spacing w:before="103" w:line="223" w:lineRule="auto"/>
              <w:ind w:left="192"/>
            </w:pPr>
            <w:r>
              <w:rPr>
                <w:spacing w:val="-10"/>
                <w14:textOutline w14:w="4358" w14:cap="flat" w14:cmpd="sng">
                  <w14:solidFill>
                    <w14:srgbClr w14:val="000000"/>
                  </w14:solidFill>
                  <w14:prstDash w14:val="solid"/>
                  <w14:miter w14:val="10"/>
                </w14:textOutline>
              </w:rPr>
              <w:t>分值</w:t>
            </w:r>
          </w:p>
        </w:tc>
        <w:tc>
          <w:tcPr>
            <w:tcW w:w="9045" w:type="dxa"/>
            <w:shd w:val="clear" w:color="auto" w:fill="A6A6A6"/>
            <w:vAlign w:val="top"/>
          </w:tcPr>
          <w:p>
            <w:pPr>
              <w:pStyle w:val="6"/>
              <w:spacing w:before="103" w:line="222" w:lineRule="auto"/>
              <w:ind w:left="4054"/>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5" w:hRule="atLeast"/>
        </w:trPr>
        <w:tc>
          <w:tcPr>
            <w:tcW w:w="1268"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70" w:lineRule="auto"/>
              <w:ind w:left="125" w:right="106" w:hanging="1"/>
              <w:jc w:val="both"/>
            </w:pPr>
            <w:r>
              <w:rPr>
                <w:spacing w:val="-5"/>
              </w:rPr>
              <w:t>部门决策</w:t>
            </w:r>
            <w:r>
              <w:rPr>
                <w:spacing w:val="2"/>
              </w:rPr>
              <w:t xml:space="preserve"> </w:t>
            </w:r>
            <w:r>
              <w:rPr>
                <w:spacing w:val="4"/>
              </w:rPr>
              <w:t>（</w:t>
            </w:r>
            <w:r>
              <w:rPr>
                <w:rFonts w:ascii="Times New Roman" w:hAnsi="Times New Roman" w:eastAsia="Times New Roman" w:cs="Times New Roman"/>
                <w:spacing w:val="4"/>
              </w:rPr>
              <w:t>A</w:t>
            </w:r>
            <w:r>
              <w:rPr>
                <w:spacing w:val="-60"/>
              </w:rPr>
              <w:t>）（</w:t>
            </w:r>
            <w:r>
              <w:rPr>
                <w:rFonts w:ascii="Times New Roman" w:hAnsi="Times New Roman" w:eastAsia="Times New Roman" w:cs="Times New Roman"/>
                <w:spacing w:val="4"/>
              </w:rPr>
              <w:t>15</w:t>
            </w:r>
            <w:r>
              <w:rPr>
                <w:rFonts w:ascii="Times New Roman" w:hAnsi="Times New Roman" w:eastAsia="Times New Roman" w:cs="Times New Roman"/>
              </w:rPr>
              <w:t xml:space="preserve"> </w:t>
            </w:r>
            <w:r>
              <w:rPr>
                <w:spacing w:val="-10"/>
              </w:rPr>
              <w:t>分）</w:t>
            </w:r>
          </w:p>
        </w:tc>
        <w:tc>
          <w:tcPr>
            <w:tcW w:w="1431" w:type="dxa"/>
            <w:vMerge w:val="restart"/>
            <w:tcBorders>
              <w:bottom w:val="nil"/>
            </w:tcBorders>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6" w:lineRule="auto"/>
              <w:rPr>
                <w:rFonts w:ascii="Arial"/>
                <w:sz w:val="21"/>
              </w:rPr>
            </w:pPr>
          </w:p>
          <w:p>
            <w:pPr>
              <w:spacing w:line="286" w:lineRule="auto"/>
              <w:rPr>
                <w:rFonts w:ascii="Arial"/>
                <w:sz w:val="21"/>
              </w:rPr>
            </w:pPr>
          </w:p>
          <w:p>
            <w:pPr>
              <w:pStyle w:val="6"/>
              <w:spacing w:before="78" w:line="259" w:lineRule="auto"/>
              <w:ind w:left="122" w:right="104" w:hanging="1"/>
            </w:pPr>
            <w:r>
              <w:rPr>
                <w:spacing w:val="-1"/>
              </w:rPr>
              <w:t>部门规划计</w:t>
            </w:r>
            <w:r>
              <w:rPr>
                <w:spacing w:val="3"/>
              </w:rPr>
              <w:t xml:space="preserve"> </w:t>
            </w:r>
            <w:r>
              <w:rPr>
                <w:spacing w:val="-4"/>
              </w:rPr>
              <w:t>划（</w:t>
            </w:r>
            <w:r>
              <w:rPr>
                <w:rFonts w:ascii="Times New Roman" w:hAnsi="Times New Roman" w:eastAsia="Times New Roman" w:cs="Times New Roman"/>
                <w:spacing w:val="-4"/>
              </w:rPr>
              <w:t>A1</w:t>
            </w:r>
            <w:r>
              <w:rPr>
                <w:spacing w:val="-4"/>
              </w:rPr>
              <w:t>）</w:t>
            </w:r>
          </w:p>
        </w:tc>
        <w:tc>
          <w:tcPr>
            <w:tcW w:w="1598" w:type="dxa"/>
            <w:vAlign w:val="top"/>
          </w:tcPr>
          <w:p>
            <w:pPr>
              <w:spacing w:line="259" w:lineRule="auto"/>
              <w:rPr>
                <w:rFonts w:ascii="Arial"/>
                <w:sz w:val="21"/>
              </w:rPr>
            </w:pPr>
          </w:p>
          <w:p>
            <w:pPr>
              <w:spacing w:line="259" w:lineRule="auto"/>
              <w:rPr>
                <w:rFonts w:ascii="Arial"/>
                <w:sz w:val="21"/>
              </w:rPr>
            </w:pPr>
          </w:p>
          <w:p>
            <w:pPr>
              <w:pStyle w:val="6"/>
              <w:spacing w:before="78" w:line="274" w:lineRule="auto"/>
              <w:ind w:left="120" w:right="106" w:firstLine="30"/>
              <w:jc w:val="both"/>
            </w:pPr>
            <w:r>
              <w:rPr>
                <w:spacing w:val="27"/>
              </w:rPr>
              <w:t>中长期规划</w:t>
            </w:r>
            <w:r>
              <w:t xml:space="preserve"> </w:t>
            </w:r>
            <w:r>
              <w:rPr>
                <w:spacing w:val="33"/>
              </w:rPr>
              <w:t>科学合理性</w:t>
            </w:r>
            <w:r>
              <w:t xml:space="preserve"> </w:t>
            </w:r>
            <w:r>
              <w:rPr>
                <w:spacing w:val="-4"/>
              </w:rPr>
              <w:t>（</w:t>
            </w:r>
            <w:r>
              <w:rPr>
                <w:rFonts w:ascii="Times New Roman" w:hAnsi="Times New Roman" w:eastAsia="Times New Roman" w:cs="Times New Roman"/>
                <w:spacing w:val="-4"/>
              </w:rPr>
              <w:t>A11</w:t>
            </w:r>
            <w:r>
              <w:rPr>
                <w:spacing w:val="-4"/>
              </w:rPr>
              <w:t>）</w:t>
            </w:r>
          </w:p>
        </w:tc>
        <w:tc>
          <w:tcPr>
            <w:tcW w:w="836" w:type="dxa"/>
            <w:vAlign w:val="top"/>
          </w:tcPr>
          <w:p>
            <w:pPr>
              <w:spacing w:line="315" w:lineRule="auto"/>
              <w:rPr>
                <w:rFonts w:ascii="Arial"/>
                <w:sz w:val="21"/>
              </w:rPr>
            </w:pPr>
          </w:p>
          <w:p>
            <w:pPr>
              <w:spacing w:line="315" w:lineRule="auto"/>
              <w:rPr>
                <w:rFonts w:ascii="Arial"/>
                <w:sz w:val="21"/>
              </w:rPr>
            </w:pPr>
          </w:p>
          <w:p>
            <w:pPr>
              <w:spacing w:line="316"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pStyle w:val="6"/>
              <w:spacing w:before="158" w:line="222" w:lineRule="auto"/>
              <w:ind w:left="133"/>
            </w:pPr>
            <w:r>
              <w:rPr>
                <w:rFonts w:ascii="宋体" w:hAnsi="宋体" w:eastAsia="宋体" w:cs="宋体"/>
                <w:spacing w:val="-4"/>
              </w:rPr>
              <w:t>1</w:t>
            </w:r>
            <w:r>
              <w:rPr>
                <w:rFonts w:ascii="Times New Roman" w:hAnsi="Times New Roman" w:eastAsia="Times New Roman" w:cs="Times New Roman"/>
                <w:spacing w:val="-4"/>
              </w:rPr>
              <w:t>.</w:t>
            </w:r>
            <w:r>
              <w:rPr>
                <w:spacing w:val="-4"/>
              </w:rPr>
              <w:t>是否制定中长期规划（</w:t>
            </w:r>
            <w:r>
              <w:rPr>
                <w:rFonts w:ascii="Times New Roman" w:hAnsi="Times New Roman" w:eastAsia="Times New Roman" w:cs="Times New Roman"/>
                <w:spacing w:val="-4"/>
              </w:rPr>
              <w:t>1</w:t>
            </w:r>
            <w:r>
              <w:rPr>
                <w:rFonts w:ascii="Times New Roman" w:hAnsi="Times New Roman" w:eastAsia="Times New Roman" w:cs="Times New Roman"/>
                <w:spacing w:val="19"/>
                <w:w w:val="101"/>
              </w:rPr>
              <w:t xml:space="preserve"> </w:t>
            </w:r>
            <w:r>
              <w:rPr>
                <w:spacing w:val="-4"/>
              </w:rPr>
              <w:t>分</w:t>
            </w:r>
            <w:r>
              <w:rPr>
                <w:spacing w:val="4"/>
              </w:rPr>
              <w:t>）；</w:t>
            </w:r>
          </w:p>
          <w:p>
            <w:pPr>
              <w:pStyle w:val="6"/>
              <w:spacing w:before="152" w:line="222" w:lineRule="auto"/>
              <w:ind w:left="111"/>
            </w:pPr>
            <w:r>
              <w:rPr>
                <w:rFonts w:ascii="Times New Roman" w:hAnsi="Times New Roman" w:eastAsia="Times New Roman" w:cs="Times New Roman"/>
                <w:spacing w:val="-1"/>
              </w:rPr>
              <w:t>2.</w:t>
            </w:r>
            <w:r>
              <w:rPr>
                <w:spacing w:val="-1"/>
              </w:rPr>
              <w:t>依据自治区的总体规划，将任务落实到部门中长期规划（</w:t>
            </w:r>
            <w:r>
              <w:rPr>
                <w:rFonts w:ascii="Times New Roman" w:hAnsi="Times New Roman" w:eastAsia="Times New Roman" w:cs="Times New Roman"/>
                <w:spacing w:val="-1"/>
              </w:rPr>
              <w:t>1</w:t>
            </w:r>
            <w:r>
              <w:rPr>
                <w:rFonts w:ascii="Times New Roman" w:hAnsi="Times New Roman" w:eastAsia="Times New Roman" w:cs="Times New Roman"/>
                <w:spacing w:val="18"/>
                <w:w w:val="101"/>
              </w:rPr>
              <w:t xml:space="preserve"> </w:t>
            </w:r>
            <w:r>
              <w:rPr>
                <w:spacing w:val="-1"/>
              </w:rPr>
              <w:t>分</w:t>
            </w:r>
            <w:r>
              <w:rPr>
                <w:spacing w:val="2"/>
              </w:rPr>
              <w:t>）；</w:t>
            </w:r>
          </w:p>
          <w:p>
            <w:pPr>
              <w:pStyle w:val="6"/>
              <w:spacing w:before="151" w:line="222" w:lineRule="auto"/>
              <w:ind w:left="115"/>
            </w:pPr>
            <w:r>
              <w:rPr>
                <w:rFonts w:ascii="Times New Roman" w:hAnsi="Times New Roman" w:eastAsia="Times New Roman" w:cs="Times New Roman"/>
                <w:spacing w:val="-2"/>
              </w:rPr>
              <w:t>3.</w:t>
            </w:r>
            <w:r>
              <w:rPr>
                <w:rFonts w:ascii="Times New Roman" w:hAnsi="Times New Roman" w:eastAsia="Times New Roman" w:cs="Times New Roman"/>
                <w:spacing w:val="-13"/>
              </w:rPr>
              <w:t xml:space="preserve"> </w:t>
            </w:r>
            <w:r>
              <w:rPr>
                <w:spacing w:val="-2"/>
              </w:rPr>
              <w:t>中长期规划是否对总体目标、规划实施内容及时间安排有明确规定</w:t>
            </w:r>
            <w:r>
              <w:rPr>
                <w:spacing w:val="-3"/>
              </w:rPr>
              <w:t>（</w:t>
            </w:r>
            <w:r>
              <w:rPr>
                <w:rFonts w:ascii="Times New Roman" w:hAnsi="Times New Roman" w:eastAsia="Times New Roman" w:cs="Times New Roman"/>
                <w:spacing w:val="-3"/>
              </w:rPr>
              <w:t>0.5</w:t>
            </w:r>
            <w:r>
              <w:rPr>
                <w:rFonts w:ascii="Times New Roman" w:hAnsi="Times New Roman" w:eastAsia="Times New Roman" w:cs="Times New Roman"/>
                <w:spacing w:val="19"/>
              </w:rPr>
              <w:t xml:space="preserve"> </w:t>
            </w:r>
            <w:r>
              <w:rPr>
                <w:spacing w:val="-3"/>
              </w:rPr>
              <w:t>分</w:t>
            </w:r>
            <w:r>
              <w:t>）；</w:t>
            </w:r>
          </w:p>
          <w:p>
            <w:pPr>
              <w:pStyle w:val="6"/>
              <w:spacing w:before="153" w:line="257" w:lineRule="auto"/>
              <w:ind w:left="163" w:right="109" w:hanging="54"/>
            </w:pPr>
            <w:r>
              <w:rPr>
                <w:rFonts w:ascii="Times New Roman" w:hAnsi="Times New Roman" w:eastAsia="Times New Roman" w:cs="Times New Roman"/>
                <w:spacing w:val="-5"/>
              </w:rPr>
              <w:t>4.</w:t>
            </w:r>
            <w:r>
              <w:rPr>
                <w:rFonts w:ascii="Times New Roman" w:hAnsi="Times New Roman" w:eastAsia="Times New Roman" w:cs="Times New Roman"/>
                <w:spacing w:val="1"/>
              </w:rPr>
              <w:t xml:space="preserve"> </w:t>
            </w:r>
            <w:r>
              <w:rPr>
                <w:spacing w:val="-5"/>
              </w:rPr>
              <w:t>中长期规划对部门各项职能的履行均进行了完整规划（</w:t>
            </w:r>
            <w:r>
              <w:rPr>
                <w:rFonts w:ascii="Times New Roman" w:hAnsi="Times New Roman" w:eastAsia="Times New Roman" w:cs="Times New Roman"/>
                <w:spacing w:val="-5"/>
              </w:rPr>
              <w:t>0.5</w:t>
            </w:r>
            <w:r>
              <w:rPr>
                <w:rFonts w:ascii="Times New Roman" w:hAnsi="Times New Roman" w:eastAsia="Times New Roman" w:cs="Times New Roman"/>
                <w:spacing w:val="18"/>
                <w:w w:val="101"/>
              </w:rPr>
              <w:t xml:space="preserve"> </w:t>
            </w:r>
            <w:r>
              <w:rPr>
                <w:spacing w:val="-5"/>
              </w:rPr>
              <w:t>分）。没按要求编报绩效</w:t>
            </w:r>
            <w:r>
              <w:t xml:space="preserve"> </w:t>
            </w:r>
            <w:r>
              <w:rPr>
                <w:spacing w:val="-4"/>
              </w:rPr>
              <w:t>目标或绩效目标不符合要求的，一项扣</w:t>
            </w:r>
            <w:r>
              <w:rPr>
                <w:spacing w:val="-32"/>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18"/>
                <w:w w:val="101"/>
              </w:rPr>
              <w:t xml:space="preserve"> </w:t>
            </w:r>
            <w:r>
              <w:rPr>
                <w:spacing w:val="-4"/>
              </w:rPr>
              <w:t>分</w:t>
            </w:r>
            <w:r>
              <w:rPr>
                <w:spacing w:val="-5"/>
              </w:rPr>
              <w:t>，扣完为止。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1268" w:type="dxa"/>
            <w:vMerge w:val="continue"/>
            <w:tcBorders>
              <w:top w:val="nil"/>
              <w:bottom w:val="nil"/>
            </w:tcBorders>
            <w:vAlign w:val="top"/>
          </w:tcPr>
          <w:p>
            <w:pPr>
              <w:rPr>
                <w:rFonts w:ascii="Arial"/>
                <w:sz w:val="21"/>
              </w:rPr>
            </w:pPr>
          </w:p>
        </w:tc>
        <w:tc>
          <w:tcPr>
            <w:tcW w:w="1431" w:type="dxa"/>
            <w:vMerge w:val="continue"/>
            <w:tcBorders>
              <w:top w:val="nil"/>
            </w:tcBorders>
            <w:vAlign w:val="top"/>
          </w:tcPr>
          <w:p>
            <w:pPr>
              <w:rPr>
                <w:rFonts w:ascii="Arial"/>
                <w:sz w:val="21"/>
              </w:rPr>
            </w:pPr>
          </w:p>
        </w:tc>
        <w:tc>
          <w:tcPr>
            <w:tcW w:w="1598" w:type="dxa"/>
            <w:vAlign w:val="top"/>
          </w:tcPr>
          <w:p>
            <w:pPr>
              <w:pStyle w:val="6"/>
              <w:spacing w:before="219" w:line="269" w:lineRule="auto"/>
              <w:ind w:left="122" w:right="106" w:firstLine="1"/>
              <w:jc w:val="both"/>
            </w:pPr>
            <w:r>
              <w:rPr>
                <w:spacing w:val="32"/>
              </w:rPr>
              <w:t>年度工作计</w:t>
            </w:r>
            <w:r>
              <w:t xml:space="preserve"> </w:t>
            </w:r>
            <w:r>
              <w:rPr>
                <w:spacing w:val="32"/>
              </w:rPr>
              <w:t>划科学完整</w:t>
            </w:r>
            <w:r>
              <w:rPr>
                <w:spacing w:val="2"/>
              </w:rPr>
              <w:t xml:space="preserve"> </w:t>
            </w:r>
            <w:r>
              <w:rPr>
                <w:spacing w:val="-4"/>
              </w:rPr>
              <w:t>性（</w:t>
            </w:r>
            <w:r>
              <w:rPr>
                <w:rFonts w:ascii="Times New Roman" w:hAnsi="Times New Roman" w:eastAsia="Times New Roman" w:cs="Times New Roman"/>
                <w:spacing w:val="-4"/>
              </w:rPr>
              <w:t>A12</w:t>
            </w:r>
            <w:r>
              <w:rPr>
                <w:spacing w:val="-4"/>
              </w:rPr>
              <w:t>）</w:t>
            </w:r>
          </w:p>
        </w:tc>
        <w:tc>
          <w:tcPr>
            <w:tcW w:w="836" w:type="dxa"/>
            <w:vAlign w:val="top"/>
          </w:tcPr>
          <w:p>
            <w:pPr>
              <w:spacing w:line="285" w:lineRule="auto"/>
              <w:rPr>
                <w:rFonts w:ascii="Arial"/>
                <w:sz w:val="21"/>
              </w:rPr>
            </w:pPr>
          </w:p>
          <w:p>
            <w:pPr>
              <w:spacing w:line="285"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pStyle w:val="6"/>
              <w:spacing w:before="159" w:line="220" w:lineRule="auto"/>
              <w:ind w:left="134"/>
            </w:pPr>
            <w:r>
              <w:rPr>
                <w:rFonts w:ascii="Times New Roman" w:hAnsi="Times New Roman" w:eastAsia="Times New Roman" w:cs="Times New Roman"/>
                <w:spacing w:val="-3"/>
              </w:rPr>
              <w:t>1.</w:t>
            </w:r>
            <w:r>
              <w:rPr>
                <w:spacing w:val="-3"/>
              </w:rPr>
              <w:t>是否制定明确的年度工作计划（</w:t>
            </w:r>
            <w:r>
              <w:rPr>
                <w:rFonts w:ascii="Times New Roman" w:hAnsi="Times New Roman" w:eastAsia="Times New Roman" w:cs="Times New Roman"/>
                <w:spacing w:val="-3"/>
              </w:rPr>
              <w:t>1</w:t>
            </w:r>
            <w:r>
              <w:rPr>
                <w:rFonts w:ascii="Times New Roman" w:hAnsi="Times New Roman" w:eastAsia="Times New Roman" w:cs="Times New Roman"/>
                <w:spacing w:val="18"/>
                <w:w w:val="101"/>
              </w:rPr>
              <w:t xml:space="preserve"> </w:t>
            </w:r>
            <w:r>
              <w:rPr>
                <w:spacing w:val="-3"/>
              </w:rPr>
              <w:t>分</w:t>
            </w:r>
            <w:r>
              <w:rPr>
                <w:spacing w:val="3"/>
              </w:rPr>
              <w:t>）；</w:t>
            </w:r>
          </w:p>
          <w:p>
            <w:pPr>
              <w:pStyle w:val="6"/>
              <w:spacing w:before="155" w:line="442" w:lineRule="exact"/>
              <w:ind w:left="111"/>
            </w:pPr>
            <w:r>
              <w:rPr>
                <w:rFonts w:ascii="Times New Roman" w:hAnsi="Times New Roman" w:eastAsia="Times New Roman" w:cs="Times New Roman"/>
                <w:spacing w:val="-1"/>
                <w:position w:val="15"/>
              </w:rPr>
              <w:t>2.</w:t>
            </w:r>
            <w:r>
              <w:rPr>
                <w:spacing w:val="-1"/>
                <w:position w:val="15"/>
              </w:rPr>
              <w:t>年度工作计划包含明确的总体目标、计划实施内容、责任主体相关内容（</w:t>
            </w:r>
            <w:r>
              <w:rPr>
                <w:rFonts w:ascii="Times New Roman" w:hAnsi="Times New Roman" w:eastAsia="Times New Roman" w:cs="Times New Roman"/>
                <w:spacing w:val="-1"/>
                <w:position w:val="15"/>
              </w:rPr>
              <w:t>1</w:t>
            </w:r>
            <w:r>
              <w:rPr>
                <w:rFonts w:ascii="Times New Roman" w:hAnsi="Times New Roman" w:eastAsia="Times New Roman" w:cs="Times New Roman"/>
                <w:spacing w:val="19"/>
                <w:w w:val="101"/>
                <w:position w:val="15"/>
              </w:rPr>
              <w:t xml:space="preserve"> </w:t>
            </w:r>
            <w:r>
              <w:rPr>
                <w:spacing w:val="-1"/>
                <w:position w:val="15"/>
              </w:rPr>
              <w:t>分</w:t>
            </w:r>
            <w:r>
              <w:rPr>
                <w:spacing w:val="5"/>
                <w:position w:val="15"/>
              </w:rPr>
              <w:t>）；</w:t>
            </w:r>
          </w:p>
          <w:p>
            <w:pPr>
              <w:pStyle w:val="6"/>
              <w:spacing w:line="220" w:lineRule="auto"/>
              <w:ind w:left="115"/>
            </w:pPr>
            <w:r>
              <w:rPr>
                <w:rFonts w:ascii="Times New Roman" w:hAnsi="Times New Roman" w:eastAsia="Times New Roman" w:cs="Times New Roman"/>
                <w:spacing w:val="-1"/>
              </w:rPr>
              <w:t>3.</w:t>
            </w:r>
            <w:r>
              <w:rPr>
                <w:spacing w:val="-1"/>
              </w:rPr>
              <w:t>年度工作计划针对部门全部职能的履行进行了计划安排（</w:t>
            </w:r>
            <w:r>
              <w:rPr>
                <w:rFonts w:ascii="Times New Roman" w:hAnsi="Times New Roman" w:eastAsia="Times New Roman" w:cs="Times New Roman"/>
                <w:spacing w:val="-1"/>
              </w:rPr>
              <w:t>1</w:t>
            </w:r>
            <w:r>
              <w:rPr>
                <w:rFonts w:ascii="Times New Roman" w:hAnsi="Times New Roman" w:eastAsia="Times New Roman" w:cs="Times New Roman"/>
                <w:spacing w:val="20"/>
              </w:rPr>
              <w:t xml:space="preserve"> </w:t>
            </w:r>
            <w:r>
              <w:rPr>
                <w:spacing w:val="-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1268" w:type="dxa"/>
            <w:vMerge w:val="continue"/>
            <w:tcBorders>
              <w:top w:val="nil"/>
              <w:bottom w:val="nil"/>
            </w:tcBorders>
            <w:vAlign w:val="top"/>
          </w:tcPr>
          <w:p>
            <w:pPr>
              <w:rPr>
                <w:rFonts w:ascii="Arial"/>
                <w:sz w:val="21"/>
              </w:rPr>
            </w:pPr>
          </w:p>
        </w:tc>
        <w:tc>
          <w:tcPr>
            <w:tcW w:w="1431"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65" w:lineRule="auto"/>
              <w:ind w:left="125" w:right="104" w:hanging="1"/>
            </w:pPr>
            <w:r>
              <w:rPr>
                <w:spacing w:val="-26"/>
              </w:rPr>
              <w:t>绩 效</w:t>
            </w:r>
            <w:r>
              <w:rPr>
                <w:spacing w:val="24"/>
              </w:rPr>
              <w:t xml:space="preserve"> </w:t>
            </w:r>
            <w:r>
              <w:rPr>
                <w:spacing w:val="-26"/>
              </w:rPr>
              <w:t>目</w:t>
            </w:r>
            <w:r>
              <w:rPr>
                <w:spacing w:val="-18"/>
              </w:rPr>
              <w:t xml:space="preserve"> </w:t>
            </w:r>
            <w:r>
              <w:rPr>
                <w:spacing w:val="-26"/>
              </w:rPr>
              <w:t>标</w:t>
            </w:r>
            <w:r>
              <w:t xml:space="preserve"> </w:t>
            </w:r>
            <w:r>
              <w:rPr>
                <w:spacing w:val="-6"/>
              </w:rPr>
              <w:t>（</w:t>
            </w:r>
            <w:r>
              <w:rPr>
                <w:rFonts w:ascii="Times New Roman" w:hAnsi="Times New Roman" w:eastAsia="Times New Roman" w:cs="Times New Roman"/>
                <w:spacing w:val="-6"/>
              </w:rPr>
              <w:t>A2</w:t>
            </w:r>
            <w:r>
              <w:rPr>
                <w:spacing w:val="-6"/>
              </w:rPr>
              <w:t>）</w:t>
            </w:r>
          </w:p>
        </w:tc>
        <w:tc>
          <w:tcPr>
            <w:tcW w:w="1598" w:type="dxa"/>
            <w:vAlign w:val="top"/>
          </w:tcPr>
          <w:p>
            <w:pPr>
              <w:spacing w:line="329" w:lineRule="auto"/>
              <w:rPr>
                <w:rFonts w:ascii="Arial"/>
                <w:sz w:val="21"/>
              </w:rPr>
            </w:pPr>
          </w:p>
          <w:p>
            <w:pPr>
              <w:pStyle w:val="6"/>
              <w:spacing w:before="78" w:line="257" w:lineRule="auto"/>
              <w:ind w:left="120" w:right="106" w:firstLine="2"/>
            </w:pPr>
            <w:r>
              <w:rPr>
                <w:spacing w:val="32"/>
              </w:rPr>
              <w:t>绩效目标明</w:t>
            </w:r>
            <w:r>
              <w:rPr>
                <w:spacing w:val="1"/>
              </w:rPr>
              <w:t xml:space="preserve"> </w:t>
            </w:r>
            <w:r>
              <w:rPr>
                <w:spacing w:val="-3"/>
              </w:rPr>
              <w:t>确性（</w:t>
            </w:r>
            <w:r>
              <w:rPr>
                <w:rFonts w:ascii="Times New Roman" w:hAnsi="Times New Roman" w:eastAsia="Times New Roman" w:cs="Times New Roman"/>
                <w:spacing w:val="-3"/>
              </w:rPr>
              <w:t>A21</w:t>
            </w:r>
            <w:r>
              <w:rPr>
                <w:spacing w:val="-3"/>
              </w:rPr>
              <w:t>）</w:t>
            </w:r>
          </w:p>
        </w:tc>
        <w:tc>
          <w:tcPr>
            <w:tcW w:w="836" w:type="dxa"/>
            <w:vAlign w:val="top"/>
          </w:tcPr>
          <w:p>
            <w:pPr>
              <w:spacing w:line="284" w:lineRule="auto"/>
              <w:rPr>
                <w:rFonts w:ascii="Arial"/>
                <w:sz w:val="21"/>
              </w:rPr>
            </w:pPr>
          </w:p>
          <w:p>
            <w:pPr>
              <w:spacing w:line="285" w:lineRule="auto"/>
              <w:rPr>
                <w:rFonts w:ascii="Arial"/>
                <w:sz w:val="21"/>
              </w:rPr>
            </w:pPr>
          </w:p>
          <w:p>
            <w:pPr>
              <w:spacing w:before="69" w:line="188" w:lineRule="auto"/>
              <w:ind w:left="361"/>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9045" w:type="dxa"/>
            <w:vAlign w:val="top"/>
          </w:tcPr>
          <w:p>
            <w:pPr>
              <w:pStyle w:val="6"/>
              <w:spacing w:before="160" w:line="442" w:lineRule="exact"/>
              <w:ind w:left="134"/>
            </w:pPr>
            <w:r>
              <w:rPr>
                <w:rFonts w:ascii="Times New Roman" w:hAnsi="Times New Roman" w:eastAsia="Times New Roman" w:cs="Times New Roman"/>
                <w:spacing w:val="-2"/>
                <w:position w:val="14"/>
              </w:rPr>
              <w:t>1.</w:t>
            </w:r>
            <w:r>
              <w:rPr>
                <w:spacing w:val="-2"/>
                <w:position w:val="14"/>
              </w:rPr>
              <w:t>是否将部门整体支出绩效目标细化分解为具体的绩效指标（</w:t>
            </w:r>
            <w:r>
              <w:rPr>
                <w:rFonts w:ascii="Times New Roman" w:hAnsi="Times New Roman" w:eastAsia="Times New Roman" w:cs="Times New Roman"/>
                <w:spacing w:val="-2"/>
                <w:position w:val="14"/>
              </w:rPr>
              <w:t>1</w:t>
            </w:r>
            <w:r>
              <w:rPr>
                <w:rFonts w:ascii="Times New Roman" w:hAnsi="Times New Roman" w:eastAsia="Times New Roman" w:cs="Times New Roman"/>
                <w:spacing w:val="18"/>
                <w:w w:val="101"/>
                <w:position w:val="14"/>
              </w:rPr>
              <w:t xml:space="preserve"> </w:t>
            </w:r>
            <w:r>
              <w:rPr>
                <w:spacing w:val="-2"/>
                <w:position w:val="14"/>
              </w:rPr>
              <w:t>分</w:t>
            </w:r>
            <w:r>
              <w:rPr>
                <w:spacing w:val="6"/>
                <w:position w:val="14"/>
              </w:rPr>
              <w:t>）；</w:t>
            </w:r>
          </w:p>
          <w:p>
            <w:pPr>
              <w:pStyle w:val="6"/>
              <w:spacing w:line="220" w:lineRule="auto"/>
              <w:ind w:left="111"/>
            </w:pPr>
            <w:r>
              <w:rPr>
                <w:rFonts w:ascii="Times New Roman" w:hAnsi="Times New Roman" w:eastAsia="Times New Roman" w:cs="Times New Roman"/>
                <w:spacing w:val="-1"/>
              </w:rPr>
              <w:t>2.</w:t>
            </w:r>
            <w:r>
              <w:rPr>
                <w:spacing w:val="-1"/>
              </w:rPr>
              <w:t>是否通过清晰、可衡量的指标值予以体现（</w:t>
            </w:r>
            <w:r>
              <w:rPr>
                <w:rFonts w:ascii="Times New Roman" w:hAnsi="Times New Roman" w:eastAsia="Times New Roman" w:cs="Times New Roman"/>
                <w:spacing w:val="-1"/>
              </w:rPr>
              <w:t>0.5</w:t>
            </w:r>
            <w:r>
              <w:rPr>
                <w:rFonts w:ascii="Times New Roman" w:hAnsi="Times New Roman" w:eastAsia="Times New Roman" w:cs="Times New Roman"/>
                <w:spacing w:val="18"/>
                <w:w w:val="101"/>
              </w:rPr>
              <w:t xml:space="preserve"> </w:t>
            </w:r>
            <w:r>
              <w:rPr>
                <w:spacing w:val="-1"/>
              </w:rPr>
              <w:t>分</w:t>
            </w:r>
            <w:r>
              <w:t>）；</w:t>
            </w:r>
          </w:p>
          <w:p>
            <w:pPr>
              <w:pStyle w:val="6"/>
              <w:spacing w:before="153" w:line="220" w:lineRule="auto"/>
              <w:ind w:left="115"/>
            </w:pPr>
            <w:r>
              <w:rPr>
                <w:rFonts w:ascii="Times New Roman" w:hAnsi="Times New Roman" w:eastAsia="Times New Roman" w:cs="Times New Roman"/>
                <w:spacing w:val="-1"/>
              </w:rPr>
              <w:t>3.</w:t>
            </w:r>
            <w:r>
              <w:rPr>
                <w:spacing w:val="-1"/>
              </w:rPr>
              <w:t>是否与部门年度工作任务数或计划数相对应（</w:t>
            </w:r>
            <w:r>
              <w:rPr>
                <w:rFonts w:ascii="Times New Roman" w:hAnsi="Times New Roman" w:eastAsia="Times New Roman" w:cs="Times New Roman"/>
                <w:spacing w:val="-1"/>
              </w:rPr>
              <w:t>0.5</w:t>
            </w:r>
            <w:r>
              <w:rPr>
                <w:rFonts w:ascii="Times New Roman" w:hAnsi="Times New Roman" w:eastAsia="Times New Roman" w:cs="Times New Roman"/>
                <w:spacing w:val="19"/>
              </w:rPr>
              <w:t xml:space="preserve"> </w:t>
            </w:r>
            <w:r>
              <w:rPr>
                <w:spacing w:val="-1"/>
              </w:rPr>
              <w:t>分</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1268" w:type="dxa"/>
            <w:vMerge w:val="continue"/>
            <w:tcBorders>
              <w:top w:val="nil"/>
              <w:bottom w:val="nil"/>
            </w:tcBorders>
            <w:vAlign w:val="top"/>
          </w:tcPr>
          <w:p>
            <w:pPr>
              <w:rPr>
                <w:rFonts w:ascii="Arial"/>
                <w:sz w:val="21"/>
              </w:rPr>
            </w:pPr>
          </w:p>
        </w:tc>
        <w:tc>
          <w:tcPr>
            <w:tcW w:w="1431" w:type="dxa"/>
            <w:vMerge w:val="continue"/>
            <w:tcBorders>
              <w:top w:val="nil"/>
            </w:tcBorders>
            <w:vAlign w:val="top"/>
          </w:tcPr>
          <w:p>
            <w:pPr>
              <w:rPr>
                <w:rFonts w:ascii="Arial"/>
                <w:sz w:val="21"/>
              </w:rPr>
            </w:pPr>
          </w:p>
        </w:tc>
        <w:tc>
          <w:tcPr>
            <w:tcW w:w="1598" w:type="dxa"/>
            <w:vAlign w:val="top"/>
          </w:tcPr>
          <w:p>
            <w:pPr>
              <w:spacing w:line="331" w:lineRule="auto"/>
              <w:rPr>
                <w:rFonts w:ascii="Arial"/>
                <w:sz w:val="21"/>
              </w:rPr>
            </w:pPr>
          </w:p>
          <w:p>
            <w:pPr>
              <w:pStyle w:val="6"/>
              <w:spacing w:before="78" w:line="257" w:lineRule="auto"/>
              <w:ind w:left="121" w:right="106" w:firstLine="1"/>
            </w:pPr>
            <w:r>
              <w:rPr>
                <w:spacing w:val="32"/>
              </w:rPr>
              <w:t>绩效目标合</w:t>
            </w:r>
            <w:r>
              <w:rPr>
                <w:spacing w:val="1"/>
              </w:rPr>
              <w:t xml:space="preserve"> </w:t>
            </w:r>
            <w:r>
              <w:rPr>
                <w:spacing w:val="-3"/>
              </w:rPr>
              <w:t>理性（</w:t>
            </w:r>
            <w:r>
              <w:rPr>
                <w:rFonts w:ascii="Times New Roman" w:hAnsi="Times New Roman" w:eastAsia="Times New Roman" w:cs="Times New Roman"/>
                <w:spacing w:val="-3"/>
              </w:rPr>
              <w:t>A22</w:t>
            </w:r>
            <w:r>
              <w:rPr>
                <w:spacing w:val="-3"/>
              </w:rPr>
              <w:t>）</w:t>
            </w:r>
          </w:p>
        </w:tc>
        <w:tc>
          <w:tcPr>
            <w:tcW w:w="836" w:type="dxa"/>
            <w:vAlign w:val="top"/>
          </w:tcPr>
          <w:p>
            <w:pPr>
              <w:spacing w:line="285" w:lineRule="auto"/>
              <w:rPr>
                <w:rFonts w:ascii="Arial"/>
                <w:sz w:val="21"/>
              </w:rPr>
            </w:pPr>
          </w:p>
          <w:p>
            <w:pPr>
              <w:spacing w:line="286" w:lineRule="auto"/>
              <w:rPr>
                <w:rFonts w:ascii="Arial"/>
                <w:sz w:val="21"/>
              </w:rPr>
            </w:pPr>
          </w:p>
          <w:p>
            <w:pPr>
              <w:spacing w:before="69" w:line="188" w:lineRule="auto"/>
              <w:ind w:left="361"/>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9045" w:type="dxa"/>
            <w:vAlign w:val="top"/>
          </w:tcPr>
          <w:p>
            <w:pPr>
              <w:pStyle w:val="6"/>
              <w:spacing w:before="161" w:line="222" w:lineRule="auto"/>
              <w:ind w:left="134"/>
            </w:pPr>
            <w:r>
              <w:rPr>
                <w:rFonts w:ascii="Times New Roman" w:hAnsi="Times New Roman" w:eastAsia="Times New Roman" w:cs="Times New Roman"/>
                <w:spacing w:val="-3"/>
              </w:rPr>
              <w:t>1.</w:t>
            </w:r>
            <w:r>
              <w:rPr>
                <w:spacing w:val="-3"/>
              </w:rPr>
              <w:t>是否有部门整体支出绩效目标（</w:t>
            </w:r>
            <w:r>
              <w:rPr>
                <w:rFonts w:ascii="Times New Roman" w:hAnsi="Times New Roman" w:eastAsia="Times New Roman" w:cs="Times New Roman"/>
                <w:spacing w:val="-3"/>
              </w:rPr>
              <w:t>1</w:t>
            </w:r>
            <w:r>
              <w:rPr>
                <w:rFonts w:ascii="Times New Roman" w:hAnsi="Times New Roman" w:eastAsia="Times New Roman" w:cs="Times New Roman"/>
                <w:spacing w:val="18"/>
                <w:w w:val="101"/>
              </w:rPr>
              <w:t xml:space="preserve"> </w:t>
            </w:r>
            <w:r>
              <w:rPr>
                <w:spacing w:val="-3"/>
              </w:rPr>
              <w:t>分</w:t>
            </w:r>
            <w:r>
              <w:rPr>
                <w:spacing w:val="3"/>
              </w:rPr>
              <w:t>）；</w:t>
            </w:r>
          </w:p>
          <w:p>
            <w:pPr>
              <w:pStyle w:val="6"/>
              <w:spacing w:before="151" w:line="441" w:lineRule="exact"/>
              <w:ind w:left="111"/>
            </w:pPr>
            <w:r>
              <w:rPr>
                <w:rFonts w:ascii="Times New Roman" w:hAnsi="Times New Roman" w:eastAsia="Times New Roman" w:cs="Times New Roman"/>
                <w:spacing w:val="-1"/>
                <w:position w:val="15"/>
              </w:rPr>
              <w:t>2.</w:t>
            </w:r>
            <w:r>
              <w:rPr>
                <w:spacing w:val="-1"/>
                <w:position w:val="15"/>
              </w:rPr>
              <w:t>绩效目标与部门职能、规划计划是否具有相关性（</w:t>
            </w:r>
            <w:r>
              <w:rPr>
                <w:rFonts w:ascii="Times New Roman" w:hAnsi="Times New Roman" w:eastAsia="Times New Roman" w:cs="Times New Roman"/>
                <w:spacing w:val="-1"/>
                <w:position w:val="15"/>
              </w:rPr>
              <w:t>0.5</w:t>
            </w:r>
            <w:r>
              <w:rPr>
                <w:rFonts w:ascii="Times New Roman" w:hAnsi="Times New Roman" w:eastAsia="Times New Roman" w:cs="Times New Roman"/>
                <w:spacing w:val="19"/>
                <w:w w:val="101"/>
                <w:position w:val="15"/>
              </w:rPr>
              <w:t xml:space="preserve"> </w:t>
            </w:r>
            <w:r>
              <w:rPr>
                <w:spacing w:val="-1"/>
                <w:position w:val="15"/>
              </w:rPr>
              <w:t>分</w:t>
            </w:r>
            <w:r>
              <w:rPr>
                <w:spacing w:val="1"/>
                <w:position w:val="15"/>
              </w:rPr>
              <w:t>）；</w:t>
            </w:r>
          </w:p>
          <w:p>
            <w:pPr>
              <w:pStyle w:val="6"/>
              <w:spacing w:before="1" w:line="220" w:lineRule="auto"/>
              <w:ind w:left="115"/>
            </w:pPr>
            <w:r>
              <w:rPr>
                <w:rFonts w:ascii="Times New Roman" w:hAnsi="Times New Roman" w:eastAsia="Times New Roman" w:cs="Times New Roman"/>
                <w:spacing w:val="-1"/>
              </w:rPr>
              <w:t>3.</w:t>
            </w:r>
            <w:r>
              <w:rPr>
                <w:spacing w:val="-1"/>
              </w:rPr>
              <w:t>预期产出效益和效果是否符合正常的业绩水平（</w:t>
            </w:r>
            <w:r>
              <w:rPr>
                <w:rFonts w:ascii="Times New Roman" w:hAnsi="Times New Roman" w:eastAsia="Times New Roman" w:cs="Times New Roman"/>
                <w:spacing w:val="-1"/>
              </w:rPr>
              <w:t>0.5</w:t>
            </w:r>
            <w:r>
              <w:rPr>
                <w:rFonts w:ascii="Times New Roman" w:hAnsi="Times New Roman" w:eastAsia="Times New Roman" w:cs="Times New Roman"/>
                <w:spacing w:val="18"/>
                <w:w w:val="101"/>
              </w:rPr>
              <w:t xml:space="preserve"> </w:t>
            </w:r>
            <w:r>
              <w:rPr>
                <w:spacing w:val="-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1268" w:type="dxa"/>
            <w:vMerge w:val="continue"/>
            <w:tcBorders>
              <w:top w:val="nil"/>
            </w:tcBorders>
            <w:vAlign w:val="top"/>
          </w:tcPr>
          <w:p>
            <w:pPr>
              <w:rPr>
                <w:rFonts w:ascii="Arial"/>
                <w:sz w:val="21"/>
              </w:rPr>
            </w:pPr>
          </w:p>
        </w:tc>
        <w:tc>
          <w:tcPr>
            <w:tcW w:w="1431" w:type="dxa"/>
            <w:vAlign w:val="top"/>
          </w:tcPr>
          <w:p>
            <w:pPr>
              <w:pStyle w:val="6"/>
              <w:spacing w:before="180" w:line="222" w:lineRule="auto"/>
              <w:ind w:left="121"/>
            </w:pPr>
            <w:r>
              <w:rPr>
                <w:spacing w:val="-1"/>
              </w:rPr>
              <w:t>部门预算编</w:t>
            </w:r>
          </w:p>
        </w:tc>
        <w:tc>
          <w:tcPr>
            <w:tcW w:w="1598" w:type="dxa"/>
            <w:vAlign w:val="top"/>
          </w:tcPr>
          <w:p>
            <w:pPr>
              <w:pStyle w:val="6"/>
              <w:spacing w:before="180" w:line="222" w:lineRule="auto"/>
              <w:ind w:left="121"/>
            </w:pPr>
            <w:r>
              <w:rPr>
                <w:spacing w:val="36"/>
              </w:rPr>
              <w:t>预算编制科</w:t>
            </w:r>
          </w:p>
        </w:tc>
        <w:tc>
          <w:tcPr>
            <w:tcW w:w="836" w:type="dxa"/>
            <w:vAlign w:val="top"/>
          </w:tcPr>
          <w:p>
            <w:pPr>
              <w:spacing w:before="222" w:line="188" w:lineRule="auto"/>
              <w:ind w:left="361"/>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9045" w:type="dxa"/>
            <w:vAlign w:val="top"/>
          </w:tcPr>
          <w:p>
            <w:pPr>
              <w:pStyle w:val="6"/>
              <w:spacing w:before="211" w:line="222" w:lineRule="auto"/>
              <w:ind w:left="134"/>
            </w:pPr>
            <w:r>
              <w:rPr>
                <w:rFonts w:ascii="Times New Roman" w:hAnsi="Times New Roman" w:eastAsia="Times New Roman" w:cs="Times New Roman"/>
                <w:spacing w:val="-3"/>
              </w:rPr>
              <w:t>1.</w:t>
            </w:r>
            <w:r>
              <w:rPr>
                <w:spacing w:val="-3"/>
              </w:rPr>
              <w:t>预算编制是否经过科学论证（</w:t>
            </w:r>
            <w:r>
              <w:rPr>
                <w:rFonts w:ascii="Times New Roman" w:hAnsi="Times New Roman" w:eastAsia="Times New Roman" w:cs="Times New Roman"/>
                <w:spacing w:val="-3"/>
              </w:rPr>
              <w:t>0.5</w:t>
            </w:r>
            <w:r>
              <w:rPr>
                <w:rFonts w:ascii="Times New Roman" w:hAnsi="Times New Roman" w:eastAsia="Times New Roman" w:cs="Times New Roman"/>
                <w:spacing w:val="19"/>
                <w:w w:val="101"/>
              </w:rPr>
              <w:t xml:space="preserve"> </w:t>
            </w:r>
            <w:r>
              <w:rPr>
                <w:spacing w:val="-3"/>
              </w:rPr>
              <w:t>分</w:t>
            </w:r>
            <w:r>
              <w:rPr>
                <w:spacing w:val="4"/>
              </w:rPr>
              <w:t>）；</w:t>
            </w:r>
          </w:p>
        </w:tc>
      </w:tr>
    </w:tbl>
    <w:p>
      <w:pPr>
        <w:pStyle w:val="2"/>
      </w:pPr>
    </w:p>
    <w:p>
      <w:pPr>
        <w:sectPr>
          <w:footerReference r:id="rId27" w:type="default"/>
          <w:pgSz w:w="16839" w:h="11906"/>
          <w:pgMar w:top="1012" w:right="1327" w:bottom="1290" w:left="1327" w:header="0" w:footer="1114" w:gutter="0"/>
          <w:cols w:space="720" w:num="1"/>
        </w:sectPr>
      </w:pPr>
    </w:p>
    <w:p>
      <w:pPr>
        <w:spacing w:before="21"/>
      </w:pPr>
    </w:p>
    <w:p>
      <w:pPr>
        <w:spacing w:before="21"/>
      </w:pPr>
    </w:p>
    <w:p>
      <w:pPr>
        <w:spacing w:before="21"/>
      </w:pPr>
    </w:p>
    <w:tbl>
      <w:tblPr>
        <w:tblStyle w:val="5"/>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8"/>
        <w:gridCol w:w="1431"/>
        <w:gridCol w:w="1598"/>
        <w:gridCol w:w="836"/>
        <w:gridCol w:w="90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1268" w:type="dxa"/>
            <w:shd w:val="clear" w:color="auto" w:fill="A6A6A6"/>
            <w:vAlign w:val="top"/>
          </w:tcPr>
          <w:p>
            <w:pPr>
              <w:pStyle w:val="6"/>
              <w:spacing w:before="104" w:line="222" w:lineRule="auto"/>
              <w:ind w:left="168"/>
            </w:pPr>
            <w:r>
              <w:rPr>
                <w:spacing w:val="-5"/>
                <w14:textOutline w14:w="4358" w14:cap="flat" w14:cmpd="sng">
                  <w14:solidFill>
                    <w14:srgbClr w14:val="000000"/>
                  </w14:solidFill>
                  <w14:prstDash w14:val="solid"/>
                  <w14:miter w14:val="10"/>
                </w14:textOutline>
              </w:rPr>
              <w:t>一级指标</w:t>
            </w:r>
          </w:p>
        </w:tc>
        <w:tc>
          <w:tcPr>
            <w:tcW w:w="1431" w:type="dxa"/>
            <w:shd w:val="clear" w:color="auto" w:fill="A6A6A6"/>
            <w:vAlign w:val="top"/>
          </w:tcPr>
          <w:p>
            <w:pPr>
              <w:pStyle w:val="6"/>
              <w:spacing w:before="104" w:line="222" w:lineRule="auto"/>
              <w:ind w:left="252"/>
            </w:pPr>
            <w:r>
              <w:rPr>
                <w:spacing w:val="-6"/>
                <w14:textOutline w14:w="4358" w14:cap="flat" w14:cmpd="sng">
                  <w14:solidFill>
                    <w14:srgbClr w14:val="000000"/>
                  </w14:solidFill>
                  <w14:prstDash w14:val="solid"/>
                  <w14:miter w14:val="10"/>
                </w14:textOutline>
              </w:rPr>
              <w:t>二级指标</w:t>
            </w:r>
          </w:p>
        </w:tc>
        <w:tc>
          <w:tcPr>
            <w:tcW w:w="1598" w:type="dxa"/>
            <w:shd w:val="clear" w:color="auto" w:fill="A6A6A6"/>
            <w:vAlign w:val="top"/>
          </w:tcPr>
          <w:p>
            <w:pPr>
              <w:pStyle w:val="6"/>
              <w:spacing w:before="104" w:line="222" w:lineRule="auto"/>
              <w:ind w:left="335"/>
            </w:pPr>
            <w:r>
              <w:rPr>
                <w:spacing w:val="-6"/>
                <w14:textOutline w14:w="4358" w14:cap="flat" w14:cmpd="sng">
                  <w14:solidFill>
                    <w14:srgbClr w14:val="000000"/>
                  </w14:solidFill>
                  <w14:prstDash w14:val="solid"/>
                  <w14:miter w14:val="10"/>
                </w14:textOutline>
              </w:rPr>
              <w:t>三级指标</w:t>
            </w:r>
          </w:p>
        </w:tc>
        <w:tc>
          <w:tcPr>
            <w:tcW w:w="836" w:type="dxa"/>
            <w:shd w:val="clear" w:color="auto" w:fill="A6A6A6"/>
            <w:vAlign w:val="top"/>
          </w:tcPr>
          <w:p>
            <w:pPr>
              <w:pStyle w:val="6"/>
              <w:spacing w:before="104" w:line="223" w:lineRule="auto"/>
              <w:ind w:left="192"/>
            </w:pPr>
            <w:r>
              <w:rPr>
                <w:spacing w:val="-10"/>
                <w14:textOutline w14:w="4358" w14:cap="flat" w14:cmpd="sng">
                  <w14:solidFill>
                    <w14:srgbClr w14:val="000000"/>
                  </w14:solidFill>
                  <w14:prstDash w14:val="solid"/>
                  <w14:miter w14:val="10"/>
                </w14:textOutline>
              </w:rPr>
              <w:t>分值</w:t>
            </w:r>
          </w:p>
        </w:tc>
        <w:tc>
          <w:tcPr>
            <w:tcW w:w="9045" w:type="dxa"/>
            <w:shd w:val="clear" w:color="auto" w:fill="A6A6A6"/>
            <w:vAlign w:val="top"/>
          </w:tcPr>
          <w:p>
            <w:pPr>
              <w:pStyle w:val="6"/>
              <w:spacing w:before="104" w:line="222" w:lineRule="auto"/>
              <w:ind w:left="4054"/>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3" w:hRule="atLeast"/>
        </w:trPr>
        <w:tc>
          <w:tcPr>
            <w:tcW w:w="1268" w:type="dxa"/>
            <w:vMerge w:val="restart"/>
            <w:tcBorders>
              <w:bottom w:val="nil"/>
            </w:tcBorders>
            <w:vAlign w:val="top"/>
          </w:tcPr>
          <w:p>
            <w:pPr>
              <w:rPr>
                <w:rFonts w:ascii="Arial"/>
                <w:sz w:val="21"/>
              </w:rPr>
            </w:pPr>
          </w:p>
        </w:tc>
        <w:tc>
          <w:tcPr>
            <w:tcW w:w="1431" w:type="dxa"/>
            <w:vMerge w:val="restart"/>
            <w:tcBorders>
              <w:bottom w:val="nil"/>
            </w:tcBorders>
            <w:vAlign w:val="top"/>
          </w:tcPr>
          <w:p>
            <w:pPr>
              <w:pStyle w:val="6"/>
              <w:spacing w:before="98" w:line="222" w:lineRule="auto"/>
              <w:ind w:left="121"/>
            </w:pPr>
            <w:r>
              <w:rPr>
                <w:spacing w:val="-4"/>
              </w:rPr>
              <w:t>制（</w:t>
            </w:r>
            <w:r>
              <w:rPr>
                <w:rFonts w:ascii="Times New Roman" w:hAnsi="Times New Roman" w:eastAsia="Times New Roman" w:cs="Times New Roman"/>
                <w:spacing w:val="-4"/>
              </w:rPr>
              <w:t>A3</w:t>
            </w:r>
            <w:r>
              <w:rPr>
                <w:spacing w:val="-4"/>
              </w:rPr>
              <w:t>）</w:t>
            </w:r>
          </w:p>
        </w:tc>
        <w:tc>
          <w:tcPr>
            <w:tcW w:w="1598" w:type="dxa"/>
            <w:vAlign w:val="top"/>
          </w:tcPr>
          <w:p>
            <w:pPr>
              <w:pStyle w:val="6"/>
              <w:spacing w:before="98" w:line="223" w:lineRule="auto"/>
              <w:jc w:val="right"/>
            </w:pPr>
            <w:r>
              <w:rPr>
                <w:spacing w:val="-20"/>
              </w:rPr>
              <w:t>学规范（</w:t>
            </w:r>
            <w:r>
              <w:rPr>
                <w:rFonts w:ascii="Times New Roman" w:hAnsi="Times New Roman" w:eastAsia="Times New Roman" w:cs="Times New Roman"/>
                <w:spacing w:val="-20"/>
              </w:rPr>
              <w:t>A31</w:t>
            </w:r>
            <w:r>
              <w:rPr>
                <w:spacing w:val="-20"/>
              </w:rPr>
              <w:t>）</w:t>
            </w:r>
          </w:p>
        </w:tc>
        <w:tc>
          <w:tcPr>
            <w:tcW w:w="836" w:type="dxa"/>
            <w:vAlign w:val="top"/>
          </w:tcPr>
          <w:p>
            <w:pPr>
              <w:rPr>
                <w:rFonts w:ascii="Arial"/>
                <w:sz w:val="21"/>
              </w:rPr>
            </w:pPr>
          </w:p>
        </w:tc>
        <w:tc>
          <w:tcPr>
            <w:tcW w:w="9045" w:type="dxa"/>
            <w:vAlign w:val="top"/>
          </w:tcPr>
          <w:p>
            <w:pPr>
              <w:pStyle w:val="6"/>
              <w:spacing w:before="98" w:line="222" w:lineRule="auto"/>
              <w:ind w:left="111"/>
            </w:pPr>
            <w:r>
              <w:rPr>
                <w:rFonts w:ascii="Times New Roman" w:hAnsi="Times New Roman" w:eastAsia="Times New Roman" w:cs="Times New Roman"/>
                <w:spacing w:val="-1"/>
              </w:rPr>
              <w:t>2.</w:t>
            </w:r>
            <w:r>
              <w:rPr>
                <w:spacing w:val="-1"/>
              </w:rPr>
              <w:t>预算内容与部门履职及规划计划是否匹配（</w:t>
            </w:r>
            <w:r>
              <w:rPr>
                <w:rFonts w:ascii="Times New Roman" w:hAnsi="Times New Roman" w:eastAsia="Times New Roman" w:cs="Times New Roman"/>
                <w:spacing w:val="-1"/>
              </w:rPr>
              <w:t>0.5</w:t>
            </w:r>
            <w:r>
              <w:rPr>
                <w:rFonts w:ascii="Times New Roman" w:hAnsi="Times New Roman" w:eastAsia="Times New Roman" w:cs="Times New Roman"/>
                <w:spacing w:val="18"/>
                <w:w w:val="101"/>
              </w:rPr>
              <w:t xml:space="preserve"> </w:t>
            </w:r>
            <w:r>
              <w:rPr>
                <w:spacing w:val="-1"/>
              </w:rPr>
              <w:t>分</w:t>
            </w:r>
            <w:r>
              <w:t>）；</w:t>
            </w:r>
          </w:p>
          <w:p>
            <w:pPr>
              <w:pStyle w:val="6"/>
              <w:spacing w:before="93" w:line="382" w:lineRule="exact"/>
              <w:ind w:left="115"/>
            </w:pPr>
            <w:r>
              <w:rPr>
                <w:rFonts w:ascii="Times New Roman" w:hAnsi="Times New Roman" w:eastAsia="Times New Roman" w:cs="Times New Roman"/>
                <w:spacing w:val="-1"/>
                <w:position w:val="10"/>
              </w:rPr>
              <w:t>3.</w:t>
            </w:r>
            <w:r>
              <w:rPr>
                <w:spacing w:val="-1"/>
                <w:position w:val="10"/>
              </w:rPr>
              <w:t>预算额度测算依据是否充分，是否按照标准编制（</w:t>
            </w:r>
            <w:r>
              <w:rPr>
                <w:rFonts w:ascii="Times New Roman" w:hAnsi="Times New Roman" w:eastAsia="Times New Roman" w:cs="Times New Roman"/>
                <w:spacing w:val="-1"/>
                <w:position w:val="10"/>
              </w:rPr>
              <w:t>0.</w:t>
            </w:r>
            <w:r>
              <w:rPr>
                <w:rFonts w:ascii="Times New Roman" w:hAnsi="Times New Roman" w:eastAsia="Times New Roman" w:cs="Times New Roman"/>
                <w:spacing w:val="-2"/>
                <w:position w:val="10"/>
              </w:rPr>
              <w:t>5</w:t>
            </w:r>
            <w:r>
              <w:rPr>
                <w:rFonts w:ascii="Times New Roman" w:hAnsi="Times New Roman" w:eastAsia="Times New Roman" w:cs="Times New Roman"/>
                <w:spacing w:val="19"/>
                <w:position w:val="10"/>
              </w:rPr>
              <w:t xml:space="preserve"> </w:t>
            </w:r>
            <w:r>
              <w:rPr>
                <w:spacing w:val="-2"/>
                <w:position w:val="10"/>
              </w:rPr>
              <w:t>分</w:t>
            </w:r>
            <w:r>
              <w:rPr>
                <w:position w:val="10"/>
              </w:rPr>
              <w:t>）；</w:t>
            </w:r>
          </w:p>
          <w:p>
            <w:pPr>
              <w:pStyle w:val="6"/>
              <w:spacing w:line="220" w:lineRule="auto"/>
              <w:ind w:left="109"/>
            </w:pPr>
            <w:r>
              <w:rPr>
                <w:rFonts w:ascii="Times New Roman" w:hAnsi="Times New Roman" w:eastAsia="Times New Roman" w:cs="Times New Roman"/>
                <w:spacing w:val="-1"/>
              </w:rPr>
              <w:t>4.</w:t>
            </w:r>
            <w:r>
              <w:rPr>
                <w:spacing w:val="-1"/>
              </w:rPr>
              <w:t>预算确定的资金量是否与工作任务相匹配（</w:t>
            </w:r>
            <w:r>
              <w:rPr>
                <w:rFonts w:ascii="Times New Roman" w:hAnsi="Times New Roman" w:eastAsia="Times New Roman" w:cs="Times New Roman"/>
                <w:spacing w:val="-1"/>
              </w:rPr>
              <w:t>0.5</w:t>
            </w:r>
            <w:r>
              <w:rPr>
                <w:rFonts w:ascii="Times New Roman" w:hAnsi="Times New Roman" w:eastAsia="Times New Roman" w:cs="Times New Roman"/>
                <w:spacing w:val="22"/>
              </w:rPr>
              <w:t xml:space="preserve"> </w:t>
            </w:r>
            <w:r>
              <w:rPr>
                <w:spacing w:val="-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4" w:hRule="atLeast"/>
        </w:trPr>
        <w:tc>
          <w:tcPr>
            <w:tcW w:w="1268" w:type="dxa"/>
            <w:vMerge w:val="continue"/>
            <w:tcBorders>
              <w:top w:val="nil"/>
            </w:tcBorders>
            <w:vAlign w:val="top"/>
          </w:tcPr>
          <w:p>
            <w:pPr>
              <w:rPr>
                <w:rFonts w:ascii="Arial"/>
                <w:sz w:val="21"/>
              </w:rPr>
            </w:pPr>
          </w:p>
        </w:tc>
        <w:tc>
          <w:tcPr>
            <w:tcW w:w="1431" w:type="dxa"/>
            <w:vMerge w:val="continue"/>
            <w:tcBorders>
              <w:top w:val="nil"/>
            </w:tcBorders>
            <w:vAlign w:val="top"/>
          </w:tcPr>
          <w:p>
            <w:pPr>
              <w:rPr>
                <w:rFonts w:ascii="Arial"/>
                <w:sz w:val="21"/>
              </w:rPr>
            </w:pPr>
          </w:p>
        </w:tc>
        <w:tc>
          <w:tcPr>
            <w:tcW w:w="1598" w:type="dxa"/>
            <w:vAlign w:val="top"/>
          </w:tcPr>
          <w:p>
            <w:pPr>
              <w:pStyle w:val="6"/>
              <w:spacing w:before="99" w:line="222" w:lineRule="auto"/>
              <w:ind w:left="212"/>
            </w:pPr>
            <w:r>
              <w:rPr>
                <w:spacing w:val="-4"/>
              </w:rPr>
              <w:t>预算编制与</w:t>
            </w:r>
          </w:p>
          <w:p>
            <w:pPr>
              <w:pStyle w:val="6"/>
              <w:spacing w:before="93" w:line="220" w:lineRule="auto"/>
              <w:ind w:left="218"/>
            </w:pPr>
            <w:r>
              <w:rPr>
                <w:spacing w:val="-5"/>
              </w:rPr>
              <w:t>重点工作任</w:t>
            </w:r>
          </w:p>
          <w:p>
            <w:pPr>
              <w:pStyle w:val="6"/>
              <w:spacing w:before="93" w:line="220" w:lineRule="auto"/>
              <w:ind w:left="217"/>
            </w:pPr>
            <w:r>
              <w:rPr>
                <w:spacing w:val="-5"/>
              </w:rPr>
              <w:t>务的匹配性</w:t>
            </w:r>
          </w:p>
          <w:p>
            <w:pPr>
              <w:pStyle w:val="6"/>
              <w:spacing w:before="95" w:line="236" w:lineRule="auto"/>
              <w:ind w:left="369"/>
            </w:pPr>
            <w:r>
              <w:rPr>
                <w:spacing w:val="-5"/>
              </w:rPr>
              <w:t>（</w:t>
            </w:r>
            <w:r>
              <w:rPr>
                <w:rFonts w:ascii="Times New Roman" w:hAnsi="Times New Roman" w:eastAsia="Times New Roman" w:cs="Times New Roman"/>
                <w:spacing w:val="-5"/>
              </w:rPr>
              <w:t>A32</w:t>
            </w:r>
            <w:r>
              <w:rPr>
                <w:spacing w:val="-5"/>
              </w:rPr>
              <w:t>）</w:t>
            </w:r>
          </w:p>
        </w:tc>
        <w:tc>
          <w:tcPr>
            <w:tcW w:w="836" w:type="dxa"/>
            <w:vAlign w:val="top"/>
          </w:tcPr>
          <w:p>
            <w:pPr>
              <w:spacing w:line="318" w:lineRule="auto"/>
              <w:rPr>
                <w:rFonts w:ascii="Arial"/>
                <w:sz w:val="21"/>
              </w:rPr>
            </w:pPr>
          </w:p>
          <w:p>
            <w:pPr>
              <w:spacing w:line="319"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pStyle w:val="6"/>
              <w:spacing w:before="230" w:line="222" w:lineRule="auto"/>
              <w:ind w:left="134"/>
            </w:pPr>
            <w:r>
              <w:rPr>
                <w:rFonts w:ascii="Times New Roman" w:hAnsi="Times New Roman" w:eastAsia="Times New Roman" w:cs="Times New Roman"/>
                <w:spacing w:val="-3"/>
              </w:rPr>
              <w:t>1.</w:t>
            </w:r>
            <w:r>
              <w:rPr>
                <w:spacing w:val="-3"/>
              </w:rPr>
              <w:t>专项支出立项依据是否充分（</w:t>
            </w:r>
            <w:r>
              <w:rPr>
                <w:rFonts w:ascii="Times New Roman" w:hAnsi="Times New Roman" w:eastAsia="Times New Roman" w:cs="Times New Roman"/>
                <w:spacing w:val="-3"/>
              </w:rPr>
              <w:t>1</w:t>
            </w:r>
            <w:r>
              <w:rPr>
                <w:rFonts w:ascii="Times New Roman" w:hAnsi="Times New Roman" w:eastAsia="Times New Roman" w:cs="Times New Roman"/>
                <w:spacing w:val="19"/>
                <w:w w:val="101"/>
              </w:rPr>
              <w:t xml:space="preserve"> </w:t>
            </w:r>
            <w:r>
              <w:rPr>
                <w:spacing w:val="-3"/>
              </w:rPr>
              <w:t>分</w:t>
            </w:r>
            <w:r>
              <w:rPr>
                <w:spacing w:val="1"/>
              </w:rPr>
              <w:t>）；</w:t>
            </w:r>
          </w:p>
          <w:p>
            <w:pPr>
              <w:pStyle w:val="6"/>
              <w:spacing w:before="152" w:line="220" w:lineRule="auto"/>
              <w:ind w:left="111"/>
            </w:pPr>
            <w:r>
              <w:rPr>
                <w:rFonts w:ascii="Times New Roman" w:hAnsi="Times New Roman" w:eastAsia="Times New Roman" w:cs="Times New Roman"/>
                <w:spacing w:val="-2"/>
              </w:rPr>
              <w:t>2.</w:t>
            </w:r>
            <w:r>
              <w:rPr>
                <w:spacing w:val="-2"/>
              </w:rPr>
              <w:t>支出内容与工作计划是否一一对应（</w:t>
            </w:r>
            <w:r>
              <w:rPr>
                <w:rFonts w:ascii="Times New Roman" w:hAnsi="Times New Roman" w:eastAsia="Times New Roman" w:cs="Times New Roman"/>
                <w:spacing w:val="-2"/>
              </w:rPr>
              <w:t>1</w:t>
            </w:r>
            <w:r>
              <w:rPr>
                <w:rFonts w:ascii="Times New Roman" w:hAnsi="Times New Roman" w:eastAsia="Times New Roman" w:cs="Times New Roman"/>
                <w:spacing w:val="19"/>
                <w:w w:val="101"/>
              </w:rPr>
              <w:t xml:space="preserve"> </w:t>
            </w:r>
            <w:r>
              <w:rPr>
                <w:spacing w:val="-2"/>
              </w:rPr>
              <w:t>分</w:t>
            </w:r>
            <w:r>
              <w:rPr>
                <w:spacing w:val="7"/>
              </w:rPr>
              <w:t>）；</w:t>
            </w:r>
          </w:p>
          <w:p>
            <w:pPr>
              <w:pStyle w:val="6"/>
              <w:spacing w:before="153" w:line="220" w:lineRule="auto"/>
              <w:ind w:left="115"/>
            </w:pPr>
            <w:r>
              <w:rPr>
                <w:rFonts w:ascii="Times New Roman" w:hAnsi="Times New Roman" w:eastAsia="Times New Roman" w:cs="Times New Roman"/>
                <w:spacing w:val="-1"/>
              </w:rPr>
              <w:t>3.</w:t>
            </w:r>
            <w:r>
              <w:rPr>
                <w:spacing w:val="-1"/>
              </w:rPr>
              <w:t>重点工作重点保障是否遵循轻重缓急按序保障（</w:t>
            </w:r>
            <w:r>
              <w:rPr>
                <w:rFonts w:ascii="Times New Roman" w:hAnsi="Times New Roman" w:eastAsia="Times New Roman" w:cs="Times New Roman"/>
                <w:spacing w:val="-1"/>
              </w:rPr>
              <w:t>1</w:t>
            </w:r>
            <w:r>
              <w:rPr>
                <w:rFonts w:ascii="Times New Roman" w:hAnsi="Times New Roman" w:eastAsia="Times New Roman" w:cs="Times New Roman"/>
                <w:spacing w:val="19"/>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268" w:type="dxa"/>
            <w:vMerge w:val="restart"/>
            <w:tcBorders>
              <w:bottom w:val="nil"/>
            </w:tcBorders>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78" w:line="270" w:lineRule="auto"/>
              <w:ind w:left="125" w:right="106" w:hanging="1"/>
              <w:jc w:val="both"/>
            </w:pPr>
            <w:r>
              <w:rPr>
                <w:spacing w:val="-5"/>
              </w:rPr>
              <w:t>部门管理</w:t>
            </w:r>
            <w:r>
              <w:rPr>
                <w:spacing w:val="2"/>
              </w:rPr>
              <w:t xml:space="preserve"> </w:t>
            </w:r>
            <w:r>
              <w:rPr>
                <w:spacing w:val="3"/>
              </w:rPr>
              <w:t>（</w:t>
            </w:r>
            <w:r>
              <w:rPr>
                <w:rFonts w:ascii="Times New Roman" w:hAnsi="Times New Roman" w:eastAsia="Times New Roman" w:cs="Times New Roman"/>
                <w:spacing w:val="3"/>
              </w:rPr>
              <w:t>B</w:t>
            </w:r>
            <w:r>
              <w:rPr>
                <w:spacing w:val="-52"/>
              </w:rPr>
              <w:t>）（</w:t>
            </w:r>
            <w:r>
              <w:rPr>
                <w:rFonts w:ascii="Times New Roman" w:hAnsi="Times New Roman" w:eastAsia="Times New Roman" w:cs="Times New Roman"/>
                <w:spacing w:val="3"/>
              </w:rPr>
              <w:t>35</w:t>
            </w:r>
            <w:r>
              <w:rPr>
                <w:rFonts w:ascii="Times New Roman" w:hAnsi="Times New Roman" w:eastAsia="Times New Roman" w:cs="Times New Roman"/>
                <w:spacing w:val="1"/>
              </w:rPr>
              <w:t xml:space="preserve"> </w:t>
            </w:r>
            <w:r>
              <w:rPr>
                <w:spacing w:val="-10"/>
              </w:rPr>
              <w:t>分）</w:t>
            </w:r>
          </w:p>
        </w:tc>
        <w:tc>
          <w:tcPr>
            <w:tcW w:w="1431" w:type="dxa"/>
            <w:vAlign w:val="top"/>
          </w:tcPr>
          <w:p>
            <w:pPr>
              <w:pStyle w:val="6"/>
              <w:spacing w:before="289" w:line="265" w:lineRule="auto"/>
              <w:ind w:left="125" w:right="104" w:hanging="4"/>
            </w:pPr>
            <w:r>
              <w:rPr>
                <w:spacing w:val="-18"/>
              </w:rPr>
              <w:t>制</w:t>
            </w:r>
            <w:r>
              <w:rPr>
                <w:spacing w:val="-14"/>
              </w:rPr>
              <w:t xml:space="preserve"> </w:t>
            </w:r>
            <w:r>
              <w:rPr>
                <w:spacing w:val="-18"/>
              </w:rPr>
              <w:t>度 管 理</w:t>
            </w:r>
            <w:r>
              <w:t xml:space="preserve"> </w:t>
            </w:r>
            <w:r>
              <w:rPr>
                <w:spacing w:val="-6"/>
              </w:rPr>
              <w:t>（</w:t>
            </w:r>
            <w:r>
              <w:rPr>
                <w:rFonts w:ascii="Times New Roman" w:hAnsi="Times New Roman" w:eastAsia="Times New Roman" w:cs="Times New Roman"/>
                <w:spacing w:val="-6"/>
              </w:rPr>
              <w:t>B1</w:t>
            </w:r>
            <w:r>
              <w:rPr>
                <w:spacing w:val="-6"/>
              </w:rPr>
              <w:t>）</w:t>
            </w:r>
          </w:p>
        </w:tc>
        <w:tc>
          <w:tcPr>
            <w:tcW w:w="1598" w:type="dxa"/>
            <w:vAlign w:val="top"/>
          </w:tcPr>
          <w:p>
            <w:pPr>
              <w:pStyle w:val="6"/>
              <w:spacing w:before="101" w:line="274" w:lineRule="auto"/>
              <w:ind w:left="119" w:right="106"/>
              <w:jc w:val="both"/>
            </w:pPr>
            <w:r>
              <w:rPr>
                <w:spacing w:val="33"/>
              </w:rPr>
              <w:t>各项管理制</w:t>
            </w:r>
            <w:r>
              <w:t xml:space="preserve"> </w:t>
            </w:r>
            <w:r>
              <w:rPr>
                <w:spacing w:val="-19"/>
              </w:rPr>
              <w:t>度</w:t>
            </w:r>
            <w:r>
              <w:rPr>
                <w:spacing w:val="39"/>
              </w:rPr>
              <w:t xml:space="preserve"> </w:t>
            </w:r>
            <w:r>
              <w:rPr>
                <w:spacing w:val="-19"/>
              </w:rPr>
              <w:t>健</w:t>
            </w:r>
            <w:r>
              <w:rPr>
                <w:spacing w:val="41"/>
              </w:rPr>
              <w:t xml:space="preserve"> </w:t>
            </w:r>
            <w:r>
              <w:rPr>
                <w:spacing w:val="-19"/>
              </w:rPr>
              <w:t>全</w:t>
            </w:r>
            <w:r>
              <w:rPr>
                <w:spacing w:val="41"/>
              </w:rPr>
              <w:t xml:space="preserve"> </w:t>
            </w:r>
            <w:r>
              <w:rPr>
                <w:spacing w:val="-19"/>
              </w:rPr>
              <w:t>性</w:t>
            </w:r>
            <w:r>
              <w:t xml:space="preserve"> </w:t>
            </w:r>
            <w:r>
              <w:rPr>
                <w:spacing w:val="-4"/>
              </w:rPr>
              <w:t>（</w:t>
            </w:r>
            <w:r>
              <w:rPr>
                <w:rFonts w:ascii="Times New Roman" w:hAnsi="Times New Roman" w:eastAsia="Times New Roman" w:cs="Times New Roman"/>
                <w:spacing w:val="-4"/>
              </w:rPr>
              <w:t>B11</w:t>
            </w:r>
            <w:r>
              <w:rPr>
                <w:spacing w:val="-4"/>
              </w:rPr>
              <w:t>）</w:t>
            </w:r>
          </w:p>
        </w:tc>
        <w:tc>
          <w:tcPr>
            <w:tcW w:w="836" w:type="dxa"/>
            <w:vAlign w:val="top"/>
          </w:tcPr>
          <w:p>
            <w:pPr>
              <w:spacing w:line="455" w:lineRule="auto"/>
              <w:rPr>
                <w:rFonts w:ascii="Arial"/>
                <w:sz w:val="21"/>
              </w:rPr>
            </w:pPr>
          </w:p>
          <w:p>
            <w:pPr>
              <w:spacing w:before="69" w:line="185" w:lineRule="auto"/>
              <w:ind w:left="367"/>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9045" w:type="dxa"/>
            <w:vAlign w:val="top"/>
          </w:tcPr>
          <w:p>
            <w:pPr>
              <w:pStyle w:val="6"/>
              <w:spacing w:before="289" w:line="382" w:lineRule="exact"/>
              <w:ind w:left="134"/>
            </w:pPr>
            <w:r>
              <w:rPr>
                <w:rFonts w:ascii="Times New Roman" w:hAnsi="Times New Roman" w:eastAsia="Times New Roman" w:cs="Times New Roman"/>
                <w:spacing w:val="-3"/>
                <w:position w:val="10"/>
              </w:rPr>
              <w:t>1.</w:t>
            </w:r>
            <w:r>
              <w:rPr>
                <w:spacing w:val="-3"/>
                <w:position w:val="10"/>
              </w:rPr>
              <w:t>是否已制定或具有相应的业务管理制度（</w:t>
            </w:r>
            <w:r>
              <w:rPr>
                <w:rFonts w:ascii="Times New Roman" w:hAnsi="Times New Roman" w:eastAsia="Times New Roman" w:cs="Times New Roman"/>
                <w:spacing w:val="-3"/>
                <w:position w:val="10"/>
              </w:rPr>
              <w:t>3</w:t>
            </w:r>
            <w:r>
              <w:rPr>
                <w:rFonts w:ascii="Times New Roman" w:hAnsi="Times New Roman" w:eastAsia="Times New Roman" w:cs="Times New Roman"/>
                <w:spacing w:val="18"/>
                <w:w w:val="101"/>
                <w:position w:val="10"/>
              </w:rPr>
              <w:t xml:space="preserve"> </w:t>
            </w:r>
            <w:r>
              <w:rPr>
                <w:spacing w:val="-3"/>
                <w:position w:val="10"/>
              </w:rPr>
              <w:t>分</w:t>
            </w:r>
            <w:r>
              <w:rPr>
                <w:spacing w:val="9"/>
                <w:position w:val="10"/>
              </w:rPr>
              <w:t>）；</w:t>
            </w:r>
          </w:p>
          <w:p>
            <w:pPr>
              <w:pStyle w:val="6"/>
              <w:spacing w:line="221" w:lineRule="auto"/>
              <w:ind w:left="111"/>
            </w:pPr>
            <w:r>
              <w:rPr>
                <w:rFonts w:ascii="Times New Roman" w:hAnsi="Times New Roman" w:eastAsia="Times New Roman" w:cs="Times New Roman"/>
                <w:spacing w:val="-1"/>
              </w:rPr>
              <w:t>2.</w:t>
            </w:r>
            <w:r>
              <w:rPr>
                <w:spacing w:val="-1"/>
              </w:rPr>
              <w:t>业务管理制度是否合法、合规、完整（</w:t>
            </w:r>
            <w:r>
              <w:rPr>
                <w:rFonts w:ascii="Times New Roman" w:hAnsi="Times New Roman" w:eastAsia="Times New Roman" w:cs="Times New Roman"/>
                <w:spacing w:val="-1"/>
              </w:rPr>
              <w:t>2</w:t>
            </w:r>
            <w:r>
              <w:rPr>
                <w:rFonts w:ascii="Times New Roman" w:hAnsi="Times New Roman" w:eastAsia="Times New Roman" w:cs="Times New Roman"/>
                <w:spacing w:val="18"/>
                <w:w w:val="101"/>
              </w:rPr>
              <w:t xml:space="preserve"> </w:t>
            </w:r>
            <w:r>
              <w:rPr>
                <w:spacing w:val="-1"/>
              </w:rPr>
              <w:t>分</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3" w:hRule="atLeast"/>
        </w:trPr>
        <w:tc>
          <w:tcPr>
            <w:tcW w:w="1268" w:type="dxa"/>
            <w:vMerge w:val="continue"/>
            <w:tcBorders>
              <w:top w:val="nil"/>
              <w:bottom w:val="nil"/>
            </w:tcBorders>
            <w:vAlign w:val="top"/>
          </w:tcPr>
          <w:p>
            <w:pPr>
              <w:rPr>
                <w:rFonts w:ascii="Arial"/>
                <w:sz w:val="21"/>
              </w:rPr>
            </w:pPr>
          </w:p>
        </w:tc>
        <w:tc>
          <w:tcPr>
            <w:tcW w:w="1431" w:type="dxa"/>
            <w:vAlign w:val="top"/>
          </w:tcPr>
          <w:p>
            <w:pPr>
              <w:spacing w:line="271" w:lineRule="auto"/>
              <w:rPr>
                <w:rFonts w:ascii="Arial"/>
                <w:sz w:val="21"/>
              </w:rPr>
            </w:pPr>
          </w:p>
          <w:p>
            <w:pPr>
              <w:pStyle w:val="6"/>
              <w:spacing w:before="78" w:line="265" w:lineRule="auto"/>
              <w:ind w:left="125" w:right="104" w:hanging="3"/>
            </w:pPr>
            <w:r>
              <w:rPr>
                <w:spacing w:val="-18"/>
              </w:rPr>
              <w:t>预</w:t>
            </w:r>
            <w:r>
              <w:rPr>
                <w:spacing w:val="-14"/>
              </w:rPr>
              <w:t xml:space="preserve"> </w:t>
            </w:r>
            <w:r>
              <w:rPr>
                <w:spacing w:val="-18"/>
              </w:rPr>
              <w:t>算 管 理</w:t>
            </w:r>
            <w:r>
              <w:t xml:space="preserve"> </w:t>
            </w:r>
            <w:r>
              <w:rPr>
                <w:spacing w:val="-6"/>
              </w:rPr>
              <w:t>（</w:t>
            </w:r>
            <w:r>
              <w:rPr>
                <w:rFonts w:ascii="Times New Roman" w:hAnsi="Times New Roman" w:eastAsia="Times New Roman" w:cs="Times New Roman"/>
                <w:spacing w:val="-6"/>
              </w:rPr>
              <w:t>B2</w:t>
            </w:r>
            <w:r>
              <w:rPr>
                <w:spacing w:val="-6"/>
              </w:rPr>
              <w:t>）</w:t>
            </w:r>
          </w:p>
        </w:tc>
        <w:tc>
          <w:tcPr>
            <w:tcW w:w="1598" w:type="dxa"/>
            <w:vAlign w:val="top"/>
          </w:tcPr>
          <w:p>
            <w:pPr>
              <w:spacing w:line="271" w:lineRule="auto"/>
              <w:rPr>
                <w:rFonts w:ascii="Arial"/>
                <w:sz w:val="21"/>
              </w:rPr>
            </w:pPr>
          </w:p>
          <w:p>
            <w:pPr>
              <w:pStyle w:val="6"/>
              <w:spacing w:before="78" w:line="258" w:lineRule="auto"/>
              <w:ind w:left="131" w:right="5" w:hanging="10"/>
            </w:pPr>
            <w:r>
              <w:rPr>
                <w:spacing w:val="-13"/>
              </w:rPr>
              <w:t>预算、决算信</w:t>
            </w:r>
            <w:r>
              <w:rPr>
                <w:spacing w:val="4"/>
              </w:rPr>
              <w:t xml:space="preserve"> </w:t>
            </w:r>
            <w:r>
              <w:rPr>
                <w:spacing w:val="-19"/>
              </w:rPr>
              <w:t>息公开（</w:t>
            </w:r>
            <w:r>
              <w:rPr>
                <w:rFonts w:ascii="Times New Roman" w:hAnsi="Times New Roman" w:eastAsia="Times New Roman" w:cs="Times New Roman"/>
                <w:spacing w:val="-19"/>
              </w:rPr>
              <w:t>B21</w:t>
            </w:r>
            <w:r>
              <w:rPr>
                <w:spacing w:val="-19"/>
              </w:rPr>
              <w:t>）</w:t>
            </w:r>
          </w:p>
        </w:tc>
        <w:tc>
          <w:tcPr>
            <w:tcW w:w="836" w:type="dxa"/>
            <w:vAlign w:val="top"/>
          </w:tcPr>
          <w:p>
            <w:pPr>
              <w:spacing w:line="255" w:lineRule="auto"/>
              <w:rPr>
                <w:rFonts w:ascii="Arial"/>
                <w:sz w:val="21"/>
              </w:rPr>
            </w:pPr>
          </w:p>
          <w:p>
            <w:pPr>
              <w:spacing w:line="255" w:lineRule="auto"/>
              <w:rPr>
                <w:rFonts w:ascii="Arial"/>
                <w:sz w:val="21"/>
              </w:rPr>
            </w:pPr>
          </w:p>
          <w:p>
            <w:pPr>
              <w:spacing w:before="69" w:line="188" w:lineRule="auto"/>
              <w:ind w:left="361"/>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9045" w:type="dxa"/>
            <w:vAlign w:val="top"/>
          </w:tcPr>
          <w:p>
            <w:pPr>
              <w:pStyle w:val="6"/>
              <w:spacing w:before="161" w:line="382" w:lineRule="exact"/>
              <w:ind w:left="134"/>
            </w:pPr>
            <w:r>
              <w:rPr>
                <w:rFonts w:ascii="Times New Roman" w:hAnsi="Times New Roman" w:eastAsia="Times New Roman" w:cs="Times New Roman"/>
                <w:spacing w:val="-3"/>
                <w:position w:val="10"/>
              </w:rPr>
              <w:t>1.</w:t>
            </w:r>
            <w:r>
              <w:rPr>
                <w:spacing w:val="-3"/>
                <w:position w:val="10"/>
              </w:rPr>
              <w:t>是否按规定内容公开预决算信息（</w:t>
            </w:r>
            <w:r>
              <w:rPr>
                <w:rFonts w:ascii="Times New Roman" w:hAnsi="Times New Roman" w:eastAsia="Times New Roman" w:cs="Times New Roman"/>
                <w:spacing w:val="-3"/>
                <w:position w:val="10"/>
              </w:rPr>
              <w:t>1</w:t>
            </w:r>
            <w:r>
              <w:rPr>
                <w:rFonts w:ascii="Times New Roman" w:hAnsi="Times New Roman" w:eastAsia="Times New Roman" w:cs="Times New Roman"/>
                <w:spacing w:val="19"/>
                <w:w w:val="101"/>
                <w:position w:val="10"/>
              </w:rPr>
              <w:t xml:space="preserve"> </w:t>
            </w:r>
            <w:r>
              <w:rPr>
                <w:spacing w:val="-3"/>
                <w:position w:val="10"/>
              </w:rPr>
              <w:t>分</w:t>
            </w:r>
            <w:r>
              <w:rPr>
                <w:spacing w:val="4"/>
                <w:position w:val="10"/>
              </w:rPr>
              <w:t>）；</w:t>
            </w:r>
          </w:p>
          <w:p>
            <w:pPr>
              <w:pStyle w:val="6"/>
              <w:spacing w:line="221" w:lineRule="auto"/>
              <w:ind w:left="111"/>
            </w:pPr>
            <w:r>
              <w:rPr>
                <w:rFonts w:ascii="Times New Roman" w:hAnsi="Times New Roman" w:eastAsia="Times New Roman" w:cs="Times New Roman"/>
                <w:spacing w:val="-2"/>
              </w:rPr>
              <w:t>2.</w:t>
            </w:r>
            <w:r>
              <w:rPr>
                <w:spacing w:val="-2"/>
              </w:rPr>
              <w:t>是否按规定时限公开预决算信息（</w:t>
            </w:r>
            <w:r>
              <w:rPr>
                <w:rFonts w:ascii="Times New Roman" w:hAnsi="Times New Roman" w:eastAsia="Times New Roman" w:cs="Times New Roman"/>
                <w:spacing w:val="-2"/>
              </w:rPr>
              <w:t>1</w:t>
            </w:r>
            <w:r>
              <w:rPr>
                <w:rFonts w:ascii="Times New Roman" w:hAnsi="Times New Roman" w:eastAsia="Times New Roman" w:cs="Times New Roman"/>
                <w:spacing w:val="19"/>
                <w:w w:val="101"/>
              </w:rPr>
              <w:t xml:space="preserve"> </w:t>
            </w:r>
            <w:r>
              <w:rPr>
                <w:spacing w:val="-2"/>
              </w:rPr>
              <w:t>分</w:t>
            </w:r>
            <w:r>
              <w:rPr>
                <w:spacing w:val="6"/>
              </w:rPr>
              <w:t>）；</w:t>
            </w:r>
          </w:p>
          <w:p>
            <w:pPr>
              <w:pStyle w:val="6"/>
              <w:spacing w:before="93" w:line="221" w:lineRule="auto"/>
              <w:ind w:left="123"/>
            </w:pPr>
            <w:r>
              <w:rPr>
                <w:spacing w:val="-1"/>
              </w:rPr>
              <w:t>预决算信息是指与部门预算、执行、决算、监督、绩效等管理相关的信息。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3" w:hRule="atLeast"/>
        </w:trPr>
        <w:tc>
          <w:tcPr>
            <w:tcW w:w="1268" w:type="dxa"/>
            <w:vMerge w:val="continue"/>
            <w:tcBorders>
              <w:top w:val="nil"/>
              <w:bottom w:val="nil"/>
            </w:tcBorders>
            <w:vAlign w:val="top"/>
          </w:tcPr>
          <w:p>
            <w:pPr>
              <w:rPr>
                <w:rFonts w:ascii="Arial"/>
                <w:sz w:val="21"/>
              </w:rPr>
            </w:pPr>
          </w:p>
        </w:tc>
        <w:tc>
          <w:tcPr>
            <w:tcW w:w="1431" w:type="dxa"/>
            <w:vMerge w:val="restart"/>
            <w:tcBorders>
              <w:bottom w:val="nil"/>
            </w:tcBorders>
            <w:vAlign w:val="top"/>
          </w:tcPr>
          <w:p>
            <w:pPr>
              <w:spacing w:line="356" w:lineRule="auto"/>
              <w:rPr>
                <w:rFonts w:ascii="Arial"/>
                <w:sz w:val="21"/>
              </w:rPr>
            </w:pPr>
          </w:p>
          <w:p>
            <w:pPr>
              <w:spacing w:line="357" w:lineRule="auto"/>
              <w:rPr>
                <w:rFonts w:ascii="Arial"/>
                <w:sz w:val="21"/>
              </w:rPr>
            </w:pPr>
          </w:p>
          <w:p>
            <w:pPr>
              <w:pStyle w:val="6"/>
              <w:spacing w:before="78" w:line="265" w:lineRule="auto"/>
              <w:ind w:left="125" w:right="104" w:firstLine="7"/>
            </w:pPr>
            <w:r>
              <w:rPr>
                <w:spacing w:val="-19"/>
              </w:rPr>
              <w:t>资</w:t>
            </w:r>
            <w:r>
              <w:rPr>
                <w:spacing w:val="-18"/>
              </w:rPr>
              <w:t xml:space="preserve"> </w:t>
            </w:r>
            <w:r>
              <w:rPr>
                <w:spacing w:val="-19"/>
              </w:rPr>
              <w:t>金 管 理</w:t>
            </w:r>
            <w:r>
              <w:t xml:space="preserve"> </w:t>
            </w:r>
            <w:r>
              <w:rPr>
                <w:spacing w:val="-6"/>
              </w:rPr>
              <w:t>（</w:t>
            </w:r>
            <w:r>
              <w:rPr>
                <w:rFonts w:ascii="Times New Roman" w:hAnsi="Times New Roman" w:eastAsia="Times New Roman" w:cs="Times New Roman"/>
                <w:spacing w:val="-6"/>
              </w:rPr>
              <w:t>B3</w:t>
            </w:r>
            <w:r>
              <w:rPr>
                <w:spacing w:val="-6"/>
              </w:rPr>
              <w:t>）</w:t>
            </w:r>
          </w:p>
        </w:tc>
        <w:tc>
          <w:tcPr>
            <w:tcW w:w="1598" w:type="dxa"/>
            <w:vAlign w:val="top"/>
          </w:tcPr>
          <w:p>
            <w:pPr>
              <w:spacing w:line="273" w:lineRule="auto"/>
              <w:rPr>
                <w:rFonts w:ascii="Arial"/>
                <w:sz w:val="21"/>
              </w:rPr>
            </w:pPr>
          </w:p>
          <w:p>
            <w:pPr>
              <w:pStyle w:val="6"/>
              <w:spacing w:before="78" w:line="257" w:lineRule="auto"/>
              <w:ind w:left="120" w:right="106" w:hanging="1"/>
            </w:pPr>
            <w:r>
              <w:rPr>
                <w:spacing w:val="33"/>
              </w:rPr>
              <w:t>支出预算执</w:t>
            </w:r>
            <w:r>
              <w:t xml:space="preserve"> </w:t>
            </w:r>
            <w:r>
              <w:rPr>
                <w:spacing w:val="-3"/>
              </w:rPr>
              <w:t>行率（</w:t>
            </w:r>
            <w:r>
              <w:rPr>
                <w:rFonts w:ascii="Times New Roman" w:hAnsi="Times New Roman" w:eastAsia="Times New Roman" w:cs="Times New Roman"/>
                <w:spacing w:val="-3"/>
              </w:rPr>
              <w:t>B31</w:t>
            </w:r>
            <w:r>
              <w:rPr>
                <w:spacing w:val="-3"/>
              </w:rPr>
              <w:t>）</w:t>
            </w:r>
          </w:p>
        </w:tc>
        <w:tc>
          <w:tcPr>
            <w:tcW w:w="836" w:type="dxa"/>
            <w:vAlign w:val="top"/>
          </w:tcPr>
          <w:p>
            <w:pPr>
              <w:spacing w:line="257" w:lineRule="auto"/>
              <w:rPr>
                <w:rFonts w:ascii="Arial"/>
                <w:sz w:val="21"/>
              </w:rPr>
            </w:pPr>
          </w:p>
          <w:p>
            <w:pPr>
              <w:spacing w:line="258" w:lineRule="auto"/>
              <w:rPr>
                <w:rFonts w:ascii="Arial"/>
                <w:sz w:val="21"/>
              </w:rPr>
            </w:pPr>
          </w:p>
          <w:p>
            <w:pPr>
              <w:spacing w:before="69" w:line="185" w:lineRule="auto"/>
              <w:ind w:left="367"/>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9045" w:type="dxa"/>
            <w:vAlign w:val="top"/>
          </w:tcPr>
          <w:p>
            <w:pPr>
              <w:pStyle w:val="6"/>
              <w:spacing w:before="119" w:line="280" w:lineRule="auto"/>
              <w:ind w:left="121" w:right="106"/>
              <w:jc w:val="both"/>
            </w:pPr>
            <w:r>
              <w:rPr>
                <w:spacing w:val="-3"/>
              </w:rPr>
              <w:t>支出预算完成率</w:t>
            </w:r>
            <w:r>
              <w:rPr>
                <w:rFonts w:ascii="Times New Roman" w:hAnsi="Times New Roman" w:eastAsia="Times New Roman" w:cs="Times New Roman"/>
                <w:spacing w:val="-3"/>
              </w:rPr>
              <w:t>=</w:t>
            </w:r>
            <w:r>
              <w:rPr>
                <w:spacing w:val="-3"/>
              </w:rPr>
              <w:t>（支出预算完成数</w:t>
            </w:r>
            <w:r>
              <w:rPr>
                <w:rFonts w:ascii="Times New Roman" w:hAnsi="Times New Roman" w:eastAsia="Times New Roman" w:cs="Times New Roman"/>
                <w:spacing w:val="-3"/>
              </w:rPr>
              <w:t>/</w:t>
            </w:r>
            <w:r>
              <w:rPr>
                <w:spacing w:val="-3"/>
              </w:rPr>
              <w:t>支出预算下达数） ×</w:t>
            </w:r>
            <w:r>
              <w:rPr>
                <w:rFonts w:ascii="Times New Roman" w:hAnsi="Times New Roman" w:eastAsia="Times New Roman" w:cs="Times New Roman"/>
                <w:spacing w:val="-3"/>
              </w:rPr>
              <w:t xml:space="preserve">100%  </w:t>
            </w:r>
            <w:r>
              <w:rPr>
                <w:spacing w:val="-3"/>
              </w:rPr>
              <w:t>支出预算执行数：部</w:t>
            </w:r>
            <w:r>
              <w:rPr>
                <w:spacing w:val="12"/>
              </w:rPr>
              <w:t xml:space="preserve"> </w:t>
            </w:r>
            <w:r>
              <w:rPr>
                <w:spacing w:val="-8"/>
              </w:rPr>
              <w:t>门（单位）本年度实际完成的预算支出数支出预算数：财政部门批复的</w:t>
            </w:r>
            <w:r>
              <w:rPr>
                <w:spacing w:val="-9"/>
              </w:rPr>
              <w:t>本年度部门（单</w:t>
            </w:r>
            <w:r>
              <w:t xml:space="preserve"> </w:t>
            </w:r>
            <w:r>
              <w:rPr>
                <w:spacing w:val="-3"/>
              </w:rPr>
              <w:t>位）预算支出数支出预算执行率</w:t>
            </w:r>
            <w:r>
              <w:rPr>
                <w:spacing w:val="-32"/>
              </w:rPr>
              <w:t xml:space="preserve"> </w:t>
            </w:r>
            <w:r>
              <w:rPr>
                <w:rFonts w:ascii="Times New Roman" w:hAnsi="Times New Roman" w:eastAsia="Times New Roman" w:cs="Times New Roman"/>
                <w:spacing w:val="-3"/>
              </w:rPr>
              <w:t>100%</w:t>
            </w:r>
            <w:r>
              <w:rPr>
                <w:spacing w:val="-3"/>
              </w:rPr>
              <w:t>得满分</w:t>
            </w:r>
            <w:r>
              <w:rPr>
                <w:spacing w:val="-4"/>
              </w:rPr>
              <w:t>，每降低</w:t>
            </w:r>
            <w:r>
              <w:rPr>
                <w:spacing w:val="-32"/>
              </w:rPr>
              <w:t xml:space="preserve"> </w:t>
            </w:r>
            <w:r>
              <w:rPr>
                <w:rFonts w:ascii="Times New Roman" w:hAnsi="Times New Roman" w:eastAsia="Times New Roman" w:cs="Times New Roman"/>
                <w:spacing w:val="-4"/>
              </w:rPr>
              <w:t>1%</w:t>
            </w:r>
            <w:r>
              <w:rPr>
                <w:spacing w:val="-4"/>
              </w:rPr>
              <w:t>扣</w:t>
            </w:r>
            <w:r>
              <w:rPr>
                <w:spacing w:val="-31"/>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18"/>
                <w:w w:val="101"/>
              </w:rPr>
              <w:t xml:space="preserve"> </w:t>
            </w:r>
            <w:r>
              <w:rPr>
                <w:spacing w:val="-4"/>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268" w:type="dxa"/>
            <w:vMerge w:val="continue"/>
            <w:tcBorders>
              <w:top w:val="nil"/>
            </w:tcBorders>
            <w:vAlign w:val="top"/>
          </w:tcPr>
          <w:p>
            <w:pPr>
              <w:rPr>
                <w:rFonts w:ascii="Arial"/>
                <w:sz w:val="21"/>
              </w:rPr>
            </w:pPr>
          </w:p>
        </w:tc>
        <w:tc>
          <w:tcPr>
            <w:tcW w:w="1431" w:type="dxa"/>
            <w:vMerge w:val="continue"/>
            <w:tcBorders>
              <w:top w:val="nil"/>
            </w:tcBorders>
            <w:vAlign w:val="top"/>
          </w:tcPr>
          <w:p>
            <w:pPr>
              <w:rPr>
                <w:rFonts w:ascii="Arial"/>
                <w:sz w:val="21"/>
              </w:rPr>
            </w:pPr>
          </w:p>
        </w:tc>
        <w:tc>
          <w:tcPr>
            <w:tcW w:w="1598" w:type="dxa"/>
            <w:vAlign w:val="top"/>
          </w:tcPr>
          <w:p>
            <w:pPr>
              <w:pStyle w:val="6"/>
              <w:spacing w:before="133" w:line="257" w:lineRule="auto"/>
              <w:ind w:left="119" w:right="106" w:firstLine="12"/>
            </w:pPr>
            <w:r>
              <w:rPr>
                <w:spacing w:val="30"/>
              </w:rPr>
              <w:t>资金使用合</w:t>
            </w:r>
            <w:r>
              <w:rPr>
                <w:spacing w:val="3"/>
              </w:rPr>
              <w:t xml:space="preserve"> </w:t>
            </w:r>
            <w:r>
              <w:rPr>
                <w:spacing w:val="-3"/>
              </w:rPr>
              <w:t>规性（</w:t>
            </w:r>
            <w:r>
              <w:rPr>
                <w:rFonts w:ascii="Times New Roman" w:hAnsi="Times New Roman" w:eastAsia="Times New Roman" w:cs="Times New Roman"/>
                <w:spacing w:val="-3"/>
              </w:rPr>
              <w:t>B32</w:t>
            </w:r>
            <w:r>
              <w:rPr>
                <w:spacing w:val="-3"/>
              </w:rPr>
              <w:t>）</w:t>
            </w:r>
          </w:p>
        </w:tc>
        <w:tc>
          <w:tcPr>
            <w:tcW w:w="836" w:type="dxa"/>
            <w:vAlign w:val="top"/>
          </w:tcPr>
          <w:p>
            <w:pPr>
              <w:spacing w:line="294"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pStyle w:val="6"/>
              <w:spacing w:before="164" w:line="257" w:lineRule="auto"/>
              <w:ind w:left="124" w:right="234" w:firstLine="9"/>
            </w:pPr>
            <w:r>
              <w:rPr>
                <w:rFonts w:ascii="Times New Roman" w:hAnsi="Times New Roman" w:eastAsia="Times New Roman" w:cs="Times New Roman"/>
                <w:spacing w:val="-1"/>
              </w:rPr>
              <w:t>1.</w:t>
            </w:r>
            <w:r>
              <w:rPr>
                <w:spacing w:val="-1"/>
              </w:rPr>
              <w:t>是否符合国家财经法规和财务管理制度规定以及有关专项资金管理办法的规定（</w:t>
            </w:r>
            <w:r>
              <w:rPr>
                <w:rFonts w:ascii="Times New Roman" w:hAnsi="Times New Roman" w:eastAsia="Times New Roman" w:cs="Times New Roman"/>
                <w:spacing w:val="-1"/>
              </w:rPr>
              <w:t>1</w:t>
            </w:r>
            <w:r>
              <w:rPr>
                <w:rFonts w:ascii="Times New Roman" w:hAnsi="Times New Roman" w:eastAsia="Times New Roman" w:cs="Times New Roman"/>
                <w:spacing w:val="8"/>
              </w:rPr>
              <w:t xml:space="preserve"> </w:t>
            </w:r>
            <w:r>
              <w:rPr>
                <w:spacing w:val="-19"/>
              </w:rPr>
              <w:t>分</w:t>
            </w:r>
            <w:r>
              <w:t>）；</w:t>
            </w:r>
          </w:p>
        </w:tc>
      </w:tr>
    </w:tbl>
    <w:p>
      <w:pPr>
        <w:pStyle w:val="2"/>
      </w:pPr>
    </w:p>
    <w:p>
      <w:pPr>
        <w:sectPr>
          <w:footerReference r:id="rId28" w:type="default"/>
          <w:pgSz w:w="16839" w:h="11906"/>
          <w:pgMar w:top="1012" w:right="1327" w:bottom="1290" w:left="1327" w:header="0" w:footer="1114" w:gutter="0"/>
          <w:cols w:space="720" w:num="1"/>
        </w:sectPr>
      </w:pPr>
    </w:p>
    <w:p>
      <w:pPr>
        <w:spacing w:before="21"/>
      </w:pPr>
    </w:p>
    <w:p>
      <w:pPr>
        <w:spacing w:before="21"/>
      </w:pPr>
    </w:p>
    <w:p>
      <w:pPr>
        <w:spacing w:before="21"/>
      </w:pPr>
    </w:p>
    <w:tbl>
      <w:tblPr>
        <w:tblStyle w:val="5"/>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8"/>
        <w:gridCol w:w="1431"/>
        <w:gridCol w:w="1598"/>
        <w:gridCol w:w="836"/>
        <w:gridCol w:w="90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1268" w:type="dxa"/>
            <w:shd w:val="clear" w:color="auto" w:fill="A6A6A6"/>
            <w:vAlign w:val="top"/>
          </w:tcPr>
          <w:p>
            <w:pPr>
              <w:pStyle w:val="6"/>
              <w:spacing w:before="104" w:line="222" w:lineRule="auto"/>
              <w:ind w:left="168"/>
            </w:pPr>
            <w:r>
              <w:rPr>
                <w:spacing w:val="-5"/>
                <w14:textOutline w14:w="4358" w14:cap="flat" w14:cmpd="sng">
                  <w14:solidFill>
                    <w14:srgbClr w14:val="000000"/>
                  </w14:solidFill>
                  <w14:prstDash w14:val="solid"/>
                  <w14:miter w14:val="10"/>
                </w14:textOutline>
              </w:rPr>
              <w:t>一级指标</w:t>
            </w:r>
          </w:p>
        </w:tc>
        <w:tc>
          <w:tcPr>
            <w:tcW w:w="1431" w:type="dxa"/>
            <w:shd w:val="clear" w:color="auto" w:fill="A6A6A6"/>
            <w:vAlign w:val="top"/>
          </w:tcPr>
          <w:p>
            <w:pPr>
              <w:pStyle w:val="6"/>
              <w:spacing w:before="104" w:line="222" w:lineRule="auto"/>
              <w:ind w:left="252"/>
            </w:pPr>
            <w:r>
              <w:rPr>
                <w:spacing w:val="-6"/>
                <w14:textOutline w14:w="4358" w14:cap="flat" w14:cmpd="sng">
                  <w14:solidFill>
                    <w14:srgbClr w14:val="000000"/>
                  </w14:solidFill>
                  <w14:prstDash w14:val="solid"/>
                  <w14:miter w14:val="10"/>
                </w14:textOutline>
              </w:rPr>
              <w:t>二级指标</w:t>
            </w:r>
          </w:p>
        </w:tc>
        <w:tc>
          <w:tcPr>
            <w:tcW w:w="1598" w:type="dxa"/>
            <w:shd w:val="clear" w:color="auto" w:fill="A6A6A6"/>
            <w:vAlign w:val="top"/>
          </w:tcPr>
          <w:p>
            <w:pPr>
              <w:pStyle w:val="6"/>
              <w:spacing w:before="104" w:line="222" w:lineRule="auto"/>
              <w:ind w:left="335"/>
            </w:pPr>
            <w:r>
              <w:rPr>
                <w:spacing w:val="-6"/>
                <w14:textOutline w14:w="4358" w14:cap="flat" w14:cmpd="sng">
                  <w14:solidFill>
                    <w14:srgbClr w14:val="000000"/>
                  </w14:solidFill>
                  <w14:prstDash w14:val="solid"/>
                  <w14:miter w14:val="10"/>
                </w14:textOutline>
              </w:rPr>
              <w:t>三级指标</w:t>
            </w:r>
          </w:p>
        </w:tc>
        <w:tc>
          <w:tcPr>
            <w:tcW w:w="836" w:type="dxa"/>
            <w:shd w:val="clear" w:color="auto" w:fill="A6A6A6"/>
            <w:vAlign w:val="top"/>
          </w:tcPr>
          <w:p>
            <w:pPr>
              <w:pStyle w:val="6"/>
              <w:spacing w:before="104" w:line="223" w:lineRule="auto"/>
              <w:ind w:left="192"/>
            </w:pPr>
            <w:r>
              <w:rPr>
                <w:spacing w:val="-10"/>
                <w14:textOutline w14:w="4358" w14:cap="flat" w14:cmpd="sng">
                  <w14:solidFill>
                    <w14:srgbClr w14:val="000000"/>
                  </w14:solidFill>
                  <w14:prstDash w14:val="solid"/>
                  <w14:miter w14:val="10"/>
                </w14:textOutline>
              </w:rPr>
              <w:t>分值</w:t>
            </w:r>
          </w:p>
        </w:tc>
        <w:tc>
          <w:tcPr>
            <w:tcW w:w="9045" w:type="dxa"/>
            <w:shd w:val="clear" w:color="auto" w:fill="A6A6A6"/>
            <w:vAlign w:val="top"/>
          </w:tcPr>
          <w:p>
            <w:pPr>
              <w:pStyle w:val="6"/>
              <w:spacing w:before="104" w:line="222" w:lineRule="auto"/>
              <w:ind w:left="4054"/>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44" w:hRule="atLeast"/>
        </w:trPr>
        <w:tc>
          <w:tcPr>
            <w:tcW w:w="1268" w:type="dxa"/>
            <w:vMerge w:val="restart"/>
            <w:tcBorders>
              <w:bottom w:val="nil"/>
            </w:tcBorders>
            <w:vAlign w:val="top"/>
          </w:tcPr>
          <w:p>
            <w:pPr>
              <w:rPr>
                <w:rFonts w:ascii="Arial"/>
                <w:sz w:val="21"/>
              </w:rPr>
            </w:pPr>
          </w:p>
        </w:tc>
        <w:tc>
          <w:tcPr>
            <w:tcW w:w="1431" w:type="dxa"/>
            <w:vMerge w:val="restart"/>
            <w:tcBorders>
              <w:bottom w:val="nil"/>
            </w:tcBorders>
            <w:vAlign w:val="top"/>
          </w:tcPr>
          <w:p>
            <w:pPr>
              <w:rPr>
                <w:rFonts w:ascii="Arial"/>
                <w:sz w:val="21"/>
              </w:rPr>
            </w:pPr>
          </w:p>
        </w:tc>
        <w:tc>
          <w:tcPr>
            <w:tcW w:w="1598" w:type="dxa"/>
            <w:vAlign w:val="top"/>
          </w:tcPr>
          <w:p>
            <w:pPr>
              <w:rPr>
                <w:rFonts w:ascii="Arial"/>
                <w:sz w:val="21"/>
              </w:rPr>
            </w:pPr>
          </w:p>
        </w:tc>
        <w:tc>
          <w:tcPr>
            <w:tcW w:w="836" w:type="dxa"/>
            <w:vAlign w:val="top"/>
          </w:tcPr>
          <w:p>
            <w:pPr>
              <w:rPr>
                <w:rFonts w:ascii="Arial"/>
                <w:sz w:val="21"/>
              </w:rPr>
            </w:pPr>
          </w:p>
        </w:tc>
        <w:tc>
          <w:tcPr>
            <w:tcW w:w="9045" w:type="dxa"/>
            <w:vAlign w:val="top"/>
          </w:tcPr>
          <w:p>
            <w:pPr>
              <w:pStyle w:val="6"/>
              <w:spacing w:before="98" w:line="382" w:lineRule="exact"/>
              <w:ind w:left="111"/>
            </w:pPr>
            <w:r>
              <w:rPr>
                <w:rFonts w:ascii="Times New Roman" w:hAnsi="Times New Roman" w:eastAsia="Times New Roman" w:cs="Times New Roman"/>
                <w:spacing w:val="-2"/>
                <w:position w:val="10"/>
              </w:rPr>
              <w:t>2.</w:t>
            </w:r>
            <w:r>
              <w:rPr>
                <w:rFonts w:ascii="Times New Roman" w:hAnsi="Times New Roman" w:eastAsia="Times New Roman" w:cs="Times New Roman"/>
                <w:spacing w:val="-32"/>
                <w:position w:val="10"/>
              </w:rPr>
              <w:t xml:space="preserve"> </w:t>
            </w:r>
            <w:r>
              <w:rPr>
                <w:spacing w:val="-2"/>
                <w:position w:val="10"/>
              </w:rPr>
              <w:t>资金的支付是否有完整的审批程序和手续（</w:t>
            </w:r>
            <w:r>
              <w:rPr>
                <w:rFonts w:ascii="Times New Roman" w:hAnsi="Times New Roman" w:eastAsia="Times New Roman" w:cs="Times New Roman"/>
                <w:spacing w:val="-2"/>
                <w:position w:val="10"/>
              </w:rPr>
              <w:t>0</w:t>
            </w:r>
            <w:r>
              <w:rPr>
                <w:rFonts w:ascii="Times New Roman" w:hAnsi="Times New Roman" w:eastAsia="Times New Roman" w:cs="Times New Roman"/>
                <w:spacing w:val="-3"/>
                <w:position w:val="10"/>
              </w:rPr>
              <w:t>.5</w:t>
            </w:r>
            <w:r>
              <w:rPr>
                <w:rFonts w:ascii="Times New Roman" w:hAnsi="Times New Roman" w:eastAsia="Times New Roman" w:cs="Times New Roman"/>
                <w:spacing w:val="18"/>
                <w:w w:val="101"/>
                <w:position w:val="10"/>
              </w:rPr>
              <w:t xml:space="preserve"> </w:t>
            </w:r>
            <w:r>
              <w:rPr>
                <w:spacing w:val="-3"/>
                <w:position w:val="10"/>
              </w:rPr>
              <w:t>分</w:t>
            </w:r>
            <w:r>
              <w:rPr>
                <w:position w:val="10"/>
              </w:rPr>
              <w:t>）；</w:t>
            </w:r>
          </w:p>
          <w:p>
            <w:pPr>
              <w:pStyle w:val="6"/>
              <w:spacing w:line="220" w:lineRule="auto"/>
              <w:ind w:left="115"/>
            </w:pPr>
            <w:r>
              <w:rPr>
                <w:rFonts w:ascii="Times New Roman" w:hAnsi="Times New Roman" w:eastAsia="Times New Roman" w:cs="Times New Roman"/>
                <w:spacing w:val="-2"/>
              </w:rPr>
              <w:t>3.</w:t>
            </w:r>
            <w:r>
              <w:rPr>
                <w:spacing w:val="-2"/>
              </w:rPr>
              <w:t>重大开支是否经过评估论证（</w:t>
            </w:r>
            <w:r>
              <w:rPr>
                <w:rFonts w:ascii="Times New Roman" w:hAnsi="Times New Roman" w:eastAsia="Times New Roman" w:cs="Times New Roman"/>
                <w:spacing w:val="-2"/>
              </w:rPr>
              <w:t>0.5</w:t>
            </w:r>
            <w:r>
              <w:rPr>
                <w:rFonts w:ascii="Times New Roman" w:hAnsi="Times New Roman" w:eastAsia="Times New Roman" w:cs="Times New Roman"/>
                <w:spacing w:val="19"/>
              </w:rPr>
              <w:t xml:space="preserve"> </w:t>
            </w:r>
            <w:r>
              <w:rPr>
                <w:spacing w:val="-2"/>
              </w:rPr>
              <w:t>分</w:t>
            </w:r>
            <w:r>
              <w:rPr>
                <w:spacing w:val="4"/>
              </w:rPr>
              <w:t>）；</w:t>
            </w:r>
          </w:p>
          <w:p>
            <w:pPr>
              <w:pStyle w:val="6"/>
              <w:spacing w:before="95" w:line="221" w:lineRule="auto"/>
              <w:ind w:left="109"/>
            </w:pPr>
            <w:r>
              <w:rPr>
                <w:rFonts w:ascii="Times New Roman" w:hAnsi="Times New Roman" w:eastAsia="Times New Roman" w:cs="Times New Roman"/>
                <w:spacing w:val="-2"/>
              </w:rPr>
              <w:t>4.</w:t>
            </w:r>
            <w:r>
              <w:rPr>
                <w:spacing w:val="-2"/>
              </w:rPr>
              <w:t>是否符合部门预算批复的用途（</w:t>
            </w:r>
            <w:r>
              <w:rPr>
                <w:rFonts w:ascii="Times New Roman" w:hAnsi="Times New Roman" w:eastAsia="Times New Roman" w:cs="Times New Roman"/>
                <w:spacing w:val="-2"/>
              </w:rPr>
              <w:t>0.5</w:t>
            </w:r>
            <w:r>
              <w:rPr>
                <w:rFonts w:ascii="Times New Roman" w:hAnsi="Times New Roman" w:eastAsia="Times New Roman" w:cs="Times New Roman"/>
                <w:spacing w:val="19"/>
              </w:rPr>
              <w:t xml:space="preserve"> </w:t>
            </w:r>
            <w:r>
              <w:rPr>
                <w:spacing w:val="-2"/>
              </w:rPr>
              <w:t>分</w:t>
            </w:r>
            <w:r>
              <w:rPr>
                <w:spacing w:val="8"/>
              </w:rPr>
              <w:t>）；</w:t>
            </w:r>
          </w:p>
          <w:p>
            <w:pPr>
              <w:pStyle w:val="6"/>
              <w:spacing w:before="92" w:line="219" w:lineRule="auto"/>
              <w:ind w:left="117"/>
            </w:pPr>
            <w:r>
              <w:rPr>
                <w:rFonts w:ascii="Times New Roman" w:hAnsi="Times New Roman" w:eastAsia="Times New Roman" w:cs="Times New Roman"/>
                <w:spacing w:val="-2"/>
              </w:rPr>
              <w:t>5.</w:t>
            </w:r>
            <w:r>
              <w:rPr>
                <w:spacing w:val="-2"/>
              </w:rPr>
              <w:t>是否存在截留、挤占、挪用情况（</w:t>
            </w:r>
            <w:r>
              <w:rPr>
                <w:rFonts w:ascii="Times New Roman" w:hAnsi="Times New Roman" w:eastAsia="Times New Roman" w:cs="Times New Roman"/>
                <w:spacing w:val="-2"/>
              </w:rPr>
              <w:t>0.5</w:t>
            </w:r>
            <w:r>
              <w:rPr>
                <w:rFonts w:ascii="Times New Roman" w:hAnsi="Times New Roman" w:eastAsia="Times New Roman" w:cs="Times New Roman"/>
                <w:spacing w:val="33"/>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268" w:type="dxa"/>
            <w:vMerge w:val="continue"/>
            <w:tcBorders>
              <w:top w:val="nil"/>
              <w:bottom w:val="nil"/>
            </w:tcBorders>
            <w:vAlign w:val="top"/>
          </w:tcPr>
          <w:p>
            <w:pPr>
              <w:rPr>
                <w:rFonts w:ascii="Arial"/>
                <w:sz w:val="21"/>
              </w:rPr>
            </w:pPr>
          </w:p>
        </w:tc>
        <w:tc>
          <w:tcPr>
            <w:tcW w:w="1431" w:type="dxa"/>
            <w:vMerge w:val="continue"/>
            <w:tcBorders>
              <w:top w:val="nil"/>
            </w:tcBorders>
            <w:vAlign w:val="top"/>
          </w:tcPr>
          <w:p>
            <w:pPr>
              <w:rPr>
                <w:rFonts w:ascii="Arial"/>
                <w:sz w:val="21"/>
              </w:rPr>
            </w:pPr>
          </w:p>
        </w:tc>
        <w:tc>
          <w:tcPr>
            <w:tcW w:w="1598" w:type="dxa"/>
            <w:vAlign w:val="top"/>
          </w:tcPr>
          <w:p>
            <w:pPr>
              <w:pStyle w:val="6"/>
              <w:spacing w:before="101" w:line="269" w:lineRule="auto"/>
              <w:ind w:left="119" w:right="5" w:firstLine="1"/>
              <w:jc w:val="both"/>
            </w:pPr>
            <w:r>
              <w:rPr>
                <w:spacing w:val="33"/>
              </w:rPr>
              <w:t>政府采购招</w:t>
            </w:r>
            <w:r>
              <w:t xml:space="preserve">  </w:t>
            </w:r>
            <w:r>
              <w:rPr>
                <w:spacing w:val="33"/>
              </w:rPr>
              <w:t>投标信息公</w:t>
            </w:r>
            <w:r>
              <w:t xml:space="preserve">  </w:t>
            </w:r>
            <w:r>
              <w:rPr>
                <w:spacing w:val="-17"/>
              </w:rPr>
              <w:t>开及时（</w:t>
            </w:r>
            <w:r>
              <w:rPr>
                <w:rFonts w:ascii="Times New Roman" w:hAnsi="Times New Roman" w:eastAsia="Times New Roman" w:cs="Times New Roman"/>
                <w:spacing w:val="-17"/>
              </w:rPr>
              <w:t>B33</w:t>
            </w:r>
            <w:r>
              <w:rPr>
                <w:spacing w:val="-17"/>
              </w:rPr>
              <w:t>）</w:t>
            </w:r>
          </w:p>
        </w:tc>
        <w:tc>
          <w:tcPr>
            <w:tcW w:w="836" w:type="dxa"/>
            <w:vAlign w:val="top"/>
          </w:tcPr>
          <w:p>
            <w:pPr>
              <w:spacing w:line="449"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spacing w:line="399" w:lineRule="auto"/>
              <w:rPr>
                <w:rFonts w:ascii="Arial"/>
                <w:sz w:val="21"/>
              </w:rPr>
            </w:pPr>
          </w:p>
          <w:p>
            <w:pPr>
              <w:pStyle w:val="6"/>
              <w:spacing w:before="78" w:line="221" w:lineRule="auto"/>
              <w:ind w:left="121"/>
            </w:pPr>
            <w:r>
              <w:rPr>
                <w:spacing w:val="-2"/>
              </w:rPr>
              <w:t>招标公告内容完整，不符合公开要求不得分（</w:t>
            </w:r>
            <w:r>
              <w:rPr>
                <w:rFonts w:ascii="Times New Roman" w:hAnsi="Times New Roman" w:eastAsia="Times New Roman" w:cs="Times New Roman"/>
                <w:spacing w:val="-2"/>
              </w:rPr>
              <w:t>3</w:t>
            </w:r>
            <w:r>
              <w:rPr>
                <w:rFonts w:ascii="Times New Roman" w:hAnsi="Times New Roman" w:eastAsia="Times New Roman" w:cs="Times New Roman"/>
                <w:spacing w:val="31"/>
                <w:w w:val="101"/>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1268" w:type="dxa"/>
            <w:vMerge w:val="continue"/>
            <w:tcBorders>
              <w:top w:val="nil"/>
              <w:bottom w:val="nil"/>
            </w:tcBorders>
            <w:vAlign w:val="top"/>
          </w:tcPr>
          <w:p>
            <w:pPr>
              <w:rPr>
                <w:rFonts w:ascii="Arial"/>
                <w:sz w:val="21"/>
              </w:rPr>
            </w:pPr>
          </w:p>
        </w:tc>
        <w:tc>
          <w:tcPr>
            <w:tcW w:w="1431" w:type="dxa"/>
            <w:vMerge w:val="restart"/>
            <w:tcBorders>
              <w:bottom w:val="nil"/>
            </w:tcBorders>
            <w:vAlign w:val="top"/>
          </w:tcPr>
          <w:p>
            <w:pPr>
              <w:spacing w:line="311" w:lineRule="auto"/>
              <w:rPr>
                <w:rFonts w:ascii="Arial"/>
                <w:sz w:val="21"/>
              </w:rPr>
            </w:pPr>
          </w:p>
          <w:p>
            <w:pPr>
              <w:spacing w:line="311" w:lineRule="auto"/>
              <w:rPr>
                <w:rFonts w:ascii="Arial"/>
                <w:sz w:val="21"/>
              </w:rPr>
            </w:pPr>
          </w:p>
          <w:p>
            <w:pPr>
              <w:pStyle w:val="6"/>
              <w:spacing w:before="78" w:line="265" w:lineRule="auto"/>
              <w:ind w:left="125" w:right="104" w:hanging="4"/>
            </w:pPr>
            <w:r>
              <w:rPr>
                <w:spacing w:val="-25"/>
              </w:rPr>
              <w:t>项</w:t>
            </w:r>
            <w:r>
              <w:rPr>
                <w:spacing w:val="28"/>
              </w:rPr>
              <w:t xml:space="preserve"> </w:t>
            </w:r>
            <w:r>
              <w:rPr>
                <w:spacing w:val="-25"/>
              </w:rPr>
              <w:t>目 管 理</w:t>
            </w:r>
            <w:r>
              <w:t xml:space="preserve"> </w:t>
            </w:r>
            <w:r>
              <w:rPr>
                <w:spacing w:val="-6"/>
              </w:rPr>
              <w:t>（</w:t>
            </w:r>
            <w:r>
              <w:rPr>
                <w:rFonts w:ascii="Times New Roman" w:hAnsi="Times New Roman" w:eastAsia="Times New Roman" w:cs="Times New Roman"/>
                <w:spacing w:val="-6"/>
              </w:rPr>
              <w:t>B4</w:t>
            </w:r>
            <w:r>
              <w:rPr>
                <w:spacing w:val="-6"/>
              </w:rPr>
              <w:t>）</w:t>
            </w:r>
          </w:p>
        </w:tc>
        <w:tc>
          <w:tcPr>
            <w:tcW w:w="1598" w:type="dxa"/>
            <w:vAlign w:val="top"/>
          </w:tcPr>
          <w:p>
            <w:pPr>
              <w:pStyle w:val="6"/>
              <w:spacing w:before="99" w:line="258" w:lineRule="auto"/>
              <w:ind w:left="119" w:right="106" w:firstLine="1"/>
            </w:pPr>
            <w:r>
              <w:rPr>
                <w:spacing w:val="33"/>
              </w:rPr>
              <w:t>项目质量达</w:t>
            </w:r>
            <w:r>
              <w:t xml:space="preserve"> </w:t>
            </w:r>
            <w:r>
              <w:rPr>
                <w:spacing w:val="-3"/>
              </w:rPr>
              <w:t>标率（</w:t>
            </w:r>
            <w:r>
              <w:rPr>
                <w:rFonts w:ascii="Times New Roman" w:hAnsi="Times New Roman" w:eastAsia="Times New Roman" w:cs="Times New Roman"/>
                <w:spacing w:val="-3"/>
              </w:rPr>
              <w:t>B41</w:t>
            </w:r>
            <w:r>
              <w:rPr>
                <w:spacing w:val="-3"/>
              </w:rPr>
              <w:t>）</w:t>
            </w:r>
          </w:p>
        </w:tc>
        <w:tc>
          <w:tcPr>
            <w:tcW w:w="836" w:type="dxa"/>
            <w:vAlign w:val="top"/>
          </w:tcPr>
          <w:p>
            <w:pPr>
              <w:spacing w:line="264" w:lineRule="auto"/>
              <w:rPr>
                <w:rFonts w:ascii="Arial"/>
                <w:sz w:val="21"/>
              </w:rPr>
            </w:pPr>
          </w:p>
          <w:p>
            <w:pPr>
              <w:spacing w:before="69" w:line="185" w:lineRule="auto"/>
              <w:ind w:left="367"/>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9045" w:type="dxa"/>
            <w:vAlign w:val="top"/>
          </w:tcPr>
          <w:p>
            <w:pPr>
              <w:pStyle w:val="6"/>
              <w:spacing w:before="290" w:line="222" w:lineRule="auto"/>
              <w:ind w:left="122"/>
            </w:pPr>
            <w:r>
              <w:rPr>
                <w:spacing w:val="-4"/>
              </w:rPr>
              <w:t>项目质量达标率</w:t>
            </w:r>
            <w:r>
              <w:rPr>
                <w:spacing w:val="-32"/>
              </w:rPr>
              <w:t xml:space="preserve"> </w:t>
            </w:r>
            <w:r>
              <w:rPr>
                <w:rFonts w:ascii="Times New Roman" w:hAnsi="Times New Roman" w:eastAsia="Times New Roman" w:cs="Times New Roman"/>
                <w:spacing w:val="-4"/>
              </w:rPr>
              <w:t>100%</w:t>
            </w:r>
            <w:r>
              <w:rPr>
                <w:spacing w:val="-4"/>
              </w:rPr>
              <w:t>的，得</w:t>
            </w:r>
            <w:r>
              <w:rPr>
                <w:spacing w:val="-48"/>
              </w:rPr>
              <w:t xml:space="preserve"> </w:t>
            </w:r>
            <w:r>
              <w:rPr>
                <w:rFonts w:ascii="Times New Roman" w:hAnsi="Times New Roman" w:eastAsia="Times New Roman" w:cs="Times New Roman"/>
                <w:spacing w:val="-4"/>
              </w:rPr>
              <w:t>5</w:t>
            </w:r>
            <w:r>
              <w:rPr>
                <w:rFonts w:ascii="Times New Roman" w:hAnsi="Times New Roman" w:eastAsia="Times New Roman" w:cs="Times New Roman"/>
                <w:spacing w:val="18"/>
                <w:w w:val="101"/>
              </w:rPr>
              <w:t xml:space="preserve"> </w:t>
            </w:r>
            <w:r>
              <w:rPr>
                <w:spacing w:val="-4"/>
              </w:rPr>
              <w:t>分；</w:t>
            </w:r>
            <w:r>
              <w:rPr>
                <w:rFonts w:ascii="Times New Roman" w:hAnsi="Times New Roman" w:eastAsia="Times New Roman" w:cs="Times New Roman"/>
                <w:spacing w:val="-4"/>
              </w:rPr>
              <w:t>1</w:t>
            </w:r>
            <w:r>
              <w:rPr>
                <w:rFonts w:ascii="Times New Roman" w:hAnsi="Times New Roman" w:eastAsia="Times New Roman" w:cs="Times New Roman"/>
                <w:spacing w:val="17"/>
              </w:rPr>
              <w:t xml:space="preserve"> </w:t>
            </w:r>
            <w:r>
              <w:rPr>
                <w:spacing w:val="-4"/>
              </w:rPr>
              <w:t>项</w:t>
            </w:r>
            <w:r>
              <w:rPr>
                <w:spacing w:val="-5"/>
              </w:rPr>
              <w:t>不达标，扣</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8"/>
                <w:w w:val="101"/>
              </w:rPr>
              <w:t xml:space="preserve"> </w:t>
            </w: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268" w:type="dxa"/>
            <w:vMerge w:val="continue"/>
            <w:tcBorders>
              <w:top w:val="nil"/>
              <w:bottom w:val="nil"/>
            </w:tcBorders>
            <w:vAlign w:val="top"/>
          </w:tcPr>
          <w:p>
            <w:pPr>
              <w:rPr>
                <w:rFonts w:ascii="Arial"/>
                <w:sz w:val="21"/>
              </w:rPr>
            </w:pPr>
          </w:p>
        </w:tc>
        <w:tc>
          <w:tcPr>
            <w:tcW w:w="1431" w:type="dxa"/>
            <w:vMerge w:val="continue"/>
            <w:tcBorders>
              <w:top w:val="nil"/>
            </w:tcBorders>
            <w:vAlign w:val="top"/>
          </w:tcPr>
          <w:p>
            <w:pPr>
              <w:rPr>
                <w:rFonts w:ascii="Arial"/>
                <w:sz w:val="21"/>
              </w:rPr>
            </w:pPr>
          </w:p>
        </w:tc>
        <w:tc>
          <w:tcPr>
            <w:tcW w:w="1598" w:type="dxa"/>
            <w:vAlign w:val="top"/>
          </w:tcPr>
          <w:p>
            <w:pPr>
              <w:pStyle w:val="6"/>
              <w:spacing w:before="102" w:line="274" w:lineRule="auto"/>
              <w:ind w:left="119" w:right="106"/>
              <w:jc w:val="both"/>
            </w:pPr>
            <w:r>
              <w:rPr>
                <w:spacing w:val="33"/>
              </w:rPr>
              <w:t>项目支出预</w:t>
            </w:r>
            <w:r>
              <w:t xml:space="preserve"> </w:t>
            </w:r>
            <w:r>
              <w:rPr>
                <w:spacing w:val="-18"/>
              </w:rPr>
              <w:t>算</w:t>
            </w:r>
            <w:r>
              <w:rPr>
                <w:spacing w:val="37"/>
              </w:rPr>
              <w:t xml:space="preserve"> </w:t>
            </w:r>
            <w:r>
              <w:rPr>
                <w:spacing w:val="-18"/>
              </w:rPr>
              <w:t>调</w:t>
            </w:r>
            <w:r>
              <w:rPr>
                <w:spacing w:val="35"/>
              </w:rPr>
              <w:t xml:space="preserve"> </w:t>
            </w:r>
            <w:r>
              <w:rPr>
                <w:spacing w:val="-18"/>
              </w:rPr>
              <w:t>整</w:t>
            </w:r>
            <w:r>
              <w:rPr>
                <w:spacing w:val="45"/>
              </w:rPr>
              <w:t xml:space="preserve"> </w:t>
            </w:r>
            <w:r>
              <w:rPr>
                <w:spacing w:val="-18"/>
              </w:rPr>
              <w:t>率</w:t>
            </w:r>
            <w:r>
              <w:t xml:space="preserve"> </w:t>
            </w:r>
            <w:r>
              <w:rPr>
                <w:spacing w:val="-4"/>
              </w:rPr>
              <w:t>（</w:t>
            </w:r>
            <w:r>
              <w:rPr>
                <w:rFonts w:ascii="Times New Roman" w:hAnsi="Times New Roman" w:eastAsia="Times New Roman" w:cs="Times New Roman"/>
                <w:spacing w:val="-4"/>
              </w:rPr>
              <w:t>B42</w:t>
            </w:r>
            <w:r>
              <w:rPr>
                <w:spacing w:val="-4"/>
              </w:rPr>
              <w:t>）</w:t>
            </w:r>
          </w:p>
        </w:tc>
        <w:tc>
          <w:tcPr>
            <w:tcW w:w="836" w:type="dxa"/>
            <w:vAlign w:val="top"/>
          </w:tcPr>
          <w:p>
            <w:pPr>
              <w:spacing w:line="452"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pStyle w:val="6"/>
              <w:spacing w:before="291" w:line="258" w:lineRule="auto"/>
              <w:ind w:left="124" w:right="248" w:firstLine="2"/>
            </w:pPr>
            <w:r>
              <w:rPr>
                <w:spacing w:val="-2"/>
              </w:rPr>
              <w:t>（项目预算调整数</w:t>
            </w:r>
            <w:r>
              <w:rPr>
                <w:rFonts w:ascii="Times New Roman" w:hAnsi="Times New Roman" w:eastAsia="Times New Roman" w:cs="Times New Roman"/>
                <w:spacing w:val="-2"/>
              </w:rPr>
              <w:t>/</w:t>
            </w:r>
            <w:r>
              <w:rPr>
                <w:spacing w:val="-2"/>
              </w:rPr>
              <w:t>项目预算数）</w:t>
            </w:r>
            <w:r>
              <w:rPr>
                <w:spacing w:val="-68"/>
              </w:rPr>
              <w:t xml:space="preserve"> </w:t>
            </w:r>
            <w:r>
              <w:rPr>
                <w:spacing w:val="-2"/>
              </w:rPr>
              <w:t>×</w:t>
            </w:r>
            <w:r>
              <w:rPr>
                <w:rFonts w:ascii="Times New Roman" w:hAnsi="Times New Roman" w:eastAsia="Times New Roman" w:cs="Times New Roman"/>
                <w:spacing w:val="-2"/>
              </w:rPr>
              <w:t>100%</w:t>
            </w:r>
            <w:r>
              <w:rPr>
                <w:spacing w:val="-2"/>
              </w:rPr>
              <w:t>；项目支出预算调整率在±</w:t>
            </w:r>
            <w:r>
              <w:rPr>
                <w:rFonts w:ascii="Times New Roman" w:hAnsi="Times New Roman" w:eastAsia="Times New Roman" w:cs="Times New Roman"/>
                <w:spacing w:val="-2"/>
              </w:rPr>
              <w:t>10%</w:t>
            </w:r>
            <w:r>
              <w:rPr>
                <w:spacing w:val="-2"/>
              </w:rPr>
              <w:t>以内，得</w:t>
            </w:r>
            <w:r>
              <w:rPr>
                <w:spacing w:val="-55"/>
              </w:rPr>
              <w:t xml:space="preserve"> </w:t>
            </w:r>
            <w:r>
              <w:rPr>
                <w:rFonts w:ascii="Times New Roman" w:hAnsi="Times New Roman" w:eastAsia="Times New Roman" w:cs="Times New Roman"/>
                <w:spacing w:val="-2"/>
              </w:rPr>
              <w:t>2</w:t>
            </w:r>
            <w:r>
              <w:rPr>
                <w:rFonts w:ascii="Times New Roman" w:hAnsi="Times New Roman" w:eastAsia="Times New Roman" w:cs="Times New Roman"/>
              </w:rPr>
              <w:t xml:space="preserve"> </w:t>
            </w:r>
            <w:r>
              <w:rPr>
                <w:spacing w:val="-6"/>
              </w:rPr>
              <w:t>分，每增减</w:t>
            </w:r>
            <w:r>
              <w:rPr>
                <w:spacing w:val="-28"/>
              </w:rPr>
              <w:t xml:space="preserve"> </w:t>
            </w:r>
            <w:r>
              <w:rPr>
                <w:rFonts w:ascii="Times New Roman" w:hAnsi="Times New Roman" w:eastAsia="Times New Roman" w:cs="Times New Roman"/>
                <w:spacing w:val="-6"/>
              </w:rPr>
              <w:t>1%</w:t>
            </w:r>
            <w:r>
              <w:rPr>
                <w:spacing w:val="-6"/>
              </w:rPr>
              <w:t>扣</w:t>
            </w:r>
            <w:r>
              <w:rPr>
                <w:spacing w:val="-52"/>
              </w:rPr>
              <w:t xml:space="preserve"> </w:t>
            </w:r>
            <w:r>
              <w:rPr>
                <w:rFonts w:ascii="Times New Roman" w:hAnsi="Times New Roman" w:eastAsia="Times New Roman" w:cs="Times New Roman"/>
                <w:spacing w:val="-6"/>
              </w:rPr>
              <w:t>0.</w:t>
            </w:r>
            <w:r>
              <w:rPr>
                <w:rFonts w:ascii="Times New Roman" w:hAnsi="Times New Roman" w:eastAsia="Times New Roman" w:cs="Times New Roman"/>
                <w:spacing w:val="-32"/>
              </w:rPr>
              <w:t xml:space="preserve"> </w:t>
            </w:r>
            <w:r>
              <w:rPr>
                <w:rFonts w:ascii="Times New Roman" w:hAnsi="Times New Roman" w:eastAsia="Times New Roman" w:cs="Times New Roman"/>
                <w:spacing w:val="-6"/>
              </w:rPr>
              <w:t>1</w:t>
            </w:r>
            <w:r>
              <w:rPr>
                <w:rFonts w:ascii="Times New Roman" w:hAnsi="Times New Roman" w:eastAsia="Times New Roman" w:cs="Times New Roman"/>
                <w:spacing w:val="19"/>
              </w:rPr>
              <w:t xml:space="preserve"> </w:t>
            </w:r>
            <w:r>
              <w:rPr>
                <w:spacing w:val="-6"/>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8" w:hRule="atLeast"/>
        </w:trPr>
        <w:tc>
          <w:tcPr>
            <w:tcW w:w="1268" w:type="dxa"/>
            <w:vMerge w:val="continue"/>
            <w:tcBorders>
              <w:top w:val="nil"/>
            </w:tcBorders>
            <w:vAlign w:val="top"/>
          </w:tcPr>
          <w:p>
            <w:pPr>
              <w:rPr>
                <w:rFonts w:ascii="Arial"/>
                <w:sz w:val="21"/>
              </w:rPr>
            </w:pPr>
          </w:p>
        </w:tc>
        <w:tc>
          <w:tcPr>
            <w:tcW w:w="1431" w:type="dxa"/>
            <w:vAlign w:val="top"/>
          </w:tcPr>
          <w:p>
            <w:pPr>
              <w:spacing w:line="280" w:lineRule="auto"/>
              <w:rPr>
                <w:rFonts w:ascii="Arial"/>
                <w:sz w:val="21"/>
              </w:rPr>
            </w:pPr>
          </w:p>
          <w:p>
            <w:pPr>
              <w:spacing w:line="281" w:lineRule="auto"/>
              <w:rPr>
                <w:rFonts w:ascii="Arial"/>
                <w:sz w:val="21"/>
              </w:rPr>
            </w:pPr>
          </w:p>
          <w:p>
            <w:pPr>
              <w:spacing w:line="281" w:lineRule="auto"/>
              <w:rPr>
                <w:rFonts w:ascii="Arial"/>
                <w:sz w:val="21"/>
              </w:rPr>
            </w:pPr>
          </w:p>
          <w:p>
            <w:pPr>
              <w:pStyle w:val="6"/>
              <w:spacing w:before="78" w:line="264" w:lineRule="auto"/>
              <w:ind w:left="125" w:right="104" w:firstLine="7"/>
            </w:pPr>
            <w:r>
              <w:rPr>
                <w:spacing w:val="-20"/>
              </w:rPr>
              <w:t>资</w:t>
            </w:r>
            <w:r>
              <w:rPr>
                <w:spacing w:val="-13"/>
              </w:rPr>
              <w:t xml:space="preserve"> </w:t>
            </w:r>
            <w:r>
              <w:rPr>
                <w:spacing w:val="-20"/>
              </w:rPr>
              <w:t>产 管 理</w:t>
            </w:r>
            <w:r>
              <w:t xml:space="preserve"> </w:t>
            </w:r>
            <w:r>
              <w:rPr>
                <w:spacing w:val="-6"/>
              </w:rPr>
              <w:t>（</w:t>
            </w:r>
            <w:r>
              <w:rPr>
                <w:rFonts w:ascii="Times New Roman" w:hAnsi="Times New Roman" w:eastAsia="Times New Roman" w:cs="Times New Roman"/>
                <w:spacing w:val="-6"/>
              </w:rPr>
              <w:t>B5</w:t>
            </w:r>
            <w:r>
              <w:rPr>
                <w:spacing w:val="-6"/>
              </w:rPr>
              <w:t>）</w:t>
            </w:r>
          </w:p>
        </w:tc>
        <w:tc>
          <w:tcPr>
            <w:tcW w:w="1598" w:type="dxa"/>
            <w:vAlign w:val="top"/>
          </w:tcPr>
          <w:p>
            <w:pPr>
              <w:spacing w:line="280" w:lineRule="auto"/>
              <w:rPr>
                <w:rFonts w:ascii="Arial"/>
                <w:sz w:val="21"/>
              </w:rPr>
            </w:pPr>
          </w:p>
          <w:p>
            <w:pPr>
              <w:spacing w:line="281" w:lineRule="auto"/>
              <w:rPr>
                <w:rFonts w:ascii="Arial"/>
                <w:sz w:val="21"/>
              </w:rPr>
            </w:pPr>
          </w:p>
          <w:p>
            <w:pPr>
              <w:spacing w:line="281" w:lineRule="auto"/>
              <w:rPr>
                <w:rFonts w:ascii="Arial"/>
                <w:sz w:val="21"/>
              </w:rPr>
            </w:pPr>
          </w:p>
          <w:p>
            <w:pPr>
              <w:pStyle w:val="6"/>
              <w:spacing w:before="78" w:line="256" w:lineRule="auto"/>
              <w:ind w:left="132" w:right="106"/>
            </w:pPr>
            <w:r>
              <w:rPr>
                <w:spacing w:val="30"/>
              </w:rPr>
              <w:t>资产管理规</w:t>
            </w:r>
            <w:r>
              <w:rPr>
                <w:spacing w:val="3"/>
              </w:rPr>
              <w:t xml:space="preserve"> </w:t>
            </w:r>
            <w:r>
              <w:rPr>
                <w:spacing w:val="-5"/>
              </w:rPr>
              <w:t>范性（</w:t>
            </w:r>
            <w:r>
              <w:rPr>
                <w:rFonts w:ascii="Times New Roman" w:hAnsi="Times New Roman" w:eastAsia="Times New Roman" w:cs="Times New Roman"/>
                <w:spacing w:val="-5"/>
              </w:rPr>
              <w:t>B51</w:t>
            </w:r>
            <w:r>
              <w:rPr>
                <w:spacing w:val="-5"/>
              </w:rPr>
              <w:t>）</w:t>
            </w:r>
          </w:p>
        </w:tc>
        <w:tc>
          <w:tcPr>
            <w:tcW w:w="836" w:type="dxa"/>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9" w:line="185" w:lineRule="auto"/>
              <w:ind w:left="367"/>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9045" w:type="dxa"/>
            <w:vAlign w:val="top"/>
          </w:tcPr>
          <w:p>
            <w:pPr>
              <w:pStyle w:val="6"/>
              <w:spacing w:before="163" w:line="219" w:lineRule="auto"/>
              <w:ind w:left="134"/>
            </w:pPr>
            <w:r>
              <w:rPr>
                <w:rFonts w:ascii="Times New Roman" w:hAnsi="Times New Roman" w:eastAsia="Times New Roman" w:cs="Times New Roman"/>
                <w:spacing w:val="-2"/>
              </w:rPr>
              <w:t>1.</w:t>
            </w:r>
            <w:r>
              <w:rPr>
                <w:spacing w:val="-2"/>
              </w:rPr>
              <w:t>对外投资行为是否经审批，是否存在投资亏损（</w:t>
            </w:r>
            <w:r>
              <w:rPr>
                <w:rFonts w:ascii="Times New Roman" w:hAnsi="Times New Roman" w:eastAsia="Times New Roman" w:cs="Times New Roman"/>
                <w:spacing w:val="-2"/>
              </w:rPr>
              <w:t>1</w:t>
            </w:r>
            <w:r>
              <w:rPr>
                <w:rFonts w:ascii="Times New Roman" w:hAnsi="Times New Roman" w:eastAsia="Times New Roman" w:cs="Times New Roman"/>
                <w:spacing w:val="18"/>
                <w:w w:val="101"/>
              </w:rPr>
              <w:t xml:space="preserve"> </w:t>
            </w:r>
            <w:r>
              <w:rPr>
                <w:spacing w:val="-2"/>
              </w:rPr>
              <w:t>分</w:t>
            </w:r>
            <w:r>
              <w:rPr>
                <w:spacing w:val="1"/>
              </w:rPr>
              <w:t>）；</w:t>
            </w:r>
          </w:p>
          <w:p>
            <w:pPr>
              <w:pStyle w:val="6"/>
              <w:spacing w:before="96" w:line="381" w:lineRule="exact"/>
              <w:ind w:left="111"/>
            </w:pPr>
            <w:r>
              <w:rPr>
                <w:rFonts w:ascii="Times New Roman" w:hAnsi="Times New Roman" w:eastAsia="Times New Roman" w:cs="Times New Roman"/>
                <w:spacing w:val="-1"/>
                <w:position w:val="10"/>
              </w:rPr>
              <w:t>2.</w:t>
            </w:r>
            <w:r>
              <w:rPr>
                <w:spacing w:val="-1"/>
                <w:position w:val="10"/>
              </w:rPr>
              <w:t>是否有因管理不当发生严重资产损失和丢失情况（</w:t>
            </w:r>
            <w:r>
              <w:rPr>
                <w:rFonts w:ascii="Times New Roman" w:hAnsi="Times New Roman" w:eastAsia="Times New Roman" w:cs="Times New Roman"/>
                <w:spacing w:val="-1"/>
                <w:position w:val="10"/>
              </w:rPr>
              <w:t>1</w:t>
            </w:r>
            <w:r>
              <w:rPr>
                <w:rFonts w:ascii="Times New Roman" w:hAnsi="Times New Roman" w:eastAsia="Times New Roman" w:cs="Times New Roman"/>
                <w:spacing w:val="19"/>
                <w:w w:val="101"/>
                <w:position w:val="10"/>
              </w:rPr>
              <w:t xml:space="preserve"> </w:t>
            </w:r>
            <w:r>
              <w:rPr>
                <w:spacing w:val="-1"/>
                <w:position w:val="10"/>
              </w:rPr>
              <w:t>分</w:t>
            </w:r>
            <w:r>
              <w:rPr>
                <w:position w:val="10"/>
              </w:rPr>
              <w:t>）；</w:t>
            </w:r>
          </w:p>
          <w:p>
            <w:pPr>
              <w:pStyle w:val="6"/>
              <w:spacing w:line="219" w:lineRule="auto"/>
              <w:ind w:left="115"/>
            </w:pPr>
            <w:r>
              <w:rPr>
                <w:rFonts w:ascii="Times New Roman" w:hAnsi="Times New Roman" w:eastAsia="Times New Roman" w:cs="Times New Roman"/>
                <w:spacing w:val="-2"/>
              </w:rPr>
              <w:t>3.</w:t>
            </w:r>
            <w:r>
              <w:rPr>
                <w:spacing w:val="-2"/>
              </w:rPr>
              <w:t>是否存在超标准配置资产（</w:t>
            </w:r>
            <w:r>
              <w:rPr>
                <w:rFonts w:ascii="Times New Roman" w:hAnsi="Times New Roman" w:eastAsia="Times New Roman" w:cs="Times New Roman"/>
                <w:spacing w:val="-2"/>
              </w:rPr>
              <w:t>1</w:t>
            </w:r>
            <w:r>
              <w:rPr>
                <w:rFonts w:ascii="Times New Roman" w:hAnsi="Times New Roman" w:eastAsia="Times New Roman" w:cs="Times New Roman"/>
                <w:spacing w:val="19"/>
              </w:rPr>
              <w:t xml:space="preserve"> </w:t>
            </w:r>
            <w:r>
              <w:rPr>
                <w:spacing w:val="-2"/>
              </w:rPr>
              <w:t>分</w:t>
            </w:r>
            <w:r>
              <w:rPr>
                <w:spacing w:val="1"/>
              </w:rPr>
              <w:t>）；</w:t>
            </w:r>
          </w:p>
          <w:p>
            <w:pPr>
              <w:pStyle w:val="6"/>
              <w:spacing w:before="94" w:line="219" w:lineRule="auto"/>
              <w:ind w:left="109"/>
            </w:pPr>
            <w:r>
              <w:rPr>
                <w:rFonts w:ascii="Times New Roman" w:hAnsi="Times New Roman" w:eastAsia="Times New Roman" w:cs="Times New Roman"/>
                <w:spacing w:val="-2"/>
              </w:rPr>
              <w:t>4.</w:t>
            </w:r>
            <w:r>
              <w:rPr>
                <w:rFonts w:ascii="Times New Roman" w:hAnsi="Times New Roman" w:eastAsia="Times New Roman" w:cs="Times New Roman"/>
                <w:spacing w:val="-32"/>
              </w:rPr>
              <w:t xml:space="preserve"> </w:t>
            </w:r>
            <w:r>
              <w:rPr>
                <w:spacing w:val="-2"/>
              </w:rPr>
              <w:t>资产使用是否规范，是否存在未经批准擅自出租、出借资产行为（</w:t>
            </w:r>
            <w:r>
              <w:rPr>
                <w:rFonts w:ascii="Times New Roman" w:hAnsi="Times New Roman" w:eastAsia="Times New Roman" w:cs="Times New Roman"/>
                <w:spacing w:val="-2"/>
              </w:rPr>
              <w:t>1</w:t>
            </w:r>
            <w:r>
              <w:rPr>
                <w:rFonts w:ascii="Times New Roman" w:hAnsi="Times New Roman" w:eastAsia="Times New Roman" w:cs="Times New Roman"/>
                <w:spacing w:val="19"/>
              </w:rPr>
              <w:t xml:space="preserve"> </w:t>
            </w:r>
            <w:r>
              <w:rPr>
                <w:spacing w:val="-2"/>
              </w:rPr>
              <w:t>分</w:t>
            </w:r>
            <w:r>
              <w:rPr>
                <w:spacing w:val="7"/>
              </w:rPr>
              <w:t>）；</w:t>
            </w:r>
          </w:p>
          <w:p>
            <w:pPr>
              <w:pStyle w:val="6"/>
              <w:spacing w:before="97" w:line="257" w:lineRule="auto"/>
              <w:ind w:left="116" w:right="51" w:firstLine="1"/>
            </w:pPr>
            <w:r>
              <w:rPr>
                <w:rFonts w:ascii="Times New Roman" w:hAnsi="Times New Roman" w:eastAsia="Times New Roman" w:cs="Times New Roman"/>
                <w:spacing w:val="-2"/>
              </w:rPr>
              <w:t>5.</w:t>
            </w:r>
            <w:r>
              <w:rPr>
                <w:rFonts w:ascii="Times New Roman" w:hAnsi="Times New Roman" w:eastAsia="Times New Roman" w:cs="Times New Roman"/>
                <w:spacing w:val="-31"/>
              </w:rPr>
              <w:t xml:space="preserve"> </w:t>
            </w:r>
            <w:r>
              <w:rPr>
                <w:spacing w:val="-2"/>
              </w:rPr>
              <w:t>资产处置是否规范，是否存在不按要求进行报批或资产不公开处置行为（</w:t>
            </w:r>
            <w:r>
              <w:rPr>
                <w:rFonts w:ascii="Times New Roman" w:hAnsi="Times New Roman" w:eastAsia="Times New Roman" w:cs="Times New Roman"/>
                <w:spacing w:val="-2"/>
              </w:rPr>
              <w:t>0.5</w:t>
            </w:r>
            <w:r>
              <w:rPr>
                <w:rFonts w:ascii="Times New Roman" w:hAnsi="Times New Roman" w:eastAsia="Times New Roman" w:cs="Times New Roman"/>
                <w:spacing w:val="18"/>
                <w:w w:val="101"/>
              </w:rPr>
              <w:t xml:space="preserve"> </w:t>
            </w:r>
            <w:r>
              <w:rPr>
                <w:spacing w:val="-2"/>
              </w:rPr>
              <w:t>分</w:t>
            </w:r>
            <w:r>
              <w:rPr>
                <w:spacing w:val="-21"/>
              </w:rPr>
              <w:t>）；</w:t>
            </w:r>
            <w:r>
              <w:t xml:space="preserve"> </w:t>
            </w:r>
            <w:r>
              <w:rPr>
                <w:rFonts w:ascii="Times New Roman" w:hAnsi="Times New Roman" w:eastAsia="Times New Roman" w:cs="Times New Roman"/>
                <w:spacing w:val="-2"/>
              </w:rPr>
              <w:t>6.</w:t>
            </w:r>
            <w:r>
              <w:rPr>
                <w:spacing w:val="-2"/>
              </w:rPr>
              <w:t>其他资产管理制度办法执行情况（</w:t>
            </w:r>
            <w:r>
              <w:rPr>
                <w:rFonts w:ascii="Times New Roman" w:hAnsi="Times New Roman" w:eastAsia="Times New Roman" w:cs="Times New Roman"/>
                <w:spacing w:val="-2"/>
              </w:rPr>
              <w:t>0.5</w:t>
            </w:r>
            <w:r>
              <w:rPr>
                <w:rFonts w:ascii="Times New Roman" w:hAnsi="Times New Roman" w:eastAsia="Times New Roman" w:cs="Times New Roman"/>
                <w:spacing w:val="34"/>
                <w:w w:val="101"/>
              </w:rPr>
              <w:t xml:space="preserve"> </w:t>
            </w:r>
            <w:r>
              <w:rPr>
                <w:spacing w:val="-2"/>
              </w:rPr>
              <w:t>分）。</w:t>
            </w:r>
          </w:p>
        </w:tc>
      </w:tr>
    </w:tbl>
    <w:p>
      <w:pPr>
        <w:pStyle w:val="2"/>
      </w:pPr>
    </w:p>
    <w:p>
      <w:pPr>
        <w:sectPr>
          <w:footerReference r:id="rId29" w:type="default"/>
          <w:pgSz w:w="16839" w:h="11906"/>
          <w:pgMar w:top="1012" w:right="1327" w:bottom="1290" w:left="1327" w:header="0" w:footer="1114" w:gutter="0"/>
          <w:cols w:space="720" w:num="1"/>
        </w:sectPr>
      </w:pPr>
    </w:p>
    <w:p>
      <w:pPr>
        <w:spacing w:before="21"/>
      </w:pPr>
    </w:p>
    <w:p>
      <w:pPr>
        <w:spacing w:before="21"/>
      </w:pPr>
    </w:p>
    <w:p>
      <w:pPr>
        <w:spacing w:before="21"/>
      </w:pPr>
    </w:p>
    <w:tbl>
      <w:tblPr>
        <w:tblStyle w:val="5"/>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8"/>
        <w:gridCol w:w="1431"/>
        <w:gridCol w:w="1598"/>
        <w:gridCol w:w="836"/>
        <w:gridCol w:w="90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1268" w:type="dxa"/>
            <w:shd w:val="clear" w:color="auto" w:fill="A6A6A6"/>
            <w:vAlign w:val="top"/>
          </w:tcPr>
          <w:p>
            <w:pPr>
              <w:pStyle w:val="6"/>
              <w:spacing w:before="104" w:line="222" w:lineRule="auto"/>
              <w:ind w:left="168"/>
            </w:pPr>
            <w:r>
              <w:rPr>
                <w:spacing w:val="-5"/>
                <w14:textOutline w14:w="4358" w14:cap="flat" w14:cmpd="sng">
                  <w14:solidFill>
                    <w14:srgbClr w14:val="000000"/>
                  </w14:solidFill>
                  <w14:prstDash w14:val="solid"/>
                  <w14:miter w14:val="10"/>
                </w14:textOutline>
              </w:rPr>
              <w:t>一级指标</w:t>
            </w:r>
          </w:p>
        </w:tc>
        <w:tc>
          <w:tcPr>
            <w:tcW w:w="1431" w:type="dxa"/>
            <w:shd w:val="clear" w:color="auto" w:fill="A6A6A6"/>
            <w:vAlign w:val="top"/>
          </w:tcPr>
          <w:p>
            <w:pPr>
              <w:pStyle w:val="6"/>
              <w:spacing w:before="104" w:line="222" w:lineRule="auto"/>
              <w:ind w:left="252"/>
            </w:pPr>
            <w:r>
              <w:rPr>
                <w:spacing w:val="-6"/>
                <w14:textOutline w14:w="4358" w14:cap="flat" w14:cmpd="sng">
                  <w14:solidFill>
                    <w14:srgbClr w14:val="000000"/>
                  </w14:solidFill>
                  <w14:prstDash w14:val="solid"/>
                  <w14:miter w14:val="10"/>
                </w14:textOutline>
              </w:rPr>
              <w:t>二级指标</w:t>
            </w:r>
          </w:p>
        </w:tc>
        <w:tc>
          <w:tcPr>
            <w:tcW w:w="1598" w:type="dxa"/>
            <w:shd w:val="clear" w:color="auto" w:fill="A6A6A6"/>
            <w:vAlign w:val="top"/>
          </w:tcPr>
          <w:p>
            <w:pPr>
              <w:pStyle w:val="6"/>
              <w:spacing w:before="104" w:line="222" w:lineRule="auto"/>
              <w:ind w:left="335"/>
            </w:pPr>
            <w:r>
              <w:rPr>
                <w:spacing w:val="-6"/>
                <w14:textOutline w14:w="4358" w14:cap="flat" w14:cmpd="sng">
                  <w14:solidFill>
                    <w14:srgbClr w14:val="000000"/>
                  </w14:solidFill>
                  <w14:prstDash w14:val="solid"/>
                  <w14:miter w14:val="10"/>
                </w14:textOutline>
              </w:rPr>
              <w:t>三级指标</w:t>
            </w:r>
          </w:p>
        </w:tc>
        <w:tc>
          <w:tcPr>
            <w:tcW w:w="836" w:type="dxa"/>
            <w:shd w:val="clear" w:color="auto" w:fill="A6A6A6"/>
            <w:vAlign w:val="top"/>
          </w:tcPr>
          <w:p>
            <w:pPr>
              <w:pStyle w:val="6"/>
              <w:spacing w:before="104" w:line="223" w:lineRule="auto"/>
              <w:ind w:left="192"/>
            </w:pPr>
            <w:r>
              <w:rPr>
                <w:spacing w:val="-10"/>
                <w14:textOutline w14:w="4358" w14:cap="flat" w14:cmpd="sng">
                  <w14:solidFill>
                    <w14:srgbClr w14:val="000000"/>
                  </w14:solidFill>
                  <w14:prstDash w14:val="solid"/>
                  <w14:miter w14:val="10"/>
                </w14:textOutline>
              </w:rPr>
              <w:t>分值</w:t>
            </w:r>
          </w:p>
        </w:tc>
        <w:tc>
          <w:tcPr>
            <w:tcW w:w="9045" w:type="dxa"/>
            <w:shd w:val="clear" w:color="auto" w:fill="A6A6A6"/>
            <w:vAlign w:val="top"/>
          </w:tcPr>
          <w:p>
            <w:pPr>
              <w:pStyle w:val="6"/>
              <w:spacing w:before="104" w:line="222" w:lineRule="auto"/>
              <w:ind w:left="4054"/>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3" w:hRule="atLeast"/>
        </w:trPr>
        <w:tc>
          <w:tcPr>
            <w:tcW w:w="1268" w:type="dxa"/>
            <w:vAlign w:val="top"/>
          </w:tcPr>
          <w:p>
            <w:pPr>
              <w:rPr>
                <w:rFonts w:ascii="Arial"/>
                <w:sz w:val="21"/>
              </w:rPr>
            </w:pPr>
          </w:p>
        </w:tc>
        <w:tc>
          <w:tcPr>
            <w:tcW w:w="1431" w:type="dxa"/>
            <w:vAlign w:val="top"/>
          </w:tcPr>
          <w:p>
            <w:pPr>
              <w:rPr>
                <w:rFonts w:ascii="Arial"/>
                <w:sz w:val="21"/>
              </w:rPr>
            </w:pPr>
          </w:p>
        </w:tc>
        <w:tc>
          <w:tcPr>
            <w:tcW w:w="1598" w:type="dxa"/>
            <w:vAlign w:val="top"/>
          </w:tcPr>
          <w:p>
            <w:pPr>
              <w:spacing w:line="269" w:lineRule="auto"/>
              <w:rPr>
                <w:rFonts w:ascii="Arial"/>
                <w:sz w:val="21"/>
              </w:rPr>
            </w:pPr>
          </w:p>
          <w:p>
            <w:pPr>
              <w:pStyle w:val="6"/>
              <w:spacing w:before="78" w:line="258" w:lineRule="auto"/>
              <w:ind w:left="119" w:right="106" w:firstLine="25"/>
            </w:pPr>
            <w:r>
              <w:rPr>
                <w:spacing w:val="28"/>
              </w:rPr>
              <w:t>固定资产利</w:t>
            </w:r>
            <w:r>
              <w:t xml:space="preserve"> </w:t>
            </w:r>
            <w:r>
              <w:rPr>
                <w:spacing w:val="-3"/>
              </w:rPr>
              <w:t>用率（</w:t>
            </w:r>
            <w:r>
              <w:rPr>
                <w:rFonts w:ascii="Times New Roman" w:hAnsi="Times New Roman" w:eastAsia="Times New Roman" w:cs="Times New Roman"/>
                <w:spacing w:val="-3"/>
              </w:rPr>
              <w:t>B52</w:t>
            </w:r>
            <w:r>
              <w:rPr>
                <w:spacing w:val="-3"/>
              </w:rPr>
              <w:t>）</w:t>
            </w:r>
          </w:p>
        </w:tc>
        <w:tc>
          <w:tcPr>
            <w:tcW w:w="836" w:type="dxa"/>
            <w:vAlign w:val="top"/>
          </w:tcPr>
          <w:p>
            <w:pPr>
              <w:spacing w:line="253" w:lineRule="auto"/>
              <w:rPr>
                <w:rFonts w:ascii="Arial"/>
                <w:sz w:val="21"/>
              </w:rPr>
            </w:pPr>
          </w:p>
          <w:p>
            <w:pPr>
              <w:spacing w:line="254" w:lineRule="auto"/>
              <w:rPr>
                <w:rFonts w:ascii="Arial"/>
                <w:sz w:val="21"/>
              </w:rPr>
            </w:pPr>
          </w:p>
          <w:p>
            <w:pPr>
              <w:spacing w:before="69" w:line="188" w:lineRule="auto"/>
              <w:ind w:left="360"/>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9045" w:type="dxa"/>
            <w:vAlign w:val="top"/>
          </w:tcPr>
          <w:p>
            <w:pPr>
              <w:pStyle w:val="6"/>
              <w:spacing w:before="115" w:line="323" w:lineRule="exact"/>
              <w:ind w:left="147"/>
              <w:rPr>
                <w:rFonts w:ascii="Times New Roman" w:hAnsi="Times New Roman" w:eastAsia="Times New Roman" w:cs="Times New Roman"/>
              </w:rPr>
            </w:pPr>
            <w:r>
              <w:rPr>
                <w:spacing w:val="-3"/>
                <w:position w:val="1"/>
              </w:rPr>
              <w:t>固定资产利用率</w:t>
            </w:r>
            <w:r>
              <w:rPr>
                <w:rFonts w:ascii="Times New Roman" w:hAnsi="Times New Roman" w:eastAsia="Times New Roman" w:cs="Times New Roman"/>
                <w:spacing w:val="-3"/>
                <w:position w:val="1"/>
              </w:rPr>
              <w:t>=</w:t>
            </w:r>
            <w:r>
              <w:rPr>
                <w:spacing w:val="-3"/>
                <w:position w:val="1"/>
              </w:rPr>
              <w:t>（实际在用固定资产总额</w:t>
            </w:r>
            <w:r>
              <w:rPr>
                <w:rFonts w:ascii="Times New Roman" w:hAnsi="Times New Roman" w:eastAsia="Times New Roman" w:cs="Times New Roman"/>
                <w:spacing w:val="-3"/>
                <w:position w:val="1"/>
              </w:rPr>
              <w:t>/</w:t>
            </w:r>
            <w:r>
              <w:rPr>
                <w:spacing w:val="-3"/>
                <w:position w:val="1"/>
              </w:rPr>
              <w:t>所有固定资产总额）</w:t>
            </w:r>
            <w:r>
              <w:rPr>
                <w:spacing w:val="-61"/>
                <w:position w:val="1"/>
              </w:rPr>
              <w:t xml:space="preserve"> </w:t>
            </w:r>
            <w:r>
              <w:rPr>
                <w:spacing w:val="-3"/>
                <w:position w:val="1"/>
              </w:rPr>
              <w:t>×</w:t>
            </w:r>
            <w:r>
              <w:rPr>
                <w:rFonts w:ascii="Times New Roman" w:hAnsi="Times New Roman" w:eastAsia="Times New Roman" w:cs="Times New Roman"/>
                <w:spacing w:val="-3"/>
                <w:position w:val="1"/>
              </w:rPr>
              <w:t>100%</w:t>
            </w:r>
          </w:p>
          <w:p>
            <w:pPr>
              <w:pStyle w:val="6"/>
              <w:spacing w:before="101" w:line="265" w:lineRule="auto"/>
              <w:ind w:left="121" w:right="176" w:firstLine="26"/>
            </w:pPr>
            <w:r>
              <w:rPr>
                <w:spacing w:val="-4"/>
              </w:rPr>
              <w:t>固定资产利用率大于或等于</w:t>
            </w:r>
            <w:r>
              <w:rPr>
                <w:spacing w:val="-42"/>
              </w:rPr>
              <w:t xml:space="preserve"> </w:t>
            </w:r>
            <w:r>
              <w:rPr>
                <w:rFonts w:ascii="Times New Roman" w:hAnsi="Times New Roman" w:eastAsia="Times New Roman" w:cs="Times New Roman"/>
                <w:spacing w:val="-4"/>
              </w:rPr>
              <w:t>95%</w:t>
            </w:r>
            <w:r>
              <w:rPr>
                <w:rFonts w:ascii="Times New Roman" w:hAnsi="Times New Roman" w:eastAsia="Times New Roman" w:cs="Times New Roman"/>
                <w:spacing w:val="-28"/>
              </w:rPr>
              <w:t xml:space="preserve"> </w:t>
            </w:r>
            <w:r>
              <w:rPr>
                <w:spacing w:val="-4"/>
              </w:rPr>
              <w:t>，则得满分；小于</w:t>
            </w:r>
            <w:r>
              <w:rPr>
                <w:spacing w:val="-50"/>
              </w:rPr>
              <w:t xml:space="preserve"> </w:t>
            </w:r>
            <w:r>
              <w:rPr>
                <w:rFonts w:ascii="Times New Roman" w:hAnsi="Times New Roman" w:eastAsia="Times New Roman" w:cs="Times New Roman"/>
                <w:spacing w:val="-4"/>
              </w:rPr>
              <w:t>95%</w:t>
            </w:r>
            <w:r>
              <w:rPr>
                <w:spacing w:val="-4"/>
              </w:rPr>
              <w:t>每降低</w:t>
            </w:r>
            <w:r>
              <w:rPr>
                <w:spacing w:val="-32"/>
              </w:rPr>
              <w:t xml:space="preserve"> </w:t>
            </w:r>
            <w:r>
              <w:rPr>
                <w:rFonts w:ascii="Times New Roman" w:hAnsi="Times New Roman" w:eastAsia="Times New Roman" w:cs="Times New Roman"/>
                <w:spacing w:val="-4"/>
              </w:rPr>
              <w:t>1%</w:t>
            </w:r>
            <w:r>
              <w:rPr>
                <w:spacing w:val="-4"/>
              </w:rPr>
              <w:t>扣</w:t>
            </w:r>
            <w:r>
              <w:rPr>
                <w:spacing w:val="-52"/>
              </w:rPr>
              <w:t xml:space="preserve"> </w:t>
            </w:r>
            <w:r>
              <w:rPr>
                <w:rFonts w:ascii="Times New Roman" w:hAnsi="Times New Roman" w:eastAsia="Times New Roman" w:cs="Times New Roman"/>
                <w:spacing w:val="-4"/>
              </w:rPr>
              <w:t>0.2</w:t>
            </w:r>
            <w:r>
              <w:rPr>
                <w:rFonts w:ascii="Times New Roman" w:hAnsi="Times New Roman" w:eastAsia="Times New Roman" w:cs="Times New Roman"/>
                <w:spacing w:val="19"/>
              </w:rPr>
              <w:t xml:space="preserve"> </w:t>
            </w:r>
            <w:r>
              <w:rPr>
                <w:spacing w:val="-4"/>
              </w:rPr>
              <w:t>分，扣完为</w:t>
            </w:r>
            <w:r>
              <w:t xml:space="preserve"> </w:t>
            </w:r>
            <w:r>
              <w:rPr>
                <w:spacing w:val="-8"/>
              </w:rPr>
              <w:t>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6" w:hRule="atLeast"/>
        </w:trPr>
        <w:tc>
          <w:tcPr>
            <w:tcW w:w="1268" w:type="dxa"/>
            <w:vMerge w:val="restart"/>
            <w:tcBorders>
              <w:bottom w:val="nil"/>
            </w:tcBorders>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22" w:lineRule="auto"/>
              <w:ind w:left="124"/>
            </w:pPr>
            <w:r>
              <w:rPr>
                <w:spacing w:val="-5"/>
              </w:rPr>
              <w:t>部门绩效</w:t>
            </w:r>
          </w:p>
          <w:p>
            <w:pPr>
              <w:pStyle w:val="6"/>
              <w:spacing w:before="92" w:line="259" w:lineRule="auto"/>
              <w:ind w:left="409" w:right="106" w:hanging="281"/>
            </w:pPr>
            <w:r>
              <w:rPr>
                <w:spacing w:val="3"/>
              </w:rPr>
              <w:t>（</w:t>
            </w:r>
            <w:r>
              <w:rPr>
                <w:rFonts w:ascii="Times New Roman" w:hAnsi="Times New Roman" w:eastAsia="Times New Roman" w:cs="Times New Roman"/>
                <w:spacing w:val="3"/>
              </w:rPr>
              <w:t>C</w:t>
            </w:r>
            <w:r>
              <w:rPr>
                <w:spacing w:val="-53"/>
              </w:rPr>
              <w:t>）（</w:t>
            </w:r>
            <w:r>
              <w:rPr>
                <w:rFonts w:ascii="Times New Roman" w:hAnsi="Times New Roman" w:eastAsia="Times New Roman" w:cs="Times New Roman"/>
                <w:spacing w:val="3"/>
              </w:rPr>
              <w:t>50</w:t>
            </w:r>
            <w:r>
              <w:rPr>
                <w:rFonts w:ascii="Times New Roman" w:hAnsi="Times New Roman" w:eastAsia="Times New Roman" w:cs="Times New Roman"/>
              </w:rPr>
              <w:t xml:space="preserve"> </w:t>
            </w:r>
            <w:r>
              <w:rPr>
                <w:spacing w:val="-10"/>
              </w:rPr>
              <w:t>分）</w:t>
            </w:r>
          </w:p>
        </w:tc>
        <w:tc>
          <w:tcPr>
            <w:tcW w:w="1431" w:type="dxa"/>
            <w:vAlign w:val="top"/>
          </w:tcPr>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4" w:lineRule="auto"/>
              <w:ind w:left="122"/>
            </w:pPr>
            <w:r>
              <w:rPr>
                <w:spacing w:val="-3"/>
              </w:rPr>
              <w:t>产出（</w:t>
            </w:r>
            <w:r>
              <w:rPr>
                <w:rFonts w:ascii="Times New Roman" w:hAnsi="Times New Roman" w:eastAsia="Times New Roman" w:cs="Times New Roman"/>
                <w:spacing w:val="-3"/>
              </w:rPr>
              <w:t>C1</w:t>
            </w:r>
            <w:r>
              <w:rPr>
                <w:spacing w:val="-3"/>
              </w:rPr>
              <w:t>）</w:t>
            </w:r>
          </w:p>
        </w:tc>
        <w:tc>
          <w:tcPr>
            <w:tcW w:w="1598" w:type="dxa"/>
            <w:vAlign w:val="top"/>
          </w:tcPr>
          <w:p>
            <w:pPr>
              <w:pStyle w:val="6"/>
              <w:spacing w:before="100" w:line="221" w:lineRule="auto"/>
              <w:ind w:left="211"/>
            </w:pPr>
            <w:r>
              <w:rPr>
                <w:spacing w:val="-4"/>
              </w:rPr>
              <w:t>根据部门履</w:t>
            </w:r>
          </w:p>
          <w:p>
            <w:pPr>
              <w:pStyle w:val="6"/>
              <w:spacing w:before="94" w:line="222" w:lineRule="auto"/>
              <w:ind w:left="119"/>
            </w:pPr>
            <w:r>
              <w:rPr>
                <w:spacing w:val="-12"/>
              </w:rPr>
              <w:t>职、资金使用</w:t>
            </w:r>
          </w:p>
          <w:p>
            <w:pPr>
              <w:pStyle w:val="6"/>
              <w:spacing w:before="90" w:line="222" w:lineRule="auto"/>
              <w:ind w:left="125"/>
            </w:pPr>
            <w:r>
              <w:rPr>
                <w:spacing w:val="-13"/>
              </w:rPr>
              <w:t>情况，从项目</w:t>
            </w:r>
          </w:p>
          <w:p>
            <w:pPr>
              <w:pStyle w:val="6"/>
              <w:spacing w:before="92" w:line="223" w:lineRule="auto"/>
              <w:ind w:left="212"/>
            </w:pPr>
            <w:r>
              <w:rPr>
                <w:spacing w:val="-4"/>
              </w:rPr>
              <w:t>产出类或效</w:t>
            </w:r>
          </w:p>
          <w:p>
            <w:pPr>
              <w:pStyle w:val="6"/>
              <w:spacing w:before="92" w:line="222" w:lineRule="auto"/>
              <w:ind w:left="213"/>
            </w:pPr>
            <w:r>
              <w:rPr>
                <w:spacing w:val="-4"/>
              </w:rPr>
              <w:t>益类指标列</w:t>
            </w:r>
          </w:p>
          <w:p>
            <w:pPr>
              <w:pStyle w:val="6"/>
              <w:spacing w:before="93" w:line="225" w:lineRule="auto"/>
              <w:ind w:left="691"/>
            </w:pPr>
            <w:r>
              <w:t>示</w:t>
            </w:r>
          </w:p>
        </w:tc>
        <w:tc>
          <w:tcPr>
            <w:tcW w:w="836" w:type="dxa"/>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9" w:line="188" w:lineRule="auto"/>
              <w:ind w:left="32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9045" w:type="dxa"/>
            <w:vAlign w:val="top"/>
          </w:tcPr>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2" w:lineRule="auto"/>
              <w:ind w:left="126"/>
            </w:pPr>
            <w:r>
              <w:rPr>
                <w:spacing w:val="-2"/>
              </w:rPr>
              <w:t>实际完成值</w:t>
            </w:r>
            <w:r>
              <w:rPr>
                <w:rFonts w:ascii="Times New Roman" w:hAnsi="Times New Roman" w:eastAsia="Times New Roman" w:cs="Times New Roman"/>
                <w:spacing w:val="-2"/>
              </w:rPr>
              <w:t>/</w:t>
            </w:r>
            <w:r>
              <w:rPr>
                <w:spacing w:val="-2"/>
              </w:rPr>
              <w:t>目标值×权重分值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1268" w:type="dxa"/>
            <w:vMerge w:val="continue"/>
            <w:tcBorders>
              <w:top w:val="nil"/>
              <w:bottom w:val="nil"/>
            </w:tcBorders>
            <w:vAlign w:val="top"/>
          </w:tcPr>
          <w:p>
            <w:pPr>
              <w:rPr>
                <w:rFonts w:ascii="Arial"/>
                <w:sz w:val="21"/>
              </w:rPr>
            </w:pPr>
          </w:p>
        </w:tc>
        <w:tc>
          <w:tcPr>
            <w:tcW w:w="1431" w:type="dxa"/>
            <w:vMerge w:val="restart"/>
            <w:tcBorders>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222" w:lineRule="auto"/>
              <w:ind w:left="124"/>
            </w:pPr>
            <w:r>
              <w:rPr>
                <w:spacing w:val="-4"/>
              </w:rPr>
              <w:t>成本（</w:t>
            </w:r>
            <w:r>
              <w:rPr>
                <w:rFonts w:ascii="Times New Roman" w:hAnsi="Times New Roman" w:eastAsia="Times New Roman" w:cs="Times New Roman"/>
                <w:spacing w:val="-4"/>
              </w:rPr>
              <w:t>C2</w:t>
            </w:r>
            <w:r>
              <w:rPr>
                <w:spacing w:val="-4"/>
              </w:rPr>
              <w:t>）</w:t>
            </w:r>
          </w:p>
        </w:tc>
        <w:tc>
          <w:tcPr>
            <w:tcW w:w="1598" w:type="dxa"/>
            <w:vAlign w:val="top"/>
          </w:tcPr>
          <w:p>
            <w:pPr>
              <w:pStyle w:val="6"/>
              <w:spacing w:before="100" w:line="258" w:lineRule="auto"/>
              <w:ind w:left="120" w:right="5" w:hanging="21"/>
            </w:pPr>
            <w:r>
              <w:rPr>
                <w:spacing w:val="-14"/>
              </w:rPr>
              <w:t>“三公</w:t>
            </w:r>
            <w:r>
              <w:rPr>
                <w:spacing w:val="-88"/>
              </w:rPr>
              <w:t xml:space="preserve"> </w:t>
            </w:r>
            <w:r>
              <w:rPr>
                <w:spacing w:val="-14"/>
              </w:rPr>
              <w:t>”经费</w:t>
            </w:r>
            <w:r>
              <w:t xml:space="preserve"> </w:t>
            </w:r>
            <w:r>
              <w:rPr>
                <w:spacing w:val="-17"/>
              </w:rPr>
              <w:t>控制率（</w:t>
            </w:r>
            <w:r>
              <w:rPr>
                <w:rFonts w:ascii="Times New Roman" w:hAnsi="Times New Roman" w:eastAsia="Times New Roman" w:cs="Times New Roman"/>
                <w:spacing w:val="-17"/>
              </w:rPr>
              <w:t>C21</w:t>
            </w:r>
            <w:r>
              <w:rPr>
                <w:spacing w:val="-17"/>
              </w:rPr>
              <w:t>）</w:t>
            </w:r>
          </w:p>
        </w:tc>
        <w:tc>
          <w:tcPr>
            <w:tcW w:w="836" w:type="dxa"/>
            <w:vAlign w:val="top"/>
          </w:tcPr>
          <w:p>
            <w:pPr>
              <w:spacing w:line="261"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pStyle w:val="6"/>
              <w:spacing w:before="55" w:line="275" w:lineRule="auto"/>
              <w:ind w:left="101" w:right="26"/>
            </w:pPr>
            <w:r>
              <w:rPr>
                <w:spacing w:val="-8"/>
              </w:rPr>
              <w:t>“三公</w:t>
            </w:r>
            <w:r>
              <w:rPr>
                <w:spacing w:val="-88"/>
              </w:rPr>
              <w:t xml:space="preserve"> </w:t>
            </w:r>
            <w:r>
              <w:rPr>
                <w:spacing w:val="-8"/>
              </w:rPr>
              <w:t>”经费控制率</w:t>
            </w:r>
            <w:r>
              <w:rPr>
                <w:rFonts w:ascii="Times New Roman" w:hAnsi="Times New Roman" w:eastAsia="Times New Roman" w:cs="Times New Roman"/>
                <w:spacing w:val="-8"/>
              </w:rPr>
              <w:t>=</w:t>
            </w:r>
            <w:r>
              <w:rPr>
                <w:spacing w:val="-8"/>
              </w:rPr>
              <w:t>（“三公</w:t>
            </w:r>
            <w:r>
              <w:rPr>
                <w:spacing w:val="-88"/>
              </w:rPr>
              <w:t xml:space="preserve"> </w:t>
            </w:r>
            <w:r>
              <w:rPr>
                <w:spacing w:val="-8"/>
              </w:rPr>
              <w:t>”经费实际支出数</w:t>
            </w:r>
            <w:r>
              <w:rPr>
                <w:rFonts w:ascii="Times New Roman" w:hAnsi="Times New Roman" w:eastAsia="Times New Roman" w:cs="Times New Roman"/>
                <w:spacing w:val="-9"/>
              </w:rPr>
              <w:t>/</w:t>
            </w:r>
            <w:r>
              <w:rPr>
                <w:spacing w:val="-9"/>
              </w:rPr>
              <w:t>“三公</w:t>
            </w:r>
            <w:r>
              <w:rPr>
                <w:spacing w:val="-88"/>
              </w:rPr>
              <w:t xml:space="preserve"> </w:t>
            </w:r>
            <w:r>
              <w:rPr>
                <w:spacing w:val="-9"/>
              </w:rPr>
              <w:t>”经费预算安排数）×</w:t>
            </w:r>
            <w:r>
              <w:rPr>
                <w:rFonts w:ascii="Times New Roman" w:hAnsi="Times New Roman" w:eastAsia="Times New Roman" w:cs="Times New Roman"/>
                <w:spacing w:val="-9"/>
              </w:rPr>
              <w:t>100%</w:t>
            </w:r>
            <w:r>
              <w:rPr>
                <w:spacing w:val="-9"/>
              </w:rPr>
              <w:t>。</w:t>
            </w:r>
            <w:r>
              <w:t xml:space="preserve"> “三公</w:t>
            </w:r>
            <w:r>
              <w:rPr>
                <w:spacing w:val="-87"/>
              </w:rPr>
              <w:t xml:space="preserve"> </w:t>
            </w:r>
            <w:r>
              <w:t>”经费控制率≤</w:t>
            </w:r>
            <w:r>
              <w:rPr>
                <w:rFonts w:ascii="Times New Roman" w:hAnsi="Times New Roman" w:eastAsia="Times New Roman" w:cs="Times New Roman"/>
              </w:rPr>
              <w:t>100%</w:t>
            </w:r>
            <w:r>
              <w:t>得</w:t>
            </w:r>
            <w:r>
              <w:rPr>
                <w:spacing w:val="-50"/>
              </w:rPr>
              <w:t xml:space="preserve"> </w:t>
            </w:r>
            <w:r>
              <w:rPr>
                <w:rFonts w:ascii="Times New Roman" w:hAnsi="Times New Roman" w:eastAsia="Times New Roman" w:cs="Times New Roman"/>
              </w:rPr>
              <w:t>3</w:t>
            </w:r>
            <w:r>
              <w:rPr>
                <w:rFonts w:ascii="Times New Roman" w:hAnsi="Times New Roman" w:eastAsia="Times New Roman" w:cs="Times New Roman"/>
                <w:spacing w:val="18"/>
                <w:w w:val="101"/>
              </w:rPr>
              <w:t xml:space="preserve"> </w:t>
            </w:r>
            <w:r>
              <w:t>分</w:t>
            </w:r>
            <w:r>
              <w:rPr>
                <w:spacing w:val="-30"/>
              </w:rPr>
              <w:t>，＞</w:t>
            </w:r>
            <w:r>
              <w:rPr>
                <w:rFonts w:ascii="Times New Roman" w:hAnsi="Times New Roman" w:eastAsia="Times New Roman" w:cs="Times New Roman"/>
              </w:rPr>
              <w:t>100%</w:t>
            </w:r>
            <w:r>
              <w:t>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268" w:type="dxa"/>
            <w:vMerge w:val="continue"/>
            <w:tcBorders>
              <w:top w:val="nil"/>
              <w:bottom w:val="nil"/>
            </w:tcBorders>
            <w:vAlign w:val="top"/>
          </w:tcPr>
          <w:p>
            <w:pPr>
              <w:rPr>
                <w:rFonts w:ascii="Arial"/>
                <w:sz w:val="21"/>
              </w:rPr>
            </w:pPr>
          </w:p>
        </w:tc>
        <w:tc>
          <w:tcPr>
            <w:tcW w:w="1431" w:type="dxa"/>
            <w:vMerge w:val="continue"/>
            <w:tcBorders>
              <w:top w:val="nil"/>
            </w:tcBorders>
            <w:vAlign w:val="top"/>
          </w:tcPr>
          <w:p>
            <w:pPr>
              <w:rPr>
                <w:rFonts w:ascii="Arial"/>
                <w:sz w:val="21"/>
              </w:rPr>
            </w:pPr>
          </w:p>
        </w:tc>
        <w:tc>
          <w:tcPr>
            <w:tcW w:w="1598" w:type="dxa"/>
            <w:vAlign w:val="top"/>
          </w:tcPr>
          <w:p>
            <w:pPr>
              <w:pStyle w:val="6"/>
              <w:spacing w:before="101" w:line="274" w:lineRule="auto"/>
              <w:ind w:left="338" w:right="197" w:hanging="77"/>
              <w:jc w:val="both"/>
            </w:pPr>
            <w:r>
              <w:rPr>
                <w:spacing w:val="-14"/>
              </w:rPr>
              <w:t>日常公用经</w:t>
            </w:r>
            <w:r>
              <w:rPr>
                <w:spacing w:val="2"/>
              </w:rPr>
              <w:t xml:space="preserve"> </w:t>
            </w:r>
            <w:r>
              <w:rPr>
                <w:spacing w:val="-6"/>
              </w:rPr>
              <w:t>费控制率</w:t>
            </w:r>
            <w:r>
              <w:t xml:space="preserve">  </w:t>
            </w:r>
            <w:r>
              <w:rPr>
                <w:spacing w:val="3"/>
              </w:rPr>
              <w:t>（</w:t>
            </w:r>
            <w:r>
              <w:rPr>
                <w:rFonts w:ascii="Times New Roman" w:hAnsi="Times New Roman" w:eastAsia="Times New Roman" w:cs="Times New Roman"/>
                <w:spacing w:val="3"/>
              </w:rPr>
              <w:t>C22</w:t>
            </w:r>
            <w:r>
              <w:rPr>
                <w:spacing w:val="3"/>
              </w:rPr>
              <w:t>）</w:t>
            </w:r>
          </w:p>
        </w:tc>
        <w:tc>
          <w:tcPr>
            <w:tcW w:w="836" w:type="dxa"/>
            <w:vAlign w:val="top"/>
          </w:tcPr>
          <w:p>
            <w:pPr>
              <w:spacing w:line="451"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pStyle w:val="6"/>
              <w:spacing w:before="56" w:line="281" w:lineRule="auto"/>
              <w:ind w:left="123" w:right="106" w:firstLine="48"/>
              <w:jc w:val="both"/>
            </w:pPr>
            <w:r>
              <w:rPr>
                <w:spacing w:val="-1"/>
              </w:rPr>
              <w:t>日常“公用经费</w:t>
            </w:r>
            <w:r>
              <w:rPr>
                <w:spacing w:val="-73"/>
              </w:rPr>
              <w:t xml:space="preserve"> </w:t>
            </w:r>
            <w:r>
              <w:rPr>
                <w:spacing w:val="-1"/>
              </w:rPr>
              <w:t>”控制率</w:t>
            </w:r>
            <w:r>
              <w:rPr>
                <w:rFonts w:ascii="Times New Roman" w:hAnsi="Times New Roman" w:eastAsia="Times New Roman" w:cs="Times New Roman"/>
                <w:spacing w:val="-1"/>
              </w:rPr>
              <w:t>=</w:t>
            </w:r>
            <w:r>
              <w:rPr>
                <w:spacing w:val="-1"/>
              </w:rPr>
              <w:t>（本年度“公用经费</w:t>
            </w:r>
            <w:r>
              <w:rPr>
                <w:spacing w:val="-86"/>
              </w:rPr>
              <w:t xml:space="preserve"> </w:t>
            </w:r>
            <w:r>
              <w:rPr>
                <w:spacing w:val="-1"/>
              </w:rPr>
              <w:t>”总额</w:t>
            </w:r>
            <w:r>
              <w:rPr>
                <w:rFonts w:ascii="Times New Roman" w:hAnsi="Times New Roman" w:eastAsia="Times New Roman" w:cs="Times New Roman"/>
                <w:spacing w:val="-1"/>
              </w:rPr>
              <w:t>-</w:t>
            </w:r>
            <w:r>
              <w:rPr>
                <w:spacing w:val="-1"/>
              </w:rPr>
              <w:t>上年度“公用经费</w:t>
            </w:r>
            <w:r>
              <w:rPr>
                <w:spacing w:val="-86"/>
              </w:rPr>
              <w:t xml:space="preserve"> </w:t>
            </w:r>
            <w:r>
              <w:rPr>
                <w:spacing w:val="-1"/>
              </w:rPr>
              <w:t>”总额）</w:t>
            </w:r>
            <w:r>
              <w:rPr>
                <w:rFonts w:ascii="Times New Roman" w:hAnsi="Times New Roman" w:eastAsia="Times New Roman" w:cs="Times New Roman"/>
                <w:spacing w:val="-1"/>
              </w:rPr>
              <w:t>/</w:t>
            </w:r>
            <w:r>
              <w:rPr>
                <w:rFonts w:ascii="Times New Roman" w:hAnsi="Times New Roman" w:eastAsia="Times New Roman" w:cs="Times New Roman"/>
              </w:rPr>
              <w:t xml:space="preserve"> </w:t>
            </w:r>
            <w:r>
              <w:rPr>
                <w:spacing w:val="-5"/>
              </w:rPr>
              <w:t>上年度“公用经费</w:t>
            </w:r>
            <w:r>
              <w:rPr>
                <w:spacing w:val="-88"/>
              </w:rPr>
              <w:t xml:space="preserve"> </w:t>
            </w:r>
            <w:r>
              <w:rPr>
                <w:spacing w:val="-5"/>
              </w:rPr>
              <w:t>”总额×</w:t>
            </w:r>
            <w:r>
              <w:rPr>
                <w:rFonts w:ascii="Times New Roman" w:hAnsi="Times New Roman" w:eastAsia="Times New Roman" w:cs="Times New Roman"/>
                <w:spacing w:val="-5"/>
              </w:rPr>
              <w:t>100%</w:t>
            </w:r>
            <w:r>
              <w:rPr>
                <w:rFonts w:ascii="Times New Roman" w:hAnsi="Times New Roman" w:eastAsia="Times New Roman" w:cs="Times New Roman"/>
                <w:spacing w:val="-25"/>
              </w:rPr>
              <w:t xml:space="preserve"> </w:t>
            </w:r>
            <w:r>
              <w:rPr>
                <w:spacing w:val="-5"/>
              </w:rPr>
              <w:t>。</w:t>
            </w:r>
            <w:r>
              <w:rPr>
                <w:spacing w:val="-63"/>
              </w:rPr>
              <w:t xml:space="preserve"> </w:t>
            </w:r>
            <w:r>
              <w:rPr>
                <w:spacing w:val="-5"/>
              </w:rPr>
              <w:t>日常“公用经费</w:t>
            </w:r>
            <w:r>
              <w:rPr>
                <w:spacing w:val="-88"/>
              </w:rPr>
              <w:t xml:space="preserve"> </w:t>
            </w:r>
            <w:r>
              <w:rPr>
                <w:spacing w:val="-5"/>
              </w:rPr>
              <w:t>”控制率≤</w:t>
            </w:r>
            <w:r>
              <w:rPr>
                <w:rFonts w:ascii="Times New Roman" w:hAnsi="Times New Roman" w:eastAsia="Times New Roman" w:cs="Times New Roman"/>
                <w:spacing w:val="-5"/>
              </w:rPr>
              <w:t>100%</w:t>
            </w:r>
            <w:r>
              <w:rPr>
                <w:spacing w:val="-5"/>
              </w:rPr>
              <w:t>得</w:t>
            </w:r>
            <w:r>
              <w:rPr>
                <w:spacing w:val="-50"/>
              </w:rPr>
              <w:t xml:space="preserve"> </w:t>
            </w:r>
            <w:r>
              <w:rPr>
                <w:rFonts w:ascii="Times New Roman" w:hAnsi="Times New Roman" w:eastAsia="Times New Roman" w:cs="Times New Roman"/>
                <w:spacing w:val="-5"/>
              </w:rPr>
              <w:t>3</w:t>
            </w:r>
            <w:r>
              <w:rPr>
                <w:rFonts w:ascii="Times New Roman" w:hAnsi="Times New Roman" w:eastAsia="Times New Roman" w:cs="Times New Roman"/>
                <w:spacing w:val="19"/>
              </w:rPr>
              <w:t xml:space="preserve"> </w:t>
            </w:r>
            <w:r>
              <w:rPr>
                <w:spacing w:val="-5"/>
              </w:rPr>
              <w:t>分</w:t>
            </w:r>
            <w:r>
              <w:rPr>
                <w:spacing w:val="-29"/>
              </w:rPr>
              <w:t>，＞</w:t>
            </w:r>
            <w:r>
              <w:rPr>
                <w:rFonts w:ascii="Times New Roman" w:hAnsi="Times New Roman" w:eastAsia="Times New Roman" w:cs="Times New Roman"/>
                <w:spacing w:val="-5"/>
              </w:rPr>
              <w:t>100%</w:t>
            </w:r>
            <w:r>
              <w:rPr>
                <w:rFonts w:ascii="Times New Roman" w:hAnsi="Times New Roman" w:eastAsia="Times New Roman" w:cs="Times New Roman"/>
              </w:rPr>
              <w:t xml:space="preserve"> </w:t>
            </w:r>
            <w:r>
              <w:rPr>
                <w:spacing w:val="-5"/>
              </w:rPr>
              <w:t>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268" w:type="dxa"/>
            <w:vMerge w:val="continue"/>
            <w:tcBorders>
              <w:top w:val="nil"/>
              <w:bottom w:val="nil"/>
            </w:tcBorders>
            <w:vAlign w:val="top"/>
          </w:tcPr>
          <w:p>
            <w:pPr>
              <w:rPr>
                <w:rFonts w:ascii="Arial"/>
                <w:sz w:val="21"/>
              </w:rPr>
            </w:pPr>
          </w:p>
        </w:tc>
        <w:tc>
          <w:tcPr>
            <w:tcW w:w="1431" w:type="dxa"/>
            <w:vAlign w:val="top"/>
          </w:tcPr>
          <w:p>
            <w:pPr>
              <w:spacing w:line="402" w:lineRule="auto"/>
              <w:rPr>
                <w:rFonts w:ascii="Arial"/>
                <w:sz w:val="21"/>
              </w:rPr>
            </w:pPr>
          </w:p>
          <w:p>
            <w:pPr>
              <w:pStyle w:val="6"/>
              <w:spacing w:before="78" w:line="223" w:lineRule="auto"/>
              <w:ind w:left="124"/>
            </w:pPr>
            <w:r>
              <w:rPr>
                <w:spacing w:val="-4"/>
              </w:rPr>
              <w:t>效率（</w:t>
            </w:r>
            <w:r>
              <w:rPr>
                <w:rFonts w:ascii="Times New Roman" w:hAnsi="Times New Roman" w:eastAsia="Times New Roman" w:cs="Times New Roman"/>
                <w:spacing w:val="-4"/>
              </w:rPr>
              <w:t>C3</w:t>
            </w:r>
            <w:r>
              <w:rPr>
                <w:spacing w:val="-4"/>
              </w:rPr>
              <w:t>）</w:t>
            </w:r>
          </w:p>
        </w:tc>
        <w:tc>
          <w:tcPr>
            <w:tcW w:w="1598" w:type="dxa"/>
            <w:vAlign w:val="top"/>
          </w:tcPr>
          <w:p>
            <w:pPr>
              <w:pStyle w:val="6"/>
              <w:spacing w:before="294" w:line="257" w:lineRule="auto"/>
              <w:ind w:left="135" w:right="137" w:firstLine="83"/>
            </w:pPr>
            <w:r>
              <w:rPr>
                <w:spacing w:val="-5"/>
              </w:rPr>
              <w:t>重点工作完</w:t>
            </w:r>
            <w:r>
              <w:t xml:space="preserve"> </w:t>
            </w:r>
            <w:r>
              <w:rPr>
                <w:spacing w:val="-6"/>
              </w:rPr>
              <w:t>成率（</w:t>
            </w:r>
            <w:r>
              <w:rPr>
                <w:rFonts w:ascii="Times New Roman" w:hAnsi="Times New Roman" w:eastAsia="Times New Roman" w:cs="Times New Roman"/>
                <w:spacing w:val="-6"/>
              </w:rPr>
              <w:t>C31</w:t>
            </w:r>
            <w:r>
              <w:rPr>
                <w:spacing w:val="-6"/>
              </w:rPr>
              <w:t>）</w:t>
            </w:r>
          </w:p>
        </w:tc>
        <w:tc>
          <w:tcPr>
            <w:tcW w:w="836" w:type="dxa"/>
            <w:vAlign w:val="top"/>
          </w:tcPr>
          <w:p>
            <w:pPr>
              <w:spacing w:line="456" w:lineRule="auto"/>
              <w:rPr>
                <w:rFonts w:ascii="Arial"/>
                <w:sz w:val="21"/>
              </w:rPr>
            </w:pPr>
          </w:p>
          <w:p>
            <w:pPr>
              <w:spacing w:before="69" w:line="185" w:lineRule="auto"/>
              <w:ind w:left="367"/>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9045" w:type="dxa"/>
            <w:vAlign w:val="top"/>
          </w:tcPr>
          <w:p>
            <w:pPr>
              <w:pStyle w:val="6"/>
              <w:spacing w:before="105" w:line="268" w:lineRule="auto"/>
              <w:ind w:left="125" w:right="106" w:firstLine="3"/>
            </w:pPr>
            <w:r>
              <w:rPr>
                <w:spacing w:val="1"/>
              </w:rPr>
              <w:t>重点工作是指中央和省相关部门、市委、市政府、市人 大交办或下达的工作任务。</w:t>
            </w:r>
            <w:r>
              <w:rPr>
                <w:spacing w:val="5"/>
              </w:rPr>
              <w:t xml:space="preserve"> </w:t>
            </w:r>
            <w:r>
              <w:rPr>
                <w:spacing w:val="-3"/>
              </w:rPr>
              <w:t>全部按期保质保量完成得</w:t>
            </w:r>
            <w:r>
              <w:rPr>
                <w:spacing w:val="-48"/>
              </w:rPr>
              <w:t xml:space="preserve"> </w:t>
            </w:r>
            <w:r>
              <w:rPr>
                <w:rFonts w:ascii="Times New Roman" w:hAnsi="Times New Roman" w:eastAsia="Times New Roman" w:cs="Times New Roman"/>
                <w:spacing w:val="-3"/>
              </w:rPr>
              <w:t>5</w:t>
            </w:r>
            <w:r>
              <w:rPr>
                <w:rFonts w:ascii="Times New Roman" w:hAnsi="Times New Roman" w:eastAsia="Times New Roman" w:cs="Times New Roman"/>
                <w:spacing w:val="18"/>
                <w:w w:val="101"/>
              </w:rPr>
              <w:t xml:space="preserve"> </w:t>
            </w:r>
            <w:r>
              <w:rPr>
                <w:spacing w:val="-3"/>
              </w:rPr>
              <w:t>分；一项重点工作</w:t>
            </w:r>
            <w:r>
              <w:rPr>
                <w:spacing w:val="-4"/>
              </w:rPr>
              <w:t>没有完成</w:t>
            </w:r>
            <w:r>
              <w:rPr>
                <w:spacing w:val="-55"/>
              </w:rPr>
              <w:t xml:space="preserve"> </w:t>
            </w:r>
            <w:r>
              <w:rPr>
                <w:rFonts w:ascii="Times New Roman" w:hAnsi="Times New Roman" w:eastAsia="Times New Roman" w:cs="Times New Roman"/>
                <w:spacing w:val="-4"/>
              </w:rPr>
              <w:t>2</w:t>
            </w:r>
            <w:r>
              <w:rPr>
                <w:rFonts w:ascii="Times New Roman" w:hAnsi="Times New Roman" w:eastAsia="Times New Roman" w:cs="Times New Roman"/>
                <w:spacing w:val="18"/>
                <w:w w:val="101"/>
              </w:rPr>
              <w:t xml:space="preserve"> </w:t>
            </w:r>
            <w:r>
              <w:rPr>
                <w:spacing w:val="-4"/>
              </w:rPr>
              <w:t>分，扣完为止。注：重点工</w:t>
            </w:r>
            <w:r>
              <w:t xml:space="preserve"> </w:t>
            </w:r>
            <w:r>
              <w:rPr>
                <w:spacing w:val="-1"/>
              </w:rPr>
              <w:t>作完成情况可以参考市（区）委市政府督查部门或其他权威部门的统计数据。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trPr>
        <w:tc>
          <w:tcPr>
            <w:tcW w:w="1268" w:type="dxa"/>
            <w:vMerge w:val="continue"/>
            <w:tcBorders>
              <w:top w:val="nil"/>
            </w:tcBorders>
            <w:vAlign w:val="top"/>
          </w:tcPr>
          <w:p>
            <w:pPr>
              <w:rPr>
                <w:rFonts w:ascii="Arial"/>
                <w:sz w:val="21"/>
              </w:rPr>
            </w:pPr>
          </w:p>
        </w:tc>
        <w:tc>
          <w:tcPr>
            <w:tcW w:w="1431" w:type="dxa"/>
            <w:vAlign w:val="top"/>
          </w:tcPr>
          <w:p>
            <w:pPr>
              <w:pStyle w:val="6"/>
              <w:spacing w:before="293" w:line="222" w:lineRule="auto"/>
              <w:ind w:left="124"/>
            </w:pPr>
            <w:r>
              <w:rPr>
                <w:spacing w:val="-4"/>
              </w:rPr>
              <w:t>效果（</w:t>
            </w:r>
            <w:r>
              <w:rPr>
                <w:rFonts w:ascii="Times New Roman" w:hAnsi="Times New Roman" w:eastAsia="Times New Roman" w:cs="Times New Roman"/>
                <w:spacing w:val="-4"/>
              </w:rPr>
              <w:t>C4</w:t>
            </w:r>
            <w:r>
              <w:rPr>
                <w:spacing w:val="-4"/>
              </w:rPr>
              <w:t>）</w:t>
            </w:r>
          </w:p>
        </w:tc>
        <w:tc>
          <w:tcPr>
            <w:tcW w:w="1598" w:type="dxa"/>
            <w:vAlign w:val="top"/>
          </w:tcPr>
          <w:p>
            <w:pPr>
              <w:pStyle w:val="6"/>
              <w:spacing w:before="103" w:line="257" w:lineRule="auto"/>
              <w:ind w:left="120" w:right="104" w:hanging="1"/>
            </w:pPr>
            <w:r>
              <w:rPr>
                <w:spacing w:val="-12"/>
              </w:rPr>
              <w:t>社会效益、经</w:t>
            </w:r>
            <w:r>
              <w:t xml:space="preserve"> </w:t>
            </w:r>
            <w:r>
              <w:rPr>
                <w:spacing w:val="-13"/>
              </w:rPr>
              <w:t>济效益、生态</w:t>
            </w:r>
          </w:p>
        </w:tc>
        <w:tc>
          <w:tcPr>
            <w:tcW w:w="836" w:type="dxa"/>
            <w:vAlign w:val="top"/>
          </w:tcPr>
          <w:p>
            <w:pPr>
              <w:spacing w:line="263" w:lineRule="auto"/>
              <w:rPr>
                <w:rFonts w:ascii="Arial"/>
                <w:sz w:val="21"/>
              </w:rPr>
            </w:pPr>
          </w:p>
          <w:p>
            <w:pPr>
              <w:spacing w:before="69" w:line="188" w:lineRule="auto"/>
              <w:ind w:left="32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16</w:t>
            </w:r>
          </w:p>
        </w:tc>
        <w:tc>
          <w:tcPr>
            <w:tcW w:w="9045" w:type="dxa"/>
            <w:vAlign w:val="top"/>
          </w:tcPr>
          <w:p>
            <w:pPr>
              <w:pStyle w:val="6"/>
              <w:spacing w:before="103" w:line="257" w:lineRule="auto"/>
              <w:ind w:left="130" w:right="106" w:hanging="7"/>
            </w:pPr>
            <w:r>
              <w:rPr>
                <w:spacing w:val="-2"/>
              </w:rPr>
              <w:t>此四项指标为设置部门整体支出绩效评价指标时必须考虑的共性要素，具体指标设计</w:t>
            </w:r>
            <w:r>
              <w:rPr>
                <w:spacing w:val="2"/>
              </w:rPr>
              <w:t xml:space="preserve"> </w:t>
            </w:r>
            <w:r>
              <w:rPr>
                <w:spacing w:val="-2"/>
              </w:rPr>
              <w:t>需要根据部门各项职能履行进行设置和细化，覆盖部门各项职能的履职</w:t>
            </w:r>
            <w:r>
              <w:rPr>
                <w:spacing w:val="-3"/>
              </w:rPr>
              <w:t>效果及部门整</w:t>
            </w:r>
          </w:p>
        </w:tc>
      </w:tr>
    </w:tbl>
    <w:p>
      <w:pPr>
        <w:pStyle w:val="2"/>
      </w:pPr>
    </w:p>
    <w:p>
      <w:pPr>
        <w:sectPr>
          <w:footerReference r:id="rId30" w:type="default"/>
          <w:pgSz w:w="16839" w:h="11906"/>
          <w:pgMar w:top="1012" w:right="1327" w:bottom="1290" w:left="1327" w:header="0" w:footer="1115" w:gutter="0"/>
          <w:cols w:space="720" w:num="1"/>
        </w:sectPr>
      </w:pPr>
    </w:p>
    <w:p>
      <w:pPr>
        <w:spacing w:before="21"/>
      </w:pPr>
    </w:p>
    <w:p>
      <w:pPr>
        <w:spacing w:before="21"/>
      </w:pPr>
    </w:p>
    <w:p>
      <w:pPr>
        <w:spacing w:before="21"/>
      </w:pPr>
    </w:p>
    <w:tbl>
      <w:tblPr>
        <w:tblStyle w:val="5"/>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8"/>
        <w:gridCol w:w="1431"/>
        <w:gridCol w:w="1598"/>
        <w:gridCol w:w="836"/>
        <w:gridCol w:w="90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268" w:type="dxa"/>
            <w:shd w:val="clear" w:color="auto" w:fill="A6A6A6"/>
            <w:vAlign w:val="top"/>
          </w:tcPr>
          <w:p>
            <w:pPr>
              <w:pStyle w:val="6"/>
              <w:spacing w:before="104" w:line="222" w:lineRule="auto"/>
              <w:ind w:left="168"/>
            </w:pPr>
            <w:r>
              <w:rPr>
                <w:spacing w:val="-5"/>
                <w14:textOutline w14:w="4358" w14:cap="flat" w14:cmpd="sng">
                  <w14:solidFill>
                    <w14:srgbClr w14:val="000000"/>
                  </w14:solidFill>
                  <w14:prstDash w14:val="solid"/>
                  <w14:miter w14:val="10"/>
                </w14:textOutline>
              </w:rPr>
              <w:t>一级指标</w:t>
            </w:r>
          </w:p>
        </w:tc>
        <w:tc>
          <w:tcPr>
            <w:tcW w:w="1431" w:type="dxa"/>
            <w:shd w:val="clear" w:color="auto" w:fill="A6A6A6"/>
            <w:vAlign w:val="top"/>
          </w:tcPr>
          <w:p>
            <w:pPr>
              <w:pStyle w:val="6"/>
              <w:spacing w:before="104" w:line="222" w:lineRule="auto"/>
              <w:ind w:left="252"/>
            </w:pPr>
            <w:r>
              <w:rPr>
                <w:spacing w:val="-6"/>
                <w14:textOutline w14:w="4358" w14:cap="flat" w14:cmpd="sng">
                  <w14:solidFill>
                    <w14:srgbClr w14:val="000000"/>
                  </w14:solidFill>
                  <w14:prstDash w14:val="solid"/>
                  <w14:miter w14:val="10"/>
                </w14:textOutline>
              </w:rPr>
              <w:t>二级指标</w:t>
            </w:r>
          </w:p>
        </w:tc>
        <w:tc>
          <w:tcPr>
            <w:tcW w:w="1598" w:type="dxa"/>
            <w:shd w:val="clear" w:color="auto" w:fill="A6A6A6"/>
            <w:vAlign w:val="top"/>
          </w:tcPr>
          <w:p>
            <w:pPr>
              <w:pStyle w:val="6"/>
              <w:spacing w:before="104" w:line="222" w:lineRule="auto"/>
              <w:ind w:left="335"/>
            </w:pPr>
            <w:r>
              <w:rPr>
                <w:spacing w:val="-6"/>
                <w14:textOutline w14:w="4358" w14:cap="flat" w14:cmpd="sng">
                  <w14:solidFill>
                    <w14:srgbClr w14:val="000000"/>
                  </w14:solidFill>
                  <w14:prstDash w14:val="solid"/>
                  <w14:miter w14:val="10"/>
                </w14:textOutline>
              </w:rPr>
              <w:t>三级指标</w:t>
            </w:r>
          </w:p>
        </w:tc>
        <w:tc>
          <w:tcPr>
            <w:tcW w:w="836" w:type="dxa"/>
            <w:shd w:val="clear" w:color="auto" w:fill="A6A6A6"/>
            <w:vAlign w:val="top"/>
          </w:tcPr>
          <w:p>
            <w:pPr>
              <w:pStyle w:val="6"/>
              <w:spacing w:before="104" w:line="223" w:lineRule="auto"/>
              <w:ind w:left="192"/>
            </w:pPr>
            <w:r>
              <w:rPr>
                <w:spacing w:val="-10"/>
                <w14:textOutline w14:w="4358" w14:cap="flat" w14:cmpd="sng">
                  <w14:solidFill>
                    <w14:srgbClr w14:val="000000"/>
                  </w14:solidFill>
                  <w14:prstDash w14:val="solid"/>
                  <w14:miter w14:val="10"/>
                </w14:textOutline>
              </w:rPr>
              <w:t>分值</w:t>
            </w:r>
          </w:p>
        </w:tc>
        <w:tc>
          <w:tcPr>
            <w:tcW w:w="9045" w:type="dxa"/>
            <w:shd w:val="clear" w:color="auto" w:fill="A6A6A6"/>
            <w:vAlign w:val="top"/>
          </w:tcPr>
          <w:p>
            <w:pPr>
              <w:pStyle w:val="6"/>
              <w:spacing w:before="104" w:line="222" w:lineRule="auto"/>
              <w:ind w:left="4054"/>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268" w:type="dxa"/>
            <w:vMerge w:val="restart"/>
            <w:tcBorders>
              <w:bottom w:val="nil"/>
            </w:tcBorders>
            <w:vAlign w:val="top"/>
          </w:tcPr>
          <w:p>
            <w:pPr>
              <w:rPr>
                <w:rFonts w:ascii="Arial"/>
                <w:sz w:val="21"/>
              </w:rPr>
            </w:pPr>
          </w:p>
        </w:tc>
        <w:tc>
          <w:tcPr>
            <w:tcW w:w="1431" w:type="dxa"/>
            <w:vAlign w:val="top"/>
          </w:tcPr>
          <w:p>
            <w:pPr>
              <w:rPr>
                <w:rFonts w:ascii="Arial"/>
                <w:sz w:val="21"/>
              </w:rPr>
            </w:pPr>
          </w:p>
        </w:tc>
        <w:tc>
          <w:tcPr>
            <w:tcW w:w="1598" w:type="dxa"/>
            <w:vAlign w:val="top"/>
          </w:tcPr>
          <w:p>
            <w:pPr>
              <w:pStyle w:val="6"/>
              <w:spacing w:before="100" w:line="222" w:lineRule="auto"/>
              <w:ind w:left="214"/>
            </w:pPr>
            <w:r>
              <w:rPr>
                <w:spacing w:val="-4"/>
              </w:rPr>
              <w:t>效益及可持</w:t>
            </w:r>
          </w:p>
          <w:p>
            <w:pPr>
              <w:pStyle w:val="6"/>
              <w:spacing w:before="92" w:line="223" w:lineRule="auto"/>
              <w:ind w:left="331"/>
            </w:pPr>
            <w:r>
              <w:rPr>
                <w:spacing w:val="-4"/>
              </w:rPr>
              <w:t>续影响等</w:t>
            </w:r>
          </w:p>
          <w:p>
            <w:pPr>
              <w:pStyle w:val="6"/>
              <w:spacing w:before="91" w:line="236" w:lineRule="auto"/>
              <w:ind w:left="376"/>
            </w:pPr>
            <w:r>
              <w:rPr>
                <w:spacing w:val="-5"/>
              </w:rPr>
              <w:t>（</w:t>
            </w:r>
            <w:r>
              <w:rPr>
                <w:rFonts w:ascii="Times New Roman" w:hAnsi="Times New Roman" w:eastAsia="Times New Roman" w:cs="Times New Roman"/>
                <w:spacing w:val="-5"/>
              </w:rPr>
              <w:t>C41</w:t>
            </w:r>
            <w:r>
              <w:rPr>
                <w:spacing w:val="-5"/>
              </w:rPr>
              <w:t>）</w:t>
            </w:r>
          </w:p>
        </w:tc>
        <w:tc>
          <w:tcPr>
            <w:tcW w:w="836" w:type="dxa"/>
            <w:vAlign w:val="top"/>
          </w:tcPr>
          <w:p>
            <w:pPr>
              <w:rPr>
                <w:rFonts w:ascii="Arial"/>
                <w:sz w:val="21"/>
              </w:rPr>
            </w:pPr>
          </w:p>
        </w:tc>
        <w:tc>
          <w:tcPr>
            <w:tcW w:w="9045" w:type="dxa"/>
            <w:vAlign w:val="top"/>
          </w:tcPr>
          <w:p>
            <w:pPr>
              <w:pStyle w:val="6"/>
              <w:spacing w:before="100" w:line="257" w:lineRule="auto"/>
              <w:ind w:left="121" w:right="109"/>
            </w:pPr>
            <w:r>
              <w:rPr>
                <w:spacing w:val="-1"/>
              </w:rPr>
              <w:t>体履职宏观效果。部门（单位）可根据履职情况对经济发展</w:t>
            </w:r>
            <w:r>
              <w:rPr>
                <w:rFonts w:ascii="Times New Roman" w:hAnsi="Times New Roman" w:eastAsia="Times New Roman" w:cs="Times New Roman"/>
                <w:spacing w:val="-1"/>
              </w:rPr>
              <w:t>/</w:t>
            </w:r>
            <w:r>
              <w:rPr>
                <w:spacing w:val="-1"/>
              </w:rPr>
              <w:t>社会发展</w:t>
            </w:r>
            <w:r>
              <w:rPr>
                <w:rFonts w:ascii="Times New Roman" w:hAnsi="Times New Roman" w:eastAsia="Times New Roman" w:cs="Times New Roman"/>
                <w:spacing w:val="-1"/>
              </w:rPr>
              <w:t>/</w:t>
            </w:r>
            <w:r>
              <w:rPr>
                <w:spacing w:val="-1"/>
              </w:rPr>
              <w:t>生态环境</w:t>
            </w:r>
            <w:r>
              <w:rPr>
                <w:rFonts w:ascii="Times New Roman" w:hAnsi="Times New Roman" w:eastAsia="Times New Roman" w:cs="Times New Roman"/>
                <w:spacing w:val="-1"/>
              </w:rPr>
              <w:t>/</w:t>
            </w:r>
            <w:r>
              <w:rPr>
                <w:spacing w:val="-1"/>
              </w:rPr>
              <w:t>长效</w:t>
            </w:r>
            <w:r>
              <w:rPr>
                <w:spacing w:val="5"/>
              </w:rPr>
              <w:t xml:space="preserve"> </w:t>
            </w:r>
            <w:r>
              <w:rPr>
                <w:spacing w:val="-2"/>
              </w:rPr>
              <w:t>机制建设情况进行阐述。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5" w:hRule="atLeast"/>
        </w:trPr>
        <w:tc>
          <w:tcPr>
            <w:tcW w:w="1268" w:type="dxa"/>
            <w:vMerge w:val="continue"/>
            <w:tcBorders>
              <w:top w:val="nil"/>
              <w:bottom w:val="nil"/>
            </w:tcBorders>
            <w:vAlign w:val="top"/>
          </w:tcPr>
          <w:p>
            <w:pPr>
              <w:rPr>
                <w:rFonts w:ascii="Arial"/>
                <w:sz w:val="21"/>
              </w:rPr>
            </w:pPr>
          </w:p>
        </w:tc>
        <w:tc>
          <w:tcPr>
            <w:tcW w:w="1431" w:type="dxa"/>
            <w:vMerge w:val="restart"/>
            <w:tcBorders>
              <w:bottom w:val="nil"/>
            </w:tcBorders>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line="298" w:lineRule="auto"/>
              <w:rPr>
                <w:rFonts w:ascii="Arial"/>
                <w:sz w:val="21"/>
              </w:rPr>
            </w:pPr>
          </w:p>
          <w:p>
            <w:pPr>
              <w:pStyle w:val="6"/>
              <w:spacing w:before="78" w:line="222" w:lineRule="auto"/>
              <w:ind w:left="121"/>
            </w:pPr>
            <w:r>
              <w:rPr>
                <w:spacing w:val="-14"/>
              </w:rPr>
              <w:t>满</w:t>
            </w:r>
            <w:r>
              <w:rPr>
                <w:spacing w:val="16"/>
              </w:rPr>
              <w:t xml:space="preserve">  </w:t>
            </w:r>
            <w:r>
              <w:rPr>
                <w:spacing w:val="-14"/>
              </w:rPr>
              <w:t>意</w:t>
            </w:r>
            <w:r>
              <w:rPr>
                <w:spacing w:val="12"/>
              </w:rPr>
              <w:t xml:space="preserve">  </w:t>
            </w:r>
            <w:r>
              <w:rPr>
                <w:spacing w:val="-14"/>
              </w:rPr>
              <w:t>度</w:t>
            </w:r>
          </w:p>
          <w:p>
            <w:pPr>
              <w:pStyle w:val="6"/>
              <w:spacing w:before="92" w:line="236" w:lineRule="auto"/>
              <w:ind w:left="125"/>
            </w:pPr>
            <w:r>
              <w:rPr>
                <w:spacing w:val="-6"/>
              </w:rPr>
              <w:t>（</w:t>
            </w:r>
            <w:r>
              <w:rPr>
                <w:rFonts w:ascii="Times New Roman" w:hAnsi="Times New Roman" w:eastAsia="Times New Roman" w:cs="Times New Roman"/>
                <w:spacing w:val="-6"/>
              </w:rPr>
              <w:t>C5</w:t>
            </w:r>
            <w:r>
              <w:rPr>
                <w:spacing w:val="-6"/>
              </w:rPr>
              <w:t>）</w:t>
            </w:r>
          </w:p>
        </w:tc>
        <w:tc>
          <w:tcPr>
            <w:tcW w:w="1598" w:type="dxa"/>
            <w:vAlign w:val="top"/>
          </w:tcPr>
          <w:p>
            <w:pPr>
              <w:pStyle w:val="6"/>
              <w:spacing w:before="101" w:line="223" w:lineRule="auto"/>
              <w:ind w:left="119"/>
            </w:pPr>
            <w:r>
              <w:rPr>
                <w:spacing w:val="-9"/>
              </w:rPr>
              <w:t>社会公众、其</w:t>
            </w:r>
          </w:p>
          <w:p>
            <w:pPr>
              <w:pStyle w:val="6"/>
              <w:spacing w:before="91" w:line="221" w:lineRule="auto"/>
              <w:ind w:left="211"/>
            </w:pPr>
            <w:r>
              <w:rPr>
                <w:spacing w:val="-4"/>
              </w:rPr>
              <w:t>他部门（单</w:t>
            </w:r>
          </w:p>
          <w:p>
            <w:pPr>
              <w:pStyle w:val="6"/>
              <w:spacing w:before="91" w:line="222" w:lineRule="auto"/>
              <w:ind w:left="120"/>
            </w:pPr>
            <w:r>
              <w:rPr>
                <w:spacing w:val="-12"/>
              </w:rPr>
              <w:t>位）或服务对</w:t>
            </w:r>
          </w:p>
          <w:p>
            <w:pPr>
              <w:pStyle w:val="6"/>
              <w:spacing w:before="93" w:line="222" w:lineRule="auto"/>
              <w:ind w:left="335"/>
            </w:pPr>
            <w:r>
              <w:rPr>
                <w:spacing w:val="-6"/>
              </w:rPr>
              <w:t>象满意度</w:t>
            </w:r>
          </w:p>
          <w:p>
            <w:pPr>
              <w:pStyle w:val="6"/>
              <w:spacing w:before="92" w:line="236" w:lineRule="auto"/>
              <w:ind w:left="376"/>
            </w:pPr>
            <w:r>
              <w:rPr>
                <w:spacing w:val="-5"/>
              </w:rPr>
              <w:t>（</w:t>
            </w:r>
            <w:r>
              <w:rPr>
                <w:rFonts w:ascii="Times New Roman" w:hAnsi="Times New Roman" w:eastAsia="Times New Roman" w:cs="Times New Roman"/>
                <w:spacing w:val="-5"/>
              </w:rPr>
              <w:t>C51</w:t>
            </w:r>
            <w:r>
              <w:rPr>
                <w:spacing w:val="-5"/>
              </w:rPr>
              <w:t>）</w:t>
            </w:r>
          </w:p>
        </w:tc>
        <w:tc>
          <w:tcPr>
            <w:tcW w:w="836" w:type="dxa"/>
            <w:vAlign w:val="top"/>
          </w:tcPr>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before="69" w:line="185" w:lineRule="auto"/>
              <w:ind w:left="367"/>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9045" w:type="dxa"/>
            <w:vAlign w:val="top"/>
          </w:tcPr>
          <w:p>
            <w:pPr>
              <w:spacing w:line="404" w:lineRule="auto"/>
              <w:rPr>
                <w:rFonts w:ascii="Arial"/>
                <w:sz w:val="21"/>
              </w:rPr>
            </w:pPr>
          </w:p>
          <w:p>
            <w:pPr>
              <w:pStyle w:val="6"/>
              <w:spacing w:before="78" w:line="268" w:lineRule="auto"/>
              <w:ind w:left="114" w:right="106" w:firstLine="7"/>
              <w:jc w:val="both"/>
            </w:pPr>
            <w:r>
              <w:rPr>
                <w:spacing w:val="-3"/>
              </w:rPr>
              <w:t>社会公众、其他部门（单位）或服务对象满意度达</w:t>
            </w:r>
            <w:r>
              <w:rPr>
                <w:spacing w:val="-50"/>
              </w:rPr>
              <w:t xml:space="preserve"> </w:t>
            </w:r>
            <w:r>
              <w:rPr>
                <w:rFonts w:ascii="Times New Roman" w:hAnsi="Times New Roman" w:eastAsia="Times New Roman" w:cs="Times New Roman"/>
                <w:spacing w:val="-3"/>
              </w:rPr>
              <w:t>95%</w:t>
            </w:r>
            <w:r>
              <w:rPr>
                <w:rFonts w:ascii="Times New Roman" w:hAnsi="Times New Roman" w:eastAsia="Times New Roman" w:cs="Times New Roman"/>
                <w:spacing w:val="-28"/>
              </w:rPr>
              <w:t xml:space="preserve"> </w:t>
            </w:r>
            <w:r>
              <w:rPr>
                <w:spacing w:val="-3"/>
              </w:rPr>
              <w:t>，则得满分，</w:t>
            </w:r>
            <w:r>
              <w:rPr>
                <w:spacing w:val="-4"/>
              </w:rPr>
              <w:t>每降低</w:t>
            </w:r>
            <w:r>
              <w:rPr>
                <w:spacing w:val="-32"/>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28"/>
              </w:rPr>
              <w:t xml:space="preserve"> </w:t>
            </w:r>
            <w:r>
              <w:rPr>
                <w:spacing w:val="-4"/>
              </w:rPr>
              <w:t>，扣</w:t>
            </w:r>
            <w:r>
              <w:t xml:space="preserve"> </w:t>
            </w:r>
            <w:r>
              <w:rPr>
                <w:rFonts w:ascii="Times New Roman" w:hAnsi="Times New Roman" w:eastAsia="Times New Roman" w:cs="Times New Roman"/>
                <w:spacing w:val="-1"/>
              </w:rPr>
              <w:t>0.3</w:t>
            </w:r>
            <w:r>
              <w:rPr>
                <w:rFonts w:ascii="Times New Roman" w:hAnsi="Times New Roman" w:eastAsia="Times New Roman" w:cs="Times New Roman"/>
                <w:spacing w:val="24"/>
                <w:w w:val="101"/>
              </w:rPr>
              <w:t xml:space="preserve"> </w:t>
            </w:r>
            <w:r>
              <w:rPr>
                <w:spacing w:val="-1"/>
              </w:rPr>
              <w:t>分。（标杆值根据历史数据、绩效目标、考核目标等确定，通常不低于</w:t>
            </w:r>
            <w:r>
              <w:rPr>
                <w:spacing w:val="-43"/>
              </w:rPr>
              <w:t xml:space="preserve"> </w:t>
            </w:r>
            <w:r>
              <w:rPr>
                <w:rFonts w:ascii="Times New Roman" w:hAnsi="Times New Roman" w:eastAsia="Times New Roman" w:cs="Times New Roman"/>
                <w:spacing w:val="-1"/>
              </w:rPr>
              <w:t>80%</w:t>
            </w:r>
            <w:r>
              <w:rPr>
                <w:rFonts w:ascii="Times New Roman" w:hAnsi="Times New Roman" w:eastAsia="Times New Roman" w:cs="Times New Roman"/>
                <w:spacing w:val="-25"/>
              </w:rPr>
              <w:t xml:space="preserve"> </w:t>
            </w:r>
            <w:r>
              <w:rPr>
                <w:spacing w:val="-1"/>
              </w:rPr>
              <w:t>，若</w:t>
            </w:r>
            <w:r>
              <w:t xml:space="preserve"> </w:t>
            </w:r>
            <w:r>
              <w:rPr>
                <w:spacing w:val="-1"/>
              </w:rPr>
              <w:t>低于则需要作出说明）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268" w:type="dxa"/>
            <w:vMerge w:val="continue"/>
            <w:tcBorders>
              <w:top w:val="nil"/>
            </w:tcBorders>
            <w:vAlign w:val="top"/>
          </w:tcPr>
          <w:p>
            <w:pPr>
              <w:rPr>
                <w:rFonts w:ascii="Arial"/>
                <w:sz w:val="21"/>
              </w:rPr>
            </w:pPr>
          </w:p>
        </w:tc>
        <w:tc>
          <w:tcPr>
            <w:tcW w:w="1431" w:type="dxa"/>
            <w:vMerge w:val="continue"/>
            <w:tcBorders>
              <w:top w:val="nil"/>
            </w:tcBorders>
            <w:vAlign w:val="top"/>
          </w:tcPr>
          <w:p>
            <w:pPr>
              <w:rPr>
                <w:rFonts w:ascii="Arial"/>
                <w:sz w:val="21"/>
              </w:rPr>
            </w:pPr>
          </w:p>
        </w:tc>
        <w:tc>
          <w:tcPr>
            <w:tcW w:w="1598" w:type="dxa"/>
            <w:vAlign w:val="top"/>
          </w:tcPr>
          <w:p>
            <w:pPr>
              <w:pStyle w:val="6"/>
              <w:spacing w:before="99" w:line="271" w:lineRule="auto"/>
              <w:ind w:left="208" w:right="197" w:firstLine="3"/>
              <w:jc w:val="both"/>
            </w:pPr>
            <w:r>
              <w:rPr>
                <w:spacing w:val="-4"/>
              </w:rPr>
              <w:t>部门投诉及</w:t>
            </w:r>
            <w:r>
              <w:rPr>
                <w:spacing w:val="2"/>
              </w:rPr>
              <w:t xml:space="preserve"> </w:t>
            </w:r>
            <w:r>
              <w:rPr>
                <w:spacing w:val="-3"/>
              </w:rPr>
              <w:t>有效处置情</w:t>
            </w:r>
            <w:r>
              <w:t xml:space="preserve"> </w:t>
            </w:r>
            <w:r>
              <w:rPr>
                <w:spacing w:val="4"/>
              </w:rPr>
              <w:t>况（</w:t>
            </w:r>
            <w:r>
              <w:rPr>
                <w:rFonts w:ascii="Times New Roman" w:hAnsi="Times New Roman" w:eastAsia="Times New Roman" w:cs="Times New Roman"/>
                <w:spacing w:val="4"/>
              </w:rPr>
              <w:t>C52</w:t>
            </w:r>
            <w:r>
              <w:rPr>
                <w:spacing w:val="4"/>
              </w:rPr>
              <w:t>）</w:t>
            </w:r>
          </w:p>
        </w:tc>
        <w:tc>
          <w:tcPr>
            <w:tcW w:w="836" w:type="dxa"/>
            <w:vAlign w:val="top"/>
          </w:tcPr>
          <w:p>
            <w:pPr>
              <w:spacing w:line="450" w:lineRule="auto"/>
              <w:rPr>
                <w:rFonts w:ascii="Arial"/>
                <w:sz w:val="21"/>
              </w:rPr>
            </w:pPr>
          </w:p>
          <w:p>
            <w:pPr>
              <w:spacing w:before="69" w:line="188" w:lineRule="auto"/>
              <w:ind w:left="36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045" w:type="dxa"/>
            <w:vAlign w:val="top"/>
          </w:tcPr>
          <w:p>
            <w:pPr>
              <w:spacing w:line="403" w:lineRule="auto"/>
              <w:rPr>
                <w:rFonts w:ascii="Arial"/>
                <w:sz w:val="21"/>
              </w:rPr>
            </w:pPr>
          </w:p>
          <w:p>
            <w:pPr>
              <w:pStyle w:val="6"/>
              <w:spacing w:before="78" w:line="222" w:lineRule="auto"/>
              <w:ind w:left="121"/>
            </w:pPr>
            <w:r>
              <w:rPr>
                <w:spacing w:val="-3"/>
              </w:rPr>
              <w:t>投诉处置率≥</w:t>
            </w:r>
            <w:r>
              <w:rPr>
                <w:rFonts w:ascii="Times New Roman" w:hAnsi="Times New Roman" w:eastAsia="Times New Roman" w:cs="Times New Roman"/>
                <w:spacing w:val="-3"/>
              </w:rPr>
              <w:t>95%</w:t>
            </w:r>
            <w:r>
              <w:rPr>
                <w:spacing w:val="-3"/>
              </w:rPr>
              <w:t>得满分，每降低</w:t>
            </w:r>
            <w:r>
              <w:rPr>
                <w:spacing w:val="-18"/>
              </w:rPr>
              <w:t xml:space="preserve"> </w:t>
            </w:r>
            <w:r>
              <w:rPr>
                <w:rFonts w:ascii="Times New Roman" w:hAnsi="Times New Roman" w:eastAsia="Times New Roman" w:cs="Times New Roman"/>
                <w:spacing w:val="-3"/>
              </w:rPr>
              <w:t>1%</w:t>
            </w:r>
            <w:r>
              <w:rPr>
                <w:spacing w:val="-3"/>
              </w:rPr>
              <w:t>扣</w:t>
            </w:r>
            <w:r>
              <w:rPr>
                <w:spacing w:val="-52"/>
              </w:rPr>
              <w:t xml:space="preserve"> </w:t>
            </w:r>
            <w:r>
              <w:rPr>
                <w:rFonts w:ascii="Times New Roman" w:hAnsi="Times New Roman" w:eastAsia="Times New Roman" w:cs="Times New Roman"/>
                <w:spacing w:val="-3"/>
              </w:rPr>
              <w:t>0.2</w:t>
            </w:r>
            <w:r>
              <w:rPr>
                <w:rFonts w:ascii="Times New Roman" w:hAnsi="Times New Roman" w:eastAsia="Times New Roman" w:cs="Times New Roman"/>
                <w:spacing w:val="19"/>
              </w:rPr>
              <w:t xml:space="preserve"> </w:t>
            </w:r>
            <w:r>
              <w:rPr>
                <w:spacing w:val="-3"/>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4" w:hRule="atLeast"/>
        </w:trPr>
        <w:tc>
          <w:tcPr>
            <w:tcW w:w="1268"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60" w:lineRule="auto"/>
              <w:ind w:left="568" w:right="152" w:hanging="402"/>
            </w:pPr>
            <w:r>
              <w:rPr>
                <w:spacing w:val="-4"/>
              </w:rPr>
              <w:t>加减分项</w:t>
            </w:r>
            <w:r>
              <w:t xml:space="preserve"> 目</w:t>
            </w:r>
          </w:p>
        </w:tc>
        <w:tc>
          <w:tcPr>
            <w:tcW w:w="1431" w:type="dxa"/>
            <w:vAlign w:val="top"/>
          </w:tcPr>
          <w:p>
            <w:pPr>
              <w:spacing w:line="296" w:lineRule="auto"/>
              <w:rPr>
                <w:rFonts w:ascii="Arial"/>
                <w:sz w:val="21"/>
              </w:rPr>
            </w:pPr>
          </w:p>
          <w:p>
            <w:pPr>
              <w:spacing w:line="296" w:lineRule="auto"/>
              <w:rPr>
                <w:rFonts w:ascii="Arial"/>
                <w:sz w:val="21"/>
              </w:rPr>
            </w:pPr>
          </w:p>
          <w:p>
            <w:pPr>
              <w:pStyle w:val="6"/>
              <w:spacing w:before="78" w:line="224" w:lineRule="auto"/>
              <w:ind w:left="366"/>
            </w:pPr>
            <w:r>
              <w:rPr>
                <w:spacing w:val="-6"/>
              </w:rPr>
              <w:t>加分项</w:t>
            </w:r>
          </w:p>
        </w:tc>
        <w:tc>
          <w:tcPr>
            <w:tcW w:w="1598" w:type="dxa"/>
            <w:vAlign w:val="top"/>
          </w:tcPr>
          <w:p>
            <w:pPr>
              <w:pStyle w:val="6"/>
              <w:spacing w:before="102" w:line="222" w:lineRule="auto"/>
              <w:ind w:left="194"/>
            </w:pPr>
            <w:r>
              <w:rPr>
                <w:rFonts w:ascii="Times New Roman" w:hAnsi="Times New Roman" w:eastAsia="Times New Roman" w:cs="Times New Roman"/>
                <w:spacing w:val="-4"/>
              </w:rPr>
              <w:t>F11</w:t>
            </w:r>
            <w:r>
              <w:rPr>
                <w:rFonts w:ascii="Times New Roman" w:hAnsi="Times New Roman" w:eastAsia="Times New Roman" w:cs="Times New Roman"/>
                <w:spacing w:val="8"/>
              </w:rPr>
              <w:t xml:space="preserve">  </w:t>
            </w:r>
            <w:r>
              <w:rPr>
                <w:spacing w:val="-4"/>
              </w:rPr>
              <w:t>部门受</w:t>
            </w:r>
          </w:p>
          <w:p>
            <w:pPr>
              <w:pStyle w:val="6"/>
              <w:spacing w:before="93" w:line="222" w:lineRule="auto"/>
              <w:ind w:left="127"/>
            </w:pPr>
            <w:r>
              <w:rPr>
                <w:spacing w:val="-11"/>
              </w:rPr>
              <w:t>到国务院、省</w:t>
            </w:r>
          </w:p>
          <w:p>
            <w:pPr>
              <w:pStyle w:val="6"/>
              <w:spacing w:before="90" w:line="222" w:lineRule="auto"/>
              <w:ind w:left="122"/>
            </w:pPr>
            <w:r>
              <w:rPr>
                <w:spacing w:val="-13"/>
              </w:rPr>
              <w:t>级、市级嘉奖</w:t>
            </w:r>
          </w:p>
          <w:p>
            <w:pPr>
              <w:pStyle w:val="6"/>
              <w:spacing w:before="93" w:line="222" w:lineRule="auto"/>
              <w:ind w:left="576"/>
            </w:pPr>
            <w:r>
              <w:rPr>
                <w:spacing w:val="-11"/>
              </w:rPr>
              <w:t>情况</w:t>
            </w:r>
          </w:p>
        </w:tc>
        <w:tc>
          <w:tcPr>
            <w:tcW w:w="836" w:type="dxa"/>
            <w:vAlign w:val="top"/>
          </w:tcPr>
          <w:p>
            <w:pPr>
              <w:rPr>
                <w:rFonts w:ascii="Arial"/>
                <w:sz w:val="21"/>
              </w:rPr>
            </w:pPr>
          </w:p>
        </w:tc>
        <w:tc>
          <w:tcPr>
            <w:tcW w:w="904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8" w:hRule="atLeast"/>
        </w:trPr>
        <w:tc>
          <w:tcPr>
            <w:tcW w:w="1268" w:type="dxa"/>
            <w:vMerge w:val="continue"/>
            <w:tcBorders>
              <w:top w:val="nil"/>
            </w:tcBorders>
            <w:vAlign w:val="top"/>
          </w:tcPr>
          <w:p>
            <w:pPr>
              <w:rPr>
                <w:rFonts w:ascii="Arial"/>
                <w:sz w:val="21"/>
              </w:rPr>
            </w:pPr>
          </w:p>
        </w:tc>
        <w:tc>
          <w:tcPr>
            <w:tcW w:w="1431" w:type="dxa"/>
            <w:vAlign w:val="top"/>
          </w:tcPr>
          <w:p>
            <w:pPr>
              <w:spacing w:line="403" w:lineRule="auto"/>
              <w:rPr>
                <w:rFonts w:ascii="Arial"/>
                <w:sz w:val="21"/>
              </w:rPr>
            </w:pPr>
          </w:p>
          <w:p>
            <w:pPr>
              <w:pStyle w:val="6"/>
              <w:spacing w:before="78" w:line="224" w:lineRule="auto"/>
              <w:ind w:left="369"/>
            </w:pPr>
            <w:r>
              <w:rPr>
                <w:spacing w:val="-6"/>
              </w:rPr>
              <w:t>减分项</w:t>
            </w:r>
          </w:p>
        </w:tc>
        <w:tc>
          <w:tcPr>
            <w:tcW w:w="1598" w:type="dxa"/>
            <w:vAlign w:val="top"/>
          </w:tcPr>
          <w:p>
            <w:pPr>
              <w:pStyle w:val="6"/>
              <w:spacing w:before="102" w:line="270" w:lineRule="auto"/>
              <w:ind w:left="216" w:right="190" w:hanging="22"/>
              <w:jc w:val="both"/>
            </w:pPr>
            <w:r>
              <w:rPr>
                <w:rFonts w:ascii="Times New Roman" w:hAnsi="Times New Roman" w:eastAsia="Times New Roman" w:cs="Times New Roman"/>
                <w:spacing w:val="-4"/>
              </w:rPr>
              <w:t>F21</w:t>
            </w:r>
            <w:r>
              <w:rPr>
                <w:rFonts w:ascii="Times New Roman" w:hAnsi="Times New Roman" w:eastAsia="Times New Roman" w:cs="Times New Roman"/>
                <w:spacing w:val="8"/>
              </w:rPr>
              <w:t xml:space="preserve">  </w:t>
            </w:r>
            <w:r>
              <w:rPr>
                <w:spacing w:val="-4"/>
              </w:rPr>
              <w:t>部门或</w:t>
            </w:r>
            <w:r>
              <w:rPr>
                <w:spacing w:val="1"/>
              </w:rPr>
              <w:t xml:space="preserve"> </w:t>
            </w:r>
            <w:r>
              <w:rPr>
                <w:spacing w:val="-5"/>
              </w:rPr>
              <w:t>工作人员违</w:t>
            </w:r>
            <w:r>
              <w:rPr>
                <w:spacing w:val="2"/>
              </w:rPr>
              <w:t xml:space="preserve"> </w:t>
            </w:r>
            <w:r>
              <w:rPr>
                <w:spacing w:val="-5"/>
              </w:rPr>
              <w:t>法违纪情况</w:t>
            </w:r>
          </w:p>
        </w:tc>
        <w:tc>
          <w:tcPr>
            <w:tcW w:w="836" w:type="dxa"/>
            <w:vAlign w:val="top"/>
          </w:tcPr>
          <w:p>
            <w:pPr>
              <w:rPr>
                <w:rFonts w:ascii="Arial"/>
                <w:sz w:val="21"/>
              </w:rPr>
            </w:pPr>
          </w:p>
        </w:tc>
        <w:tc>
          <w:tcPr>
            <w:tcW w:w="9045" w:type="dxa"/>
            <w:vAlign w:val="top"/>
          </w:tcPr>
          <w:p>
            <w:pPr>
              <w:rPr>
                <w:rFonts w:ascii="Arial"/>
                <w:sz w:val="21"/>
              </w:rPr>
            </w:pPr>
          </w:p>
        </w:tc>
      </w:tr>
    </w:tbl>
    <w:p>
      <w:pPr>
        <w:pStyle w:val="2"/>
      </w:pPr>
    </w:p>
    <w:p>
      <w:pPr>
        <w:sectPr>
          <w:footerReference r:id="rId31" w:type="default"/>
          <w:pgSz w:w="16839" w:h="11906"/>
          <w:pgMar w:top="1012" w:right="1327" w:bottom="1290" w:left="1327" w:header="0" w:footer="1115" w:gutter="0"/>
          <w:cols w:space="720" w:num="1"/>
        </w:sectPr>
      </w:pPr>
    </w:p>
    <w:p>
      <w:pPr>
        <w:spacing w:before="181" w:line="223" w:lineRule="auto"/>
        <w:ind w:left="678"/>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绩效评价总分</w:t>
      </w:r>
    </w:p>
    <w:p>
      <w:pPr>
        <w:spacing w:before="287" w:line="411" w:lineRule="auto"/>
        <w:ind w:left="134" w:right="121" w:firstLine="560"/>
        <w:jc w:val="both"/>
        <w:rPr>
          <w:rFonts w:ascii="仿宋" w:hAnsi="仿宋" w:eastAsia="仿宋" w:cs="仿宋"/>
          <w:sz w:val="28"/>
          <w:szCs w:val="28"/>
        </w:rPr>
      </w:pPr>
      <w:r>
        <w:rPr>
          <w:rFonts w:ascii="仿宋" w:hAnsi="仿宋" w:eastAsia="仿宋" w:cs="仿宋"/>
          <w:sz w:val="28"/>
          <w:szCs w:val="28"/>
        </w:rPr>
        <w:t>绩效评价总分值</w:t>
      </w:r>
      <w:r>
        <w:rPr>
          <w:rFonts w:ascii="仿宋" w:hAnsi="仿宋" w:eastAsia="仿宋" w:cs="仿宋"/>
          <w:spacing w:val="-19"/>
          <w:sz w:val="28"/>
          <w:szCs w:val="28"/>
        </w:rPr>
        <w:t xml:space="preserve"> </w:t>
      </w:r>
      <w:r>
        <w:rPr>
          <w:rFonts w:ascii="Times New Roman" w:hAnsi="Times New Roman" w:eastAsia="Times New Roman" w:cs="Times New Roman"/>
          <w:sz w:val="28"/>
          <w:szCs w:val="28"/>
        </w:rPr>
        <w:t>100</w:t>
      </w:r>
      <w:r>
        <w:rPr>
          <w:rFonts w:ascii="Times New Roman" w:hAnsi="Times New Roman" w:eastAsia="Times New Roman" w:cs="Times New Roman"/>
          <w:spacing w:val="27"/>
          <w:sz w:val="28"/>
          <w:szCs w:val="28"/>
        </w:rPr>
        <w:t xml:space="preserve"> </w:t>
      </w:r>
      <w:r>
        <w:rPr>
          <w:rFonts w:ascii="仿宋" w:hAnsi="仿宋" w:eastAsia="仿宋" w:cs="仿宋"/>
          <w:sz w:val="28"/>
          <w:szCs w:val="28"/>
        </w:rPr>
        <w:t>分，根据综合评分结果，</w:t>
      </w:r>
      <w:r>
        <w:rPr>
          <w:rFonts w:ascii="Times New Roman" w:hAnsi="Times New Roman" w:eastAsia="Times New Roman" w:cs="Times New Roman"/>
          <w:sz w:val="28"/>
          <w:szCs w:val="28"/>
        </w:rPr>
        <w:t>90</w:t>
      </w:r>
      <w:r>
        <w:rPr>
          <w:rFonts w:ascii="Times New Roman" w:hAnsi="Times New Roman" w:eastAsia="Times New Roman" w:cs="Times New Roman"/>
          <w:spacing w:val="27"/>
          <w:w w:val="101"/>
          <w:sz w:val="28"/>
          <w:szCs w:val="28"/>
        </w:rPr>
        <w:t xml:space="preserve"> </w:t>
      </w:r>
      <w:r>
        <w:rPr>
          <w:rFonts w:ascii="仿宋" w:hAnsi="仿宋" w:eastAsia="仿宋" w:cs="仿宋"/>
          <w:sz w:val="28"/>
          <w:szCs w:val="28"/>
        </w:rPr>
        <w:t>分（含）</w:t>
      </w:r>
      <w:r>
        <w:rPr>
          <w:rFonts w:ascii="Times New Roman" w:hAnsi="Times New Roman" w:eastAsia="Times New Roman" w:cs="Times New Roman"/>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z w:val="28"/>
          <w:szCs w:val="28"/>
        </w:rPr>
        <w:t xml:space="preserve">100 </w:t>
      </w:r>
      <w:r>
        <w:rPr>
          <w:rFonts w:ascii="仿宋" w:hAnsi="仿宋" w:eastAsia="仿宋" w:cs="仿宋"/>
          <w:spacing w:val="-6"/>
          <w:sz w:val="28"/>
          <w:szCs w:val="28"/>
        </w:rPr>
        <w:t>分为优、</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33"/>
          <w:w w:val="101"/>
          <w:sz w:val="28"/>
          <w:szCs w:val="28"/>
        </w:rPr>
        <w:t xml:space="preserve"> </w:t>
      </w:r>
      <w:r>
        <w:rPr>
          <w:rFonts w:ascii="仿宋" w:hAnsi="仿宋" w:eastAsia="仿宋" w:cs="仿宋"/>
          <w:spacing w:val="-6"/>
          <w:sz w:val="28"/>
          <w:szCs w:val="28"/>
        </w:rPr>
        <w:t>分（含）</w:t>
      </w:r>
      <w:r>
        <w:rPr>
          <w:rFonts w:ascii="Times New Roman" w:hAnsi="Times New Roman" w:eastAsia="Times New Roman" w:cs="Times New Roman"/>
          <w:spacing w:val="-6"/>
          <w:sz w:val="28"/>
          <w:szCs w:val="28"/>
        </w:rPr>
        <w:t>-90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分为良、</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分（含）</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20"/>
          <w:w w:val="101"/>
          <w:sz w:val="28"/>
          <w:szCs w:val="28"/>
        </w:rPr>
        <w:t xml:space="preserve"> </w:t>
      </w:r>
      <w:r>
        <w:rPr>
          <w:rFonts w:ascii="仿宋" w:hAnsi="仿宋" w:eastAsia="仿宋" w:cs="仿宋"/>
          <w:spacing w:val="-6"/>
          <w:sz w:val="28"/>
          <w:szCs w:val="28"/>
        </w:rPr>
        <w:t>分为中、</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分以下</w:t>
      </w:r>
    </w:p>
    <w:p>
      <w:pPr>
        <w:spacing w:line="224" w:lineRule="auto"/>
        <w:ind w:left="141"/>
        <w:rPr>
          <w:rFonts w:ascii="仿宋" w:hAnsi="仿宋" w:eastAsia="仿宋" w:cs="仿宋"/>
          <w:sz w:val="28"/>
          <w:szCs w:val="28"/>
        </w:rPr>
      </w:pPr>
      <w:r>
        <w:rPr>
          <w:rFonts w:ascii="仿宋" w:hAnsi="仿宋" w:eastAsia="仿宋" w:cs="仿宋"/>
          <w:spacing w:val="-9"/>
          <w:sz w:val="28"/>
          <w:szCs w:val="28"/>
        </w:rPr>
        <w:t>为差。</w:t>
      </w:r>
    </w:p>
    <w:p>
      <w:pPr>
        <w:spacing w:before="225" w:line="222" w:lineRule="auto"/>
        <w:ind w:left="288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7"/>
          <w:sz w:val="24"/>
          <w:szCs w:val="24"/>
        </w:rPr>
        <w:t xml:space="preserve"> </w:t>
      </w:r>
      <w:r>
        <w:rPr>
          <w:rFonts w:ascii="Times New Roman" w:hAnsi="Times New Roman" w:eastAsia="Times New Roman" w:cs="Times New Roman"/>
          <w:b/>
          <w:bCs/>
          <w:spacing w:val="-2"/>
          <w:sz w:val="24"/>
          <w:szCs w:val="24"/>
        </w:rPr>
        <w:t>2-2</w:t>
      </w:r>
      <w:r>
        <w:rPr>
          <w:rFonts w:ascii="仿宋" w:hAnsi="仿宋" w:eastAsia="仿宋" w:cs="仿宋"/>
          <w:spacing w:val="-2"/>
          <w:sz w:val="24"/>
          <w:szCs w:val="24"/>
          <w14:textOutline w14:w="4358" w14:cap="flat" w14:cmpd="sng">
            <w14:solidFill>
              <w14:srgbClr w14:val="000000"/>
            </w14:solidFill>
            <w14:prstDash w14:val="solid"/>
            <w14:miter w14:val="10"/>
          </w14:textOutline>
        </w:rPr>
        <w:t>：绩效评价结果分类</w:t>
      </w:r>
    </w:p>
    <w:p>
      <w:pPr>
        <w:spacing w:line="64" w:lineRule="exact"/>
      </w:pPr>
    </w:p>
    <w:tbl>
      <w:tblPr>
        <w:tblStyle w:val="5"/>
        <w:tblW w:w="83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48"/>
        <w:gridCol w:w="43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4048" w:type="dxa"/>
            <w:shd w:val="clear" w:color="auto" w:fill="A6A6A6"/>
            <w:vAlign w:val="top"/>
          </w:tcPr>
          <w:p>
            <w:pPr>
              <w:pStyle w:val="6"/>
              <w:spacing w:before="174" w:line="222" w:lineRule="auto"/>
              <w:ind w:left="1317"/>
            </w:pPr>
            <w:r>
              <w:rPr>
                <w:spacing w:val="-3"/>
                <w14:textOutline w14:w="4358" w14:cap="flat" w14:cmpd="sng">
                  <w14:solidFill>
                    <w14:srgbClr w14:val="000000"/>
                  </w14:solidFill>
                  <w14:prstDash w14:val="solid"/>
                  <w14:miter w14:val="10"/>
                </w14:textOutline>
              </w:rPr>
              <w:t>评价积分结果</w:t>
            </w:r>
          </w:p>
        </w:tc>
        <w:tc>
          <w:tcPr>
            <w:tcW w:w="4335" w:type="dxa"/>
            <w:shd w:val="clear" w:color="auto" w:fill="A6A6A6"/>
            <w:vAlign w:val="top"/>
          </w:tcPr>
          <w:p>
            <w:pPr>
              <w:pStyle w:val="6"/>
              <w:spacing w:before="174" w:line="222" w:lineRule="auto"/>
              <w:ind w:left="1457"/>
            </w:pPr>
            <w:r>
              <w:rPr>
                <w:spacing w:val="-3"/>
                <w14:textOutline w14:w="4358" w14:cap="flat" w14:cmpd="sng">
                  <w14:solidFill>
                    <w14:srgbClr w14:val="000000"/>
                  </w14:solidFill>
                  <w14:prstDash w14:val="solid"/>
                  <w14:miter w14:val="10"/>
                </w14:textOutline>
              </w:rPr>
              <w:t>评价结果级别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2" w:line="224" w:lineRule="auto"/>
              <w:ind w:left="1312"/>
            </w:pPr>
            <w:r>
              <w:rPr>
                <w:rFonts w:ascii="Times New Roman" w:hAnsi="Times New Roman" w:eastAsia="Times New Roman" w:cs="Times New Roman"/>
                <w:spacing w:val="-4"/>
              </w:rPr>
              <w:t>90</w:t>
            </w:r>
            <w:r>
              <w:rPr>
                <w:rFonts w:ascii="Times New Roman" w:hAnsi="Times New Roman" w:eastAsia="Times New Roman" w:cs="Times New Roman"/>
                <w:spacing w:val="21"/>
              </w:rPr>
              <w:t xml:space="preserve"> </w:t>
            </w:r>
            <w:r>
              <w:rPr>
                <w:spacing w:val="-4"/>
              </w:rPr>
              <w:t>分～</w:t>
            </w:r>
            <w:r>
              <w:rPr>
                <w:rFonts w:ascii="Times New Roman" w:hAnsi="Times New Roman" w:eastAsia="Times New Roman" w:cs="Times New Roman"/>
                <w:spacing w:val="-4"/>
              </w:rPr>
              <w:t>100</w:t>
            </w:r>
            <w:r>
              <w:rPr>
                <w:rFonts w:ascii="Times New Roman" w:hAnsi="Times New Roman" w:eastAsia="Times New Roman" w:cs="Times New Roman"/>
                <w:spacing w:val="19"/>
              </w:rPr>
              <w:t xml:space="preserve"> </w:t>
            </w:r>
            <w:r>
              <w:rPr>
                <w:spacing w:val="-4"/>
              </w:rPr>
              <w:t>分</w:t>
            </w:r>
          </w:p>
        </w:tc>
        <w:tc>
          <w:tcPr>
            <w:tcW w:w="4335" w:type="dxa"/>
            <w:vAlign w:val="top"/>
          </w:tcPr>
          <w:p>
            <w:pPr>
              <w:pStyle w:val="6"/>
              <w:spacing w:before="163" w:line="222" w:lineRule="auto"/>
              <w:ind w:left="2058"/>
            </w:pPr>
            <w:r>
              <w:t>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4" w:line="224" w:lineRule="auto"/>
              <w:ind w:left="1377"/>
            </w:pPr>
            <w:r>
              <w:rPr>
                <w:rFonts w:ascii="Times New Roman" w:hAnsi="Times New Roman" w:eastAsia="Times New Roman" w:cs="Times New Roman"/>
                <w:spacing w:val="-5"/>
              </w:rPr>
              <w:t>80</w:t>
            </w:r>
            <w:r>
              <w:rPr>
                <w:rFonts w:ascii="Times New Roman" w:hAnsi="Times New Roman" w:eastAsia="Times New Roman" w:cs="Times New Roman"/>
                <w:spacing w:val="19"/>
              </w:rPr>
              <w:t xml:space="preserve"> </w:t>
            </w:r>
            <w:r>
              <w:rPr>
                <w:spacing w:val="-5"/>
              </w:rPr>
              <w:t>分～</w:t>
            </w:r>
            <w:r>
              <w:rPr>
                <w:rFonts w:ascii="Times New Roman" w:hAnsi="Times New Roman" w:eastAsia="Times New Roman" w:cs="Times New Roman"/>
                <w:spacing w:val="-5"/>
              </w:rPr>
              <w:t>90</w:t>
            </w:r>
            <w:r>
              <w:rPr>
                <w:rFonts w:ascii="Times New Roman" w:hAnsi="Times New Roman" w:eastAsia="Times New Roman" w:cs="Times New Roman"/>
                <w:spacing w:val="19"/>
              </w:rPr>
              <w:t xml:space="preserve"> </w:t>
            </w:r>
            <w:r>
              <w:rPr>
                <w:spacing w:val="-5"/>
              </w:rPr>
              <w:t>分</w:t>
            </w:r>
          </w:p>
        </w:tc>
        <w:tc>
          <w:tcPr>
            <w:tcW w:w="4335" w:type="dxa"/>
            <w:vAlign w:val="top"/>
          </w:tcPr>
          <w:p>
            <w:pPr>
              <w:pStyle w:val="6"/>
              <w:spacing w:before="164" w:line="224" w:lineRule="auto"/>
              <w:ind w:left="2094"/>
            </w:pPr>
            <w:r>
              <w:t>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5" w:line="224" w:lineRule="auto"/>
              <w:ind w:left="1373"/>
            </w:pPr>
            <w:r>
              <w:rPr>
                <w:rFonts w:ascii="Times New Roman" w:hAnsi="Times New Roman" w:eastAsia="Times New Roman" w:cs="Times New Roman"/>
                <w:spacing w:val="-5"/>
              </w:rPr>
              <w:t>60</w:t>
            </w:r>
            <w:r>
              <w:rPr>
                <w:rFonts w:ascii="Times New Roman" w:hAnsi="Times New Roman" w:eastAsia="Times New Roman" w:cs="Times New Roman"/>
                <w:spacing w:val="23"/>
                <w:w w:val="101"/>
              </w:rPr>
              <w:t xml:space="preserve"> </w:t>
            </w:r>
            <w:r>
              <w:rPr>
                <w:spacing w:val="-5"/>
              </w:rPr>
              <w:t>分～</w:t>
            </w:r>
            <w:r>
              <w:rPr>
                <w:rFonts w:ascii="Times New Roman" w:hAnsi="Times New Roman" w:eastAsia="Times New Roman" w:cs="Times New Roman"/>
                <w:spacing w:val="-5"/>
              </w:rPr>
              <w:t>80</w:t>
            </w:r>
            <w:r>
              <w:rPr>
                <w:rFonts w:ascii="Times New Roman" w:hAnsi="Times New Roman" w:eastAsia="Times New Roman" w:cs="Times New Roman"/>
                <w:spacing w:val="18"/>
                <w:w w:val="101"/>
              </w:rPr>
              <w:t xml:space="preserve"> </w:t>
            </w:r>
            <w:r>
              <w:rPr>
                <w:spacing w:val="-5"/>
              </w:rPr>
              <w:t>分</w:t>
            </w:r>
          </w:p>
        </w:tc>
        <w:tc>
          <w:tcPr>
            <w:tcW w:w="4335" w:type="dxa"/>
            <w:vAlign w:val="top"/>
          </w:tcPr>
          <w:p>
            <w:pPr>
              <w:pStyle w:val="6"/>
              <w:spacing w:before="166" w:line="222" w:lineRule="auto"/>
              <w:ind w:left="2089"/>
            </w:pPr>
            <w:r>
              <w:t>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4048" w:type="dxa"/>
            <w:vAlign w:val="top"/>
          </w:tcPr>
          <w:p>
            <w:pPr>
              <w:pStyle w:val="6"/>
              <w:spacing w:before="167" w:line="222" w:lineRule="auto"/>
              <w:ind w:left="1522"/>
            </w:pPr>
            <w:r>
              <w:rPr>
                <w:rFonts w:ascii="Times New Roman" w:hAnsi="Times New Roman" w:eastAsia="Times New Roman" w:cs="Times New Roman"/>
                <w:spacing w:val="-6"/>
              </w:rPr>
              <w:t>60</w:t>
            </w:r>
            <w:r>
              <w:rPr>
                <w:rFonts w:ascii="Times New Roman" w:hAnsi="Times New Roman" w:eastAsia="Times New Roman" w:cs="Times New Roman"/>
                <w:spacing w:val="18"/>
                <w:w w:val="101"/>
              </w:rPr>
              <w:t xml:space="preserve"> </w:t>
            </w:r>
            <w:r>
              <w:rPr>
                <w:spacing w:val="-6"/>
              </w:rPr>
              <w:t>分以下</w:t>
            </w:r>
          </w:p>
        </w:tc>
        <w:tc>
          <w:tcPr>
            <w:tcW w:w="4335" w:type="dxa"/>
            <w:vAlign w:val="top"/>
          </w:tcPr>
          <w:p>
            <w:pPr>
              <w:pStyle w:val="6"/>
              <w:spacing w:before="166" w:line="230" w:lineRule="auto"/>
              <w:ind w:left="2061"/>
            </w:pPr>
            <w:r>
              <w:t>差</w:t>
            </w:r>
          </w:p>
        </w:tc>
      </w:tr>
    </w:tbl>
    <w:p>
      <w:pPr>
        <w:spacing w:before="293" w:line="221" w:lineRule="auto"/>
        <w:ind w:left="691"/>
        <w:outlineLvl w:val="1"/>
        <w:rPr>
          <w:rFonts w:ascii="仿宋" w:hAnsi="仿宋" w:eastAsia="仿宋" w:cs="仿宋"/>
          <w:sz w:val="28"/>
          <w:szCs w:val="28"/>
        </w:rPr>
      </w:pPr>
      <w:bookmarkStart w:id="21" w:name="bookmark42"/>
      <w:bookmarkEnd w:id="21"/>
      <w:bookmarkStart w:id="22" w:name="bookmark15"/>
      <w:bookmarkEnd w:id="22"/>
      <w:r>
        <w:rPr>
          <w:rFonts w:ascii="仿宋" w:hAnsi="仿宋" w:eastAsia="仿宋" w:cs="仿宋"/>
          <w:spacing w:val="-1"/>
          <w:sz w:val="28"/>
          <w:szCs w:val="28"/>
          <w14:textOutline w14:w="5103" w14:cap="flat" w14:cmpd="sng">
            <w14:solidFill>
              <w14:srgbClr w14:val="000000"/>
            </w14:solidFill>
            <w14:prstDash w14:val="solid"/>
            <w14:miter w14:val="10"/>
          </w14:textOutline>
        </w:rPr>
        <w:t>（七）绩效评价工作过程</w:t>
      </w:r>
    </w:p>
    <w:p>
      <w:pPr>
        <w:pStyle w:val="2"/>
        <w:spacing w:line="256" w:lineRule="auto"/>
      </w:pPr>
    </w:p>
    <w:p>
      <w:pPr>
        <w:spacing w:before="91" w:line="624" w:lineRule="exact"/>
        <w:ind w:left="700"/>
        <w:rPr>
          <w:rFonts w:ascii="仿宋" w:hAnsi="仿宋" w:eastAsia="仿宋" w:cs="仿宋"/>
          <w:sz w:val="28"/>
          <w:szCs w:val="28"/>
        </w:rPr>
      </w:pPr>
      <w:r>
        <w:rPr>
          <w:rFonts w:ascii="仿宋" w:hAnsi="仿宋" w:eastAsia="仿宋" w:cs="仿宋"/>
          <w:spacing w:val="-4"/>
          <w:position w:val="26"/>
          <w:sz w:val="28"/>
          <w:szCs w:val="28"/>
        </w:rPr>
        <w:t>为了提高财政资金分配的科学性、有效性，</w:t>
      </w:r>
      <w:r>
        <w:rPr>
          <w:rFonts w:ascii="仿宋" w:hAnsi="仿宋" w:eastAsia="仿宋" w:cs="仿宋"/>
          <w:spacing w:val="-5"/>
          <w:position w:val="26"/>
          <w:sz w:val="28"/>
          <w:szCs w:val="28"/>
        </w:rPr>
        <w:t>加强财政专项资金管</w:t>
      </w:r>
    </w:p>
    <w:p>
      <w:pPr>
        <w:spacing w:before="1" w:line="220" w:lineRule="auto"/>
        <w:ind w:left="133"/>
        <w:rPr>
          <w:rFonts w:ascii="仿宋" w:hAnsi="仿宋" w:eastAsia="仿宋" w:cs="仿宋"/>
          <w:sz w:val="28"/>
          <w:szCs w:val="28"/>
        </w:rPr>
      </w:pPr>
      <w:r>
        <w:rPr>
          <w:rFonts w:ascii="仿宋" w:hAnsi="仿宋" w:eastAsia="仿宋" w:cs="仿宋"/>
          <w:spacing w:val="-1"/>
          <w:sz w:val="28"/>
          <w:szCs w:val="28"/>
        </w:rPr>
        <w:t>理，提高支出效益，整个评价工作分以下几个阶段进行：</w:t>
      </w:r>
    </w:p>
    <w:p>
      <w:pPr>
        <w:spacing w:before="289" w:line="223" w:lineRule="auto"/>
        <w:ind w:left="690"/>
        <w:rPr>
          <w:rFonts w:ascii="仿宋" w:hAnsi="仿宋" w:eastAsia="仿宋" w:cs="仿宋"/>
          <w:sz w:val="28"/>
          <w:szCs w:val="28"/>
        </w:rPr>
      </w:pPr>
      <w:r>
        <w:rPr>
          <w:rFonts w:ascii="Times New Roman" w:hAnsi="Times New Roman" w:eastAsia="Times New Roman" w:cs="Times New Roman"/>
          <w:b/>
          <w:bCs/>
          <w:spacing w:val="-10"/>
          <w:sz w:val="28"/>
          <w:szCs w:val="28"/>
        </w:rPr>
        <w:t>1.</w:t>
      </w:r>
      <w:r>
        <w:rPr>
          <w:rFonts w:ascii="仿宋" w:hAnsi="仿宋" w:eastAsia="仿宋" w:cs="仿宋"/>
          <w:spacing w:val="-10"/>
          <w:sz w:val="28"/>
          <w:szCs w:val="28"/>
          <w14:textOutline w14:w="5103" w14:cap="flat" w14:cmpd="sng">
            <w14:solidFill>
              <w14:srgbClr w14:val="000000"/>
            </w14:solidFill>
            <w14:prstDash w14:val="solid"/>
            <w14:miter w14:val="10"/>
          </w14:textOutline>
        </w:rPr>
        <w:t>成立评价小组</w:t>
      </w:r>
      <w:r>
        <w:rPr>
          <w:rFonts w:ascii="仿宋" w:hAnsi="仿宋" w:eastAsia="仿宋" w:cs="仿宋"/>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9"/>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57"/>
          <w:sz w:val="28"/>
          <w:szCs w:val="28"/>
        </w:rPr>
        <w:t xml:space="preserve"> </w:t>
      </w:r>
      <w:r>
        <w:rPr>
          <w:rFonts w:ascii="Times New Roman" w:hAnsi="Times New Roman" w:eastAsia="Times New Roman" w:cs="Times New Roman"/>
          <w:spacing w:val="-10"/>
          <w:sz w:val="28"/>
          <w:szCs w:val="28"/>
        </w:rPr>
        <w:t xml:space="preserve">5  </w:t>
      </w:r>
      <w:r>
        <w:rPr>
          <w:rFonts w:ascii="仿宋" w:hAnsi="仿宋" w:eastAsia="仿宋" w:cs="仿宋"/>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4"/>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0"/>
          <w:w w:val="101"/>
          <w:sz w:val="28"/>
          <w:szCs w:val="28"/>
        </w:rPr>
        <w:t xml:space="preserve"> </w:t>
      </w:r>
      <w:r>
        <w:rPr>
          <w:rFonts w:ascii="仿宋" w:hAnsi="仿宋" w:eastAsia="仿宋" w:cs="仿宋"/>
          <w:spacing w:val="-10"/>
          <w:sz w:val="28"/>
          <w:szCs w:val="28"/>
        </w:rPr>
        <w:t>月</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 xml:space="preserve">8  </w:t>
      </w:r>
      <w:r>
        <w:rPr>
          <w:rFonts w:ascii="仿宋" w:hAnsi="仿宋" w:eastAsia="仿宋" w:cs="仿宋"/>
          <w:spacing w:val="-10"/>
          <w:sz w:val="28"/>
          <w:szCs w:val="28"/>
        </w:rPr>
        <w:t>日）</w:t>
      </w:r>
    </w:p>
    <w:p>
      <w:pPr>
        <w:spacing w:before="291" w:line="411" w:lineRule="auto"/>
        <w:ind w:left="133" w:firstLine="558"/>
        <w:rPr>
          <w:rFonts w:ascii="仿宋" w:hAnsi="仿宋" w:eastAsia="仿宋" w:cs="仿宋"/>
          <w:sz w:val="28"/>
          <w:szCs w:val="28"/>
        </w:rPr>
      </w:pPr>
      <w:r>
        <w:rPr>
          <w:rFonts w:ascii="仿宋" w:hAnsi="仿宋" w:eastAsia="仿宋" w:cs="仿宋"/>
          <w:spacing w:val="-4"/>
          <w:sz w:val="28"/>
          <w:szCs w:val="28"/>
        </w:rPr>
        <w:t>评价小组成员的选择主要依据其绩效评价知识、组织协调能</w:t>
      </w:r>
      <w:r>
        <w:rPr>
          <w:rFonts w:ascii="仿宋" w:hAnsi="仿宋" w:eastAsia="仿宋" w:cs="仿宋"/>
          <w:spacing w:val="-5"/>
          <w:sz w:val="28"/>
          <w:szCs w:val="28"/>
        </w:rPr>
        <w:t>力以</w:t>
      </w:r>
      <w:r>
        <w:rPr>
          <w:rFonts w:ascii="仿宋" w:hAnsi="仿宋" w:eastAsia="仿宋" w:cs="仿宋"/>
          <w:sz w:val="28"/>
          <w:szCs w:val="28"/>
        </w:rPr>
        <w:t xml:space="preserve">  </w:t>
      </w:r>
      <w:r>
        <w:rPr>
          <w:rFonts w:ascii="仿宋" w:hAnsi="仿宋" w:eastAsia="仿宋" w:cs="仿宋"/>
          <w:spacing w:val="2"/>
          <w:sz w:val="28"/>
          <w:szCs w:val="28"/>
        </w:rPr>
        <w:t>及沟通技能等方面确定。评价小组应具备以下能力</w:t>
      </w:r>
      <w:r>
        <w:rPr>
          <w:rFonts w:ascii="仿宋" w:hAnsi="仿宋" w:eastAsia="仿宋" w:cs="仿宋"/>
          <w:spacing w:val="-17"/>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 xml:space="preserve">）绩效评价 </w:t>
      </w:r>
      <w:r>
        <w:rPr>
          <w:rFonts w:ascii="仿宋" w:hAnsi="仿宋" w:eastAsia="仿宋" w:cs="仿宋"/>
          <w:spacing w:val="-4"/>
          <w:sz w:val="28"/>
          <w:szCs w:val="28"/>
        </w:rPr>
        <w:t>知识和技能：具有成功开展绩效评价所需的</w:t>
      </w:r>
      <w:r>
        <w:rPr>
          <w:rFonts w:ascii="仿宋" w:hAnsi="仿宋" w:eastAsia="仿宋" w:cs="仿宋"/>
          <w:spacing w:val="-5"/>
          <w:sz w:val="28"/>
          <w:szCs w:val="28"/>
        </w:rPr>
        <w:t>知识、技能和经验。（</w:t>
      </w:r>
      <w:r>
        <w:rPr>
          <w:rFonts w:ascii="Times New Roman" w:hAnsi="Times New Roman" w:eastAsia="Times New Roman" w:cs="Times New Roman"/>
          <w:spacing w:val="-5"/>
          <w:sz w:val="28"/>
          <w:szCs w:val="28"/>
        </w:rPr>
        <w:t>2</w:t>
      </w:r>
      <w:r>
        <w:rPr>
          <w:rFonts w:ascii="仿宋" w:hAnsi="仿宋" w:eastAsia="仿宋" w:cs="仿宋"/>
          <w:spacing w:val="-5"/>
          <w:sz w:val="28"/>
          <w:szCs w:val="28"/>
        </w:rPr>
        <w:t>）</w:t>
      </w:r>
      <w:r>
        <w:rPr>
          <w:rFonts w:ascii="仿宋" w:hAnsi="仿宋" w:eastAsia="仿宋" w:cs="仿宋"/>
          <w:sz w:val="28"/>
          <w:szCs w:val="28"/>
        </w:rPr>
        <w:t xml:space="preserve"> </w:t>
      </w:r>
      <w:r>
        <w:rPr>
          <w:rFonts w:ascii="仿宋" w:hAnsi="仿宋" w:eastAsia="仿宋" w:cs="仿宋"/>
          <w:spacing w:val="-4"/>
          <w:sz w:val="28"/>
          <w:szCs w:val="28"/>
        </w:rPr>
        <w:t>沟通能力：具有良好的沟通能力，能与利益相关者进行友好沟通，促</w:t>
      </w:r>
      <w:r>
        <w:rPr>
          <w:rFonts w:ascii="仿宋" w:hAnsi="仿宋" w:eastAsia="仿宋" w:cs="仿宋"/>
          <w:spacing w:val="2"/>
          <w:sz w:val="28"/>
          <w:szCs w:val="28"/>
        </w:rPr>
        <w:t xml:space="preserve">  </w:t>
      </w:r>
      <w:r>
        <w:rPr>
          <w:rFonts w:ascii="仿宋" w:hAnsi="仿宋" w:eastAsia="仿宋" w:cs="仿宋"/>
          <w:spacing w:val="1"/>
          <w:sz w:val="28"/>
          <w:szCs w:val="28"/>
        </w:rPr>
        <w:t>进利益相关者参与绩效评价并提供必要协助。（</w:t>
      </w:r>
      <w:r>
        <w:rPr>
          <w:rFonts w:ascii="Times New Roman" w:hAnsi="Times New Roman" w:eastAsia="Times New Roman" w:cs="Times New Roman"/>
          <w:sz w:val="28"/>
          <w:szCs w:val="28"/>
        </w:rPr>
        <w:t>3</w:t>
      </w:r>
      <w:r>
        <w:rPr>
          <w:rFonts w:ascii="仿宋" w:hAnsi="仿宋" w:eastAsia="仿宋" w:cs="仿宋"/>
          <w:sz w:val="28"/>
          <w:szCs w:val="28"/>
        </w:rPr>
        <w:t xml:space="preserve">）组织协调能力：  </w:t>
      </w:r>
      <w:r>
        <w:rPr>
          <w:rFonts w:ascii="仿宋" w:hAnsi="仿宋" w:eastAsia="仿宋" w:cs="仿宋"/>
          <w:spacing w:val="-4"/>
          <w:sz w:val="28"/>
          <w:szCs w:val="28"/>
        </w:rPr>
        <w:t>具有良好的组织协调能力，包括组织和调动各种资源、协调评价中不</w:t>
      </w:r>
      <w:r>
        <w:rPr>
          <w:rFonts w:ascii="仿宋" w:hAnsi="仿宋" w:eastAsia="仿宋" w:cs="仿宋"/>
          <w:spacing w:val="2"/>
          <w:sz w:val="28"/>
          <w:szCs w:val="28"/>
        </w:rPr>
        <w:t xml:space="preserve">  </w:t>
      </w:r>
      <w:r>
        <w:rPr>
          <w:rFonts w:ascii="仿宋" w:hAnsi="仿宋" w:eastAsia="仿宋" w:cs="仿宋"/>
          <w:spacing w:val="1"/>
          <w:sz w:val="28"/>
          <w:szCs w:val="28"/>
        </w:rPr>
        <w:t>同任务的进展、控制评价任务在规定的时间内完成。（</w:t>
      </w:r>
      <w:r>
        <w:rPr>
          <w:rFonts w:ascii="Times New Roman" w:hAnsi="Times New Roman" w:eastAsia="Times New Roman" w:cs="Times New Roman"/>
          <w:sz w:val="28"/>
          <w:szCs w:val="28"/>
        </w:rPr>
        <w:t>4</w:t>
      </w:r>
      <w:r>
        <w:rPr>
          <w:rFonts w:ascii="仿宋" w:hAnsi="仿宋" w:eastAsia="仿宋" w:cs="仿宋"/>
          <w:sz w:val="28"/>
          <w:szCs w:val="28"/>
        </w:rPr>
        <w:t>）项目实施</w:t>
      </w:r>
    </w:p>
    <w:p>
      <w:pPr>
        <w:spacing w:line="222" w:lineRule="auto"/>
        <w:jc w:val="right"/>
        <w:rPr>
          <w:rFonts w:ascii="仿宋" w:hAnsi="仿宋" w:eastAsia="仿宋" w:cs="仿宋"/>
          <w:sz w:val="28"/>
          <w:szCs w:val="28"/>
        </w:rPr>
      </w:pPr>
      <w:r>
        <w:rPr>
          <w:rFonts w:ascii="仿宋" w:hAnsi="仿宋" w:eastAsia="仿宋" w:cs="仿宋"/>
          <w:spacing w:val="-10"/>
          <w:sz w:val="28"/>
          <w:szCs w:val="28"/>
        </w:rPr>
        <w:t>领域知识：要熟悉项目领域背景、发展状况、相关政策、专业知识等。</w:t>
      </w:r>
    </w:p>
    <w:p>
      <w:pPr>
        <w:spacing w:line="222" w:lineRule="auto"/>
        <w:rPr>
          <w:rFonts w:ascii="仿宋" w:hAnsi="仿宋" w:eastAsia="仿宋" w:cs="仿宋"/>
          <w:sz w:val="28"/>
          <w:szCs w:val="28"/>
        </w:rPr>
        <w:sectPr>
          <w:footerReference r:id="rId32" w:type="default"/>
          <w:pgSz w:w="11906" w:h="16839"/>
          <w:pgMar w:top="1431" w:right="1679" w:bottom="1290" w:left="1687" w:header="0" w:footer="1114" w:gutter="0"/>
          <w:cols w:space="720" w:num="1"/>
        </w:sectPr>
      </w:pPr>
    </w:p>
    <w:p>
      <w:pPr>
        <w:spacing w:before="181" w:line="624" w:lineRule="exact"/>
        <w:ind w:left="961"/>
        <w:rPr>
          <w:rFonts w:ascii="仿宋" w:hAnsi="仿宋" w:eastAsia="仿宋" w:cs="仿宋"/>
          <w:sz w:val="28"/>
          <w:szCs w:val="28"/>
        </w:rPr>
      </w:pPr>
      <w:r>
        <w:rPr>
          <w:rFonts w:ascii="仿宋" w:hAnsi="仿宋" w:eastAsia="仿宋" w:cs="仿宋"/>
          <w:spacing w:val="-4"/>
          <w:position w:val="26"/>
          <w:sz w:val="28"/>
          <w:szCs w:val="28"/>
        </w:rPr>
        <w:t>在综合各方面因素的情况，绩效评价小组的具体构成情况</w:t>
      </w:r>
      <w:r>
        <w:rPr>
          <w:rFonts w:ascii="仿宋" w:hAnsi="仿宋" w:eastAsia="仿宋" w:cs="仿宋"/>
          <w:spacing w:val="-5"/>
          <w:position w:val="26"/>
          <w:sz w:val="28"/>
          <w:szCs w:val="28"/>
        </w:rPr>
        <w:t>如下表</w:t>
      </w:r>
    </w:p>
    <w:p>
      <w:pPr>
        <w:spacing w:before="1" w:line="222" w:lineRule="auto"/>
        <w:ind w:left="401"/>
        <w:rPr>
          <w:rFonts w:ascii="仿宋" w:hAnsi="仿宋" w:eastAsia="仿宋" w:cs="仿宋"/>
          <w:sz w:val="28"/>
          <w:szCs w:val="28"/>
        </w:rPr>
      </w:pPr>
      <w:r>
        <w:rPr>
          <w:rFonts w:ascii="仿宋" w:hAnsi="仿宋" w:eastAsia="仿宋" w:cs="仿宋"/>
          <w:spacing w:val="-6"/>
          <w:sz w:val="28"/>
          <w:szCs w:val="28"/>
        </w:rPr>
        <w:t>所示：</w:t>
      </w:r>
    </w:p>
    <w:p>
      <w:pPr>
        <w:spacing w:before="227" w:line="218" w:lineRule="auto"/>
        <w:ind w:left="2938"/>
        <w:rPr>
          <w:rFonts w:ascii="宋体" w:hAnsi="宋体" w:eastAsia="宋体" w:cs="宋体"/>
          <w:sz w:val="24"/>
          <w:szCs w:val="24"/>
        </w:rPr>
      </w:pPr>
      <w:r>
        <w:rPr>
          <w:rFonts w:ascii="宋体" w:hAnsi="宋体" w:eastAsia="宋体" w:cs="宋体"/>
          <w:sz w:val="24"/>
          <w:szCs w:val="24"/>
          <w14:textOutline w14:w="4358" w14:cap="flat" w14:cmpd="sng">
            <w14:solidFill>
              <w14:srgbClr w14:val="000000"/>
            </w14:solidFill>
            <w14:prstDash w14:val="solid"/>
            <w14:miter w14:val="10"/>
          </w14:textOutline>
        </w:rPr>
        <w:t>表</w:t>
      </w:r>
      <w:r>
        <w:rPr>
          <w:rFonts w:ascii="Times New Roman" w:hAnsi="Times New Roman" w:eastAsia="Times New Roman" w:cs="Times New Roman"/>
          <w:b/>
          <w:bCs/>
          <w:sz w:val="24"/>
          <w:szCs w:val="24"/>
        </w:rPr>
        <w:t xml:space="preserve">2-3    </w:t>
      </w:r>
      <w:r>
        <w:rPr>
          <w:rFonts w:ascii="宋体" w:hAnsi="宋体" w:eastAsia="宋体" w:cs="宋体"/>
          <w:sz w:val="24"/>
          <w:szCs w:val="24"/>
          <w14:textOutline w14:w="4358" w14:cap="flat" w14:cmpd="sng">
            <w14:solidFill>
              <w14:srgbClr w14:val="000000"/>
            </w14:solidFill>
            <w14:prstDash w14:val="solid"/>
            <w14:miter w14:val="10"/>
          </w14:textOutline>
        </w:rPr>
        <w:t>绩效评价小组构成情况</w:t>
      </w:r>
    </w:p>
    <w:p>
      <w:pPr>
        <w:spacing w:before="31"/>
      </w:pPr>
    </w:p>
    <w:p>
      <w:pPr>
        <w:spacing w:before="31"/>
      </w:pPr>
    </w:p>
    <w:tbl>
      <w:tblPr>
        <w:tblStyle w:val="5"/>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4"/>
        <w:gridCol w:w="1513"/>
        <w:gridCol w:w="3346"/>
        <w:gridCol w:w="34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shd w:val="clear" w:color="auto" w:fill="AEAAAA"/>
            <w:vAlign w:val="top"/>
          </w:tcPr>
          <w:p>
            <w:pPr>
              <w:pStyle w:val="6"/>
              <w:spacing w:before="169" w:line="222" w:lineRule="auto"/>
              <w:ind w:left="140"/>
            </w:pPr>
            <w:r>
              <w:rPr>
                <w:spacing w:val="-8"/>
                <w14:textOutline w14:w="4358" w14:cap="flat" w14:cmpd="sng">
                  <w14:solidFill>
                    <w14:srgbClr w14:val="000000"/>
                  </w14:solidFill>
                  <w14:prstDash w14:val="solid"/>
                  <w14:miter w14:val="10"/>
                </w14:textOutline>
              </w:rPr>
              <w:t>序号</w:t>
            </w:r>
          </w:p>
        </w:tc>
        <w:tc>
          <w:tcPr>
            <w:tcW w:w="1513" w:type="dxa"/>
            <w:shd w:val="clear" w:color="auto" w:fill="AEAAAA"/>
            <w:vAlign w:val="top"/>
          </w:tcPr>
          <w:p>
            <w:pPr>
              <w:pStyle w:val="6"/>
              <w:spacing w:before="169" w:line="224" w:lineRule="auto"/>
              <w:ind w:left="527"/>
            </w:pPr>
            <w:r>
              <w:rPr>
                <w:spacing w:val="-8"/>
                <w14:textOutline w14:w="4358" w14:cap="flat" w14:cmpd="sng">
                  <w14:solidFill>
                    <w14:srgbClr w14:val="000000"/>
                  </w14:solidFill>
                  <w14:prstDash w14:val="solid"/>
                  <w14:miter w14:val="10"/>
                </w14:textOutline>
              </w:rPr>
              <w:t>姓名</w:t>
            </w:r>
          </w:p>
        </w:tc>
        <w:tc>
          <w:tcPr>
            <w:tcW w:w="3346" w:type="dxa"/>
            <w:shd w:val="clear" w:color="auto" w:fill="AEAAAA"/>
            <w:vAlign w:val="top"/>
          </w:tcPr>
          <w:p>
            <w:pPr>
              <w:pStyle w:val="6"/>
              <w:spacing w:before="169" w:line="221" w:lineRule="auto"/>
              <w:ind w:left="655"/>
            </w:pPr>
            <w:r>
              <w:rPr>
                <w:spacing w:val="-2"/>
                <w14:textOutline w14:w="4358" w14:cap="flat" w14:cmpd="sng">
                  <w14:solidFill>
                    <w14:srgbClr w14:val="000000"/>
                  </w14:solidFill>
                  <w14:prstDash w14:val="solid"/>
                  <w14:miter w14:val="10"/>
                </w14:textOutline>
              </w:rPr>
              <w:t>执业资格</w:t>
            </w:r>
            <w:r>
              <w:rPr>
                <w:rFonts w:ascii="Times New Roman" w:hAnsi="Times New Roman" w:eastAsia="Times New Roman" w:cs="Times New Roman"/>
                <w:b/>
                <w:bCs/>
                <w:spacing w:val="-2"/>
              </w:rPr>
              <w:t>/</w:t>
            </w:r>
            <w:r>
              <w:rPr>
                <w:spacing w:val="-2"/>
                <w14:textOutline w14:w="4358" w14:cap="flat" w14:cmpd="sng">
                  <w14:solidFill>
                    <w14:srgbClr w14:val="000000"/>
                  </w14:solidFill>
                  <w14:prstDash w14:val="solid"/>
                  <w14:miter w14:val="10"/>
                </w14:textOutline>
              </w:rPr>
              <w:t>职称</w:t>
            </w:r>
            <w:r>
              <w:rPr>
                <w:rFonts w:ascii="Times New Roman" w:hAnsi="Times New Roman" w:eastAsia="Times New Roman" w:cs="Times New Roman"/>
                <w:b/>
                <w:bCs/>
                <w:spacing w:val="-2"/>
              </w:rPr>
              <w:t>/</w:t>
            </w:r>
            <w:r>
              <w:rPr>
                <w:spacing w:val="-2"/>
                <w14:textOutline w14:w="4358" w14:cap="flat" w14:cmpd="sng">
                  <w14:solidFill>
                    <w14:srgbClr w14:val="000000"/>
                  </w14:solidFill>
                  <w14:prstDash w14:val="solid"/>
                  <w14:miter w14:val="10"/>
                </w14:textOutline>
              </w:rPr>
              <w:t>职务</w:t>
            </w:r>
          </w:p>
        </w:tc>
        <w:tc>
          <w:tcPr>
            <w:tcW w:w="3450" w:type="dxa"/>
            <w:shd w:val="clear" w:color="auto" w:fill="AEAAAA"/>
            <w:vAlign w:val="top"/>
          </w:tcPr>
          <w:p>
            <w:pPr>
              <w:pStyle w:val="6"/>
              <w:spacing w:before="169" w:line="222" w:lineRule="auto"/>
              <w:ind w:left="1258"/>
            </w:pPr>
            <w:r>
              <w:rPr>
                <w:spacing w:val="-5"/>
                <w14:textOutline w14:w="4358" w14:cap="flat" w14:cmpd="sng">
                  <w14:solidFill>
                    <w14:srgbClr w14:val="000000"/>
                  </w14:solidFill>
                  <w14:prstDash w14:val="solid"/>
                  <w14:miter w14:val="10"/>
                </w14:textOutline>
              </w:rPr>
              <w:t>具体分工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6" w:line="188" w:lineRule="auto"/>
              <w:ind w:left="332"/>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513" w:type="dxa"/>
            <w:vAlign w:val="top"/>
          </w:tcPr>
          <w:p>
            <w:pPr>
              <w:pStyle w:val="6"/>
              <w:spacing w:before="164" w:line="222" w:lineRule="auto"/>
              <w:ind w:left="410"/>
            </w:pPr>
            <w:r>
              <w:rPr>
                <w:spacing w:val="-7"/>
              </w:rPr>
              <w:t>王军鹏</w:t>
            </w:r>
          </w:p>
        </w:tc>
        <w:tc>
          <w:tcPr>
            <w:tcW w:w="3346" w:type="dxa"/>
            <w:vAlign w:val="top"/>
          </w:tcPr>
          <w:p>
            <w:pPr>
              <w:pStyle w:val="6"/>
              <w:spacing w:before="163" w:line="224" w:lineRule="auto"/>
              <w:ind w:left="1211"/>
            </w:pPr>
            <w:r>
              <w:rPr>
                <w:spacing w:val="-6"/>
              </w:rPr>
              <w:t>党组书记</w:t>
            </w:r>
          </w:p>
        </w:tc>
        <w:tc>
          <w:tcPr>
            <w:tcW w:w="3450" w:type="dxa"/>
            <w:vAlign w:val="top"/>
          </w:tcPr>
          <w:p>
            <w:pPr>
              <w:pStyle w:val="6"/>
              <w:spacing w:before="164" w:line="220" w:lineRule="auto"/>
              <w:ind w:left="184"/>
            </w:pPr>
            <w:r>
              <w:rPr>
                <w:spacing w:val="-2"/>
              </w:rPr>
              <w:t>负责绩效评价工作的统筹协调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34" w:type="dxa"/>
            <w:vAlign w:val="top"/>
          </w:tcPr>
          <w:p>
            <w:pPr>
              <w:spacing w:before="234" w:line="188" w:lineRule="auto"/>
              <w:ind w:left="3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513" w:type="dxa"/>
            <w:vAlign w:val="top"/>
          </w:tcPr>
          <w:p>
            <w:pPr>
              <w:pStyle w:val="6"/>
              <w:spacing w:before="38" w:line="223" w:lineRule="auto"/>
              <w:ind w:left="413" w:right="36" w:hanging="360"/>
            </w:pPr>
            <w:r>
              <w:rPr>
                <w:spacing w:val="-4"/>
              </w:rPr>
              <w:t>麦合木提·麦</w:t>
            </w:r>
            <w:r>
              <w:rPr>
                <w:spacing w:val="1"/>
              </w:rPr>
              <w:t xml:space="preserve"> </w:t>
            </w:r>
            <w:r>
              <w:rPr>
                <w:spacing w:val="-8"/>
              </w:rPr>
              <w:t>麦提敏</w:t>
            </w:r>
          </w:p>
        </w:tc>
        <w:tc>
          <w:tcPr>
            <w:tcW w:w="3346" w:type="dxa"/>
            <w:vAlign w:val="top"/>
          </w:tcPr>
          <w:p>
            <w:pPr>
              <w:pStyle w:val="6"/>
              <w:spacing w:before="195" w:line="223" w:lineRule="auto"/>
              <w:ind w:left="1088"/>
            </w:pPr>
            <w:r>
              <w:rPr>
                <w:spacing w:val="-4"/>
              </w:rPr>
              <w:t>财务负责人</w:t>
            </w:r>
          </w:p>
        </w:tc>
        <w:tc>
          <w:tcPr>
            <w:tcW w:w="3450" w:type="dxa"/>
            <w:vAlign w:val="top"/>
          </w:tcPr>
          <w:p>
            <w:pPr>
              <w:pStyle w:val="6"/>
              <w:spacing w:before="195" w:line="222" w:lineRule="auto"/>
              <w:ind w:left="298"/>
            </w:pPr>
            <w:r>
              <w:rPr>
                <w:spacing w:val="-2"/>
              </w:rPr>
              <w:t>协助提供项目资金支付情况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34" w:type="dxa"/>
            <w:vAlign w:val="top"/>
          </w:tcPr>
          <w:p>
            <w:pPr>
              <w:spacing w:before="235"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513" w:type="dxa"/>
            <w:vAlign w:val="top"/>
          </w:tcPr>
          <w:p>
            <w:pPr>
              <w:pStyle w:val="6"/>
              <w:spacing w:before="40" w:line="222" w:lineRule="auto"/>
              <w:ind w:left="409" w:right="36" w:hanging="358"/>
            </w:pPr>
            <w:r>
              <w:rPr>
                <w:spacing w:val="-4"/>
              </w:rPr>
              <w:t>穆拉迪力·穆</w:t>
            </w:r>
            <w:r>
              <w:rPr>
                <w:spacing w:val="3"/>
              </w:rPr>
              <w:t xml:space="preserve"> </w:t>
            </w:r>
            <w:r>
              <w:rPr>
                <w:spacing w:val="-6"/>
              </w:rPr>
              <w:t>太力普</w:t>
            </w:r>
          </w:p>
        </w:tc>
        <w:tc>
          <w:tcPr>
            <w:tcW w:w="3346" w:type="dxa"/>
            <w:vAlign w:val="top"/>
          </w:tcPr>
          <w:p>
            <w:pPr>
              <w:pStyle w:val="6"/>
              <w:spacing w:before="195" w:line="224" w:lineRule="auto"/>
              <w:ind w:left="1086"/>
            </w:pPr>
            <w:r>
              <w:rPr>
                <w:spacing w:val="-4"/>
              </w:rPr>
              <w:t>项目负责人</w:t>
            </w:r>
          </w:p>
        </w:tc>
        <w:tc>
          <w:tcPr>
            <w:tcW w:w="3450" w:type="dxa"/>
            <w:vAlign w:val="top"/>
          </w:tcPr>
          <w:p>
            <w:pPr>
              <w:pStyle w:val="6"/>
              <w:spacing w:before="196" w:line="222" w:lineRule="auto"/>
              <w:ind w:left="538"/>
            </w:pPr>
            <w:r>
              <w:rPr>
                <w:spacing w:val="-2"/>
              </w:rPr>
              <w:t>协助提供项目实施情况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734" w:type="dxa"/>
            <w:vAlign w:val="top"/>
          </w:tcPr>
          <w:p>
            <w:pPr>
              <w:spacing w:before="209" w:line="188"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513" w:type="dxa"/>
            <w:vAlign w:val="top"/>
          </w:tcPr>
          <w:p>
            <w:pPr>
              <w:pStyle w:val="6"/>
              <w:spacing w:before="167" w:line="223" w:lineRule="auto"/>
              <w:ind w:left="406"/>
            </w:pPr>
            <w:r>
              <w:rPr>
                <w:spacing w:val="-8"/>
              </w:rPr>
              <w:t>徐</w:t>
            </w:r>
            <w:r>
              <w:rPr>
                <w:spacing w:val="7"/>
              </w:rPr>
              <w:t xml:space="preserve">  </w:t>
            </w:r>
            <w:r>
              <w:rPr>
                <w:spacing w:val="-8"/>
              </w:rPr>
              <w:t>俊</w:t>
            </w:r>
          </w:p>
        </w:tc>
        <w:tc>
          <w:tcPr>
            <w:tcW w:w="3346" w:type="dxa"/>
            <w:vAlign w:val="top"/>
          </w:tcPr>
          <w:p>
            <w:pPr>
              <w:pStyle w:val="6"/>
              <w:spacing w:before="167" w:line="223" w:lineRule="auto"/>
              <w:ind w:left="1332"/>
            </w:pPr>
            <w:r>
              <w:rPr>
                <w:spacing w:val="-8"/>
              </w:rPr>
              <w:t>副教授</w:t>
            </w:r>
          </w:p>
        </w:tc>
        <w:tc>
          <w:tcPr>
            <w:tcW w:w="3450" w:type="dxa"/>
            <w:vAlign w:val="top"/>
          </w:tcPr>
          <w:p>
            <w:pPr>
              <w:pStyle w:val="6"/>
              <w:spacing w:before="168" w:line="222" w:lineRule="auto"/>
              <w:ind w:left="1257"/>
            </w:pPr>
            <w:r>
              <w:rPr>
                <w:spacing w:val="-4"/>
              </w:rPr>
              <w:t>撰写报告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34" w:type="dxa"/>
            <w:vAlign w:val="top"/>
          </w:tcPr>
          <w:p>
            <w:pPr>
              <w:spacing w:before="240" w:line="185" w:lineRule="auto"/>
              <w:ind w:left="3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513" w:type="dxa"/>
            <w:vAlign w:val="top"/>
          </w:tcPr>
          <w:p>
            <w:pPr>
              <w:pStyle w:val="6"/>
              <w:spacing w:before="196" w:line="222" w:lineRule="auto"/>
              <w:ind w:left="410"/>
            </w:pPr>
            <w:r>
              <w:rPr>
                <w:spacing w:val="-10"/>
              </w:rPr>
              <w:t>王</w:t>
            </w:r>
            <w:r>
              <w:rPr>
                <w:spacing w:val="7"/>
              </w:rPr>
              <w:t xml:space="preserve">  </w:t>
            </w:r>
            <w:r>
              <w:rPr>
                <w:spacing w:val="-10"/>
              </w:rPr>
              <w:t>新</w:t>
            </w:r>
          </w:p>
        </w:tc>
        <w:tc>
          <w:tcPr>
            <w:tcW w:w="3346" w:type="dxa"/>
            <w:vAlign w:val="top"/>
          </w:tcPr>
          <w:p>
            <w:pPr>
              <w:pStyle w:val="6"/>
              <w:spacing w:before="195" w:line="223" w:lineRule="auto"/>
              <w:ind w:left="970"/>
            </w:pPr>
            <w:r>
              <w:rPr>
                <w:spacing w:val="-4"/>
              </w:rPr>
              <w:t>公司绩效专员</w:t>
            </w:r>
          </w:p>
        </w:tc>
        <w:tc>
          <w:tcPr>
            <w:tcW w:w="3450" w:type="dxa"/>
            <w:vAlign w:val="top"/>
          </w:tcPr>
          <w:p>
            <w:pPr>
              <w:pStyle w:val="6"/>
              <w:spacing w:before="40" w:line="222" w:lineRule="auto"/>
              <w:ind w:left="1378" w:right="42" w:hanging="1307"/>
            </w:pPr>
            <w:r>
              <w:rPr>
                <w:spacing w:val="-3"/>
              </w:rPr>
              <w:t>收集项目评价数据、访谈调研具</w:t>
            </w:r>
            <w:r>
              <w:rPr>
                <w:spacing w:val="11"/>
              </w:rPr>
              <w:t xml:space="preserve"> </w:t>
            </w:r>
            <w:r>
              <w:rPr>
                <w:spacing w:val="-6"/>
              </w:rPr>
              <w:t>体实施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vAlign w:val="top"/>
          </w:tcPr>
          <w:p>
            <w:pPr>
              <w:spacing w:before="209"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513" w:type="dxa"/>
            <w:vAlign w:val="top"/>
          </w:tcPr>
          <w:p>
            <w:pPr>
              <w:pStyle w:val="6"/>
              <w:spacing w:before="170" w:line="225" w:lineRule="auto"/>
              <w:ind w:left="410"/>
            </w:pPr>
            <w:r>
              <w:rPr>
                <w:spacing w:val="-10"/>
              </w:rPr>
              <w:t>王</w:t>
            </w:r>
            <w:r>
              <w:rPr>
                <w:spacing w:val="9"/>
              </w:rPr>
              <w:t xml:space="preserve">  </w:t>
            </w:r>
            <w:r>
              <w:rPr>
                <w:spacing w:val="-10"/>
              </w:rPr>
              <w:t>宾</w:t>
            </w:r>
          </w:p>
        </w:tc>
        <w:tc>
          <w:tcPr>
            <w:tcW w:w="3346" w:type="dxa"/>
            <w:vAlign w:val="top"/>
          </w:tcPr>
          <w:p>
            <w:pPr>
              <w:pStyle w:val="6"/>
              <w:spacing w:before="169" w:line="223" w:lineRule="auto"/>
              <w:ind w:left="1332"/>
            </w:pPr>
            <w:r>
              <w:rPr>
                <w:spacing w:val="-8"/>
              </w:rPr>
              <w:t>副教授</w:t>
            </w:r>
          </w:p>
        </w:tc>
        <w:tc>
          <w:tcPr>
            <w:tcW w:w="3450" w:type="dxa"/>
            <w:vAlign w:val="top"/>
          </w:tcPr>
          <w:p>
            <w:pPr>
              <w:pStyle w:val="6"/>
              <w:spacing w:before="170" w:line="222" w:lineRule="auto"/>
              <w:ind w:left="1257"/>
            </w:pPr>
            <w:r>
              <w:rPr>
                <w:spacing w:val="-4"/>
              </w:rPr>
              <w:t>核对报告</w:t>
            </w:r>
          </w:p>
        </w:tc>
      </w:tr>
    </w:tbl>
    <w:p>
      <w:pPr>
        <w:pStyle w:val="2"/>
        <w:spacing w:line="350" w:lineRule="auto"/>
      </w:pPr>
    </w:p>
    <w:p>
      <w:pPr>
        <w:pStyle w:val="2"/>
        <w:spacing w:line="351" w:lineRule="auto"/>
      </w:pPr>
    </w:p>
    <w:p>
      <w:pPr>
        <w:spacing w:before="91" w:line="222" w:lineRule="auto"/>
        <w:ind w:left="947"/>
        <w:rPr>
          <w:rFonts w:ascii="仿宋" w:hAnsi="仿宋" w:eastAsia="仿宋" w:cs="仿宋"/>
          <w:sz w:val="28"/>
          <w:szCs w:val="28"/>
        </w:rPr>
      </w:pPr>
      <w:r>
        <w:rPr>
          <w:rFonts w:ascii="Times New Roman" w:hAnsi="Times New Roman" w:eastAsia="Times New Roman" w:cs="Times New Roman"/>
          <w:b/>
          <w:bCs/>
          <w:spacing w:val="-10"/>
          <w:sz w:val="28"/>
          <w:szCs w:val="28"/>
        </w:rPr>
        <w:t>2.</w:t>
      </w:r>
      <w:r>
        <w:rPr>
          <w:rFonts w:ascii="Times New Roman" w:hAnsi="Times New Roman" w:eastAsia="Times New Roman" w:cs="Times New Roman"/>
          <w:b/>
          <w:bCs/>
          <w:spacing w:val="71"/>
          <w:sz w:val="28"/>
          <w:szCs w:val="28"/>
        </w:rPr>
        <w:t xml:space="preserve"> </w:t>
      </w:r>
      <w:r>
        <w:rPr>
          <w:rFonts w:ascii="仿宋" w:hAnsi="仿宋" w:eastAsia="仿宋" w:cs="仿宋"/>
          <w:spacing w:val="-10"/>
          <w:sz w:val="28"/>
          <w:szCs w:val="28"/>
          <w14:textOutline w14:w="5103" w14:cap="flat" w14:cmpd="sng">
            <w14:solidFill>
              <w14:srgbClr w14:val="000000"/>
            </w14:solidFill>
            <w14:prstDash w14:val="solid"/>
            <w14:miter w14:val="10"/>
          </w14:textOutline>
        </w:rPr>
        <w:t>制定绩效评价方案</w:t>
      </w:r>
      <w:r>
        <w:rPr>
          <w:rFonts w:ascii="仿宋" w:hAnsi="仿宋" w:eastAsia="仿宋" w:cs="仿宋"/>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60"/>
          <w:sz w:val="28"/>
          <w:szCs w:val="28"/>
        </w:rPr>
        <w:t xml:space="preserve"> </w:t>
      </w:r>
      <w:r>
        <w:rPr>
          <w:rFonts w:ascii="Times New Roman" w:hAnsi="Times New Roman" w:eastAsia="Times New Roman" w:cs="Times New Roman"/>
          <w:spacing w:val="-10"/>
          <w:sz w:val="28"/>
          <w:szCs w:val="28"/>
        </w:rPr>
        <w:t xml:space="preserve">9  </w:t>
      </w:r>
      <w:r>
        <w:rPr>
          <w:rFonts w:ascii="仿宋" w:hAnsi="仿宋" w:eastAsia="仿宋" w:cs="仿宋"/>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10"/>
          <w:sz w:val="28"/>
          <w:szCs w:val="28"/>
        </w:rPr>
        <w:t>年</w:t>
      </w:r>
      <w:r>
        <w:rPr>
          <w:rFonts w:ascii="仿宋" w:hAnsi="仿宋" w:eastAsia="仿宋" w:cs="仿宋"/>
          <w:spacing w:val="-53"/>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0"/>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11  </w:t>
      </w:r>
      <w:r>
        <w:rPr>
          <w:rFonts w:ascii="仿宋" w:hAnsi="仿宋" w:eastAsia="仿宋" w:cs="仿宋"/>
          <w:spacing w:val="-10"/>
          <w:sz w:val="28"/>
          <w:szCs w:val="28"/>
        </w:rPr>
        <w:t>日）</w:t>
      </w:r>
    </w:p>
    <w:p>
      <w:pPr>
        <w:spacing w:before="292" w:line="411" w:lineRule="auto"/>
        <w:ind w:left="400" w:right="360" w:firstLine="561"/>
        <w:rPr>
          <w:rFonts w:ascii="仿宋" w:hAnsi="仿宋" w:eastAsia="仿宋" w:cs="仿宋"/>
          <w:sz w:val="28"/>
          <w:szCs w:val="28"/>
        </w:rPr>
      </w:pPr>
      <w:r>
        <w:rPr>
          <w:rFonts w:ascii="仿宋" w:hAnsi="仿宋" w:eastAsia="仿宋" w:cs="仿宋"/>
          <w:spacing w:val="-4"/>
          <w:sz w:val="28"/>
          <w:szCs w:val="28"/>
        </w:rPr>
        <w:t>在明确评价目的、评价对象、范围及内容的基础上，根据</w:t>
      </w:r>
      <w:r>
        <w:rPr>
          <w:rFonts w:ascii="仿宋" w:hAnsi="仿宋" w:eastAsia="仿宋" w:cs="仿宋"/>
          <w:spacing w:val="-5"/>
          <w:sz w:val="28"/>
          <w:szCs w:val="28"/>
        </w:rPr>
        <w:t>绩效评</w:t>
      </w:r>
      <w:r>
        <w:rPr>
          <w:rFonts w:ascii="仿宋" w:hAnsi="仿宋" w:eastAsia="仿宋" w:cs="仿宋"/>
          <w:sz w:val="28"/>
          <w:szCs w:val="28"/>
        </w:rPr>
        <w:t xml:space="preserve"> </w:t>
      </w:r>
      <w:r>
        <w:rPr>
          <w:rFonts w:ascii="仿宋" w:hAnsi="仿宋" w:eastAsia="仿宋" w:cs="仿宋"/>
          <w:spacing w:val="-4"/>
          <w:sz w:val="28"/>
          <w:szCs w:val="28"/>
        </w:rPr>
        <w:t>价规范的要求和本次评价的实际情况，项目小组结合财政部《财政支</w:t>
      </w:r>
      <w:r>
        <w:rPr>
          <w:rFonts w:ascii="仿宋" w:hAnsi="仿宋" w:eastAsia="仿宋" w:cs="仿宋"/>
          <w:spacing w:val="7"/>
          <w:sz w:val="28"/>
          <w:szCs w:val="28"/>
        </w:rPr>
        <w:t xml:space="preserve"> </w:t>
      </w:r>
      <w:r>
        <w:rPr>
          <w:rFonts w:ascii="仿宋" w:hAnsi="仿宋" w:eastAsia="仿宋" w:cs="仿宋"/>
          <w:spacing w:val="-4"/>
          <w:sz w:val="28"/>
          <w:szCs w:val="28"/>
        </w:rPr>
        <w:t>出绩效评价管理暂行办法》等文件，结合实际情况，参照自治区项目</w:t>
      </w:r>
      <w:r>
        <w:rPr>
          <w:rFonts w:ascii="仿宋" w:hAnsi="仿宋" w:eastAsia="仿宋" w:cs="仿宋"/>
          <w:spacing w:val="7"/>
          <w:sz w:val="28"/>
          <w:szCs w:val="28"/>
        </w:rPr>
        <w:t xml:space="preserve"> </w:t>
      </w:r>
      <w:r>
        <w:rPr>
          <w:rFonts w:ascii="仿宋" w:hAnsi="仿宋" w:eastAsia="仿宋" w:cs="仿宋"/>
          <w:spacing w:val="-4"/>
          <w:sz w:val="28"/>
          <w:szCs w:val="28"/>
        </w:rPr>
        <w:t>绩效评价指标体系，制定了部门整体绩效评价方案。之后，评价小组</w:t>
      </w:r>
      <w:r>
        <w:rPr>
          <w:rFonts w:ascii="仿宋" w:hAnsi="仿宋" w:eastAsia="仿宋" w:cs="仿宋"/>
          <w:spacing w:val="7"/>
          <w:sz w:val="28"/>
          <w:szCs w:val="28"/>
        </w:rPr>
        <w:t xml:space="preserve"> </w:t>
      </w:r>
      <w:r>
        <w:rPr>
          <w:rFonts w:ascii="仿宋" w:hAnsi="仿宋" w:eastAsia="仿宋" w:cs="仿宋"/>
          <w:spacing w:val="-4"/>
          <w:sz w:val="28"/>
          <w:szCs w:val="28"/>
        </w:rPr>
        <w:t>收集了预算资金材料、工作总结，完成了基础信息表。评价小组成员</w:t>
      </w:r>
      <w:r>
        <w:rPr>
          <w:rFonts w:ascii="仿宋" w:hAnsi="仿宋" w:eastAsia="仿宋" w:cs="仿宋"/>
          <w:spacing w:val="7"/>
          <w:sz w:val="28"/>
          <w:szCs w:val="28"/>
        </w:rPr>
        <w:t xml:space="preserve"> </w:t>
      </w:r>
      <w:r>
        <w:rPr>
          <w:rFonts w:ascii="仿宋" w:hAnsi="仿宋" w:eastAsia="仿宋" w:cs="仿宋"/>
          <w:spacing w:val="6"/>
          <w:sz w:val="28"/>
          <w:szCs w:val="28"/>
        </w:rPr>
        <w:t>根据了解的项目资料设计绩效评价指标体系初稿</w:t>
      </w:r>
      <w:r>
        <w:rPr>
          <w:rFonts w:ascii="仿宋" w:hAnsi="仿宋" w:eastAsia="仿宋" w:cs="仿宋"/>
          <w:spacing w:val="5"/>
          <w:sz w:val="28"/>
          <w:szCs w:val="28"/>
        </w:rPr>
        <w:t>与项目管理部门沟</w:t>
      </w:r>
      <w:r>
        <w:rPr>
          <w:rFonts w:ascii="仿宋" w:hAnsi="仿宋" w:eastAsia="仿宋" w:cs="仿宋"/>
          <w:sz w:val="28"/>
          <w:szCs w:val="28"/>
        </w:rPr>
        <w:t xml:space="preserve"> </w:t>
      </w:r>
      <w:r>
        <w:rPr>
          <w:rFonts w:ascii="仿宋" w:hAnsi="仿宋" w:eastAsia="仿宋" w:cs="仿宋"/>
          <w:spacing w:val="-4"/>
          <w:sz w:val="28"/>
          <w:szCs w:val="28"/>
        </w:rPr>
        <w:t>通，同时确定各项证据的收集方法，形成绩效评价框架，指导具体的</w:t>
      </w:r>
      <w:r>
        <w:rPr>
          <w:rFonts w:ascii="仿宋" w:hAnsi="仿宋" w:eastAsia="仿宋" w:cs="仿宋"/>
          <w:spacing w:val="7"/>
          <w:sz w:val="28"/>
          <w:szCs w:val="28"/>
        </w:rPr>
        <w:t xml:space="preserve"> </w:t>
      </w:r>
      <w:r>
        <w:rPr>
          <w:rFonts w:ascii="仿宋" w:hAnsi="仿宋" w:eastAsia="仿宋" w:cs="仿宋"/>
          <w:spacing w:val="-4"/>
          <w:sz w:val="28"/>
          <w:szCs w:val="28"/>
        </w:rPr>
        <w:t>绩效评价工作。评价小组负责人对绩效评价的工作任务进行分解，设</w:t>
      </w:r>
      <w:r>
        <w:rPr>
          <w:rFonts w:ascii="仿宋" w:hAnsi="仿宋" w:eastAsia="仿宋" w:cs="仿宋"/>
          <w:spacing w:val="7"/>
          <w:sz w:val="28"/>
          <w:szCs w:val="28"/>
        </w:rPr>
        <w:t xml:space="preserve"> </w:t>
      </w:r>
      <w:r>
        <w:rPr>
          <w:rFonts w:ascii="仿宋" w:hAnsi="仿宋" w:eastAsia="仿宋" w:cs="仿宋"/>
          <w:spacing w:val="-4"/>
          <w:sz w:val="28"/>
          <w:szCs w:val="28"/>
        </w:rPr>
        <w:t>计座谈会提纲、资料清单和相关表格，最终形成完整的绩效评价工作</w:t>
      </w:r>
    </w:p>
    <w:p>
      <w:pPr>
        <w:spacing w:line="220" w:lineRule="auto"/>
        <w:ind w:left="407"/>
        <w:rPr>
          <w:rFonts w:ascii="仿宋" w:hAnsi="仿宋" w:eastAsia="仿宋" w:cs="仿宋"/>
          <w:sz w:val="28"/>
          <w:szCs w:val="28"/>
        </w:rPr>
      </w:pPr>
      <w:r>
        <w:rPr>
          <w:rFonts w:ascii="仿宋" w:hAnsi="仿宋" w:eastAsia="仿宋" w:cs="仿宋"/>
          <w:spacing w:val="-1"/>
          <w:sz w:val="28"/>
          <w:szCs w:val="28"/>
        </w:rPr>
        <w:t>方案，指导项目小组按相同标准、步骤规范化进行绩效评价活动。</w:t>
      </w:r>
    </w:p>
    <w:p>
      <w:pPr>
        <w:spacing w:line="220" w:lineRule="auto"/>
        <w:rPr>
          <w:rFonts w:ascii="仿宋" w:hAnsi="仿宋" w:eastAsia="仿宋" w:cs="仿宋"/>
          <w:sz w:val="28"/>
          <w:szCs w:val="28"/>
        </w:rPr>
        <w:sectPr>
          <w:footerReference r:id="rId33" w:type="default"/>
          <w:pgSz w:w="11906" w:h="16839"/>
          <w:pgMar w:top="1431" w:right="1439" w:bottom="1290" w:left="1418" w:header="0" w:footer="1115" w:gutter="0"/>
          <w:cols w:space="720" w:num="1"/>
        </w:sectPr>
      </w:pPr>
    </w:p>
    <w:p>
      <w:pPr>
        <w:spacing w:before="181" w:line="223" w:lineRule="auto"/>
        <w:ind w:left="577"/>
        <w:rPr>
          <w:rFonts w:ascii="仿宋" w:hAnsi="仿宋" w:eastAsia="仿宋" w:cs="仿宋"/>
          <w:sz w:val="28"/>
          <w:szCs w:val="28"/>
        </w:rPr>
      </w:pPr>
      <w:r>
        <w:rPr>
          <w:rFonts w:ascii="Times New Roman" w:hAnsi="Times New Roman" w:eastAsia="Times New Roman" w:cs="Times New Roman"/>
          <w:b/>
          <w:bCs/>
          <w:spacing w:val="-9"/>
          <w:sz w:val="28"/>
          <w:szCs w:val="28"/>
        </w:rPr>
        <w:t>3.</w:t>
      </w:r>
      <w:r>
        <w:rPr>
          <w:rFonts w:ascii="仿宋" w:hAnsi="仿宋" w:eastAsia="仿宋" w:cs="仿宋"/>
          <w:spacing w:val="-9"/>
          <w:sz w:val="28"/>
          <w:szCs w:val="28"/>
          <w14:textOutline w14:w="5103" w14:cap="flat" w14:cmpd="sng">
            <w14:solidFill>
              <w14:srgbClr w14:val="000000"/>
            </w14:solidFill>
            <w14:prstDash w14:val="solid"/>
            <w14:miter w14:val="10"/>
          </w14:textOutline>
        </w:rPr>
        <w:t>组织实施过程内容</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 xml:space="preserve">12  </w:t>
      </w:r>
      <w:r>
        <w:rPr>
          <w:rFonts w:ascii="仿宋" w:hAnsi="仿宋" w:eastAsia="仿宋" w:cs="仿宋"/>
          <w:spacing w:val="-9"/>
          <w:sz w:val="28"/>
          <w:szCs w:val="28"/>
        </w:rPr>
        <w:t>日－</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10"/>
          <w:sz w:val="28"/>
          <w:szCs w:val="28"/>
        </w:rPr>
        <w:t>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14  </w:t>
      </w:r>
      <w:r>
        <w:rPr>
          <w:rFonts w:ascii="仿宋" w:hAnsi="仿宋" w:eastAsia="仿宋" w:cs="仿宋"/>
          <w:spacing w:val="-10"/>
          <w:sz w:val="28"/>
          <w:szCs w:val="28"/>
        </w:rPr>
        <w:t>日）</w:t>
      </w:r>
    </w:p>
    <w:p>
      <w:pPr>
        <w:spacing w:before="288" w:line="411" w:lineRule="auto"/>
        <w:ind w:left="31" w:firstLine="560"/>
        <w:rPr>
          <w:rFonts w:ascii="仿宋" w:hAnsi="仿宋" w:eastAsia="仿宋" w:cs="仿宋"/>
          <w:sz w:val="28"/>
          <w:szCs w:val="28"/>
        </w:rPr>
      </w:pPr>
      <w:r>
        <w:rPr>
          <w:rFonts w:ascii="仿宋" w:hAnsi="仿宋" w:eastAsia="仿宋" w:cs="仿宋"/>
          <w:spacing w:val="-4"/>
          <w:sz w:val="28"/>
          <w:szCs w:val="28"/>
        </w:rPr>
        <w:t>按照绩效评价规范要求，绩效评价工作小组在搜集准备了有关资</w:t>
      </w:r>
      <w:r>
        <w:rPr>
          <w:rFonts w:ascii="仿宋" w:hAnsi="仿宋" w:eastAsia="仿宋" w:cs="仿宋"/>
          <w:sz w:val="28"/>
          <w:szCs w:val="28"/>
        </w:rPr>
        <w:t xml:space="preserve"> </w:t>
      </w:r>
      <w:r>
        <w:rPr>
          <w:rFonts w:ascii="仿宋" w:hAnsi="仿宋" w:eastAsia="仿宋" w:cs="仿宋"/>
          <w:spacing w:val="-4"/>
          <w:sz w:val="28"/>
          <w:szCs w:val="28"/>
        </w:rPr>
        <w:t>料，对所有资料进行核实、验证。通过案卷研究、实地调研、集中座</w:t>
      </w:r>
      <w:r>
        <w:rPr>
          <w:rFonts w:ascii="仿宋" w:hAnsi="仿宋" w:eastAsia="仿宋" w:cs="仿宋"/>
          <w:spacing w:val="7"/>
          <w:sz w:val="28"/>
          <w:szCs w:val="28"/>
        </w:rPr>
        <w:t xml:space="preserve"> </w:t>
      </w:r>
      <w:r>
        <w:rPr>
          <w:rFonts w:ascii="仿宋" w:hAnsi="仿宋" w:eastAsia="仿宋" w:cs="仿宋"/>
          <w:spacing w:val="-10"/>
          <w:sz w:val="28"/>
          <w:szCs w:val="28"/>
        </w:rPr>
        <w:t>谈、随机抽样等方式，对被评价单位的相关资料信息进行收集、整理、</w:t>
      </w:r>
      <w:r>
        <w:rPr>
          <w:rFonts w:ascii="仿宋" w:hAnsi="仿宋" w:eastAsia="仿宋" w:cs="仿宋"/>
          <w:spacing w:val="11"/>
          <w:sz w:val="28"/>
          <w:szCs w:val="28"/>
        </w:rPr>
        <w:t xml:space="preserve"> </w:t>
      </w:r>
      <w:r>
        <w:rPr>
          <w:rFonts w:ascii="仿宋" w:hAnsi="仿宋" w:eastAsia="仿宋" w:cs="仿宋"/>
          <w:spacing w:val="-4"/>
          <w:sz w:val="28"/>
          <w:szCs w:val="28"/>
        </w:rPr>
        <w:t>分析，以评价该单位在决策、管理上是否依法依规，在绩效方面是否</w:t>
      </w:r>
    </w:p>
    <w:p>
      <w:pPr>
        <w:spacing w:before="1" w:line="222" w:lineRule="auto"/>
        <w:ind w:left="41"/>
        <w:rPr>
          <w:rFonts w:ascii="仿宋" w:hAnsi="仿宋" w:eastAsia="仿宋" w:cs="仿宋"/>
          <w:sz w:val="28"/>
          <w:szCs w:val="28"/>
        </w:rPr>
      </w:pPr>
      <w:r>
        <w:rPr>
          <w:rFonts w:ascii="仿宋" w:hAnsi="仿宋" w:eastAsia="仿宋" w:cs="仿宋"/>
          <w:spacing w:val="-5"/>
          <w:sz w:val="28"/>
          <w:szCs w:val="28"/>
        </w:rPr>
        <w:t>高效可持续。</w:t>
      </w:r>
    </w:p>
    <w:p>
      <w:pPr>
        <w:spacing w:before="286" w:line="222" w:lineRule="auto"/>
        <w:ind w:left="580"/>
        <w:rPr>
          <w:rFonts w:ascii="仿宋" w:hAnsi="仿宋" w:eastAsia="仿宋" w:cs="仿宋"/>
          <w:sz w:val="28"/>
          <w:szCs w:val="28"/>
        </w:rPr>
      </w:pPr>
      <w:r>
        <w:rPr>
          <w:rFonts w:ascii="Times New Roman" w:hAnsi="Times New Roman" w:eastAsia="Times New Roman" w:cs="Times New Roman"/>
          <w:b/>
          <w:bCs/>
          <w:spacing w:val="-9"/>
          <w:sz w:val="28"/>
          <w:szCs w:val="28"/>
        </w:rPr>
        <w:t>4.</w:t>
      </w:r>
      <w:r>
        <w:rPr>
          <w:rFonts w:ascii="仿宋" w:hAnsi="仿宋" w:eastAsia="仿宋" w:cs="仿宋"/>
          <w:spacing w:val="-9"/>
          <w:sz w:val="28"/>
          <w:szCs w:val="28"/>
          <w14:textOutline w14:w="5103" w14:cap="flat" w14:cmpd="sng">
            <w14:solidFill>
              <w14:srgbClr w14:val="000000"/>
            </w14:solidFill>
            <w14:prstDash w14:val="solid"/>
            <w14:miter w14:val="10"/>
          </w14:textOutline>
        </w:rPr>
        <w:t>绩效评价分析阶段</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4"/>
          <w:w w:val="101"/>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2"/>
          <w:w w:val="101"/>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 xml:space="preserve">15  </w:t>
      </w:r>
      <w:r>
        <w:rPr>
          <w:rFonts w:ascii="仿宋" w:hAnsi="仿宋" w:eastAsia="仿宋" w:cs="仿宋"/>
          <w:spacing w:val="-9"/>
          <w:sz w:val="28"/>
          <w:szCs w:val="28"/>
        </w:rPr>
        <w:t>日</w:t>
      </w:r>
      <w:r>
        <w:rPr>
          <w:rFonts w:ascii="仿宋" w:hAnsi="仿宋" w:eastAsia="仿宋" w:cs="仿宋"/>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18  </w:t>
      </w:r>
      <w:r>
        <w:rPr>
          <w:rFonts w:ascii="仿宋" w:hAnsi="仿宋" w:eastAsia="仿宋" w:cs="仿宋"/>
          <w:spacing w:val="-10"/>
          <w:sz w:val="28"/>
          <w:szCs w:val="28"/>
        </w:rPr>
        <w:t>日）</w:t>
      </w:r>
    </w:p>
    <w:p>
      <w:pPr>
        <w:spacing w:before="288" w:line="411" w:lineRule="auto"/>
        <w:ind w:left="34" w:right="93" w:firstLine="556"/>
        <w:rPr>
          <w:rFonts w:ascii="仿宋" w:hAnsi="仿宋" w:eastAsia="仿宋" w:cs="仿宋"/>
          <w:sz w:val="28"/>
          <w:szCs w:val="28"/>
        </w:rPr>
      </w:pPr>
      <w:r>
        <w:rPr>
          <w:rFonts w:ascii="仿宋" w:hAnsi="仿宋" w:eastAsia="仿宋" w:cs="仿宋"/>
          <w:spacing w:val="6"/>
          <w:sz w:val="28"/>
          <w:szCs w:val="28"/>
        </w:rPr>
        <w:t>经过对收集到的资料、调查问卷统计结果进行比对和交叉验证</w:t>
      </w:r>
      <w:r>
        <w:rPr>
          <w:rFonts w:ascii="仿宋" w:hAnsi="仿宋" w:eastAsia="仿宋" w:cs="仿宋"/>
          <w:spacing w:val="5"/>
          <w:sz w:val="28"/>
          <w:szCs w:val="28"/>
        </w:rPr>
        <w:t xml:space="preserve"> </w:t>
      </w:r>
      <w:r>
        <w:rPr>
          <w:rFonts w:ascii="仿宋" w:hAnsi="仿宋" w:eastAsia="仿宋" w:cs="仿宋"/>
          <w:spacing w:val="-4"/>
          <w:sz w:val="28"/>
          <w:szCs w:val="28"/>
        </w:rPr>
        <w:t>后，确定用于继续分析和评价的证据，采用变化分析，通过比较指标</w:t>
      </w:r>
      <w:r>
        <w:rPr>
          <w:rFonts w:ascii="仿宋" w:hAnsi="仿宋" w:eastAsia="仿宋" w:cs="仿宋"/>
          <w:spacing w:val="4"/>
          <w:sz w:val="28"/>
          <w:szCs w:val="28"/>
        </w:rPr>
        <w:t xml:space="preserve"> </w:t>
      </w:r>
      <w:r>
        <w:rPr>
          <w:rFonts w:ascii="仿宋" w:hAnsi="仿宋" w:eastAsia="仿宋" w:cs="仿宋"/>
          <w:spacing w:val="-4"/>
          <w:sz w:val="28"/>
          <w:szCs w:val="28"/>
        </w:rPr>
        <w:t>的实际情况与预期数据对应程度，最终确认评价结果。在现场工作结</w:t>
      </w:r>
    </w:p>
    <w:p>
      <w:pPr>
        <w:spacing w:before="1" w:line="220" w:lineRule="auto"/>
        <w:ind w:left="32"/>
        <w:rPr>
          <w:rFonts w:ascii="仿宋" w:hAnsi="仿宋" w:eastAsia="仿宋" w:cs="仿宋"/>
          <w:sz w:val="28"/>
          <w:szCs w:val="28"/>
        </w:rPr>
      </w:pPr>
      <w:r>
        <w:rPr>
          <w:rFonts w:ascii="仿宋" w:hAnsi="仿宋" w:eastAsia="仿宋" w:cs="仿宋"/>
          <w:spacing w:val="-1"/>
          <w:sz w:val="28"/>
          <w:szCs w:val="28"/>
        </w:rPr>
        <w:t>束前，由评价单位对绩效评价小组的工作开展情况进行认定。</w:t>
      </w:r>
    </w:p>
    <w:p>
      <w:pPr>
        <w:spacing w:before="291" w:line="411" w:lineRule="auto"/>
        <w:ind w:left="32" w:firstLine="561"/>
        <w:rPr>
          <w:rFonts w:ascii="仿宋" w:hAnsi="仿宋" w:eastAsia="仿宋" w:cs="仿宋"/>
          <w:sz w:val="28"/>
          <w:szCs w:val="28"/>
        </w:rPr>
      </w:pPr>
      <w:r>
        <w:rPr>
          <w:rFonts w:ascii="仿宋" w:hAnsi="仿宋" w:eastAsia="仿宋" w:cs="仿宋"/>
          <w:spacing w:val="-4"/>
          <w:sz w:val="28"/>
          <w:szCs w:val="28"/>
        </w:rPr>
        <w:t>在绩效评价指标内，根据项目实施的实际情况，选择相应</w:t>
      </w:r>
      <w:r>
        <w:rPr>
          <w:rFonts w:ascii="仿宋" w:hAnsi="仿宋" w:eastAsia="仿宋" w:cs="仿宋"/>
          <w:spacing w:val="-5"/>
          <w:sz w:val="28"/>
          <w:szCs w:val="28"/>
        </w:rPr>
        <w:t>的评估</w:t>
      </w:r>
      <w:r>
        <w:rPr>
          <w:rFonts w:ascii="仿宋" w:hAnsi="仿宋" w:eastAsia="仿宋" w:cs="仿宋"/>
          <w:sz w:val="28"/>
          <w:szCs w:val="28"/>
        </w:rPr>
        <w:t xml:space="preserve"> </w:t>
      </w:r>
      <w:r>
        <w:rPr>
          <w:rFonts w:ascii="仿宋" w:hAnsi="仿宋" w:eastAsia="仿宋" w:cs="仿宋"/>
          <w:spacing w:val="-10"/>
          <w:sz w:val="28"/>
          <w:szCs w:val="28"/>
        </w:rPr>
        <w:t>指标，对收集到的资料及数据进行具体分析，将分析结果与预算标准、</w:t>
      </w:r>
      <w:r>
        <w:rPr>
          <w:rFonts w:ascii="仿宋" w:hAnsi="仿宋" w:eastAsia="仿宋" w:cs="仿宋"/>
          <w:spacing w:val="10"/>
          <w:sz w:val="28"/>
          <w:szCs w:val="28"/>
        </w:rPr>
        <w:t xml:space="preserve"> </w:t>
      </w:r>
      <w:r>
        <w:rPr>
          <w:rFonts w:ascii="仿宋" w:hAnsi="仿宋" w:eastAsia="仿宋" w:cs="仿宋"/>
          <w:spacing w:val="-4"/>
          <w:sz w:val="28"/>
          <w:szCs w:val="28"/>
        </w:rPr>
        <w:t>指标体系、项目管理制度、财务资金管理制度等资料进行比对，计算</w:t>
      </w:r>
    </w:p>
    <w:p>
      <w:pPr>
        <w:spacing w:before="1" w:line="221" w:lineRule="auto"/>
        <w:ind w:left="33"/>
        <w:rPr>
          <w:rFonts w:ascii="仿宋" w:hAnsi="仿宋" w:eastAsia="仿宋" w:cs="仿宋"/>
          <w:sz w:val="28"/>
          <w:szCs w:val="28"/>
        </w:rPr>
      </w:pPr>
      <w:r>
        <w:rPr>
          <w:rFonts w:ascii="仿宋" w:hAnsi="仿宋" w:eastAsia="仿宋" w:cs="仿宋"/>
          <w:spacing w:val="-1"/>
          <w:sz w:val="28"/>
          <w:szCs w:val="28"/>
        </w:rPr>
        <w:t>各种评价指标，初步确定项目绩效的评价结果。</w:t>
      </w:r>
    </w:p>
    <w:p>
      <w:pPr>
        <w:spacing w:before="288" w:line="222" w:lineRule="auto"/>
        <w:ind w:left="582"/>
        <w:rPr>
          <w:rFonts w:ascii="仿宋" w:hAnsi="仿宋" w:eastAsia="仿宋" w:cs="仿宋"/>
          <w:sz w:val="28"/>
          <w:szCs w:val="28"/>
        </w:rPr>
      </w:pPr>
      <w:r>
        <w:rPr>
          <w:rFonts w:ascii="Times New Roman" w:hAnsi="Times New Roman" w:eastAsia="Times New Roman" w:cs="Times New Roman"/>
          <w:b/>
          <w:bCs/>
          <w:spacing w:val="-9"/>
          <w:sz w:val="28"/>
          <w:szCs w:val="28"/>
        </w:rPr>
        <w:t>5.</w:t>
      </w:r>
      <w:r>
        <w:rPr>
          <w:rFonts w:ascii="仿宋" w:hAnsi="仿宋" w:eastAsia="仿宋" w:cs="仿宋"/>
          <w:spacing w:val="-9"/>
          <w:sz w:val="28"/>
          <w:szCs w:val="28"/>
          <w14:textOutline w14:w="5103" w14:cap="flat" w14:cmpd="sng">
            <w14:solidFill>
              <w14:srgbClr w14:val="000000"/>
            </w14:solidFill>
            <w14:prstDash w14:val="solid"/>
            <w14:miter w14:val="10"/>
          </w14:textOutline>
        </w:rPr>
        <w:t>绩效评价汇总阶段</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35"/>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 xml:space="preserve">19  </w:t>
      </w:r>
      <w:r>
        <w:rPr>
          <w:rFonts w:ascii="仿宋" w:hAnsi="仿宋" w:eastAsia="仿宋" w:cs="仿宋"/>
          <w:spacing w:val="-9"/>
          <w:sz w:val="28"/>
          <w:szCs w:val="28"/>
        </w:rPr>
        <w:t>日－</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9"/>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9"/>
          <w:sz w:val="28"/>
          <w:szCs w:val="28"/>
        </w:rPr>
        <w:t xml:space="preserve">20  </w:t>
      </w:r>
      <w:r>
        <w:rPr>
          <w:rFonts w:ascii="仿宋" w:hAnsi="仿宋" w:eastAsia="仿宋" w:cs="仿宋"/>
          <w:spacing w:val="-9"/>
          <w:sz w:val="28"/>
          <w:szCs w:val="28"/>
        </w:rPr>
        <w:t>日）</w:t>
      </w:r>
    </w:p>
    <w:p>
      <w:pPr>
        <w:spacing w:before="288" w:line="411" w:lineRule="auto"/>
        <w:ind w:left="31" w:right="13" w:firstLine="562"/>
        <w:rPr>
          <w:rFonts w:ascii="仿宋" w:hAnsi="仿宋" w:eastAsia="仿宋" w:cs="仿宋"/>
          <w:sz w:val="28"/>
          <w:szCs w:val="28"/>
        </w:rPr>
      </w:pPr>
      <w:r>
        <w:rPr>
          <w:rFonts w:ascii="仿宋" w:hAnsi="仿宋" w:eastAsia="仿宋" w:cs="仿宋"/>
          <w:spacing w:val="-11"/>
          <w:sz w:val="28"/>
          <w:szCs w:val="28"/>
        </w:rPr>
        <w:t>对初步确定部门整体绩效的评价结果进行逐级复核、汇总、分析，</w:t>
      </w:r>
      <w:r>
        <w:rPr>
          <w:rFonts w:ascii="仿宋" w:hAnsi="仿宋" w:eastAsia="仿宋" w:cs="仿宋"/>
          <w:spacing w:val="5"/>
          <w:sz w:val="28"/>
          <w:szCs w:val="28"/>
        </w:rPr>
        <w:t xml:space="preserve"> </w:t>
      </w:r>
      <w:r>
        <w:rPr>
          <w:rFonts w:ascii="仿宋" w:hAnsi="仿宋" w:eastAsia="仿宋" w:cs="仿宋"/>
          <w:spacing w:val="-4"/>
          <w:sz w:val="28"/>
          <w:szCs w:val="28"/>
        </w:rPr>
        <w:t>核查评价工作中是否存在重复和遗漏的情况。在此基础上，撰写绩效</w:t>
      </w:r>
    </w:p>
    <w:p>
      <w:pPr>
        <w:spacing w:before="2" w:line="222" w:lineRule="auto"/>
        <w:ind w:left="33"/>
        <w:rPr>
          <w:rFonts w:ascii="仿宋" w:hAnsi="仿宋" w:eastAsia="仿宋" w:cs="仿宋"/>
          <w:sz w:val="28"/>
          <w:szCs w:val="28"/>
        </w:rPr>
      </w:pPr>
      <w:r>
        <w:rPr>
          <w:rFonts w:ascii="仿宋" w:hAnsi="仿宋" w:eastAsia="仿宋" w:cs="仿宋"/>
          <w:spacing w:val="-1"/>
          <w:sz w:val="28"/>
          <w:szCs w:val="28"/>
        </w:rPr>
        <w:t>评价报告初稿，经评审副组长审核后再由评审组长复核。</w:t>
      </w:r>
    </w:p>
    <w:p>
      <w:pPr>
        <w:spacing w:before="286" w:line="222" w:lineRule="auto"/>
        <w:ind w:left="583"/>
        <w:rPr>
          <w:rFonts w:ascii="仿宋" w:hAnsi="仿宋" w:eastAsia="仿宋" w:cs="仿宋"/>
          <w:sz w:val="28"/>
          <w:szCs w:val="28"/>
        </w:rPr>
      </w:pPr>
      <w:r>
        <w:rPr>
          <w:rFonts w:ascii="Times New Roman" w:hAnsi="Times New Roman" w:eastAsia="Times New Roman" w:cs="Times New Roman"/>
          <w:b/>
          <w:bCs/>
          <w:spacing w:val="-8"/>
          <w:sz w:val="28"/>
          <w:szCs w:val="28"/>
        </w:rPr>
        <w:t>6.</w:t>
      </w:r>
      <w:r>
        <w:rPr>
          <w:rFonts w:ascii="仿宋" w:hAnsi="仿宋" w:eastAsia="仿宋" w:cs="仿宋"/>
          <w:spacing w:val="-8"/>
          <w:sz w:val="28"/>
          <w:szCs w:val="28"/>
          <w14:textOutline w14:w="5103" w14:cap="flat" w14:cmpd="sng">
            <w14:solidFill>
              <w14:srgbClr w14:val="000000"/>
            </w14:solidFill>
            <w14:prstDash w14:val="solid"/>
            <w14:miter w14:val="10"/>
          </w14:textOutline>
        </w:rPr>
        <w:t>利益相关方反馈</w:t>
      </w:r>
      <w:r>
        <w:rPr>
          <w:rFonts w:ascii="仿宋" w:hAnsi="仿宋" w:eastAsia="仿宋" w:cs="仿宋"/>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w w:val="101"/>
          <w:sz w:val="28"/>
          <w:szCs w:val="28"/>
        </w:rPr>
        <w:t xml:space="preserve"> </w:t>
      </w:r>
      <w:r>
        <w:rPr>
          <w:rFonts w:ascii="仿宋" w:hAnsi="仿宋" w:eastAsia="仿宋" w:cs="仿宋"/>
          <w:spacing w:val="-8"/>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2"/>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21  </w:t>
      </w:r>
      <w:r>
        <w:rPr>
          <w:rFonts w:ascii="仿宋" w:hAnsi="仿宋" w:eastAsia="仿宋" w:cs="仿宋"/>
          <w:spacing w:val="-8"/>
          <w:sz w:val="28"/>
          <w:szCs w:val="28"/>
        </w:rPr>
        <w:t>日－</w:t>
      </w:r>
      <w:r>
        <w:rPr>
          <w:rFonts w:ascii="Times New Roman" w:hAnsi="Times New Roman" w:eastAsia="Times New Roman" w:cs="Times New Roman"/>
          <w:spacing w:val="-8"/>
          <w:sz w:val="28"/>
          <w:szCs w:val="28"/>
        </w:rPr>
        <w:t>202</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9"/>
          <w:sz w:val="28"/>
          <w:szCs w:val="28"/>
        </w:rPr>
        <w:t xml:space="preserve">23  </w:t>
      </w:r>
      <w:r>
        <w:rPr>
          <w:rFonts w:ascii="仿宋" w:hAnsi="仿宋" w:eastAsia="仿宋" w:cs="仿宋"/>
          <w:spacing w:val="-9"/>
          <w:sz w:val="28"/>
          <w:szCs w:val="28"/>
        </w:rPr>
        <w:t>日）</w:t>
      </w:r>
    </w:p>
    <w:p>
      <w:pPr>
        <w:spacing w:before="287" w:line="624" w:lineRule="exact"/>
        <w:ind w:left="628"/>
        <w:rPr>
          <w:rFonts w:ascii="仿宋" w:hAnsi="仿宋" w:eastAsia="仿宋" w:cs="仿宋"/>
          <w:sz w:val="28"/>
          <w:szCs w:val="28"/>
        </w:rPr>
      </w:pPr>
      <w:r>
        <w:rPr>
          <w:rFonts w:ascii="仿宋" w:hAnsi="仿宋" w:eastAsia="仿宋" w:cs="仿宋"/>
          <w:spacing w:val="-5"/>
          <w:position w:val="26"/>
          <w:sz w:val="28"/>
          <w:szCs w:val="28"/>
        </w:rPr>
        <w:t>向委托方提交绩效评价报告初稿，评价部门</w:t>
      </w:r>
      <w:r>
        <w:rPr>
          <w:rFonts w:ascii="仿宋" w:hAnsi="仿宋" w:eastAsia="仿宋" w:cs="仿宋"/>
          <w:spacing w:val="-6"/>
          <w:position w:val="26"/>
          <w:sz w:val="28"/>
          <w:szCs w:val="28"/>
        </w:rPr>
        <w:t>及其他利益相关方就</w:t>
      </w:r>
    </w:p>
    <w:p>
      <w:pPr>
        <w:spacing w:line="222" w:lineRule="auto"/>
        <w:ind w:left="32"/>
        <w:rPr>
          <w:rFonts w:ascii="仿宋" w:hAnsi="仿宋" w:eastAsia="仿宋" w:cs="仿宋"/>
          <w:sz w:val="28"/>
          <w:szCs w:val="28"/>
        </w:rPr>
      </w:pPr>
      <w:r>
        <w:rPr>
          <w:rFonts w:ascii="仿宋" w:hAnsi="仿宋" w:eastAsia="仿宋" w:cs="仿宋"/>
          <w:spacing w:val="-2"/>
          <w:sz w:val="28"/>
          <w:szCs w:val="28"/>
        </w:rPr>
        <w:t>报告初稿提出相关修改意见。</w:t>
      </w:r>
    </w:p>
    <w:p>
      <w:pPr>
        <w:spacing w:line="222" w:lineRule="auto"/>
        <w:rPr>
          <w:rFonts w:ascii="仿宋" w:hAnsi="仿宋" w:eastAsia="仿宋" w:cs="仿宋"/>
          <w:sz w:val="28"/>
          <w:szCs w:val="28"/>
        </w:rPr>
        <w:sectPr>
          <w:footerReference r:id="rId34" w:type="default"/>
          <w:pgSz w:w="11906" w:h="16839"/>
          <w:pgMar w:top="1431" w:right="1705" w:bottom="1290" w:left="1785" w:header="0" w:footer="1114" w:gutter="0"/>
          <w:cols w:space="720" w:num="1"/>
        </w:sectPr>
      </w:pPr>
    </w:p>
    <w:p>
      <w:pPr>
        <w:spacing w:before="181" w:line="223" w:lineRule="auto"/>
        <w:ind w:left="582"/>
        <w:rPr>
          <w:rFonts w:ascii="仿宋" w:hAnsi="仿宋" w:eastAsia="仿宋" w:cs="仿宋"/>
          <w:sz w:val="28"/>
          <w:szCs w:val="28"/>
        </w:rPr>
      </w:pPr>
      <w:r>
        <w:rPr>
          <w:rFonts w:ascii="Times New Roman" w:hAnsi="Times New Roman" w:eastAsia="Times New Roman" w:cs="Times New Roman"/>
          <w:b/>
          <w:bCs/>
          <w:spacing w:val="-8"/>
          <w:sz w:val="28"/>
          <w:szCs w:val="28"/>
        </w:rPr>
        <w:t>7.</w:t>
      </w:r>
      <w:r>
        <w:rPr>
          <w:rFonts w:ascii="仿宋" w:hAnsi="仿宋" w:eastAsia="仿宋" w:cs="仿宋"/>
          <w:spacing w:val="-8"/>
          <w:sz w:val="28"/>
          <w:szCs w:val="28"/>
          <w14:textOutline w14:w="5103" w14:cap="flat" w14:cmpd="sng">
            <w14:solidFill>
              <w14:srgbClr w14:val="000000"/>
            </w14:solidFill>
            <w14:prstDash w14:val="solid"/>
            <w14:miter w14:val="10"/>
          </w14:textOutline>
        </w:rPr>
        <w:t>提交评价报告终稿</w:t>
      </w:r>
      <w:r>
        <w:rPr>
          <w:rFonts w:ascii="仿宋" w:hAnsi="仿宋" w:eastAsia="仿宋" w:cs="仿宋"/>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8"/>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2"/>
          <w:w w:val="101"/>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24  </w:t>
      </w:r>
      <w:r>
        <w:rPr>
          <w:rFonts w:ascii="仿宋" w:hAnsi="仿宋" w:eastAsia="仿宋" w:cs="仿宋"/>
          <w:spacing w:val="-8"/>
          <w:sz w:val="28"/>
          <w:szCs w:val="28"/>
        </w:rPr>
        <w:t>日－</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3"/>
          <w:sz w:val="28"/>
          <w:szCs w:val="28"/>
        </w:rPr>
        <w:t xml:space="preserve"> </w:t>
      </w:r>
      <w:r>
        <w:rPr>
          <w:rFonts w:ascii="仿宋" w:hAnsi="仿宋" w:eastAsia="仿宋" w:cs="仿宋"/>
          <w:spacing w:val="-8"/>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25  </w:t>
      </w:r>
      <w:r>
        <w:rPr>
          <w:rFonts w:ascii="仿宋" w:hAnsi="仿宋" w:eastAsia="仿宋" w:cs="仿宋"/>
          <w:spacing w:val="-8"/>
          <w:sz w:val="28"/>
          <w:szCs w:val="28"/>
        </w:rPr>
        <w:t>日）</w:t>
      </w:r>
    </w:p>
    <w:p>
      <w:pPr>
        <w:spacing w:before="285" w:line="624" w:lineRule="exact"/>
        <w:ind w:right="34"/>
        <w:jc w:val="right"/>
        <w:rPr>
          <w:rFonts w:ascii="仿宋" w:hAnsi="仿宋" w:eastAsia="仿宋" w:cs="仿宋"/>
          <w:sz w:val="28"/>
          <w:szCs w:val="28"/>
        </w:rPr>
      </w:pPr>
      <w:r>
        <w:rPr>
          <w:rFonts w:ascii="仿宋" w:hAnsi="仿宋" w:eastAsia="仿宋" w:cs="仿宋"/>
          <w:spacing w:val="-4"/>
          <w:position w:val="26"/>
          <w:sz w:val="28"/>
          <w:szCs w:val="28"/>
        </w:rPr>
        <w:t>根据利益相关方反馈的内容进行核对与修改，向委托方提交</w:t>
      </w:r>
      <w:r>
        <w:rPr>
          <w:rFonts w:ascii="仿宋" w:hAnsi="仿宋" w:eastAsia="仿宋" w:cs="仿宋"/>
          <w:spacing w:val="-5"/>
          <w:position w:val="26"/>
          <w:sz w:val="28"/>
          <w:szCs w:val="28"/>
        </w:rPr>
        <w:t>正式</w:t>
      </w:r>
    </w:p>
    <w:p>
      <w:pPr>
        <w:spacing w:before="1" w:line="222" w:lineRule="auto"/>
        <w:ind w:left="49"/>
        <w:rPr>
          <w:rFonts w:ascii="仿宋" w:hAnsi="仿宋" w:eastAsia="仿宋" w:cs="仿宋"/>
          <w:sz w:val="28"/>
          <w:szCs w:val="28"/>
        </w:rPr>
      </w:pPr>
      <w:r>
        <w:rPr>
          <w:rFonts w:ascii="仿宋" w:hAnsi="仿宋" w:eastAsia="仿宋" w:cs="仿宋"/>
          <w:spacing w:val="-5"/>
          <w:sz w:val="28"/>
          <w:szCs w:val="28"/>
        </w:rPr>
        <w:t>的绩效评价报告。</w:t>
      </w:r>
    </w:p>
    <w:p>
      <w:pPr>
        <w:pStyle w:val="2"/>
        <w:spacing w:line="285" w:lineRule="auto"/>
      </w:pPr>
    </w:p>
    <w:p>
      <w:pPr>
        <w:spacing w:before="100" w:line="227" w:lineRule="auto"/>
        <w:ind w:left="684"/>
        <w:outlineLvl w:val="0"/>
        <w:rPr>
          <w:rFonts w:ascii="仿宋" w:hAnsi="仿宋" w:eastAsia="仿宋" w:cs="仿宋"/>
          <w:sz w:val="31"/>
          <w:szCs w:val="31"/>
        </w:rPr>
      </w:pPr>
      <w:bookmarkStart w:id="23" w:name="bookmark43"/>
      <w:bookmarkEnd w:id="23"/>
      <w:bookmarkStart w:id="24" w:name="bookmark16"/>
      <w:bookmarkEnd w:id="24"/>
      <w:bookmarkStart w:id="25" w:name="bookmark17"/>
      <w:bookmarkEnd w:id="25"/>
      <w:r>
        <w:rPr>
          <w:rFonts w:ascii="仿宋" w:hAnsi="仿宋" w:eastAsia="仿宋" w:cs="仿宋"/>
          <w:spacing w:val="8"/>
          <w:sz w:val="31"/>
          <w:szCs w:val="31"/>
          <w14:textOutline w14:w="5793" w14:cap="flat" w14:cmpd="sng">
            <w14:solidFill>
              <w14:srgbClr w14:val="000000"/>
            </w14:solidFill>
            <w14:prstDash w14:val="solid"/>
            <w14:miter w14:val="10"/>
          </w14:textOutline>
        </w:rPr>
        <w:t>三、评价结论和绩效分析</w:t>
      </w:r>
    </w:p>
    <w:p>
      <w:pPr>
        <w:pStyle w:val="2"/>
        <w:spacing w:line="288"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（一）项目总体评价结论</w:t>
      </w:r>
    </w:p>
    <w:p>
      <w:pPr>
        <w:pStyle w:val="2"/>
        <w:spacing w:line="256" w:lineRule="auto"/>
      </w:pPr>
    </w:p>
    <w:p>
      <w:pPr>
        <w:spacing w:before="92" w:line="417" w:lineRule="auto"/>
        <w:ind w:left="33" w:firstLine="594"/>
        <w:jc w:val="both"/>
        <w:rPr>
          <w:rFonts w:ascii="仿宋" w:hAnsi="仿宋" w:eastAsia="仿宋" w:cs="仿宋"/>
          <w:sz w:val="28"/>
          <w:szCs w:val="28"/>
        </w:rPr>
      </w:pPr>
      <w:r>
        <w:rPr>
          <w:rFonts w:ascii="仿宋" w:hAnsi="仿宋" w:eastAsia="仿宋" w:cs="仿宋"/>
          <w:spacing w:val="-2"/>
          <w:sz w:val="28"/>
          <w:szCs w:val="28"/>
        </w:rPr>
        <w:t>民丰县民政局</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年部门整体绩效实施过程中严格按自治区及</w:t>
      </w:r>
      <w:r>
        <w:rPr>
          <w:rFonts w:ascii="仿宋" w:hAnsi="仿宋" w:eastAsia="仿宋" w:cs="仿宋"/>
          <w:sz w:val="28"/>
          <w:szCs w:val="28"/>
        </w:rPr>
        <w:t xml:space="preserve"> </w:t>
      </w:r>
      <w:r>
        <w:rPr>
          <w:rFonts w:ascii="仿宋" w:hAnsi="仿宋" w:eastAsia="仿宋" w:cs="仿宋"/>
          <w:spacing w:val="-3"/>
          <w:sz w:val="28"/>
          <w:szCs w:val="28"/>
        </w:rPr>
        <w:t>地区有关项目管理和经费管理规定执行，合理控制成本、使用资金，</w:t>
      </w:r>
      <w:r>
        <w:rPr>
          <w:rFonts w:ascii="仿宋" w:hAnsi="仿宋" w:eastAsia="仿宋" w:cs="仿宋"/>
          <w:spacing w:val="10"/>
          <w:sz w:val="28"/>
          <w:szCs w:val="28"/>
        </w:rPr>
        <w:t xml:space="preserve"> </w:t>
      </w:r>
      <w:r>
        <w:rPr>
          <w:rFonts w:ascii="仿宋" w:hAnsi="仿宋" w:eastAsia="仿宋" w:cs="仿宋"/>
          <w:sz w:val="28"/>
          <w:szCs w:val="28"/>
        </w:rPr>
        <w:t>项目效果达到预期目标。民丰县民政局</w:t>
      </w:r>
      <w:r>
        <w:rPr>
          <w:rFonts w:ascii="仿宋" w:hAnsi="仿宋" w:eastAsia="仿宋" w:cs="仿宋"/>
          <w:spacing w:val="-64"/>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rFonts w:ascii="仿宋" w:hAnsi="仿宋" w:eastAsia="仿宋" w:cs="仿宋"/>
          <w:sz w:val="28"/>
          <w:szCs w:val="28"/>
        </w:rPr>
        <w:t>年部门整体</w:t>
      </w:r>
      <w:r>
        <w:rPr>
          <w:rFonts w:ascii="仿宋" w:hAnsi="仿宋" w:eastAsia="仿宋" w:cs="仿宋"/>
          <w:spacing w:val="-1"/>
          <w:sz w:val="28"/>
          <w:szCs w:val="28"/>
        </w:rPr>
        <w:t>绩效共设置</w:t>
      </w:r>
      <w:r>
        <w:rPr>
          <w:rFonts w:ascii="仿宋" w:hAnsi="仿宋" w:eastAsia="仿宋" w:cs="仿宋"/>
          <w:sz w:val="28"/>
          <w:szCs w:val="28"/>
        </w:rPr>
        <w:t xml:space="preserve"> </w:t>
      </w:r>
      <w:r>
        <w:rPr>
          <w:rFonts w:ascii="仿宋" w:hAnsi="仿宋" w:eastAsia="仿宋" w:cs="仿宋"/>
          <w:spacing w:val="-4"/>
          <w:sz w:val="28"/>
          <w:szCs w:val="28"/>
        </w:rPr>
        <w:t>绩效目标</w:t>
      </w:r>
      <w:r>
        <w:rPr>
          <w:rFonts w:ascii="仿宋" w:hAnsi="仿宋" w:eastAsia="仿宋" w:cs="仿宋"/>
          <w:spacing w:val="-66"/>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17"/>
          <w:w w:val="101"/>
          <w:sz w:val="28"/>
          <w:szCs w:val="28"/>
        </w:rPr>
        <w:t xml:space="preserve"> </w:t>
      </w:r>
      <w:r>
        <w:rPr>
          <w:rFonts w:ascii="仿宋" w:hAnsi="仿宋" w:eastAsia="仿宋" w:cs="仿宋"/>
          <w:spacing w:val="-4"/>
          <w:sz w:val="28"/>
          <w:szCs w:val="28"/>
        </w:rPr>
        <w:t>个，实现目标</w:t>
      </w:r>
      <w:r>
        <w:rPr>
          <w:rFonts w:ascii="仿宋" w:hAnsi="仿宋" w:eastAsia="仿宋" w:cs="仿宋"/>
          <w:spacing w:val="-59"/>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18"/>
          <w:sz w:val="28"/>
          <w:szCs w:val="28"/>
        </w:rPr>
        <w:t xml:space="preserve"> </w:t>
      </w:r>
      <w:r>
        <w:rPr>
          <w:rFonts w:ascii="仿宋" w:hAnsi="仿宋" w:eastAsia="仿宋" w:cs="仿宋"/>
          <w:spacing w:val="-4"/>
          <w:sz w:val="28"/>
          <w:szCs w:val="28"/>
        </w:rPr>
        <w:t>个，完成率</w:t>
      </w:r>
      <w:r>
        <w:rPr>
          <w:rFonts w:ascii="仿宋" w:hAnsi="仿宋" w:eastAsia="仿宋" w:cs="仿宋"/>
          <w:spacing w:val="-61"/>
          <w:sz w:val="28"/>
          <w:szCs w:val="28"/>
        </w:rPr>
        <w:t xml:space="preserve"> </w:t>
      </w:r>
      <w:r>
        <w:rPr>
          <w:rFonts w:ascii="Times New Roman" w:hAnsi="Times New Roman" w:eastAsia="Times New Roman" w:cs="Times New Roman"/>
          <w:spacing w:val="-4"/>
          <w:sz w:val="28"/>
          <w:szCs w:val="28"/>
        </w:rPr>
        <w:t>75.0%</w:t>
      </w:r>
      <w:r>
        <w:rPr>
          <w:rFonts w:ascii="仿宋" w:hAnsi="仿宋" w:eastAsia="仿宋" w:cs="仿宋"/>
          <w:spacing w:val="-4"/>
          <w:sz w:val="28"/>
          <w:szCs w:val="28"/>
        </w:rPr>
        <w:t>；单位全年预算资金数</w:t>
      </w:r>
      <w:r>
        <w:rPr>
          <w:rFonts w:ascii="仿宋" w:hAnsi="仿宋" w:eastAsia="仿宋" w:cs="仿宋"/>
          <w:sz w:val="28"/>
          <w:szCs w:val="28"/>
        </w:rPr>
        <w:t xml:space="preserve"> </w:t>
      </w:r>
      <w:r>
        <w:rPr>
          <w:rFonts w:ascii="仿宋" w:hAnsi="仿宋" w:eastAsia="仿宋" w:cs="仿宋"/>
          <w:spacing w:val="6"/>
          <w:sz w:val="28"/>
          <w:szCs w:val="28"/>
        </w:rPr>
        <w:t>为</w:t>
      </w:r>
      <w:r>
        <w:rPr>
          <w:rFonts w:ascii="仿宋" w:hAnsi="仿宋" w:eastAsia="仿宋" w:cs="仿宋"/>
          <w:spacing w:val="-50"/>
          <w:sz w:val="28"/>
          <w:szCs w:val="28"/>
        </w:rPr>
        <w:t xml:space="preserve"> </w:t>
      </w:r>
      <w:r>
        <w:rPr>
          <w:rFonts w:ascii="Times New Roman" w:hAnsi="Times New Roman" w:eastAsia="Times New Roman" w:cs="Times New Roman"/>
          <w:spacing w:val="6"/>
          <w:sz w:val="28"/>
          <w:szCs w:val="28"/>
        </w:rPr>
        <w:t>2461.50</w:t>
      </w:r>
      <w:r>
        <w:rPr>
          <w:rFonts w:ascii="Times New Roman" w:hAnsi="Times New Roman" w:eastAsia="Times New Roman" w:cs="Times New Roman"/>
          <w:spacing w:val="34"/>
          <w:sz w:val="28"/>
          <w:szCs w:val="28"/>
        </w:rPr>
        <w:t xml:space="preserve"> </w:t>
      </w:r>
      <w:r>
        <w:rPr>
          <w:rFonts w:ascii="仿宋" w:hAnsi="仿宋" w:eastAsia="仿宋" w:cs="仿宋"/>
          <w:spacing w:val="6"/>
          <w:sz w:val="28"/>
          <w:szCs w:val="28"/>
        </w:rPr>
        <w:t>万元，实际全年执行数为</w:t>
      </w:r>
      <w:r>
        <w:rPr>
          <w:rFonts w:ascii="仿宋" w:hAnsi="仿宋" w:eastAsia="仿宋" w:cs="仿宋"/>
          <w:spacing w:val="-48"/>
          <w:sz w:val="28"/>
          <w:szCs w:val="28"/>
        </w:rPr>
        <w:t xml:space="preserve"> </w:t>
      </w:r>
      <w:r>
        <w:rPr>
          <w:rFonts w:ascii="Times New Roman" w:hAnsi="Times New Roman" w:eastAsia="Times New Roman" w:cs="Times New Roman"/>
          <w:spacing w:val="6"/>
          <w:sz w:val="28"/>
          <w:szCs w:val="28"/>
        </w:rPr>
        <w:t>24</w:t>
      </w:r>
      <w:r>
        <w:rPr>
          <w:rFonts w:ascii="Times New Roman" w:hAnsi="Times New Roman" w:eastAsia="Times New Roman" w:cs="Times New Roman"/>
          <w:spacing w:val="5"/>
          <w:sz w:val="28"/>
          <w:szCs w:val="28"/>
        </w:rPr>
        <w:t>61.50</w:t>
      </w:r>
      <w:r>
        <w:rPr>
          <w:rFonts w:ascii="Times New Roman" w:hAnsi="Times New Roman" w:eastAsia="Times New Roman" w:cs="Times New Roman"/>
          <w:spacing w:val="33"/>
          <w:w w:val="101"/>
          <w:sz w:val="28"/>
          <w:szCs w:val="28"/>
        </w:rPr>
        <w:t xml:space="preserve"> </w:t>
      </w:r>
      <w:r>
        <w:rPr>
          <w:rFonts w:ascii="仿宋" w:hAnsi="仿宋" w:eastAsia="仿宋" w:cs="仿宋"/>
          <w:spacing w:val="5"/>
          <w:sz w:val="28"/>
          <w:szCs w:val="28"/>
        </w:rPr>
        <w:t>万元，资金执行率为</w:t>
      </w:r>
    </w:p>
    <w:p>
      <w:pPr>
        <w:spacing w:line="182" w:lineRule="auto"/>
        <w:ind w:left="46"/>
        <w:rPr>
          <w:rFonts w:ascii="仿宋" w:hAnsi="仿宋" w:eastAsia="仿宋" w:cs="仿宋"/>
          <w:sz w:val="28"/>
          <w:szCs w:val="28"/>
        </w:rPr>
      </w:pPr>
      <w:r>
        <w:rPr>
          <w:rFonts w:ascii="Times New Roman" w:hAnsi="Times New Roman" w:eastAsia="Times New Roman" w:cs="Times New Roman"/>
          <w:spacing w:val="-7"/>
          <w:sz w:val="28"/>
          <w:szCs w:val="28"/>
        </w:rPr>
        <w:t>100%</w:t>
      </w:r>
      <w:r>
        <w:rPr>
          <w:rFonts w:ascii="仿宋" w:hAnsi="仿宋" w:eastAsia="仿宋" w:cs="仿宋"/>
          <w:spacing w:val="-7"/>
          <w:sz w:val="28"/>
          <w:szCs w:val="28"/>
        </w:rPr>
        <w:t>。</w:t>
      </w:r>
    </w:p>
    <w:p>
      <w:pPr>
        <w:spacing w:before="290" w:line="223" w:lineRule="auto"/>
        <w:ind w:left="592"/>
        <w:outlineLvl w:val="1"/>
        <w:rPr>
          <w:rFonts w:ascii="仿宋" w:hAnsi="仿宋" w:eastAsia="仿宋" w:cs="仿宋"/>
          <w:sz w:val="28"/>
          <w:szCs w:val="28"/>
        </w:rPr>
      </w:pPr>
      <w:bookmarkStart w:id="26" w:name="bookmark44"/>
      <w:bookmarkEnd w:id="26"/>
      <w:bookmarkStart w:id="27" w:name="bookmark18"/>
      <w:bookmarkEnd w:id="27"/>
      <w:r>
        <w:rPr>
          <w:rFonts w:ascii="仿宋" w:hAnsi="仿宋" w:eastAsia="仿宋" w:cs="仿宋"/>
          <w:spacing w:val="-2"/>
          <w:sz w:val="28"/>
          <w:szCs w:val="28"/>
          <w14:textOutline w14:w="5103" w14:cap="flat" w14:cmpd="sng">
            <w14:solidFill>
              <w14:srgbClr w14:val="000000"/>
            </w14:solidFill>
            <w14:prstDash w14:val="solid"/>
            <w14:miter w14:val="10"/>
          </w14:textOutline>
        </w:rPr>
        <w:t>（二）现场评价情况</w:t>
      </w:r>
    </w:p>
    <w:p>
      <w:pPr>
        <w:pStyle w:val="2"/>
        <w:spacing w:line="306" w:lineRule="auto"/>
      </w:pPr>
    </w:p>
    <w:p>
      <w:pPr>
        <w:spacing w:before="92" w:line="411" w:lineRule="auto"/>
        <w:ind w:left="33" w:right="34" w:firstLine="545"/>
        <w:jc w:val="both"/>
        <w:rPr>
          <w:rFonts w:ascii="仿宋" w:hAnsi="仿宋" w:eastAsia="仿宋" w:cs="仿宋"/>
          <w:sz w:val="28"/>
          <w:szCs w:val="28"/>
        </w:rPr>
      </w:pPr>
      <w:r>
        <w:rPr>
          <w:rFonts w:ascii="Times New Roman" w:hAnsi="Times New Roman" w:eastAsia="Times New Roman" w:cs="Times New Roman"/>
          <w:spacing w:val="1"/>
          <w:sz w:val="28"/>
          <w:szCs w:val="28"/>
        </w:rPr>
        <w:t>2025</w:t>
      </w:r>
      <w:r>
        <w:rPr>
          <w:rFonts w:ascii="Times New Roman" w:hAnsi="Times New Roman" w:eastAsia="Times New Roman" w:cs="Times New Roman"/>
          <w:spacing w:val="27"/>
          <w:w w:val="101"/>
          <w:sz w:val="28"/>
          <w:szCs w:val="28"/>
        </w:rPr>
        <w:t xml:space="preserve"> </w:t>
      </w:r>
      <w:r>
        <w:rPr>
          <w:rFonts w:ascii="仿宋" w:hAnsi="仿宋" w:eastAsia="仿宋" w:cs="仿宋"/>
          <w:spacing w:val="1"/>
          <w:sz w:val="28"/>
          <w:szCs w:val="28"/>
        </w:rPr>
        <w:t>年</w:t>
      </w:r>
      <w:r>
        <w:rPr>
          <w:rFonts w:ascii="仿宋" w:hAnsi="仿宋" w:eastAsia="仿宋" w:cs="仿宋"/>
          <w:spacing w:val="-49"/>
          <w:sz w:val="28"/>
          <w:szCs w:val="28"/>
        </w:rPr>
        <w:t xml:space="preserve"> </w:t>
      </w:r>
      <w:r>
        <w:rPr>
          <w:rFonts w:ascii="Times New Roman" w:hAnsi="Times New Roman" w:eastAsia="Times New Roman" w:cs="Times New Roman"/>
          <w:spacing w:val="1"/>
          <w:sz w:val="28"/>
          <w:szCs w:val="28"/>
        </w:rPr>
        <w:t>8</w:t>
      </w:r>
      <w:r>
        <w:rPr>
          <w:rFonts w:ascii="Times New Roman" w:hAnsi="Times New Roman" w:eastAsia="Times New Roman" w:cs="Times New Roman"/>
          <w:spacing w:val="37"/>
          <w:sz w:val="28"/>
          <w:szCs w:val="28"/>
        </w:rPr>
        <w:t xml:space="preserve"> </w:t>
      </w:r>
      <w:r>
        <w:rPr>
          <w:rFonts w:ascii="仿宋" w:hAnsi="仿宋" w:eastAsia="仿宋" w:cs="仿宋"/>
          <w:spacing w:val="1"/>
          <w:sz w:val="28"/>
          <w:szCs w:val="28"/>
        </w:rPr>
        <w:t>月，评价组对评价单位进行现场访谈、调</w:t>
      </w:r>
      <w:r>
        <w:rPr>
          <w:rFonts w:ascii="仿宋" w:hAnsi="仿宋" w:eastAsia="仿宋" w:cs="仿宋"/>
          <w:sz w:val="28"/>
          <w:szCs w:val="28"/>
        </w:rPr>
        <w:t xml:space="preserve">查了解。现 </w:t>
      </w:r>
      <w:r>
        <w:rPr>
          <w:rFonts w:ascii="仿宋" w:hAnsi="仿宋" w:eastAsia="仿宋" w:cs="仿宋"/>
          <w:spacing w:val="-4"/>
          <w:sz w:val="28"/>
          <w:szCs w:val="28"/>
        </w:rPr>
        <w:t>场评价主要包括与评价单位相关人员沟通交流，了解项目单位的基本</w:t>
      </w:r>
      <w:r>
        <w:rPr>
          <w:rFonts w:ascii="仿宋" w:hAnsi="仿宋" w:eastAsia="仿宋" w:cs="仿宋"/>
          <w:spacing w:val="5"/>
          <w:sz w:val="28"/>
          <w:szCs w:val="28"/>
        </w:rPr>
        <w:t xml:space="preserve"> </w:t>
      </w:r>
      <w:r>
        <w:rPr>
          <w:rFonts w:ascii="仿宋" w:hAnsi="仿宋" w:eastAsia="仿宋" w:cs="仿宋"/>
          <w:spacing w:val="-4"/>
          <w:sz w:val="28"/>
          <w:szCs w:val="28"/>
        </w:rPr>
        <w:t>情况和相关流程、产出和效益指标完成情况等，并查看部门及科室职</w:t>
      </w:r>
      <w:r>
        <w:rPr>
          <w:rFonts w:ascii="仿宋" w:hAnsi="仿宋" w:eastAsia="仿宋" w:cs="仿宋"/>
          <w:spacing w:val="5"/>
          <w:sz w:val="28"/>
          <w:szCs w:val="28"/>
        </w:rPr>
        <w:t xml:space="preserve"> </w:t>
      </w:r>
      <w:r>
        <w:rPr>
          <w:rFonts w:ascii="仿宋" w:hAnsi="仿宋" w:eastAsia="仿宋" w:cs="仿宋"/>
          <w:spacing w:val="-4"/>
          <w:sz w:val="28"/>
          <w:szCs w:val="28"/>
        </w:rPr>
        <w:t>责、政策文件、发放流程、专项资金管理制度、资金收支相关的凭证</w:t>
      </w:r>
      <w:r>
        <w:rPr>
          <w:rFonts w:ascii="仿宋" w:hAnsi="仿宋" w:eastAsia="仿宋" w:cs="仿宋"/>
          <w:spacing w:val="5"/>
          <w:sz w:val="28"/>
          <w:szCs w:val="28"/>
        </w:rPr>
        <w:t xml:space="preserve"> </w:t>
      </w:r>
      <w:r>
        <w:rPr>
          <w:rFonts w:ascii="仿宋" w:hAnsi="仿宋" w:eastAsia="仿宋" w:cs="仿宋"/>
          <w:spacing w:val="-4"/>
          <w:sz w:val="28"/>
          <w:szCs w:val="28"/>
        </w:rPr>
        <w:t>及附件、账簿、发放明细表等纸质资料。评价组成员又通过向受益公</w:t>
      </w:r>
    </w:p>
    <w:p>
      <w:pPr>
        <w:spacing w:line="221" w:lineRule="auto"/>
        <w:ind w:left="36"/>
        <w:rPr>
          <w:rFonts w:ascii="仿宋" w:hAnsi="仿宋" w:eastAsia="仿宋" w:cs="仿宋"/>
          <w:sz w:val="28"/>
          <w:szCs w:val="28"/>
        </w:rPr>
      </w:pPr>
      <w:r>
        <w:rPr>
          <w:rFonts w:ascii="仿宋" w:hAnsi="仿宋" w:eastAsia="仿宋" w:cs="仿宋"/>
          <w:spacing w:val="-2"/>
          <w:sz w:val="28"/>
          <w:szCs w:val="28"/>
        </w:rPr>
        <w:t>众发放调查问卷等方式进行满意度调查。</w:t>
      </w:r>
    </w:p>
    <w:p>
      <w:pPr>
        <w:spacing w:before="279" w:line="223" w:lineRule="auto"/>
        <w:ind w:left="592"/>
        <w:outlineLvl w:val="1"/>
        <w:rPr>
          <w:rFonts w:ascii="仿宋" w:hAnsi="仿宋" w:eastAsia="仿宋" w:cs="仿宋"/>
          <w:sz w:val="28"/>
          <w:szCs w:val="28"/>
        </w:rPr>
      </w:pPr>
      <w:bookmarkStart w:id="28" w:name="bookmark45"/>
      <w:bookmarkEnd w:id="28"/>
      <w:bookmarkStart w:id="29" w:name="bookmark19"/>
      <w:bookmarkEnd w:id="29"/>
      <w:r>
        <w:rPr>
          <w:rFonts w:ascii="仿宋" w:hAnsi="仿宋" w:eastAsia="仿宋" w:cs="仿宋"/>
          <w:spacing w:val="-1"/>
          <w:sz w:val="28"/>
          <w:szCs w:val="28"/>
          <w14:textOutline w14:w="5103" w14:cap="flat" w14:cmpd="sng">
            <w14:solidFill>
              <w14:srgbClr w14:val="000000"/>
            </w14:solidFill>
            <w14:prstDash w14:val="solid"/>
            <w14:miter w14:val="10"/>
          </w14:textOutline>
        </w:rPr>
        <w:t>（三）非现场评价情况</w:t>
      </w:r>
    </w:p>
    <w:p>
      <w:pPr>
        <w:pStyle w:val="2"/>
        <w:spacing w:line="303" w:lineRule="auto"/>
      </w:pPr>
    </w:p>
    <w:p>
      <w:pPr>
        <w:spacing w:before="91" w:line="624" w:lineRule="exact"/>
        <w:ind w:right="33"/>
        <w:jc w:val="right"/>
        <w:rPr>
          <w:rFonts w:ascii="仿宋" w:hAnsi="仿宋" w:eastAsia="仿宋" w:cs="仿宋"/>
          <w:sz w:val="28"/>
          <w:szCs w:val="28"/>
        </w:rPr>
      </w:pPr>
      <w:r>
        <w:rPr>
          <w:rFonts w:ascii="仿宋" w:hAnsi="仿宋" w:eastAsia="仿宋" w:cs="仿宋"/>
          <w:spacing w:val="-4"/>
          <w:position w:val="26"/>
          <w:sz w:val="28"/>
          <w:szCs w:val="28"/>
        </w:rPr>
        <w:t>经过综合评定，本项目基本完成既定的各项目标，项目总体评分</w:t>
      </w:r>
    </w:p>
    <w:p>
      <w:pPr>
        <w:spacing w:line="222" w:lineRule="auto"/>
        <w:ind w:left="42"/>
        <w:rPr>
          <w:rFonts w:ascii="仿宋" w:hAnsi="仿宋" w:eastAsia="仿宋" w:cs="仿宋"/>
          <w:sz w:val="28"/>
          <w:szCs w:val="28"/>
        </w:rPr>
      </w:pPr>
      <w:r>
        <w:rPr>
          <w:rFonts w:ascii="仿宋" w:hAnsi="仿宋" w:eastAsia="仿宋" w:cs="仿宋"/>
          <w:spacing w:val="-8"/>
          <w:sz w:val="28"/>
          <w:szCs w:val="28"/>
        </w:rPr>
        <w:t>为</w:t>
      </w:r>
      <w:r>
        <w:rPr>
          <w:rFonts w:ascii="仿宋" w:hAnsi="仿宋" w:eastAsia="仿宋" w:cs="仿宋"/>
          <w:spacing w:val="-38"/>
          <w:sz w:val="28"/>
          <w:szCs w:val="28"/>
        </w:rPr>
        <w:t xml:space="preserve"> </w:t>
      </w:r>
      <w:r>
        <w:rPr>
          <w:rFonts w:ascii="Times New Roman" w:hAnsi="Times New Roman" w:eastAsia="Times New Roman" w:cs="Times New Roman"/>
          <w:spacing w:val="-8"/>
          <w:sz w:val="28"/>
          <w:szCs w:val="28"/>
        </w:rPr>
        <w:t>86.3</w:t>
      </w:r>
      <w:r>
        <w:rPr>
          <w:rFonts w:ascii="Times New Roman" w:hAnsi="Times New Roman" w:eastAsia="Times New Roman" w:cs="Times New Roman"/>
          <w:spacing w:val="21"/>
          <w:sz w:val="28"/>
          <w:szCs w:val="28"/>
        </w:rPr>
        <w:t xml:space="preserve"> </w:t>
      </w:r>
      <w:r>
        <w:rPr>
          <w:rFonts w:ascii="仿宋" w:hAnsi="仿宋" w:eastAsia="仿宋" w:cs="仿宋"/>
          <w:spacing w:val="-8"/>
          <w:sz w:val="28"/>
          <w:szCs w:val="28"/>
        </w:rPr>
        <w:t>分，属于“</w:t>
      </w:r>
      <w:r>
        <w:rPr>
          <w:rFonts w:ascii="仿宋" w:hAnsi="仿宋" w:eastAsia="仿宋" w:cs="仿宋"/>
          <w:spacing w:val="-80"/>
          <w:sz w:val="28"/>
          <w:szCs w:val="28"/>
        </w:rPr>
        <w:t xml:space="preserve"> </w:t>
      </w:r>
      <w:r>
        <w:rPr>
          <w:rFonts w:ascii="仿宋" w:hAnsi="仿宋" w:eastAsia="仿宋" w:cs="仿宋"/>
          <w:spacing w:val="-8"/>
          <w:sz w:val="28"/>
          <w:szCs w:val="28"/>
        </w:rPr>
        <w:t>良</w:t>
      </w:r>
      <w:r>
        <w:rPr>
          <w:rFonts w:ascii="仿宋" w:hAnsi="仿宋" w:eastAsia="仿宋" w:cs="仿宋"/>
          <w:spacing w:val="-103"/>
          <w:sz w:val="28"/>
          <w:szCs w:val="28"/>
        </w:rPr>
        <w:t xml:space="preserve"> </w:t>
      </w:r>
      <w:r>
        <w:rPr>
          <w:rFonts w:ascii="仿宋" w:hAnsi="仿宋" w:eastAsia="仿宋" w:cs="仿宋"/>
          <w:spacing w:val="-8"/>
          <w:sz w:val="28"/>
          <w:szCs w:val="28"/>
        </w:rPr>
        <w:t>”。其中，部门决策类指标权重为</w:t>
      </w:r>
      <w:r>
        <w:rPr>
          <w:rFonts w:ascii="仿宋" w:hAnsi="仿宋" w:eastAsia="仿宋" w:cs="仿宋"/>
          <w:spacing w:val="-38"/>
          <w:sz w:val="28"/>
          <w:szCs w:val="28"/>
        </w:rPr>
        <w:t xml:space="preserve"> </w:t>
      </w:r>
      <w:r>
        <w:rPr>
          <w:rFonts w:ascii="Times New Roman" w:hAnsi="Times New Roman" w:eastAsia="Times New Roman" w:cs="Times New Roman"/>
          <w:spacing w:val="-8"/>
          <w:sz w:val="28"/>
          <w:szCs w:val="28"/>
        </w:rPr>
        <w:t>15</w:t>
      </w:r>
      <w:r>
        <w:rPr>
          <w:rFonts w:ascii="Times New Roman" w:hAnsi="Times New Roman" w:eastAsia="Times New Roman" w:cs="Times New Roman"/>
          <w:spacing w:val="20"/>
          <w:w w:val="101"/>
          <w:sz w:val="28"/>
          <w:szCs w:val="28"/>
        </w:rPr>
        <w:t xml:space="preserve"> </w:t>
      </w:r>
      <w:r>
        <w:rPr>
          <w:rFonts w:ascii="仿宋" w:hAnsi="仿宋" w:eastAsia="仿宋" w:cs="仿宋"/>
          <w:spacing w:val="-8"/>
          <w:sz w:val="28"/>
          <w:szCs w:val="28"/>
        </w:rPr>
        <w:t>分，得分</w:t>
      </w:r>
    </w:p>
    <w:p>
      <w:pPr>
        <w:spacing w:line="222" w:lineRule="auto"/>
        <w:rPr>
          <w:rFonts w:ascii="仿宋" w:hAnsi="仿宋" w:eastAsia="仿宋" w:cs="仿宋"/>
          <w:sz w:val="28"/>
          <w:szCs w:val="28"/>
        </w:rPr>
        <w:sectPr>
          <w:footerReference r:id="rId35" w:type="default"/>
          <w:pgSz w:w="11906" w:h="16839"/>
          <w:pgMar w:top="1431" w:right="1764" w:bottom="1290" w:left="1785" w:header="0" w:footer="1114" w:gutter="0"/>
          <w:cols w:space="720" w:num="1"/>
        </w:sectPr>
      </w:pPr>
    </w:p>
    <w:p>
      <w:pPr>
        <w:spacing w:before="182" w:line="411" w:lineRule="auto"/>
        <w:ind w:left="134" w:right="21" w:firstLine="6"/>
        <w:jc w:val="both"/>
        <w:rPr>
          <w:rFonts w:ascii="仿宋" w:hAnsi="仿宋" w:eastAsia="仿宋" w:cs="仿宋"/>
          <w:sz w:val="28"/>
          <w:szCs w:val="28"/>
        </w:rPr>
      </w:pPr>
      <w:r>
        <w:rPr>
          <w:rFonts w:ascii="仿宋" w:hAnsi="仿宋" w:eastAsia="仿宋" w:cs="仿宋"/>
          <w:spacing w:val="-8"/>
          <w:sz w:val="28"/>
          <w:szCs w:val="28"/>
        </w:rPr>
        <w:t>为</w:t>
      </w:r>
      <w:r>
        <w:rPr>
          <w:rFonts w:ascii="仿宋" w:hAnsi="仿宋" w:eastAsia="仿宋" w:cs="仿宋"/>
          <w:spacing w:val="-38"/>
          <w:sz w:val="28"/>
          <w:szCs w:val="28"/>
        </w:rPr>
        <w:t xml:space="preserve"> </w:t>
      </w:r>
      <w:r>
        <w:rPr>
          <w:rFonts w:ascii="Times New Roman" w:hAnsi="Times New Roman" w:eastAsia="Times New Roman" w:cs="Times New Roman"/>
          <w:spacing w:val="-8"/>
          <w:sz w:val="28"/>
          <w:szCs w:val="28"/>
        </w:rPr>
        <w:t>11.0</w:t>
      </w:r>
      <w:r>
        <w:rPr>
          <w:rFonts w:ascii="仿宋" w:hAnsi="仿宋" w:eastAsia="仿宋" w:cs="仿宋"/>
          <w:spacing w:val="-8"/>
          <w:sz w:val="28"/>
          <w:szCs w:val="28"/>
        </w:rPr>
        <w:t>，得分率为</w:t>
      </w:r>
      <w:r>
        <w:rPr>
          <w:rFonts w:ascii="仿宋" w:hAnsi="仿宋" w:eastAsia="仿宋" w:cs="仿宋"/>
          <w:spacing w:val="-60"/>
          <w:sz w:val="28"/>
          <w:szCs w:val="28"/>
        </w:rPr>
        <w:t xml:space="preserve"> </w:t>
      </w:r>
      <w:r>
        <w:rPr>
          <w:rFonts w:ascii="Times New Roman" w:hAnsi="Times New Roman" w:eastAsia="Times New Roman" w:cs="Times New Roman"/>
          <w:spacing w:val="-8"/>
          <w:sz w:val="28"/>
          <w:szCs w:val="28"/>
        </w:rPr>
        <w:t>73.3%</w:t>
      </w:r>
      <w:r>
        <w:rPr>
          <w:rFonts w:ascii="仿宋" w:hAnsi="仿宋" w:eastAsia="仿宋" w:cs="仿宋"/>
          <w:spacing w:val="-8"/>
          <w:sz w:val="28"/>
          <w:szCs w:val="28"/>
        </w:rPr>
        <w:t>。部门管理类指标权重为</w:t>
      </w:r>
      <w:r>
        <w:rPr>
          <w:rFonts w:ascii="仿宋" w:hAnsi="仿宋" w:eastAsia="仿宋" w:cs="仿宋"/>
          <w:spacing w:val="-59"/>
          <w:sz w:val="28"/>
          <w:szCs w:val="28"/>
        </w:rPr>
        <w:t xml:space="preserve"> </w:t>
      </w:r>
      <w:r>
        <w:rPr>
          <w:rFonts w:ascii="Times New Roman" w:hAnsi="Times New Roman" w:eastAsia="Times New Roman" w:cs="Times New Roman"/>
          <w:spacing w:val="-8"/>
          <w:sz w:val="28"/>
          <w:szCs w:val="28"/>
        </w:rPr>
        <w:t>35</w:t>
      </w:r>
      <w:r>
        <w:rPr>
          <w:rFonts w:ascii="Times New Roman" w:hAnsi="Times New Roman" w:eastAsia="Times New Roman" w:cs="Times New Roman"/>
          <w:spacing w:val="20"/>
          <w:sz w:val="28"/>
          <w:szCs w:val="28"/>
        </w:rPr>
        <w:t xml:space="preserve"> </w:t>
      </w:r>
      <w:r>
        <w:rPr>
          <w:rFonts w:ascii="仿宋" w:hAnsi="仿宋" w:eastAsia="仿宋" w:cs="仿宋"/>
          <w:spacing w:val="-8"/>
          <w:sz w:val="28"/>
          <w:szCs w:val="28"/>
        </w:rPr>
        <w:t>分，得分为</w:t>
      </w:r>
      <w:r>
        <w:rPr>
          <w:rFonts w:ascii="仿宋" w:hAnsi="仿宋" w:eastAsia="仿宋" w:cs="仿宋"/>
          <w:spacing w:val="-62"/>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9"/>
          <w:sz w:val="28"/>
          <w:szCs w:val="28"/>
        </w:rPr>
        <w:t>7.2</w:t>
      </w:r>
      <w:r>
        <w:rPr>
          <w:rFonts w:ascii="Times New Roman" w:hAnsi="Times New Roman" w:eastAsia="Times New Roman" w:cs="Times New Roman"/>
          <w:sz w:val="28"/>
          <w:szCs w:val="28"/>
        </w:rPr>
        <w:t xml:space="preserve">  </w:t>
      </w:r>
      <w:r>
        <w:rPr>
          <w:rFonts w:ascii="仿宋" w:hAnsi="仿宋" w:eastAsia="仿宋" w:cs="仿宋"/>
          <w:spacing w:val="-8"/>
          <w:sz w:val="28"/>
          <w:szCs w:val="28"/>
        </w:rPr>
        <w:t>分，得分率为</w:t>
      </w:r>
      <w:r>
        <w:rPr>
          <w:rFonts w:ascii="仿宋" w:hAnsi="仿宋" w:eastAsia="仿宋" w:cs="仿宋"/>
          <w:spacing w:val="-63"/>
          <w:sz w:val="28"/>
          <w:szCs w:val="28"/>
        </w:rPr>
        <w:t xml:space="preserve"> </w:t>
      </w:r>
      <w:r>
        <w:rPr>
          <w:rFonts w:ascii="Times New Roman" w:hAnsi="Times New Roman" w:eastAsia="Times New Roman" w:cs="Times New Roman"/>
          <w:spacing w:val="-8"/>
          <w:sz w:val="28"/>
          <w:szCs w:val="28"/>
        </w:rPr>
        <w:t>77.7%</w:t>
      </w:r>
      <w:r>
        <w:rPr>
          <w:rFonts w:ascii="仿宋" w:hAnsi="仿宋" w:eastAsia="仿宋" w:cs="仿宋"/>
          <w:spacing w:val="-8"/>
          <w:sz w:val="28"/>
          <w:szCs w:val="28"/>
        </w:rPr>
        <w:t>。部门绩效类指标</w:t>
      </w:r>
      <w:r>
        <w:rPr>
          <w:rFonts w:ascii="仿宋" w:hAnsi="仿宋" w:eastAsia="仿宋" w:cs="仿宋"/>
          <w:spacing w:val="-9"/>
          <w:sz w:val="28"/>
          <w:szCs w:val="28"/>
        </w:rPr>
        <w:t>权重为</w:t>
      </w:r>
      <w:r>
        <w:rPr>
          <w:rFonts w:ascii="仿宋" w:hAnsi="仿宋" w:eastAsia="仿宋" w:cs="仿宋"/>
          <w:spacing w:val="-60"/>
          <w:sz w:val="28"/>
          <w:szCs w:val="28"/>
        </w:rPr>
        <w:t xml:space="preserve"> </w:t>
      </w:r>
      <w:r>
        <w:rPr>
          <w:rFonts w:ascii="Times New Roman" w:hAnsi="Times New Roman" w:eastAsia="Times New Roman" w:cs="Times New Roman"/>
          <w:spacing w:val="-9"/>
          <w:sz w:val="28"/>
          <w:szCs w:val="28"/>
        </w:rPr>
        <w:t>50</w:t>
      </w:r>
      <w:r>
        <w:rPr>
          <w:rFonts w:ascii="Times New Roman" w:hAnsi="Times New Roman" w:eastAsia="Times New Roman" w:cs="Times New Roman"/>
          <w:spacing w:val="21"/>
          <w:sz w:val="28"/>
          <w:szCs w:val="28"/>
        </w:rPr>
        <w:t xml:space="preserve"> </w:t>
      </w:r>
      <w:r>
        <w:rPr>
          <w:rFonts w:ascii="仿宋" w:hAnsi="仿宋" w:eastAsia="仿宋" w:cs="仿宋"/>
          <w:spacing w:val="-9"/>
          <w:sz w:val="28"/>
          <w:szCs w:val="28"/>
        </w:rPr>
        <w:t>分，得分为</w:t>
      </w:r>
      <w:r>
        <w:rPr>
          <w:rFonts w:ascii="仿宋" w:hAnsi="仿宋" w:eastAsia="仿宋" w:cs="仿宋"/>
          <w:spacing w:val="-66"/>
          <w:sz w:val="28"/>
          <w:szCs w:val="28"/>
        </w:rPr>
        <w:t xml:space="preserve"> </w:t>
      </w:r>
      <w:r>
        <w:rPr>
          <w:rFonts w:ascii="Times New Roman" w:hAnsi="Times New Roman" w:eastAsia="Times New Roman" w:cs="Times New Roman"/>
          <w:spacing w:val="-9"/>
          <w:sz w:val="28"/>
          <w:szCs w:val="28"/>
        </w:rPr>
        <w:t>48.</w:t>
      </w:r>
      <w:r>
        <w:rPr>
          <w:rFonts w:ascii="Times New Roman" w:hAnsi="Times New Roman" w:eastAsia="Times New Roman" w:cs="Times New Roman"/>
          <w:spacing w:val="-38"/>
          <w:sz w:val="28"/>
          <w:szCs w:val="28"/>
        </w:rPr>
        <w:t xml:space="preserve"> </w:t>
      </w:r>
      <w:r>
        <w:rPr>
          <w:rFonts w:ascii="Times New Roman" w:hAnsi="Times New Roman" w:eastAsia="Times New Roman" w:cs="Times New Roman"/>
          <w:spacing w:val="-9"/>
          <w:sz w:val="28"/>
          <w:szCs w:val="28"/>
        </w:rPr>
        <w:t>1</w:t>
      </w:r>
      <w:r>
        <w:rPr>
          <w:rFonts w:ascii="Times New Roman" w:hAnsi="Times New Roman" w:eastAsia="Times New Roman" w:cs="Times New Roman"/>
          <w:spacing w:val="22"/>
          <w:w w:val="101"/>
          <w:sz w:val="28"/>
          <w:szCs w:val="28"/>
        </w:rPr>
        <w:t xml:space="preserve"> </w:t>
      </w:r>
      <w:r>
        <w:rPr>
          <w:rFonts w:ascii="仿宋" w:hAnsi="仿宋" w:eastAsia="仿宋" w:cs="仿宋"/>
          <w:spacing w:val="-9"/>
          <w:sz w:val="28"/>
          <w:szCs w:val="28"/>
        </w:rPr>
        <w:t>分，</w:t>
      </w:r>
    </w:p>
    <w:p>
      <w:pPr>
        <w:spacing w:before="1" w:line="222" w:lineRule="auto"/>
        <w:ind w:left="132"/>
        <w:rPr>
          <w:rFonts w:ascii="仿宋" w:hAnsi="仿宋" w:eastAsia="仿宋" w:cs="仿宋"/>
          <w:sz w:val="28"/>
          <w:szCs w:val="28"/>
        </w:rPr>
      </w:pPr>
      <w:r>
        <w:rPr>
          <w:rFonts w:ascii="仿宋" w:hAnsi="仿宋" w:eastAsia="仿宋" w:cs="仿宋"/>
          <w:spacing w:val="-5"/>
          <w:sz w:val="28"/>
          <w:szCs w:val="28"/>
        </w:rPr>
        <w:t>得分率为</w:t>
      </w:r>
      <w:r>
        <w:rPr>
          <w:rFonts w:ascii="仿宋" w:hAnsi="仿宋" w:eastAsia="仿宋" w:cs="仿宋"/>
          <w:spacing w:val="-56"/>
          <w:sz w:val="28"/>
          <w:szCs w:val="28"/>
        </w:rPr>
        <w:t xml:space="preserve"> </w:t>
      </w:r>
      <w:r>
        <w:rPr>
          <w:rFonts w:ascii="Times New Roman" w:hAnsi="Times New Roman" w:eastAsia="Times New Roman" w:cs="Times New Roman"/>
          <w:spacing w:val="-5"/>
          <w:sz w:val="28"/>
          <w:szCs w:val="28"/>
        </w:rPr>
        <w:t>96.2%</w:t>
      </w:r>
      <w:r>
        <w:rPr>
          <w:rFonts w:ascii="Times New Roman" w:hAnsi="Times New Roman" w:eastAsia="Times New Roman" w:cs="Times New Roman"/>
          <w:spacing w:val="-32"/>
          <w:sz w:val="28"/>
          <w:szCs w:val="28"/>
        </w:rPr>
        <w:t xml:space="preserve"> </w:t>
      </w:r>
      <w:r>
        <w:rPr>
          <w:rFonts w:ascii="仿宋" w:hAnsi="仿宋" w:eastAsia="仿宋" w:cs="仿宋"/>
          <w:spacing w:val="-5"/>
          <w:sz w:val="28"/>
          <w:szCs w:val="28"/>
        </w:rPr>
        <w:t>。各指标得分情况见表</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5"/>
          <w:sz w:val="28"/>
          <w:szCs w:val="28"/>
        </w:rPr>
        <w:t>1</w:t>
      </w:r>
      <w:r>
        <w:rPr>
          <w:rFonts w:ascii="仿宋" w:hAnsi="仿宋" w:eastAsia="仿宋" w:cs="仿宋"/>
          <w:spacing w:val="-5"/>
          <w:sz w:val="28"/>
          <w:szCs w:val="28"/>
        </w:rPr>
        <w:t>。</w:t>
      </w:r>
    </w:p>
    <w:p>
      <w:pPr>
        <w:spacing w:before="227" w:line="222" w:lineRule="auto"/>
        <w:ind w:left="288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7"/>
          <w:sz w:val="24"/>
          <w:szCs w:val="24"/>
        </w:rPr>
        <w:t xml:space="preserve"> </w:t>
      </w:r>
      <w:r>
        <w:rPr>
          <w:rFonts w:ascii="Times New Roman" w:hAnsi="Times New Roman" w:eastAsia="Times New Roman" w:cs="Times New Roman"/>
          <w:b/>
          <w:bCs/>
          <w:spacing w:val="-2"/>
          <w:sz w:val="24"/>
          <w:szCs w:val="24"/>
        </w:rPr>
        <w:t>3-1</w:t>
      </w:r>
      <w:r>
        <w:rPr>
          <w:rFonts w:ascii="仿宋" w:hAnsi="仿宋" w:eastAsia="仿宋" w:cs="仿宋"/>
          <w:spacing w:val="-2"/>
          <w:sz w:val="24"/>
          <w:szCs w:val="24"/>
          <w14:textOutline w14:w="4358" w14:cap="flat" w14:cmpd="sng">
            <w14:solidFill>
              <w14:srgbClr w14:val="000000"/>
            </w14:solidFill>
            <w14:prstDash w14:val="solid"/>
            <w14:miter w14:val="10"/>
          </w14:textOutline>
        </w:rPr>
        <w:t>：绩效评价结果分类</w:t>
      </w:r>
    </w:p>
    <w:p>
      <w:pPr>
        <w:spacing w:line="64" w:lineRule="exact"/>
      </w:pPr>
    </w:p>
    <w:tbl>
      <w:tblPr>
        <w:tblStyle w:val="5"/>
        <w:tblW w:w="8049" w:type="dxa"/>
        <w:tblInd w:w="2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1"/>
        <w:gridCol w:w="1558"/>
        <w:gridCol w:w="1558"/>
        <w:gridCol w:w="1700"/>
        <w:gridCol w:w="15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671" w:type="dxa"/>
            <w:shd w:val="clear" w:color="auto" w:fill="A6A6A6"/>
            <w:vAlign w:val="top"/>
          </w:tcPr>
          <w:p>
            <w:pPr>
              <w:pStyle w:val="6"/>
              <w:spacing w:before="171" w:line="222" w:lineRule="auto"/>
              <w:ind w:left="368"/>
            </w:pPr>
            <w:r>
              <w:rPr>
                <w:spacing w:val="-4"/>
                <w14:textOutline w14:w="4358" w14:cap="flat" w14:cmpd="sng">
                  <w14:solidFill>
                    <w14:srgbClr w14:val="000000"/>
                  </w14:solidFill>
                  <w14:prstDash w14:val="solid"/>
                  <w14:miter w14:val="10"/>
                </w14:textOutline>
              </w:rPr>
              <w:t>评价指标</w:t>
            </w:r>
          </w:p>
        </w:tc>
        <w:tc>
          <w:tcPr>
            <w:tcW w:w="1558" w:type="dxa"/>
            <w:shd w:val="clear" w:color="auto" w:fill="A6A6A6"/>
            <w:vAlign w:val="top"/>
          </w:tcPr>
          <w:p>
            <w:pPr>
              <w:pStyle w:val="6"/>
              <w:spacing w:before="171" w:line="222" w:lineRule="auto"/>
              <w:ind w:left="549"/>
            </w:pPr>
            <w:r>
              <w:rPr>
                <w:spacing w:val="-8"/>
                <w14:textOutline w14:w="4358" w14:cap="flat" w14:cmpd="sng">
                  <w14:solidFill>
                    <w14:srgbClr w14:val="000000"/>
                  </w14:solidFill>
                  <w14:prstDash w14:val="solid"/>
                  <w14:miter w14:val="10"/>
                </w14:textOutline>
              </w:rPr>
              <w:t>权重</w:t>
            </w:r>
          </w:p>
        </w:tc>
        <w:tc>
          <w:tcPr>
            <w:tcW w:w="1558" w:type="dxa"/>
            <w:shd w:val="clear" w:color="auto" w:fill="A6A6A6"/>
            <w:vAlign w:val="top"/>
          </w:tcPr>
          <w:p>
            <w:pPr>
              <w:pStyle w:val="6"/>
              <w:spacing w:before="171" w:line="222" w:lineRule="auto"/>
              <w:ind w:left="310"/>
            </w:pPr>
            <w:r>
              <w:rPr>
                <w:spacing w:val="-4"/>
                <w14:textOutline w14:w="4358" w14:cap="flat" w14:cmpd="sng">
                  <w14:solidFill>
                    <w14:srgbClr w14:val="000000"/>
                  </w14:solidFill>
                  <w14:prstDash w14:val="solid"/>
                  <w14:miter w14:val="10"/>
                </w14:textOutline>
              </w:rPr>
              <w:t>评级分值</w:t>
            </w:r>
          </w:p>
        </w:tc>
        <w:tc>
          <w:tcPr>
            <w:tcW w:w="1700" w:type="dxa"/>
            <w:shd w:val="clear" w:color="auto" w:fill="A6A6A6"/>
            <w:vAlign w:val="top"/>
          </w:tcPr>
          <w:p>
            <w:pPr>
              <w:pStyle w:val="6"/>
              <w:spacing w:before="171" w:line="222" w:lineRule="auto"/>
              <w:ind w:left="264"/>
            </w:pPr>
            <w:r>
              <w:rPr>
                <w:spacing w:val="-3"/>
                <w14:textOutline w14:w="4358" w14:cap="flat" w14:cmpd="sng">
                  <w14:solidFill>
                    <w14:srgbClr w14:val="000000"/>
                  </w14:solidFill>
                  <w14:prstDash w14:val="solid"/>
                  <w14:miter w14:val="10"/>
                </w14:textOutline>
              </w:rPr>
              <w:t>本项目得分</w:t>
            </w:r>
          </w:p>
        </w:tc>
        <w:tc>
          <w:tcPr>
            <w:tcW w:w="1562" w:type="dxa"/>
            <w:shd w:val="clear" w:color="auto" w:fill="A6A6A6"/>
            <w:vAlign w:val="top"/>
          </w:tcPr>
          <w:p>
            <w:pPr>
              <w:pStyle w:val="6"/>
              <w:spacing w:before="171" w:line="222" w:lineRule="auto"/>
              <w:ind w:left="434"/>
            </w:pPr>
            <w:r>
              <w:rPr>
                <w:spacing w:val="-5"/>
                <w14:textOutline w14:w="4358" w14:cap="flat" w14:cmpd="sng">
                  <w14:solidFill>
                    <w14:srgbClr w14:val="000000"/>
                  </w14:solidFill>
                  <w14:prstDash w14:val="solid"/>
                  <w14:miter w14:val="10"/>
                </w14:textOutline>
              </w:rPr>
              <w:t>得分率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2" w:lineRule="auto"/>
              <w:jc w:val="right"/>
            </w:pPr>
            <w:r>
              <w:rPr>
                <w:spacing w:val="-12"/>
              </w:rPr>
              <w:t>部门决策（</w:t>
            </w:r>
            <w:r>
              <w:rPr>
                <w:rFonts w:ascii="Times New Roman" w:hAnsi="Times New Roman" w:eastAsia="Times New Roman" w:cs="Times New Roman"/>
                <w:spacing w:val="-12"/>
              </w:rPr>
              <w:t>A</w:t>
            </w:r>
            <w:r>
              <w:rPr>
                <w:spacing w:val="-12"/>
              </w:rPr>
              <w:t>）</w:t>
            </w:r>
          </w:p>
        </w:tc>
        <w:tc>
          <w:tcPr>
            <w:tcW w:w="1558" w:type="dxa"/>
            <w:vAlign w:val="top"/>
          </w:tcPr>
          <w:p>
            <w:pPr>
              <w:spacing w:before="201"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1"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1"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11.0</w:t>
            </w:r>
          </w:p>
        </w:tc>
        <w:tc>
          <w:tcPr>
            <w:tcW w:w="1562" w:type="dxa"/>
            <w:vAlign w:val="top"/>
          </w:tcPr>
          <w:p>
            <w:pPr>
              <w:spacing w:before="201" w:line="188" w:lineRule="auto"/>
              <w:ind w:left="47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73.3%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62" w:line="222" w:lineRule="auto"/>
              <w:jc w:val="right"/>
            </w:pPr>
            <w:r>
              <w:rPr>
                <w:spacing w:val="-10"/>
              </w:rPr>
              <w:t>部门管理（</w:t>
            </w:r>
            <w:r>
              <w:rPr>
                <w:rFonts w:ascii="Times New Roman" w:hAnsi="Times New Roman" w:eastAsia="Times New Roman" w:cs="Times New Roman"/>
                <w:spacing w:val="-10"/>
              </w:rPr>
              <w:t>B</w:t>
            </w:r>
            <w:r>
              <w:rPr>
                <w:spacing w:val="-10"/>
              </w:rPr>
              <w:t>）</w:t>
            </w:r>
          </w:p>
        </w:tc>
        <w:tc>
          <w:tcPr>
            <w:tcW w:w="1558" w:type="dxa"/>
            <w:vAlign w:val="top"/>
          </w:tcPr>
          <w:p>
            <w:pPr>
              <w:spacing w:before="202" w:line="188" w:lineRule="auto"/>
              <w:ind w:left="565"/>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35%</w:t>
            </w:r>
          </w:p>
        </w:tc>
        <w:tc>
          <w:tcPr>
            <w:tcW w:w="1558" w:type="dxa"/>
            <w:vAlign w:val="top"/>
          </w:tcPr>
          <w:p>
            <w:pPr>
              <w:spacing w:before="202" w:line="188" w:lineRule="auto"/>
              <w:ind w:left="66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1700" w:type="dxa"/>
            <w:vAlign w:val="top"/>
          </w:tcPr>
          <w:p>
            <w:pPr>
              <w:spacing w:before="202" w:line="188" w:lineRule="auto"/>
              <w:ind w:left="643"/>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27.2</w:t>
            </w:r>
          </w:p>
        </w:tc>
        <w:tc>
          <w:tcPr>
            <w:tcW w:w="1562" w:type="dxa"/>
            <w:vAlign w:val="top"/>
          </w:tcPr>
          <w:p>
            <w:pPr>
              <w:spacing w:before="202" w:line="188" w:lineRule="auto"/>
              <w:ind w:left="47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77.7%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62" w:line="222" w:lineRule="auto"/>
              <w:jc w:val="right"/>
            </w:pPr>
            <w:r>
              <w:rPr>
                <w:spacing w:val="-10"/>
              </w:rPr>
              <w:t>部门绩效（</w:t>
            </w:r>
            <w:r>
              <w:rPr>
                <w:rFonts w:ascii="Times New Roman" w:hAnsi="Times New Roman" w:eastAsia="Times New Roman" w:cs="Times New Roman"/>
                <w:spacing w:val="-10"/>
              </w:rPr>
              <w:t>C</w:t>
            </w:r>
            <w:r>
              <w:rPr>
                <w:spacing w:val="-10"/>
              </w:rPr>
              <w:t>）</w:t>
            </w:r>
          </w:p>
        </w:tc>
        <w:tc>
          <w:tcPr>
            <w:tcW w:w="1558" w:type="dxa"/>
            <w:vAlign w:val="top"/>
          </w:tcPr>
          <w:p>
            <w:pPr>
              <w:spacing w:before="202" w:line="188" w:lineRule="auto"/>
              <w:ind w:left="567"/>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50%</w:t>
            </w:r>
          </w:p>
        </w:tc>
        <w:tc>
          <w:tcPr>
            <w:tcW w:w="1558" w:type="dxa"/>
            <w:vAlign w:val="top"/>
          </w:tcPr>
          <w:p>
            <w:pPr>
              <w:spacing w:before="202" w:line="188" w:lineRule="auto"/>
              <w:ind w:left="667"/>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50</w:t>
            </w:r>
          </w:p>
        </w:tc>
        <w:tc>
          <w:tcPr>
            <w:tcW w:w="1700" w:type="dxa"/>
            <w:vAlign w:val="top"/>
          </w:tcPr>
          <w:p>
            <w:pPr>
              <w:spacing w:before="202" w:line="188" w:lineRule="auto"/>
              <w:ind w:left="642"/>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48.1</w:t>
            </w:r>
          </w:p>
        </w:tc>
        <w:tc>
          <w:tcPr>
            <w:tcW w:w="1562" w:type="dxa"/>
            <w:vAlign w:val="top"/>
          </w:tcPr>
          <w:p>
            <w:pPr>
              <w:spacing w:before="202"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96.2%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671" w:type="dxa"/>
            <w:vAlign w:val="top"/>
          </w:tcPr>
          <w:p>
            <w:pPr>
              <w:pStyle w:val="6"/>
              <w:spacing w:before="164" w:line="222" w:lineRule="auto"/>
              <w:ind w:left="373"/>
            </w:pPr>
            <w:r>
              <w:rPr>
                <w:spacing w:val="-5"/>
              </w:rPr>
              <w:t>综合得分</w:t>
            </w:r>
          </w:p>
        </w:tc>
        <w:tc>
          <w:tcPr>
            <w:tcW w:w="1558" w:type="dxa"/>
            <w:vAlign w:val="top"/>
          </w:tcPr>
          <w:p>
            <w:pPr>
              <w:spacing w:before="205" w:line="188" w:lineRule="auto"/>
              <w:ind w:left="523"/>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100%</w:t>
            </w:r>
          </w:p>
        </w:tc>
        <w:tc>
          <w:tcPr>
            <w:tcW w:w="1558" w:type="dxa"/>
            <w:vAlign w:val="top"/>
          </w:tcPr>
          <w:p>
            <w:pPr>
              <w:spacing w:before="205" w:line="188" w:lineRule="auto"/>
              <w:ind w:left="624"/>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1700" w:type="dxa"/>
            <w:vAlign w:val="top"/>
          </w:tcPr>
          <w:p>
            <w:pPr>
              <w:spacing w:before="205" w:line="188" w:lineRule="auto"/>
              <w:ind w:left="653"/>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86.3</w:t>
            </w:r>
          </w:p>
        </w:tc>
        <w:tc>
          <w:tcPr>
            <w:tcW w:w="1562" w:type="dxa"/>
            <w:vAlign w:val="top"/>
          </w:tcPr>
          <w:p>
            <w:pPr>
              <w:spacing w:before="205" w:line="188" w:lineRule="auto"/>
              <w:ind w:left="48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86.3%</w:t>
            </w:r>
          </w:p>
        </w:tc>
      </w:tr>
    </w:tbl>
    <w:p>
      <w:pPr>
        <w:pStyle w:val="2"/>
        <w:spacing w:line="264" w:lineRule="auto"/>
      </w:pPr>
    </w:p>
    <w:p>
      <w:pPr>
        <w:pStyle w:val="2"/>
        <w:spacing w:line="264" w:lineRule="auto"/>
      </w:pPr>
    </w:p>
    <w:p>
      <w:pPr>
        <w:pStyle w:val="2"/>
        <w:spacing w:line="265" w:lineRule="auto"/>
      </w:pPr>
    </w:p>
    <w:p>
      <w:pPr>
        <w:spacing w:before="102" w:line="227" w:lineRule="auto"/>
        <w:ind w:left="812"/>
        <w:outlineLvl w:val="0"/>
        <w:rPr>
          <w:rFonts w:ascii="仿宋" w:hAnsi="仿宋" w:eastAsia="仿宋" w:cs="仿宋"/>
          <w:sz w:val="31"/>
          <w:szCs w:val="31"/>
        </w:rPr>
      </w:pPr>
      <w:bookmarkStart w:id="30" w:name="bookmark20"/>
      <w:bookmarkEnd w:id="30"/>
      <w:bookmarkStart w:id="31" w:name="bookmark46"/>
      <w:bookmarkEnd w:id="31"/>
      <w:bookmarkStart w:id="32" w:name="bookmark21"/>
      <w:bookmarkEnd w:id="32"/>
      <w:r>
        <w:rPr>
          <w:rFonts w:ascii="仿宋" w:hAnsi="仿宋" w:eastAsia="仿宋" w:cs="仿宋"/>
          <w:spacing w:val="5"/>
          <w:sz w:val="31"/>
          <w:szCs w:val="31"/>
          <w14:textOutline w14:w="5793" w14:cap="flat" w14:cmpd="sng">
            <w14:solidFill>
              <w14:srgbClr w14:val="000000"/>
            </w14:solidFill>
            <w14:prstDash w14:val="solid"/>
            <w14:miter w14:val="10"/>
          </w14:textOutline>
        </w:rPr>
        <w:t>四、绩效评价指标分析</w:t>
      </w:r>
    </w:p>
    <w:p>
      <w:pPr>
        <w:pStyle w:val="2"/>
        <w:spacing w:line="286" w:lineRule="auto"/>
      </w:pPr>
    </w:p>
    <w:p>
      <w:pPr>
        <w:spacing w:before="91" w:line="222" w:lineRule="auto"/>
        <w:ind w:left="691"/>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（一）部门决策分析</w:t>
      </w:r>
    </w:p>
    <w:p>
      <w:pPr>
        <w:pStyle w:val="2"/>
        <w:spacing w:line="255" w:lineRule="auto"/>
      </w:pPr>
    </w:p>
    <w:p>
      <w:pPr>
        <w:spacing w:before="92" w:line="411" w:lineRule="auto"/>
        <w:ind w:left="140" w:firstLine="551"/>
        <w:jc w:val="both"/>
        <w:rPr>
          <w:rFonts w:ascii="仿宋" w:hAnsi="仿宋" w:eastAsia="仿宋" w:cs="仿宋"/>
          <w:sz w:val="28"/>
          <w:szCs w:val="28"/>
        </w:rPr>
      </w:pPr>
      <w:r>
        <w:rPr>
          <w:rFonts w:ascii="仿宋" w:hAnsi="仿宋" w:eastAsia="仿宋" w:cs="仿宋"/>
          <w:spacing w:val="-6"/>
          <w:sz w:val="28"/>
          <w:szCs w:val="28"/>
        </w:rPr>
        <w:t>决策分析主要是对部门规划计划、绩效目标和部门预算编制</w:t>
      </w:r>
      <w:r>
        <w:rPr>
          <w:rFonts w:ascii="仿宋" w:hAnsi="仿宋" w:eastAsia="仿宋" w:cs="仿宋"/>
          <w:spacing w:val="-46"/>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18"/>
          <w:sz w:val="28"/>
          <w:szCs w:val="28"/>
        </w:rPr>
        <w:t xml:space="preserve"> </w:t>
      </w:r>
      <w:r>
        <w:rPr>
          <w:rFonts w:ascii="仿宋" w:hAnsi="仿宋" w:eastAsia="仿宋" w:cs="仿宋"/>
          <w:spacing w:val="-6"/>
          <w:sz w:val="28"/>
          <w:szCs w:val="28"/>
        </w:rPr>
        <w:t xml:space="preserve">个 </w:t>
      </w:r>
      <w:r>
        <w:rPr>
          <w:rFonts w:ascii="仿宋" w:hAnsi="仿宋" w:eastAsia="仿宋" w:cs="仿宋"/>
          <w:spacing w:val="-9"/>
          <w:sz w:val="28"/>
          <w:szCs w:val="28"/>
        </w:rPr>
        <w:t>二级指标进行分析。权重分</w:t>
      </w:r>
      <w:r>
        <w:rPr>
          <w:rFonts w:ascii="仿宋" w:hAnsi="仿宋" w:eastAsia="仿宋" w:cs="仿宋"/>
          <w:spacing w:val="-24"/>
          <w:sz w:val="28"/>
          <w:szCs w:val="28"/>
        </w:rPr>
        <w:t xml:space="preserve"> </w:t>
      </w:r>
      <w:r>
        <w:rPr>
          <w:rFonts w:ascii="Times New Roman" w:hAnsi="Times New Roman" w:eastAsia="Times New Roman" w:cs="Times New Roman"/>
          <w:spacing w:val="-9"/>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9"/>
          <w:sz w:val="28"/>
          <w:szCs w:val="28"/>
        </w:rPr>
        <w:t>分，实际得分</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11.0</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分，得分率</w:t>
      </w:r>
      <w:r>
        <w:rPr>
          <w:rFonts w:ascii="仿宋" w:hAnsi="仿宋" w:eastAsia="仿宋" w:cs="仿宋"/>
          <w:spacing w:val="-60"/>
          <w:sz w:val="28"/>
          <w:szCs w:val="28"/>
        </w:rPr>
        <w:t xml:space="preserve"> </w:t>
      </w:r>
      <w:r>
        <w:rPr>
          <w:rFonts w:ascii="Times New Roman" w:hAnsi="Times New Roman" w:eastAsia="Times New Roman" w:cs="Times New Roman"/>
          <w:spacing w:val="-9"/>
          <w:sz w:val="28"/>
          <w:szCs w:val="28"/>
        </w:rPr>
        <w:t>73.3%</w:t>
      </w:r>
      <w:r>
        <w:rPr>
          <w:rFonts w:ascii="仿宋" w:hAnsi="仿宋" w:eastAsia="仿宋" w:cs="仿宋"/>
          <w:spacing w:val="-9"/>
          <w:sz w:val="28"/>
          <w:szCs w:val="28"/>
        </w:rPr>
        <w:t>。</w:t>
      </w:r>
    </w:p>
    <w:p>
      <w:pPr>
        <w:spacing w:before="1" w:line="222" w:lineRule="auto"/>
        <w:ind w:left="132"/>
        <w:rPr>
          <w:rFonts w:ascii="仿宋" w:hAnsi="仿宋" w:eastAsia="仿宋" w:cs="仿宋"/>
          <w:sz w:val="28"/>
          <w:szCs w:val="28"/>
        </w:rPr>
      </w:pPr>
      <w:r>
        <w:rPr>
          <w:rFonts w:ascii="仿宋" w:hAnsi="仿宋" w:eastAsia="仿宋" w:cs="仿宋"/>
          <w:spacing w:val="-5"/>
          <w:sz w:val="28"/>
          <w:szCs w:val="28"/>
        </w:rPr>
        <w:t>各指标得分情况见表</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5"/>
          <w:sz w:val="28"/>
          <w:szCs w:val="28"/>
        </w:rPr>
        <w:t>1</w:t>
      </w:r>
      <w:r>
        <w:rPr>
          <w:rFonts w:ascii="仿宋" w:hAnsi="仿宋" w:eastAsia="仿宋" w:cs="仿宋"/>
          <w:spacing w:val="-5"/>
          <w:sz w:val="28"/>
          <w:szCs w:val="28"/>
        </w:rPr>
        <w:t>。</w:t>
      </w:r>
    </w:p>
    <w:p>
      <w:pPr>
        <w:spacing w:before="230" w:line="222" w:lineRule="auto"/>
        <w:ind w:left="276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4-1</w:t>
      </w:r>
      <w:r>
        <w:rPr>
          <w:rFonts w:ascii="仿宋" w:hAnsi="仿宋" w:eastAsia="仿宋" w:cs="仿宋"/>
          <w:spacing w:val="-2"/>
          <w:sz w:val="24"/>
          <w:szCs w:val="24"/>
          <w14:textOutline w14:w="4358" w14:cap="flat" w14:cmpd="sng">
            <w14:solidFill>
              <w14:srgbClr w14:val="000000"/>
            </w14:solidFill>
            <w14:prstDash w14:val="solid"/>
            <w14:miter w14:val="10"/>
          </w14:textOutline>
        </w:rPr>
        <w:t>：项目决策指标及分值</w:t>
      </w:r>
    </w:p>
    <w:p>
      <w:pPr>
        <w:spacing w:line="65" w:lineRule="exact"/>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678" w:type="dxa"/>
            <w:shd w:val="clear" w:color="auto" w:fill="A6A6A6"/>
            <w:textDirection w:val="tbRlV"/>
            <w:vAlign w:val="top"/>
          </w:tcPr>
          <w:p>
            <w:pPr>
              <w:pStyle w:val="6"/>
              <w:spacing w:before="217" w:line="202" w:lineRule="auto"/>
              <w:ind w:left="160"/>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5"/>
              </w:rPr>
              <w:t xml:space="preserve"> </w:t>
            </w:r>
            <w:r>
              <w:rPr>
                <w:spacing w:val="5"/>
                <w14:textOutline w14:w="4358" w14:cap="flat" w14:cmpd="sng">
                  <w14:solidFill>
                    <w14:srgbClr w14:val="000000"/>
                  </w14:solidFill>
                  <w14:prstDash w14:val="solid"/>
                  <w14:miter w14:val="10"/>
                </w14:textOutline>
              </w:rPr>
              <w:t>指</w:t>
            </w:r>
            <w:r>
              <w:rPr>
                <w:spacing w:val="-6"/>
              </w:rPr>
              <w:t xml:space="preserve"> </w:t>
            </w:r>
            <w:r>
              <w:rPr>
                <w:spacing w:val="5"/>
                <w14:textOutline w14:w="4358" w14:cap="flat" w14:cmpd="sng">
                  <w14:solidFill>
                    <w14:srgbClr w14:val="000000"/>
                  </w14:solidFill>
                  <w14:prstDash w14:val="solid"/>
                  <w14:miter w14:val="10"/>
                </w14:textOutline>
              </w:rPr>
              <w:t>标</w:t>
            </w:r>
          </w:p>
        </w:tc>
        <w:tc>
          <w:tcPr>
            <w:tcW w:w="712" w:type="dxa"/>
            <w:shd w:val="clear" w:color="auto" w:fill="A6A6A6"/>
            <w:vAlign w:val="top"/>
          </w:tcPr>
          <w:p>
            <w:pPr>
              <w:spacing w:line="340" w:lineRule="auto"/>
              <w:rPr>
                <w:rFonts w:ascii="Arial"/>
                <w:sz w:val="21"/>
              </w:rPr>
            </w:pPr>
          </w:p>
          <w:p>
            <w:pPr>
              <w:pStyle w:val="6"/>
              <w:spacing w:before="78" w:line="250" w:lineRule="auto"/>
              <w:ind w:left="127" w:right="115"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0" w:lineRule="auto"/>
              <w:rPr>
                <w:rFonts w:ascii="Arial"/>
                <w:sz w:val="21"/>
              </w:rPr>
            </w:pPr>
          </w:p>
          <w:p>
            <w:pPr>
              <w:pStyle w:val="6"/>
              <w:spacing w:before="78" w:line="250" w:lineRule="auto"/>
              <w:ind w:left="385" w:right="13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1"/>
            </w:pPr>
            <w:r>
              <w:rPr>
                <w:spacing w:val="5"/>
                <w14:textOutline w14:w="4358" w14:cap="flat" w14:cmpd="sng">
                  <w14:solidFill>
                    <w14:srgbClr w14:val="000000"/>
                  </w14:solidFill>
                  <w14:prstDash w14:val="solid"/>
                  <w14:miter w14:val="10"/>
                </w14:textOutline>
              </w:rPr>
              <w:t>分</w:t>
            </w:r>
            <w:r>
              <w:rPr>
                <w:spacing w:val="-6"/>
              </w:rPr>
              <w:t xml:space="preserve"> </w:t>
            </w:r>
            <w:r>
              <w:rPr>
                <w:spacing w:val="5"/>
                <w14:textOutline w14:w="4358" w14:cap="flat" w14:cmpd="sng">
                  <w14:solidFill>
                    <w14:srgbClr w14:val="000000"/>
                  </w14:solidFill>
                  <w14:prstDash w14:val="solid"/>
                  <w14:miter w14:val="10"/>
                </w14:textOutline>
              </w:rPr>
              <w:t>值</w:t>
            </w:r>
          </w:p>
        </w:tc>
        <w:tc>
          <w:tcPr>
            <w:tcW w:w="2832" w:type="dxa"/>
            <w:shd w:val="clear" w:color="auto" w:fill="A6A6A6"/>
            <w:vAlign w:val="top"/>
          </w:tcPr>
          <w:p>
            <w:pPr>
              <w:spacing w:line="260" w:lineRule="auto"/>
              <w:rPr>
                <w:rFonts w:ascii="Arial"/>
                <w:sz w:val="21"/>
              </w:rPr>
            </w:pPr>
          </w:p>
          <w:p>
            <w:pPr>
              <w:spacing w:line="261" w:lineRule="auto"/>
              <w:rPr>
                <w:rFonts w:ascii="Arial"/>
                <w:sz w:val="21"/>
              </w:rPr>
            </w:pPr>
          </w:p>
          <w:p>
            <w:pPr>
              <w:pStyle w:val="6"/>
              <w:spacing w:before="78" w:line="222" w:lineRule="auto"/>
              <w:ind w:left="949"/>
            </w:pPr>
            <w:r>
              <w:rPr>
                <w:spacing w:val="-4"/>
                <w14:textOutline w14:w="4358" w14:cap="flat" w14:cmpd="sng">
                  <w14:solidFill>
                    <w14:srgbClr w14:val="000000"/>
                  </w14:solidFill>
                  <w14:prstDash w14:val="solid"/>
                  <w14:miter w14:val="10"/>
                </w14:textOutline>
              </w:rPr>
              <w:t>评分标准</w:t>
            </w:r>
          </w:p>
        </w:tc>
        <w:tc>
          <w:tcPr>
            <w:tcW w:w="1884" w:type="dxa"/>
            <w:shd w:val="clear" w:color="auto" w:fill="A6A6A6"/>
            <w:vAlign w:val="top"/>
          </w:tcPr>
          <w:p>
            <w:pPr>
              <w:spacing w:line="260" w:lineRule="auto"/>
              <w:rPr>
                <w:rFonts w:ascii="Arial"/>
                <w:sz w:val="21"/>
              </w:rPr>
            </w:pPr>
          </w:p>
          <w:p>
            <w:pPr>
              <w:spacing w:line="261" w:lineRule="auto"/>
              <w:rPr>
                <w:rFonts w:ascii="Arial"/>
                <w:sz w:val="21"/>
              </w:rPr>
            </w:pPr>
          </w:p>
          <w:p>
            <w:pPr>
              <w:pStyle w:val="6"/>
              <w:spacing w:before="78" w:line="222" w:lineRule="auto"/>
              <w:ind w:left="480"/>
            </w:pPr>
            <w:r>
              <w:rPr>
                <w:spacing w:val="-5"/>
                <w14:textOutline w14:w="4358" w14:cap="flat" w14:cmpd="sng">
                  <w14:solidFill>
                    <w14:srgbClr w14:val="000000"/>
                  </w14:solidFill>
                  <w14:prstDash w14:val="solid"/>
                  <w14:miter w14:val="10"/>
                </w14:textOutline>
              </w:rPr>
              <w:t>完成情况</w:t>
            </w:r>
          </w:p>
        </w:tc>
        <w:tc>
          <w:tcPr>
            <w:tcW w:w="852" w:type="dxa"/>
            <w:shd w:val="clear" w:color="auto" w:fill="A6A6A6"/>
            <w:vAlign w:val="top"/>
          </w:tcPr>
          <w:p>
            <w:pPr>
              <w:spacing w:line="260" w:lineRule="auto"/>
              <w:rPr>
                <w:rFonts w:ascii="Arial"/>
                <w:sz w:val="21"/>
              </w:rPr>
            </w:pPr>
          </w:p>
          <w:p>
            <w:pPr>
              <w:spacing w:line="261" w:lineRule="auto"/>
              <w:rPr>
                <w:rFonts w:ascii="Arial"/>
                <w:sz w:val="21"/>
              </w:rPr>
            </w:pPr>
          </w:p>
          <w:p>
            <w:pPr>
              <w:pStyle w:val="6"/>
              <w:spacing w:before="78" w:line="222" w:lineRule="auto"/>
              <w:ind w:left="200"/>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6" w:hRule="atLeast"/>
        </w:trPr>
        <w:tc>
          <w:tcPr>
            <w:tcW w:w="678" w:type="dxa"/>
            <w:vAlign w:val="top"/>
          </w:tcPr>
          <w:p>
            <w:pPr>
              <w:pStyle w:val="6"/>
              <w:spacing w:before="241" w:line="222" w:lineRule="auto"/>
              <w:ind w:left="232"/>
            </w:pPr>
            <w:r>
              <w:t>部</w:t>
            </w:r>
          </w:p>
          <w:p>
            <w:pPr>
              <w:pStyle w:val="6"/>
              <w:spacing w:before="67" w:line="275" w:lineRule="auto"/>
              <w:ind w:left="150" w:right="130" w:firstLine="104"/>
              <w:jc w:val="both"/>
            </w:pPr>
            <w:r>
              <w:rPr>
                <w:spacing w:val="-40"/>
              </w:rPr>
              <w:t>门</w:t>
            </w:r>
            <w:r>
              <w:t xml:space="preserve"> </w:t>
            </w:r>
            <w:r>
              <w:rPr>
                <w:spacing w:val="34"/>
                <w:w w:val="113"/>
              </w:rPr>
              <w:t>决</w:t>
            </w:r>
            <w:r>
              <w:t xml:space="preserve"> </w:t>
            </w:r>
            <w:r>
              <w:rPr>
                <w:spacing w:val="36"/>
                <w:w w:val="112"/>
              </w:rPr>
              <w:t>策</w:t>
            </w:r>
            <w:r>
              <w:t xml:space="preserve"> </w:t>
            </w:r>
            <w:r>
              <w:rPr>
                <w:spacing w:val="-11"/>
              </w:rPr>
              <w:t>（</w:t>
            </w:r>
            <w:r>
              <w:rPr>
                <w:rFonts w:ascii="Times New Roman" w:hAnsi="Times New Roman" w:eastAsia="Times New Roman" w:cs="Times New Roman"/>
                <w:spacing w:val="-11"/>
              </w:rPr>
              <w:t>A</w:t>
            </w:r>
            <w:r>
              <w:rPr>
                <w:rFonts w:ascii="Times New Roman" w:hAnsi="Times New Roman" w:eastAsia="Times New Roman" w:cs="Times New Roman"/>
              </w:rPr>
              <w:t xml:space="preserve"> </w:t>
            </w:r>
            <w:r>
              <w:rPr>
                <w:spacing w:val="19"/>
                <w:w w:val="125"/>
              </w:rPr>
              <w:t>)</w:t>
            </w:r>
          </w:p>
        </w:tc>
        <w:tc>
          <w:tcPr>
            <w:tcW w:w="712" w:type="dxa"/>
            <w:vAlign w:val="top"/>
          </w:tcPr>
          <w:p>
            <w:pPr>
              <w:spacing w:line="338" w:lineRule="auto"/>
              <w:rPr>
                <w:rFonts w:ascii="Arial"/>
                <w:sz w:val="21"/>
              </w:rPr>
            </w:pPr>
          </w:p>
          <w:p>
            <w:pPr>
              <w:pStyle w:val="6"/>
              <w:spacing w:before="78" w:line="268" w:lineRule="auto"/>
              <w:ind w:left="126" w:right="115" w:firstLine="1"/>
              <w:jc w:val="both"/>
            </w:pPr>
            <w:r>
              <w:rPr>
                <w:spacing w:val="-9"/>
              </w:rPr>
              <w:t>部门</w:t>
            </w:r>
            <w:r>
              <w:t xml:space="preserve"> </w:t>
            </w:r>
            <w:r>
              <w:rPr>
                <w:spacing w:val="-8"/>
              </w:rPr>
              <w:t>规划</w:t>
            </w:r>
            <w:r>
              <w:t xml:space="preserve"> </w:t>
            </w:r>
            <w:r>
              <w:rPr>
                <w:spacing w:val="-8"/>
              </w:rPr>
              <w:t>计划</w:t>
            </w:r>
            <w:r>
              <w:t xml:space="preserve"> </w:t>
            </w:r>
            <w:r>
              <w:rPr>
                <w:spacing w:val="9"/>
              </w:rPr>
              <w:t>（</w:t>
            </w:r>
            <w:r>
              <w:rPr>
                <w:rFonts w:ascii="Times New Roman" w:hAnsi="Times New Roman" w:eastAsia="Times New Roman" w:cs="Times New Roman"/>
                <w:spacing w:val="9"/>
              </w:rPr>
              <w:t>A</w:t>
            </w:r>
            <w:r>
              <w:rPr>
                <w:rFonts w:ascii="Times New Roman" w:hAnsi="Times New Roman" w:eastAsia="Times New Roman" w:cs="Times New Roman"/>
              </w:rPr>
              <w:t xml:space="preserve"> </w:t>
            </w:r>
            <w:r>
              <w:rPr>
                <w:rFonts w:ascii="Times New Roman" w:hAnsi="Times New Roman" w:eastAsia="Times New Roman" w:cs="Times New Roman"/>
                <w:spacing w:val="22"/>
              </w:rPr>
              <w:t>1</w:t>
            </w:r>
            <w:r>
              <w:rPr>
                <w:spacing w:val="22"/>
              </w:rPr>
              <w:t>）</w:t>
            </w:r>
          </w:p>
        </w:tc>
        <w:tc>
          <w:tcPr>
            <w:tcW w:w="991" w:type="dxa"/>
            <w:vAlign w:val="top"/>
          </w:tcPr>
          <w:p>
            <w:pPr>
              <w:spacing w:line="338" w:lineRule="auto"/>
              <w:rPr>
                <w:rFonts w:ascii="Arial"/>
                <w:sz w:val="21"/>
              </w:rPr>
            </w:pPr>
          </w:p>
          <w:p>
            <w:pPr>
              <w:pStyle w:val="6"/>
              <w:spacing w:before="78" w:line="222" w:lineRule="auto"/>
              <w:ind w:left="178"/>
            </w:pPr>
            <w:r>
              <w:rPr>
                <w:spacing w:val="-16"/>
              </w:rPr>
              <w:t>中长期</w:t>
            </w:r>
          </w:p>
          <w:p>
            <w:pPr>
              <w:pStyle w:val="6"/>
              <w:spacing w:before="71" w:line="222" w:lineRule="auto"/>
              <w:ind w:left="146"/>
            </w:pPr>
            <w:r>
              <w:rPr>
                <w:spacing w:val="-6"/>
              </w:rPr>
              <w:t>规划科</w:t>
            </w:r>
          </w:p>
          <w:p>
            <w:pPr>
              <w:pStyle w:val="6"/>
              <w:spacing w:before="68" w:line="223" w:lineRule="auto"/>
              <w:ind w:left="157"/>
            </w:pPr>
            <w:r>
              <w:rPr>
                <w:spacing w:val="-9"/>
              </w:rPr>
              <w:t>学合理</w:t>
            </w:r>
          </w:p>
          <w:p>
            <w:pPr>
              <w:pStyle w:val="6"/>
              <w:spacing w:before="70" w:line="220" w:lineRule="auto"/>
              <w:ind w:left="391"/>
            </w:pPr>
            <w:r>
              <w:t>性</w:t>
            </w:r>
          </w:p>
          <w:p>
            <w:pPr>
              <w:pStyle w:val="6"/>
              <w:spacing w:before="71" w:line="236" w:lineRule="auto"/>
              <w:jc w:val="right"/>
            </w:pPr>
            <w:r>
              <w:rPr>
                <w:spacing w:val="-8"/>
              </w:rPr>
              <w:t>（</w:t>
            </w:r>
            <w:r>
              <w:rPr>
                <w:rFonts w:ascii="Times New Roman" w:hAnsi="Times New Roman" w:eastAsia="Times New Roman" w:cs="Times New Roman"/>
                <w:spacing w:val="-8"/>
              </w:rPr>
              <w:t>A11</w:t>
            </w:r>
            <w:r>
              <w:rPr>
                <w:spacing w:val="-8"/>
              </w:rPr>
              <w:t>）</w:t>
            </w:r>
          </w:p>
        </w:tc>
        <w:tc>
          <w:tcPr>
            <w:tcW w:w="567" w:type="dxa"/>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143" w:line="254" w:lineRule="auto"/>
              <w:ind w:left="109" w:right="199" w:firstLine="22"/>
            </w:pPr>
            <w:r>
              <w:rPr>
                <w:rFonts w:ascii="宋体" w:hAnsi="宋体" w:eastAsia="宋体" w:cs="宋体"/>
                <w:spacing w:val="-8"/>
              </w:rPr>
              <w:t>1</w:t>
            </w:r>
            <w:r>
              <w:rPr>
                <w:rFonts w:ascii="Times New Roman" w:hAnsi="Times New Roman" w:eastAsia="Times New Roman" w:cs="Times New Roman"/>
                <w:spacing w:val="-8"/>
              </w:rPr>
              <w:t>.</w:t>
            </w:r>
            <w:r>
              <w:rPr>
                <w:spacing w:val="-8"/>
              </w:rPr>
              <w:t>是否制定中长期规划；</w:t>
            </w:r>
            <w:r>
              <w:rPr>
                <w:spacing w:val="10"/>
              </w:rPr>
              <w:t xml:space="preserve"> </w:t>
            </w:r>
            <w:r>
              <w:rPr>
                <w:rFonts w:ascii="Times New Roman" w:hAnsi="Times New Roman" w:eastAsia="Times New Roman" w:cs="Times New Roman"/>
                <w:spacing w:val="-1"/>
              </w:rPr>
              <w:t>2.</w:t>
            </w:r>
            <w:r>
              <w:rPr>
                <w:spacing w:val="-1"/>
              </w:rPr>
              <w:t>依据自治区的总体规</w:t>
            </w:r>
          </w:p>
          <w:p>
            <w:pPr>
              <w:pStyle w:val="6"/>
              <w:spacing w:before="23" w:line="231" w:lineRule="auto"/>
              <w:ind w:left="120" w:right="104" w:firstLine="2"/>
            </w:pPr>
            <w:r>
              <w:rPr>
                <w:spacing w:val="-4"/>
              </w:rPr>
              <w:t>划，将任务落实到部门中</w:t>
            </w:r>
            <w:r>
              <w:rPr>
                <w:spacing w:val="2"/>
              </w:rPr>
              <w:t xml:space="preserve"> </w:t>
            </w:r>
            <w:r>
              <w:rPr>
                <w:spacing w:val="-4"/>
              </w:rPr>
              <w:t>长期规划；</w:t>
            </w:r>
          </w:p>
          <w:p>
            <w:pPr>
              <w:pStyle w:val="6"/>
              <w:spacing w:before="83" w:line="234" w:lineRule="auto"/>
              <w:ind w:left="142" w:right="104" w:hanging="28"/>
              <w:jc w:val="both"/>
            </w:pPr>
            <w:r>
              <w:rPr>
                <w:rFonts w:ascii="Times New Roman" w:hAnsi="Times New Roman" w:eastAsia="Times New Roman" w:cs="Times New Roman"/>
                <w:spacing w:val="-5"/>
              </w:rPr>
              <w:t>3.</w:t>
            </w:r>
            <w:r>
              <w:rPr>
                <w:rFonts w:ascii="Times New Roman" w:hAnsi="Times New Roman" w:eastAsia="Times New Roman" w:cs="Times New Roman"/>
                <w:spacing w:val="-11"/>
              </w:rPr>
              <w:t xml:space="preserve"> </w:t>
            </w:r>
            <w:r>
              <w:rPr>
                <w:spacing w:val="-5"/>
              </w:rPr>
              <w:t>中长期规划是否对总体</w:t>
            </w:r>
            <w:r>
              <w:t xml:space="preserve"> </w:t>
            </w:r>
            <w:r>
              <w:rPr>
                <w:spacing w:val="-6"/>
              </w:rPr>
              <w:t>目标、规划实施内容及时</w:t>
            </w:r>
            <w:r>
              <w:rPr>
                <w:spacing w:val="4"/>
              </w:rPr>
              <w:t xml:space="preserve"> </w:t>
            </w:r>
            <w:r>
              <w:rPr>
                <w:spacing w:val="-5"/>
              </w:rPr>
              <w:t>间安排有明确规定；</w:t>
            </w:r>
          </w:p>
        </w:tc>
        <w:tc>
          <w:tcPr>
            <w:tcW w:w="1884" w:type="dxa"/>
            <w:vAlign w:val="top"/>
          </w:tcPr>
          <w:p>
            <w:pPr>
              <w:pStyle w:val="6"/>
              <w:spacing w:before="63" w:line="268" w:lineRule="auto"/>
              <w:ind w:left="122" w:right="104" w:firstLine="30"/>
              <w:jc w:val="both"/>
            </w:pPr>
            <w:r>
              <w:rPr>
                <w:spacing w:val="30"/>
              </w:rPr>
              <w:t>民丰县民政局</w:t>
            </w:r>
            <w:r>
              <w:t xml:space="preserve"> </w:t>
            </w:r>
            <w:r>
              <w:rPr>
                <w:spacing w:val="35"/>
              </w:rPr>
              <w:t>按要求制定了</w:t>
            </w:r>
            <w:r>
              <w:rPr>
                <w:spacing w:val="1"/>
              </w:rPr>
              <w:t xml:space="preserve"> </w:t>
            </w:r>
            <w:r>
              <w:rPr>
                <w:spacing w:val="-4"/>
              </w:rPr>
              <w:t>中长期规划，并</w:t>
            </w:r>
            <w:r>
              <w:t xml:space="preserve"> </w:t>
            </w:r>
            <w:r>
              <w:rPr>
                <w:spacing w:val="35"/>
              </w:rPr>
              <w:t>依据自治区的</w:t>
            </w:r>
            <w:r>
              <w:rPr>
                <w:spacing w:val="1"/>
              </w:rPr>
              <w:t xml:space="preserve"> </w:t>
            </w:r>
            <w:r>
              <w:rPr>
                <w:spacing w:val="-4"/>
              </w:rPr>
              <w:t>总体规划，将任</w:t>
            </w:r>
            <w:r>
              <w:t xml:space="preserve"> </w:t>
            </w:r>
            <w:r>
              <w:rPr>
                <w:spacing w:val="35"/>
              </w:rPr>
              <w:t>务落实到部门</w:t>
            </w:r>
            <w:r>
              <w:rPr>
                <w:spacing w:val="1"/>
              </w:rPr>
              <w:t xml:space="preserve"> </w:t>
            </w:r>
            <w:r>
              <w:rPr>
                <w:spacing w:val="-4"/>
              </w:rPr>
              <w:t>中长期规划，但</w:t>
            </w:r>
          </w:p>
        </w:tc>
        <w:tc>
          <w:tcPr>
            <w:tcW w:w="852" w:type="dxa"/>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391"/>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bl>
    <w:p>
      <w:pPr>
        <w:pStyle w:val="2"/>
      </w:pPr>
    </w:p>
    <w:p>
      <w:pPr>
        <w:sectPr>
          <w:footerReference r:id="rId36" w:type="default"/>
          <w:pgSz w:w="11906" w:h="16839"/>
          <w:pgMar w:top="1431" w:right="1697" w:bottom="1290" w:left="1687" w:header="0" w:footer="1114"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678" w:type="dxa"/>
            <w:shd w:val="clear" w:color="auto" w:fill="A6A6A6"/>
            <w:textDirection w:val="tbRlV"/>
            <w:vAlign w:val="top"/>
          </w:tcPr>
          <w:p>
            <w:pPr>
              <w:pStyle w:val="6"/>
              <w:spacing w:before="217" w:line="202" w:lineRule="auto"/>
              <w:ind w:left="162"/>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8"/>
              </w:rPr>
              <w:t xml:space="preserve"> </w:t>
            </w:r>
            <w:r>
              <w:rPr>
                <w:spacing w:val="5"/>
                <w14:textOutline w14:w="4358" w14:cap="flat" w14:cmpd="sng">
                  <w14:solidFill>
                    <w14:srgbClr w14:val="000000"/>
                  </w14:solidFill>
                  <w14:prstDash w14:val="solid"/>
                  <w14:miter w14:val="10"/>
                </w14:textOutline>
              </w:rPr>
              <w:t>指</w:t>
            </w:r>
            <w:r>
              <w:rPr>
                <w:spacing w:val="-5"/>
              </w:rPr>
              <w:t xml:space="preserve"> </w:t>
            </w:r>
            <w:r>
              <w:rPr>
                <w:spacing w:val="5"/>
                <w14:textOutline w14:w="4358" w14:cap="flat" w14:cmpd="sng">
                  <w14:solidFill>
                    <w14:srgbClr w14:val="000000"/>
                  </w14:solidFill>
                  <w14:prstDash w14:val="solid"/>
                  <w14:miter w14:val="10"/>
                </w14:textOutline>
              </w:rPr>
              <w:t>标</w:t>
            </w:r>
          </w:p>
        </w:tc>
        <w:tc>
          <w:tcPr>
            <w:tcW w:w="712" w:type="dxa"/>
            <w:shd w:val="clear" w:color="auto" w:fill="A6A6A6"/>
            <w:vAlign w:val="top"/>
          </w:tcPr>
          <w:p>
            <w:pPr>
              <w:spacing w:line="342" w:lineRule="auto"/>
              <w:rPr>
                <w:rFonts w:ascii="Arial"/>
                <w:sz w:val="21"/>
              </w:rPr>
            </w:pPr>
          </w:p>
          <w:p>
            <w:pPr>
              <w:pStyle w:val="6"/>
              <w:spacing w:before="78" w:line="249" w:lineRule="auto"/>
              <w:ind w:left="127" w:right="115"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2" w:lineRule="auto"/>
              <w:rPr>
                <w:rFonts w:ascii="Arial"/>
                <w:sz w:val="21"/>
              </w:rPr>
            </w:pPr>
          </w:p>
          <w:p>
            <w:pPr>
              <w:pStyle w:val="6"/>
              <w:spacing w:before="78" w:line="249" w:lineRule="auto"/>
              <w:ind w:left="385" w:right="13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3"/>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83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949"/>
            </w:pPr>
            <w:r>
              <w:rPr>
                <w:spacing w:val="-4"/>
                <w14:textOutline w14:w="4358" w14:cap="flat" w14:cmpd="sng">
                  <w14:solidFill>
                    <w14:srgbClr w14:val="000000"/>
                  </w14:solidFill>
                  <w14:prstDash w14:val="solid"/>
                  <w14:miter w14:val="10"/>
                </w14:textOutline>
              </w:rPr>
              <w:t>评分标准</w:t>
            </w:r>
          </w:p>
        </w:tc>
        <w:tc>
          <w:tcPr>
            <w:tcW w:w="1884"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480"/>
            </w:pPr>
            <w:r>
              <w:rPr>
                <w:spacing w:val="-5"/>
                <w14:textOutline w14:w="4358" w14:cap="flat" w14:cmpd="sng">
                  <w14:solidFill>
                    <w14:srgbClr w14:val="000000"/>
                  </w14:solidFill>
                  <w14:prstDash w14:val="solid"/>
                  <w14:miter w14:val="10"/>
                </w14:textOutline>
              </w:rPr>
              <w:t>完成情况</w:t>
            </w:r>
          </w:p>
        </w:tc>
        <w:tc>
          <w:tcPr>
            <w:tcW w:w="85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200"/>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8" w:type="dxa"/>
            <w:vMerge w:val="restart"/>
            <w:tcBorders>
              <w:bottom w:val="nil"/>
            </w:tcBorders>
            <w:vAlign w:val="top"/>
          </w:tcPr>
          <w:p>
            <w:pPr>
              <w:pStyle w:val="6"/>
              <w:tabs>
                <w:tab w:val="left" w:pos="317"/>
              </w:tabs>
              <w:spacing w:before="62" w:line="268" w:lineRule="auto"/>
              <w:ind w:left="126" w:right="106" w:firstLine="50"/>
              <w:jc w:val="right"/>
            </w:pPr>
            <w:r>
              <w:rPr>
                <w:spacing w:val="-11"/>
              </w:rPr>
              <w:t>（</w:t>
            </w:r>
            <w:r>
              <w:rPr>
                <w:rFonts w:ascii="Times New Roman" w:hAnsi="Times New Roman" w:eastAsia="Times New Roman" w:cs="Times New Roman"/>
                <w:spacing w:val="-11"/>
              </w:rPr>
              <w:t>1</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12"/>
              </w:rPr>
              <w:t>5</w:t>
            </w:r>
            <w:r>
              <w:rPr>
                <w:rFonts w:ascii="Times New Roman" w:hAnsi="Times New Roman" w:eastAsia="Times New Roman" w:cs="Times New Roman"/>
              </w:rPr>
              <w:t xml:space="preserve">   </w:t>
            </w:r>
            <w:r>
              <w:rPr>
                <w:spacing w:val="-20"/>
              </w:rPr>
              <w:t>分）</w:t>
            </w:r>
          </w:p>
        </w:tc>
        <w:tc>
          <w:tcPr>
            <w:tcW w:w="712" w:type="dxa"/>
            <w:vMerge w:val="restart"/>
            <w:tcBorders>
              <w:bottom w:val="nil"/>
            </w:tcBorders>
            <w:vAlign w:val="top"/>
          </w:tcPr>
          <w:p>
            <w:pPr>
              <w:rPr>
                <w:rFonts w:ascii="Arial"/>
                <w:sz w:val="21"/>
              </w:rPr>
            </w:pPr>
          </w:p>
        </w:tc>
        <w:tc>
          <w:tcPr>
            <w:tcW w:w="991" w:type="dxa"/>
            <w:vAlign w:val="top"/>
          </w:tcPr>
          <w:p>
            <w:pPr>
              <w:rPr>
                <w:rFonts w:ascii="Arial"/>
                <w:sz w:val="21"/>
              </w:rPr>
            </w:pPr>
          </w:p>
        </w:tc>
        <w:tc>
          <w:tcPr>
            <w:tcW w:w="567" w:type="dxa"/>
            <w:vAlign w:val="top"/>
          </w:tcPr>
          <w:p>
            <w:pPr>
              <w:rPr>
                <w:rFonts w:ascii="Arial"/>
                <w:sz w:val="21"/>
              </w:rPr>
            </w:pPr>
          </w:p>
        </w:tc>
        <w:tc>
          <w:tcPr>
            <w:tcW w:w="2832" w:type="dxa"/>
            <w:vAlign w:val="top"/>
          </w:tcPr>
          <w:p>
            <w:pPr>
              <w:pStyle w:val="6"/>
              <w:spacing w:before="61" w:line="267" w:lineRule="auto"/>
              <w:ind w:left="119" w:right="104" w:hanging="11"/>
            </w:pPr>
            <w:r>
              <w:rPr>
                <w:rFonts w:ascii="Times New Roman" w:hAnsi="Times New Roman" w:eastAsia="Times New Roman" w:cs="Times New Roman"/>
                <w:spacing w:val="-2"/>
              </w:rPr>
              <w:t>4.</w:t>
            </w:r>
            <w:r>
              <w:rPr>
                <w:rFonts w:ascii="Times New Roman" w:hAnsi="Times New Roman" w:eastAsia="Times New Roman" w:cs="Times New Roman"/>
                <w:spacing w:val="-5"/>
              </w:rPr>
              <w:t xml:space="preserve"> </w:t>
            </w:r>
            <w:r>
              <w:rPr>
                <w:spacing w:val="-2"/>
              </w:rPr>
              <w:t>中长期规划对部门各项</w:t>
            </w:r>
            <w:r>
              <w:t xml:space="preserve"> </w:t>
            </w:r>
            <w:r>
              <w:rPr>
                <w:spacing w:val="20"/>
              </w:rPr>
              <w:t>职能的履行均进行了完</w:t>
            </w:r>
            <w:r>
              <w:rPr>
                <w:spacing w:val="2"/>
              </w:rPr>
              <w:t xml:space="preserve"> </w:t>
            </w:r>
            <w:r>
              <w:rPr>
                <w:spacing w:val="-4"/>
              </w:rPr>
              <w:t>整规划。没按要求编报绩</w:t>
            </w:r>
            <w:r>
              <w:rPr>
                <w:spacing w:val="6"/>
              </w:rPr>
              <w:t xml:space="preserve"> </w:t>
            </w:r>
            <w:r>
              <w:rPr>
                <w:spacing w:val="20"/>
              </w:rPr>
              <w:t>效目标或绩效目标不符</w:t>
            </w:r>
            <w:r>
              <w:rPr>
                <w:spacing w:val="2"/>
              </w:rPr>
              <w:t xml:space="preserve"> </w:t>
            </w:r>
            <w:r>
              <w:rPr>
                <w:spacing w:val="-8"/>
              </w:rPr>
              <w:t>合要求的，一项扣</w:t>
            </w:r>
            <w:r>
              <w:rPr>
                <w:spacing w:val="-29"/>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19"/>
              </w:rPr>
              <w:t xml:space="preserve"> </w:t>
            </w:r>
            <w:r>
              <w:rPr>
                <w:spacing w:val="-8"/>
              </w:rPr>
              <w:t>分，</w:t>
            </w:r>
            <w:r>
              <w:t xml:space="preserve"> </w:t>
            </w:r>
            <w:r>
              <w:rPr>
                <w:spacing w:val="-4"/>
              </w:rPr>
              <w:t>扣完为止。</w:t>
            </w:r>
          </w:p>
        </w:tc>
        <w:tc>
          <w:tcPr>
            <w:tcW w:w="1884" w:type="dxa"/>
            <w:vAlign w:val="top"/>
          </w:tcPr>
          <w:p>
            <w:pPr>
              <w:pStyle w:val="6"/>
              <w:spacing w:before="58" w:line="266" w:lineRule="auto"/>
              <w:ind w:left="124" w:right="104" w:firstLine="29"/>
              <w:jc w:val="both"/>
            </w:pPr>
            <w:r>
              <w:rPr>
                <w:spacing w:val="30"/>
              </w:rPr>
              <w:t>中长期规划未</w:t>
            </w:r>
            <w:r>
              <w:t xml:space="preserve"> </w:t>
            </w:r>
            <w:r>
              <w:rPr>
                <w:spacing w:val="-5"/>
              </w:rPr>
              <w:t>对总体目标、规</w:t>
            </w:r>
            <w:r>
              <w:rPr>
                <w:spacing w:val="4"/>
              </w:rPr>
              <w:t xml:space="preserve"> </w:t>
            </w:r>
            <w:r>
              <w:rPr>
                <w:spacing w:val="35"/>
              </w:rPr>
              <w:t>划实施内容及</w:t>
            </w:r>
            <w:r>
              <w:t xml:space="preserve"> </w:t>
            </w:r>
            <w:r>
              <w:rPr>
                <w:spacing w:val="35"/>
              </w:rPr>
              <w:t>时间安排进行</w:t>
            </w:r>
            <w:r>
              <w:t xml:space="preserve"> </w:t>
            </w:r>
            <w:r>
              <w:rPr>
                <w:spacing w:val="-5"/>
              </w:rPr>
              <w:t>明确规定</w:t>
            </w:r>
          </w:p>
        </w:tc>
        <w:tc>
          <w:tcPr>
            <w:tcW w:w="85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1" w:hRule="atLeast"/>
        </w:trPr>
        <w:tc>
          <w:tcPr>
            <w:tcW w:w="678" w:type="dxa"/>
            <w:vMerge w:val="continue"/>
            <w:tcBorders>
              <w:top w:val="nil"/>
              <w:bottom w:val="nil"/>
            </w:tcBorders>
            <w:vAlign w:val="top"/>
          </w:tcPr>
          <w:p>
            <w:pPr>
              <w:rPr>
                <w:rFonts w:ascii="Arial"/>
                <w:sz w:val="21"/>
              </w:rPr>
            </w:pPr>
          </w:p>
        </w:tc>
        <w:tc>
          <w:tcPr>
            <w:tcW w:w="712" w:type="dxa"/>
            <w:vMerge w:val="continue"/>
            <w:tcBorders>
              <w:top w:val="nil"/>
            </w:tcBorders>
            <w:vAlign w:val="top"/>
          </w:tcPr>
          <w:p>
            <w:pPr>
              <w:rPr>
                <w:rFonts w:ascii="Arial"/>
                <w:sz w:val="21"/>
              </w:rPr>
            </w:pPr>
          </w:p>
        </w:tc>
        <w:tc>
          <w:tcPr>
            <w:tcW w:w="991"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68" w:lineRule="auto"/>
              <w:ind w:left="123" w:right="9" w:firstLine="28"/>
            </w:pPr>
            <w:r>
              <w:rPr>
                <w:spacing w:val="-7"/>
              </w:rPr>
              <w:t>年度工</w:t>
            </w:r>
            <w:r>
              <w:t xml:space="preserve">  </w:t>
            </w:r>
            <w:r>
              <w:rPr>
                <w:spacing w:val="2"/>
              </w:rPr>
              <w:t>作计划</w:t>
            </w:r>
            <w:r>
              <w:t xml:space="preserve">  </w:t>
            </w:r>
            <w:r>
              <w:rPr>
                <w:spacing w:val="2"/>
              </w:rPr>
              <w:t>科学完</w:t>
            </w:r>
            <w:r>
              <w:t xml:space="preserve">  </w:t>
            </w:r>
            <w:r>
              <w:rPr>
                <w:spacing w:val="35"/>
                <w:w w:val="112"/>
              </w:rPr>
              <w:t>整性</w:t>
            </w:r>
            <w:r>
              <w:t xml:space="preserve">   </w:t>
            </w:r>
            <w:r>
              <w:rPr>
                <w:spacing w:val="-8"/>
              </w:rPr>
              <w:t>（</w:t>
            </w:r>
            <w:r>
              <w:rPr>
                <w:rFonts w:ascii="Times New Roman" w:hAnsi="Times New Roman" w:eastAsia="Times New Roman" w:cs="Times New Roman"/>
                <w:spacing w:val="-8"/>
              </w:rPr>
              <w:t>A12</w:t>
            </w:r>
            <w:r>
              <w:rPr>
                <w:spacing w:val="-8"/>
              </w:rPr>
              <w:t>）</w:t>
            </w:r>
          </w:p>
        </w:tc>
        <w:tc>
          <w:tcPr>
            <w:tcW w:w="567"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spacing w:line="290" w:lineRule="auto"/>
              <w:rPr>
                <w:rFonts w:ascii="Arial"/>
                <w:sz w:val="21"/>
              </w:rPr>
            </w:pPr>
          </w:p>
          <w:p>
            <w:pPr>
              <w:spacing w:line="290" w:lineRule="auto"/>
              <w:rPr>
                <w:rFonts w:ascii="Arial"/>
                <w:sz w:val="21"/>
              </w:rPr>
            </w:pPr>
          </w:p>
          <w:p>
            <w:pPr>
              <w:pStyle w:val="6"/>
              <w:spacing w:before="78" w:line="230" w:lineRule="auto"/>
              <w:ind w:left="124" w:right="142" w:firstLine="8"/>
            </w:pPr>
            <w:r>
              <w:rPr>
                <w:rFonts w:ascii="Times New Roman" w:hAnsi="Times New Roman" w:eastAsia="Times New Roman" w:cs="Times New Roman"/>
                <w:spacing w:val="-3"/>
              </w:rPr>
              <w:t>1.</w:t>
            </w:r>
            <w:r>
              <w:rPr>
                <w:spacing w:val="-3"/>
              </w:rPr>
              <w:t>是否制定明确的年度工</w:t>
            </w:r>
            <w:r>
              <w:rPr>
                <w:spacing w:val="6"/>
              </w:rPr>
              <w:t xml:space="preserve"> </w:t>
            </w:r>
            <w:r>
              <w:rPr>
                <w:spacing w:val="-5"/>
              </w:rPr>
              <w:t>作计划；</w:t>
            </w:r>
          </w:p>
          <w:p>
            <w:pPr>
              <w:pStyle w:val="6"/>
              <w:spacing w:before="84" w:line="260" w:lineRule="auto"/>
              <w:ind w:left="113" w:right="104" w:hanging="4"/>
            </w:pPr>
            <w:r>
              <w:rPr>
                <w:rFonts w:ascii="Times New Roman" w:hAnsi="Times New Roman" w:eastAsia="Times New Roman" w:cs="Times New Roman"/>
                <w:spacing w:val="-1"/>
              </w:rPr>
              <w:t>2.</w:t>
            </w:r>
            <w:r>
              <w:rPr>
                <w:spacing w:val="-1"/>
              </w:rPr>
              <w:t>年度工作计划包含明确</w:t>
            </w:r>
            <w:r>
              <w:rPr>
                <w:spacing w:val="5"/>
              </w:rPr>
              <w:t xml:space="preserve"> </w:t>
            </w:r>
            <w:r>
              <w:rPr>
                <w:spacing w:val="-3"/>
              </w:rPr>
              <w:t>的总体目标、计划实施内</w:t>
            </w:r>
            <w:r>
              <w:t xml:space="preserve"> </w:t>
            </w:r>
            <w:r>
              <w:rPr>
                <w:spacing w:val="-3"/>
              </w:rPr>
              <w:t>容、责任主体相关内容；</w:t>
            </w:r>
            <w:r>
              <w:t xml:space="preserve"> </w:t>
            </w:r>
            <w:r>
              <w:rPr>
                <w:rFonts w:ascii="Times New Roman" w:hAnsi="Times New Roman" w:eastAsia="Times New Roman" w:cs="Times New Roman"/>
                <w:spacing w:val="2"/>
              </w:rPr>
              <w:t>3.</w:t>
            </w:r>
            <w:r>
              <w:rPr>
                <w:spacing w:val="2"/>
              </w:rPr>
              <w:t>年度工作计划针对部门</w:t>
            </w:r>
            <w:r>
              <w:rPr>
                <w:spacing w:val="1"/>
              </w:rPr>
              <w:t xml:space="preserve"> </w:t>
            </w:r>
            <w:r>
              <w:rPr>
                <w:spacing w:val="20"/>
              </w:rPr>
              <w:t>全部职能的履行进行了</w:t>
            </w:r>
            <w:r>
              <w:rPr>
                <w:spacing w:val="7"/>
              </w:rPr>
              <w:t xml:space="preserve"> </w:t>
            </w:r>
            <w:r>
              <w:rPr>
                <w:spacing w:val="-2"/>
              </w:rPr>
              <w:t>计划安排。</w:t>
            </w:r>
          </w:p>
        </w:tc>
        <w:tc>
          <w:tcPr>
            <w:tcW w:w="1884" w:type="dxa"/>
            <w:vAlign w:val="top"/>
          </w:tcPr>
          <w:p>
            <w:pPr>
              <w:pStyle w:val="6"/>
              <w:spacing w:before="63" w:line="271" w:lineRule="auto"/>
              <w:ind w:left="122" w:right="104" w:firstLine="31"/>
            </w:pPr>
            <w:r>
              <w:rPr>
                <w:spacing w:val="30"/>
              </w:rPr>
              <w:t>民丰县民政局</w:t>
            </w:r>
            <w:r>
              <w:t xml:space="preserve"> </w:t>
            </w:r>
            <w:r>
              <w:rPr>
                <w:spacing w:val="35"/>
              </w:rPr>
              <w:t>制定了明确的</w:t>
            </w:r>
            <w:r>
              <w:rPr>
                <w:spacing w:val="1"/>
              </w:rPr>
              <w:t xml:space="preserve"> </w:t>
            </w:r>
            <w:r>
              <w:rPr>
                <w:spacing w:val="-4"/>
              </w:rPr>
              <w:t>年度工作计划，</w:t>
            </w:r>
            <w:r>
              <w:t xml:space="preserve"> </w:t>
            </w:r>
            <w:r>
              <w:rPr>
                <w:spacing w:val="35"/>
              </w:rPr>
              <w:t>年度工作计划</w:t>
            </w:r>
            <w:r>
              <w:rPr>
                <w:spacing w:val="1"/>
              </w:rPr>
              <w:t xml:space="preserve"> </w:t>
            </w:r>
            <w:r>
              <w:rPr>
                <w:spacing w:val="35"/>
              </w:rPr>
              <w:t>包含明确的总</w:t>
            </w:r>
            <w:r>
              <w:rPr>
                <w:spacing w:val="1"/>
              </w:rPr>
              <w:t xml:space="preserve"> </w:t>
            </w:r>
            <w:r>
              <w:rPr>
                <w:spacing w:val="-4"/>
              </w:rPr>
              <w:t>体目标、计划实</w:t>
            </w:r>
            <w:r>
              <w:t xml:space="preserve"> </w:t>
            </w:r>
            <w:r>
              <w:rPr>
                <w:spacing w:val="-4"/>
              </w:rPr>
              <w:t>施内容、责任主</w:t>
            </w:r>
            <w:r>
              <w:t xml:space="preserve"> </w:t>
            </w:r>
            <w:r>
              <w:rPr>
                <w:spacing w:val="-4"/>
              </w:rPr>
              <w:t>体相关内容，并</w:t>
            </w:r>
            <w:r>
              <w:t xml:space="preserve"> </w:t>
            </w:r>
            <w:r>
              <w:rPr>
                <w:spacing w:val="35"/>
              </w:rPr>
              <w:t>对部门全部职</w:t>
            </w:r>
            <w:r>
              <w:rPr>
                <w:spacing w:val="1"/>
              </w:rPr>
              <w:t xml:space="preserve"> </w:t>
            </w:r>
            <w:r>
              <w:rPr>
                <w:spacing w:val="35"/>
              </w:rPr>
              <w:t>能的履行进行</w:t>
            </w:r>
            <w:r>
              <w:rPr>
                <w:spacing w:val="1"/>
              </w:rPr>
              <w:t xml:space="preserve"> </w:t>
            </w:r>
            <w:r>
              <w:rPr>
                <w:spacing w:val="-4"/>
              </w:rPr>
              <w:t>了计划安排</w:t>
            </w:r>
          </w:p>
        </w:tc>
        <w:tc>
          <w:tcPr>
            <w:tcW w:w="852"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5" w:hRule="atLeast"/>
        </w:trPr>
        <w:tc>
          <w:tcPr>
            <w:tcW w:w="678" w:type="dxa"/>
            <w:vMerge w:val="continue"/>
            <w:tcBorders>
              <w:top w:val="nil"/>
              <w:bottom w:val="nil"/>
            </w:tcBorders>
            <w:vAlign w:val="top"/>
          </w:tcPr>
          <w:p>
            <w:pPr>
              <w:rPr>
                <w:rFonts w:ascii="Arial"/>
                <w:sz w:val="21"/>
              </w:rPr>
            </w:pPr>
          </w:p>
        </w:tc>
        <w:tc>
          <w:tcPr>
            <w:tcW w:w="712" w:type="dxa"/>
            <w:vMerge w:val="restart"/>
            <w:tcBorders>
              <w:bottom w:val="nil"/>
            </w:tcBorders>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pStyle w:val="6"/>
              <w:spacing w:before="78" w:line="266" w:lineRule="auto"/>
              <w:ind w:left="165" w:right="115" w:hanging="34"/>
              <w:jc w:val="both"/>
            </w:pPr>
            <w:r>
              <w:rPr>
                <w:spacing w:val="-10"/>
              </w:rPr>
              <w:t>绩效</w:t>
            </w:r>
            <w:r>
              <w:t xml:space="preserve"> </w:t>
            </w:r>
            <w:r>
              <w:rPr>
                <w:spacing w:val="-28"/>
              </w:rPr>
              <w:t>目标</w:t>
            </w:r>
            <w:r>
              <w:t xml:space="preserve"> </w:t>
            </w:r>
            <w:r>
              <w:rPr>
                <w:spacing w:val="-11"/>
              </w:rPr>
              <w:t>（</w:t>
            </w:r>
            <w:r>
              <w:rPr>
                <w:rFonts w:ascii="Times New Roman" w:hAnsi="Times New Roman" w:eastAsia="Times New Roman" w:cs="Times New Roman"/>
                <w:spacing w:val="-11"/>
              </w:rPr>
              <w:t>A</w:t>
            </w:r>
            <w:r>
              <w:rPr>
                <w:rFonts w:ascii="Times New Roman" w:hAnsi="Times New Roman" w:eastAsia="Times New Roman" w:cs="Times New Roman"/>
              </w:rPr>
              <w:t xml:space="preserve"> </w:t>
            </w:r>
            <w:r>
              <w:rPr>
                <w:rFonts w:ascii="Times New Roman" w:hAnsi="Times New Roman" w:eastAsia="Times New Roman" w:cs="Times New Roman"/>
                <w:spacing w:val="2"/>
              </w:rPr>
              <w:t>2</w:t>
            </w:r>
            <w:r>
              <w:rPr>
                <w:spacing w:val="2"/>
              </w:rPr>
              <w:t>）</w:t>
            </w:r>
          </w:p>
        </w:tc>
        <w:tc>
          <w:tcPr>
            <w:tcW w:w="991" w:type="dxa"/>
            <w:vAlign w:val="top"/>
          </w:tcPr>
          <w:p>
            <w:pPr>
              <w:spacing w:line="258" w:lineRule="auto"/>
              <w:rPr>
                <w:rFonts w:ascii="Arial"/>
                <w:sz w:val="21"/>
              </w:rPr>
            </w:pPr>
          </w:p>
          <w:p>
            <w:pPr>
              <w:spacing w:line="259" w:lineRule="auto"/>
              <w:rPr>
                <w:rFonts w:ascii="Arial"/>
                <w:sz w:val="21"/>
              </w:rPr>
            </w:pPr>
          </w:p>
          <w:p>
            <w:pPr>
              <w:pStyle w:val="6"/>
              <w:spacing w:before="78" w:line="223" w:lineRule="auto"/>
              <w:ind w:left="151"/>
            </w:pPr>
            <w:r>
              <w:rPr>
                <w:spacing w:val="-7"/>
              </w:rPr>
              <w:t>绩效目</w:t>
            </w:r>
          </w:p>
          <w:p>
            <w:pPr>
              <w:pStyle w:val="6"/>
              <w:spacing w:before="68" w:line="222" w:lineRule="auto"/>
              <w:ind w:left="146"/>
            </w:pPr>
            <w:r>
              <w:rPr>
                <w:spacing w:val="-6"/>
              </w:rPr>
              <w:t>标明确</w:t>
            </w:r>
          </w:p>
          <w:p>
            <w:pPr>
              <w:pStyle w:val="6"/>
              <w:spacing w:before="71" w:line="220" w:lineRule="auto"/>
              <w:ind w:left="391"/>
            </w:pPr>
            <w:r>
              <w:t>性</w:t>
            </w:r>
          </w:p>
          <w:p>
            <w:pPr>
              <w:pStyle w:val="6"/>
              <w:spacing w:before="71" w:line="236" w:lineRule="auto"/>
              <w:jc w:val="right"/>
            </w:pPr>
            <w:r>
              <w:rPr>
                <w:spacing w:val="-8"/>
              </w:rPr>
              <w:t>（</w:t>
            </w:r>
            <w:r>
              <w:rPr>
                <w:rFonts w:ascii="Times New Roman" w:hAnsi="Times New Roman" w:eastAsia="Times New Roman" w:cs="Times New Roman"/>
                <w:spacing w:val="-8"/>
              </w:rPr>
              <w:t>A21</w:t>
            </w:r>
            <w:r>
              <w:rPr>
                <w:spacing w:val="-8"/>
              </w:rPr>
              <w:t>）</w:t>
            </w:r>
          </w:p>
        </w:tc>
        <w:tc>
          <w:tcPr>
            <w:tcW w:w="567" w:type="dxa"/>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124" w:line="234" w:lineRule="auto"/>
              <w:ind w:left="124" w:right="142" w:firstLine="8"/>
            </w:pPr>
            <w:r>
              <w:rPr>
                <w:rFonts w:ascii="Times New Roman" w:hAnsi="Times New Roman" w:eastAsia="Times New Roman" w:cs="Times New Roman"/>
                <w:spacing w:val="-3"/>
              </w:rPr>
              <w:t>1.</w:t>
            </w:r>
            <w:r>
              <w:rPr>
                <w:spacing w:val="-3"/>
              </w:rPr>
              <w:t>是否将部门整体支出绩</w:t>
            </w:r>
            <w:r>
              <w:rPr>
                <w:spacing w:val="6"/>
              </w:rPr>
              <w:t xml:space="preserve"> </w:t>
            </w:r>
            <w:r>
              <w:rPr>
                <w:spacing w:val="-2"/>
              </w:rPr>
              <w:t>效目标细化分解为具体</w:t>
            </w:r>
            <w:r>
              <w:t xml:space="preserve">  </w:t>
            </w:r>
            <w:r>
              <w:rPr>
                <w:spacing w:val="-4"/>
              </w:rPr>
              <w:t>的绩效指标；</w:t>
            </w:r>
          </w:p>
          <w:p>
            <w:pPr>
              <w:pStyle w:val="6"/>
              <w:spacing w:before="83" w:line="231" w:lineRule="auto"/>
              <w:ind w:left="133" w:right="142" w:hanging="24"/>
            </w:pPr>
            <w:r>
              <w:rPr>
                <w:rFonts w:ascii="Times New Roman" w:hAnsi="Times New Roman" w:eastAsia="Times New Roman" w:cs="Times New Roman"/>
                <w:spacing w:val="-1"/>
              </w:rPr>
              <w:t>2.</w:t>
            </w:r>
            <w:r>
              <w:rPr>
                <w:spacing w:val="-1"/>
              </w:rPr>
              <w:t>是否通过清晰、可衡量</w:t>
            </w:r>
            <w:r>
              <w:rPr>
                <w:spacing w:val="5"/>
              </w:rPr>
              <w:t xml:space="preserve"> </w:t>
            </w:r>
            <w:r>
              <w:rPr>
                <w:spacing w:val="-4"/>
              </w:rPr>
              <w:t>的指标值予以体现；</w:t>
            </w:r>
          </w:p>
          <w:p>
            <w:pPr>
              <w:pStyle w:val="6"/>
              <w:spacing w:before="107" w:line="248" w:lineRule="auto"/>
              <w:ind w:left="126" w:right="106" w:hanging="12"/>
            </w:pPr>
            <w:r>
              <w:rPr>
                <w:rFonts w:ascii="Times New Roman" w:hAnsi="Times New Roman" w:eastAsia="Times New Roman" w:cs="Times New Roman"/>
                <w:spacing w:val="2"/>
              </w:rPr>
              <w:t>3.</w:t>
            </w:r>
            <w:r>
              <w:rPr>
                <w:spacing w:val="2"/>
              </w:rPr>
              <w:t>是否与部门年度工作任</w:t>
            </w:r>
            <w:r>
              <w:rPr>
                <w:spacing w:val="1"/>
              </w:rPr>
              <w:t xml:space="preserve"> </w:t>
            </w:r>
            <w:r>
              <w:rPr>
                <w:spacing w:val="-3"/>
              </w:rPr>
              <w:t>务数或计划数相对应。</w:t>
            </w:r>
          </w:p>
        </w:tc>
        <w:tc>
          <w:tcPr>
            <w:tcW w:w="1884" w:type="dxa"/>
            <w:vAlign w:val="top"/>
          </w:tcPr>
          <w:p>
            <w:pPr>
              <w:pStyle w:val="6"/>
              <w:spacing w:before="65" w:line="268" w:lineRule="auto"/>
              <w:ind w:left="122" w:right="104" w:firstLine="4"/>
              <w:jc w:val="both"/>
            </w:pPr>
            <w:r>
              <w:rPr>
                <w:spacing w:val="34"/>
              </w:rPr>
              <w:t>绩效目标通过</w:t>
            </w:r>
            <w:r>
              <w:rPr>
                <w:spacing w:val="3"/>
              </w:rPr>
              <w:t xml:space="preserve"> </w:t>
            </w:r>
            <w:r>
              <w:rPr>
                <w:spacing w:val="-4"/>
              </w:rPr>
              <w:t>清晰、可衡量的</w:t>
            </w:r>
            <w:r>
              <w:t xml:space="preserve"> </w:t>
            </w:r>
            <w:r>
              <w:rPr>
                <w:spacing w:val="35"/>
              </w:rPr>
              <w:t>指标值予以体</w:t>
            </w:r>
            <w:r>
              <w:rPr>
                <w:spacing w:val="1"/>
              </w:rPr>
              <w:t xml:space="preserve"> </w:t>
            </w:r>
            <w:r>
              <w:rPr>
                <w:spacing w:val="-4"/>
              </w:rPr>
              <w:t>现，但与部门年</w:t>
            </w:r>
            <w:r>
              <w:t xml:space="preserve"> </w:t>
            </w:r>
            <w:r>
              <w:rPr>
                <w:spacing w:val="35"/>
              </w:rPr>
              <w:t>度工作任务数</w:t>
            </w:r>
            <w:r>
              <w:rPr>
                <w:spacing w:val="1"/>
              </w:rPr>
              <w:t xml:space="preserve"> </w:t>
            </w:r>
            <w:r>
              <w:rPr>
                <w:spacing w:val="35"/>
              </w:rPr>
              <w:t>或计划数存在</w:t>
            </w:r>
            <w:r>
              <w:rPr>
                <w:spacing w:val="1"/>
              </w:rPr>
              <w:t xml:space="preserve"> </w:t>
            </w:r>
            <w:r>
              <w:rPr>
                <w:spacing w:val="-6"/>
              </w:rPr>
              <w:t>偏差。</w:t>
            </w:r>
          </w:p>
        </w:tc>
        <w:tc>
          <w:tcPr>
            <w:tcW w:w="852" w:type="dxa"/>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391"/>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4" w:hRule="atLeast"/>
        </w:trPr>
        <w:tc>
          <w:tcPr>
            <w:tcW w:w="678" w:type="dxa"/>
            <w:vMerge w:val="continue"/>
            <w:tcBorders>
              <w:top w:val="nil"/>
            </w:tcBorders>
            <w:vAlign w:val="top"/>
          </w:tcPr>
          <w:p>
            <w:pPr>
              <w:rPr>
                <w:rFonts w:ascii="Arial"/>
                <w:sz w:val="21"/>
              </w:rPr>
            </w:pPr>
          </w:p>
        </w:tc>
        <w:tc>
          <w:tcPr>
            <w:tcW w:w="712" w:type="dxa"/>
            <w:vMerge w:val="continue"/>
            <w:tcBorders>
              <w:top w:val="nil"/>
            </w:tcBorders>
            <w:vAlign w:val="top"/>
          </w:tcPr>
          <w:p>
            <w:pPr>
              <w:rPr>
                <w:rFonts w:ascii="Arial"/>
                <w:sz w:val="21"/>
              </w:rPr>
            </w:pPr>
          </w:p>
        </w:tc>
        <w:tc>
          <w:tcPr>
            <w:tcW w:w="991" w:type="dxa"/>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3" w:lineRule="auto"/>
              <w:ind w:left="151"/>
            </w:pPr>
            <w:r>
              <w:rPr>
                <w:spacing w:val="-7"/>
              </w:rPr>
              <w:t>绩效目</w:t>
            </w:r>
          </w:p>
          <w:p>
            <w:pPr>
              <w:pStyle w:val="6"/>
              <w:spacing w:before="70" w:line="222" w:lineRule="auto"/>
              <w:ind w:left="146"/>
            </w:pPr>
            <w:r>
              <w:rPr>
                <w:spacing w:val="-6"/>
              </w:rPr>
              <w:t>标合理</w:t>
            </w:r>
          </w:p>
          <w:p>
            <w:pPr>
              <w:pStyle w:val="6"/>
              <w:spacing w:before="68" w:line="220" w:lineRule="auto"/>
              <w:ind w:left="391"/>
            </w:pPr>
            <w:r>
              <w:t>性</w:t>
            </w:r>
          </w:p>
          <w:p>
            <w:pPr>
              <w:pStyle w:val="6"/>
              <w:spacing w:before="73" w:line="236" w:lineRule="auto"/>
              <w:jc w:val="right"/>
            </w:pPr>
            <w:r>
              <w:rPr>
                <w:spacing w:val="-8"/>
              </w:rPr>
              <w:t>（</w:t>
            </w:r>
            <w:r>
              <w:rPr>
                <w:rFonts w:ascii="Times New Roman" w:hAnsi="Times New Roman" w:eastAsia="Times New Roman" w:cs="Times New Roman"/>
                <w:spacing w:val="-8"/>
              </w:rPr>
              <w:t>A22</w:t>
            </w:r>
            <w:r>
              <w:rPr>
                <w:spacing w:val="-8"/>
              </w:rPr>
              <w:t>）</w:t>
            </w:r>
          </w:p>
        </w:tc>
        <w:tc>
          <w:tcPr>
            <w:tcW w:w="567"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spacing w:line="292" w:lineRule="auto"/>
              <w:rPr>
                <w:rFonts w:ascii="Arial"/>
                <w:sz w:val="21"/>
              </w:rPr>
            </w:pPr>
          </w:p>
          <w:p>
            <w:pPr>
              <w:spacing w:line="292" w:lineRule="auto"/>
              <w:rPr>
                <w:rFonts w:ascii="Arial"/>
                <w:sz w:val="21"/>
              </w:rPr>
            </w:pPr>
          </w:p>
          <w:p>
            <w:pPr>
              <w:pStyle w:val="6"/>
              <w:spacing w:before="78" w:line="231" w:lineRule="auto"/>
              <w:ind w:left="124" w:right="142" w:firstLine="8"/>
            </w:pPr>
            <w:r>
              <w:rPr>
                <w:rFonts w:ascii="Times New Roman" w:hAnsi="Times New Roman" w:eastAsia="Times New Roman" w:cs="Times New Roman"/>
                <w:spacing w:val="-3"/>
              </w:rPr>
              <w:t>1.</w:t>
            </w:r>
            <w:r>
              <w:rPr>
                <w:spacing w:val="-3"/>
              </w:rPr>
              <w:t>是否有部门整体支出绩</w:t>
            </w:r>
            <w:r>
              <w:rPr>
                <w:spacing w:val="6"/>
              </w:rPr>
              <w:t xml:space="preserve"> </w:t>
            </w:r>
            <w:r>
              <w:rPr>
                <w:spacing w:val="-5"/>
              </w:rPr>
              <w:t>效目标；</w:t>
            </w:r>
          </w:p>
          <w:p>
            <w:pPr>
              <w:pStyle w:val="6"/>
              <w:spacing w:before="84" w:line="233" w:lineRule="auto"/>
              <w:ind w:left="119" w:right="185" w:hanging="10"/>
              <w:jc w:val="both"/>
            </w:pPr>
            <w:r>
              <w:rPr>
                <w:rFonts w:ascii="Times New Roman" w:hAnsi="Times New Roman" w:eastAsia="Times New Roman" w:cs="Times New Roman"/>
                <w:spacing w:val="-5"/>
              </w:rPr>
              <w:t>2.</w:t>
            </w:r>
            <w:r>
              <w:rPr>
                <w:spacing w:val="-5"/>
              </w:rPr>
              <w:t>绩效目标与部门职能、</w:t>
            </w:r>
            <w:r>
              <w:rPr>
                <w:spacing w:val="10"/>
              </w:rPr>
              <w:t xml:space="preserve"> </w:t>
            </w:r>
            <w:r>
              <w:rPr>
                <w:spacing w:val="-2"/>
              </w:rPr>
              <w:t>规划计划是否具有相关</w:t>
            </w:r>
            <w:r>
              <w:rPr>
                <w:spacing w:val="1"/>
              </w:rPr>
              <w:t xml:space="preserve">  </w:t>
            </w:r>
            <w:r>
              <w:rPr>
                <w:spacing w:val="-8"/>
              </w:rPr>
              <w:t>性；</w:t>
            </w:r>
          </w:p>
          <w:p>
            <w:pPr>
              <w:pStyle w:val="6"/>
              <w:spacing w:before="107" w:line="249" w:lineRule="auto"/>
              <w:ind w:left="125" w:right="106" w:hanging="11"/>
            </w:pPr>
            <w:r>
              <w:rPr>
                <w:rFonts w:ascii="Times New Roman" w:hAnsi="Times New Roman" w:eastAsia="Times New Roman" w:cs="Times New Roman"/>
                <w:spacing w:val="2"/>
              </w:rPr>
              <w:t>3.</w:t>
            </w:r>
            <w:r>
              <w:rPr>
                <w:spacing w:val="2"/>
              </w:rPr>
              <w:t>预期产出效益和效果是</w:t>
            </w:r>
            <w:r>
              <w:rPr>
                <w:spacing w:val="1"/>
              </w:rPr>
              <w:t xml:space="preserve"> </w:t>
            </w:r>
            <w:r>
              <w:rPr>
                <w:spacing w:val="-5"/>
              </w:rPr>
              <w:t>否符合正常的业绩水平。</w:t>
            </w:r>
          </w:p>
        </w:tc>
        <w:tc>
          <w:tcPr>
            <w:tcW w:w="1884" w:type="dxa"/>
            <w:vAlign w:val="top"/>
          </w:tcPr>
          <w:p>
            <w:pPr>
              <w:pStyle w:val="6"/>
              <w:spacing w:before="66" w:line="270" w:lineRule="auto"/>
              <w:ind w:left="122" w:right="104" w:firstLine="1"/>
              <w:jc w:val="both"/>
            </w:pPr>
            <w:r>
              <w:rPr>
                <w:spacing w:val="35"/>
              </w:rPr>
              <w:t>制定了部门整</w:t>
            </w:r>
            <w:r>
              <w:t xml:space="preserve"> </w:t>
            </w:r>
            <w:r>
              <w:rPr>
                <w:spacing w:val="35"/>
              </w:rPr>
              <w:t>体支出绩效目</w:t>
            </w:r>
            <w:r>
              <w:rPr>
                <w:spacing w:val="1"/>
              </w:rPr>
              <w:t xml:space="preserve"> </w:t>
            </w:r>
            <w:r>
              <w:rPr>
                <w:spacing w:val="-4"/>
              </w:rPr>
              <w:t>标，绩效目标与</w:t>
            </w:r>
            <w:r>
              <w:t xml:space="preserve"> </w:t>
            </w:r>
            <w:r>
              <w:rPr>
                <w:spacing w:val="-4"/>
              </w:rPr>
              <w:t>部门职能、规划</w:t>
            </w:r>
            <w:r>
              <w:t xml:space="preserve"> </w:t>
            </w:r>
            <w:r>
              <w:rPr>
                <w:spacing w:val="35"/>
              </w:rPr>
              <w:t>计划具有相关</w:t>
            </w:r>
            <w:r>
              <w:rPr>
                <w:spacing w:val="1"/>
              </w:rPr>
              <w:t xml:space="preserve"> </w:t>
            </w:r>
            <w:r>
              <w:rPr>
                <w:spacing w:val="-4"/>
              </w:rPr>
              <w:t>性，预期产出效</w:t>
            </w:r>
            <w:r>
              <w:t xml:space="preserve"> </w:t>
            </w:r>
            <w:r>
              <w:rPr>
                <w:spacing w:val="35"/>
              </w:rPr>
              <w:t>益和效果符合</w:t>
            </w:r>
            <w:r>
              <w:rPr>
                <w:spacing w:val="1"/>
              </w:rPr>
              <w:t xml:space="preserve"> </w:t>
            </w:r>
            <w:r>
              <w:rPr>
                <w:spacing w:val="35"/>
              </w:rPr>
              <w:t>正常的业绩水</w:t>
            </w:r>
            <w:r>
              <w:rPr>
                <w:spacing w:val="1"/>
              </w:rPr>
              <w:t xml:space="preserve"> </w:t>
            </w:r>
            <w:r>
              <w:rPr>
                <w:spacing w:val="-4"/>
              </w:rPr>
              <w:t>平单位绩效，但</w:t>
            </w:r>
            <w:r>
              <w:t xml:space="preserve"> </w:t>
            </w:r>
            <w:r>
              <w:rPr>
                <w:spacing w:val="-7"/>
              </w:rPr>
              <w:t>存在一定问题。</w:t>
            </w:r>
          </w:p>
        </w:tc>
        <w:tc>
          <w:tcPr>
            <w:tcW w:w="852"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69" w:line="188" w:lineRule="auto"/>
              <w:ind w:left="391"/>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bl>
    <w:p>
      <w:pPr>
        <w:pStyle w:val="2"/>
      </w:pPr>
    </w:p>
    <w:p>
      <w:pPr>
        <w:sectPr>
          <w:footerReference r:id="rId37" w:type="default"/>
          <w:pgSz w:w="11906" w:h="16839"/>
          <w:pgMar w:top="1431" w:right="1697" w:bottom="1290" w:left="1687" w:header="0" w:footer="1114"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678" w:type="dxa"/>
            <w:shd w:val="clear" w:color="auto" w:fill="A6A6A6"/>
            <w:textDirection w:val="tbRlV"/>
            <w:vAlign w:val="top"/>
          </w:tcPr>
          <w:p>
            <w:pPr>
              <w:pStyle w:val="6"/>
              <w:spacing w:before="217" w:line="202" w:lineRule="auto"/>
              <w:ind w:left="162"/>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8"/>
              </w:rPr>
              <w:t xml:space="preserve"> </w:t>
            </w:r>
            <w:r>
              <w:rPr>
                <w:spacing w:val="5"/>
                <w14:textOutline w14:w="4358" w14:cap="flat" w14:cmpd="sng">
                  <w14:solidFill>
                    <w14:srgbClr w14:val="000000"/>
                  </w14:solidFill>
                  <w14:prstDash w14:val="solid"/>
                  <w14:miter w14:val="10"/>
                </w14:textOutline>
              </w:rPr>
              <w:t>指</w:t>
            </w:r>
            <w:r>
              <w:rPr>
                <w:spacing w:val="-5"/>
              </w:rPr>
              <w:t xml:space="preserve"> </w:t>
            </w:r>
            <w:r>
              <w:rPr>
                <w:spacing w:val="5"/>
                <w14:textOutline w14:w="4358" w14:cap="flat" w14:cmpd="sng">
                  <w14:solidFill>
                    <w14:srgbClr w14:val="000000"/>
                  </w14:solidFill>
                  <w14:prstDash w14:val="solid"/>
                  <w14:miter w14:val="10"/>
                </w14:textOutline>
              </w:rPr>
              <w:t>标</w:t>
            </w:r>
          </w:p>
        </w:tc>
        <w:tc>
          <w:tcPr>
            <w:tcW w:w="712" w:type="dxa"/>
            <w:shd w:val="clear" w:color="auto" w:fill="A6A6A6"/>
            <w:vAlign w:val="top"/>
          </w:tcPr>
          <w:p>
            <w:pPr>
              <w:spacing w:line="342" w:lineRule="auto"/>
              <w:rPr>
                <w:rFonts w:ascii="Arial"/>
                <w:sz w:val="21"/>
              </w:rPr>
            </w:pPr>
          </w:p>
          <w:p>
            <w:pPr>
              <w:pStyle w:val="6"/>
              <w:spacing w:before="78" w:line="249" w:lineRule="auto"/>
              <w:ind w:left="127" w:right="115"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2" w:lineRule="auto"/>
              <w:rPr>
                <w:rFonts w:ascii="Arial"/>
                <w:sz w:val="21"/>
              </w:rPr>
            </w:pPr>
          </w:p>
          <w:p>
            <w:pPr>
              <w:pStyle w:val="6"/>
              <w:spacing w:before="78" w:line="249" w:lineRule="auto"/>
              <w:ind w:left="385" w:right="13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3"/>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83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949"/>
            </w:pPr>
            <w:r>
              <w:rPr>
                <w:spacing w:val="-4"/>
                <w14:textOutline w14:w="4358" w14:cap="flat" w14:cmpd="sng">
                  <w14:solidFill>
                    <w14:srgbClr w14:val="000000"/>
                  </w14:solidFill>
                  <w14:prstDash w14:val="solid"/>
                  <w14:miter w14:val="10"/>
                </w14:textOutline>
              </w:rPr>
              <w:t>评分标准</w:t>
            </w:r>
          </w:p>
        </w:tc>
        <w:tc>
          <w:tcPr>
            <w:tcW w:w="1884"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480"/>
            </w:pPr>
            <w:r>
              <w:rPr>
                <w:spacing w:val="-5"/>
                <w14:textOutline w14:w="4358" w14:cap="flat" w14:cmpd="sng">
                  <w14:solidFill>
                    <w14:srgbClr w14:val="000000"/>
                  </w14:solidFill>
                  <w14:prstDash w14:val="solid"/>
                  <w14:miter w14:val="10"/>
                </w14:textOutline>
              </w:rPr>
              <w:t>完成情况</w:t>
            </w:r>
          </w:p>
        </w:tc>
        <w:tc>
          <w:tcPr>
            <w:tcW w:w="85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200"/>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2" w:hRule="atLeast"/>
        </w:trPr>
        <w:tc>
          <w:tcPr>
            <w:tcW w:w="678" w:type="dxa"/>
            <w:vMerge w:val="restart"/>
            <w:tcBorders>
              <w:bottom w:val="nil"/>
            </w:tcBorders>
            <w:vAlign w:val="top"/>
          </w:tcPr>
          <w:p>
            <w:pPr>
              <w:rPr>
                <w:rFonts w:ascii="Arial"/>
                <w:sz w:val="21"/>
              </w:rPr>
            </w:pPr>
          </w:p>
        </w:tc>
        <w:tc>
          <w:tcPr>
            <w:tcW w:w="712" w:type="dxa"/>
            <w:vMerge w:val="restart"/>
            <w:tcBorders>
              <w:bottom w:val="nil"/>
            </w:tcBorders>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78" w:line="268" w:lineRule="auto"/>
              <w:ind w:left="128" w:right="115"/>
              <w:jc w:val="both"/>
            </w:pPr>
            <w:r>
              <w:rPr>
                <w:spacing w:val="-9"/>
              </w:rPr>
              <w:t>部门</w:t>
            </w:r>
            <w:r>
              <w:t xml:space="preserve"> </w:t>
            </w:r>
            <w:r>
              <w:rPr>
                <w:spacing w:val="-9"/>
              </w:rPr>
              <w:t>预算</w:t>
            </w:r>
            <w:r>
              <w:t xml:space="preserve"> </w:t>
            </w:r>
            <w:r>
              <w:rPr>
                <w:spacing w:val="-9"/>
              </w:rPr>
              <w:t>编制</w:t>
            </w:r>
            <w:r>
              <w:t xml:space="preserve"> </w:t>
            </w:r>
            <w:r>
              <w:rPr>
                <w:spacing w:val="7"/>
              </w:rPr>
              <w:t>（</w:t>
            </w:r>
            <w:r>
              <w:rPr>
                <w:rFonts w:ascii="Times New Roman" w:hAnsi="Times New Roman" w:eastAsia="Times New Roman" w:cs="Times New Roman"/>
                <w:spacing w:val="7"/>
              </w:rPr>
              <w:t>A</w:t>
            </w:r>
            <w:r>
              <w:rPr>
                <w:rFonts w:ascii="Times New Roman" w:hAnsi="Times New Roman" w:eastAsia="Times New Roman" w:cs="Times New Roman"/>
              </w:rPr>
              <w:t xml:space="preserve"> </w:t>
            </w:r>
            <w:r>
              <w:rPr>
                <w:rFonts w:ascii="Times New Roman" w:hAnsi="Times New Roman" w:eastAsia="Times New Roman" w:cs="Times New Roman"/>
                <w:spacing w:val="21"/>
              </w:rPr>
              <w:t>3</w:t>
            </w:r>
            <w:r>
              <w:rPr>
                <w:spacing w:val="21"/>
              </w:rPr>
              <w:t>）</w:t>
            </w:r>
          </w:p>
        </w:tc>
        <w:tc>
          <w:tcPr>
            <w:tcW w:w="991" w:type="dxa"/>
            <w:vAlign w:val="top"/>
          </w:tcPr>
          <w:p>
            <w:pPr>
              <w:spacing w:line="290" w:lineRule="auto"/>
              <w:rPr>
                <w:rFonts w:ascii="Arial"/>
                <w:sz w:val="21"/>
              </w:rPr>
            </w:pPr>
          </w:p>
          <w:p>
            <w:pPr>
              <w:spacing w:line="291" w:lineRule="auto"/>
              <w:rPr>
                <w:rFonts w:ascii="Arial"/>
                <w:sz w:val="21"/>
              </w:rPr>
            </w:pPr>
          </w:p>
          <w:p>
            <w:pPr>
              <w:spacing w:line="291" w:lineRule="auto"/>
              <w:rPr>
                <w:rFonts w:ascii="Arial"/>
                <w:sz w:val="21"/>
              </w:rPr>
            </w:pPr>
          </w:p>
          <w:p>
            <w:pPr>
              <w:pStyle w:val="6"/>
              <w:spacing w:before="78" w:line="266" w:lineRule="auto"/>
              <w:ind w:left="123" w:right="9" w:firstLine="25"/>
            </w:pPr>
            <w:r>
              <w:rPr>
                <w:spacing w:val="-6"/>
              </w:rPr>
              <w:t>预算编</w:t>
            </w:r>
            <w:r>
              <w:t xml:space="preserve">  </w:t>
            </w:r>
            <w:r>
              <w:rPr>
                <w:spacing w:val="2"/>
              </w:rPr>
              <w:t>制科学</w:t>
            </w:r>
            <w:r>
              <w:t xml:space="preserve">  </w:t>
            </w:r>
            <w:r>
              <w:rPr>
                <w:spacing w:val="39"/>
                <w:w w:val="110"/>
              </w:rPr>
              <w:t>规范</w:t>
            </w:r>
            <w:r>
              <w:t xml:space="preserve">   </w:t>
            </w:r>
            <w:r>
              <w:rPr>
                <w:spacing w:val="-8"/>
              </w:rPr>
              <w:t>（</w:t>
            </w:r>
            <w:r>
              <w:rPr>
                <w:rFonts w:ascii="Times New Roman" w:hAnsi="Times New Roman" w:eastAsia="Times New Roman" w:cs="Times New Roman"/>
                <w:spacing w:val="-8"/>
              </w:rPr>
              <w:t>A31</w:t>
            </w:r>
            <w:r>
              <w:rPr>
                <w:spacing w:val="-8"/>
              </w:rPr>
              <w:t>）</w:t>
            </w:r>
          </w:p>
        </w:tc>
        <w:tc>
          <w:tcPr>
            <w:tcW w:w="567"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60" w:line="249" w:lineRule="auto"/>
              <w:ind w:left="121" w:right="106" w:firstLine="11"/>
            </w:pPr>
            <w:r>
              <w:rPr>
                <w:rFonts w:ascii="Times New Roman" w:hAnsi="Times New Roman" w:eastAsia="Times New Roman" w:cs="Times New Roman"/>
              </w:rPr>
              <w:t>1.</w:t>
            </w:r>
            <w:r>
              <w:t>预算编制是否经过科学</w:t>
            </w:r>
            <w:r>
              <w:rPr>
                <w:spacing w:val="6"/>
              </w:rPr>
              <w:t xml:space="preserve"> </w:t>
            </w:r>
            <w:r>
              <w:rPr>
                <w:spacing w:val="-6"/>
              </w:rPr>
              <w:t>论证；</w:t>
            </w:r>
          </w:p>
          <w:p>
            <w:pPr>
              <w:pStyle w:val="6"/>
              <w:spacing w:before="67" w:line="250" w:lineRule="auto"/>
              <w:ind w:left="119" w:right="106" w:hanging="10"/>
            </w:pPr>
            <w:r>
              <w:rPr>
                <w:rFonts w:ascii="Times New Roman" w:hAnsi="Times New Roman" w:eastAsia="Times New Roman" w:cs="Times New Roman"/>
                <w:spacing w:val="2"/>
              </w:rPr>
              <w:t>2.</w:t>
            </w:r>
            <w:r>
              <w:rPr>
                <w:spacing w:val="2"/>
              </w:rPr>
              <w:t>预算内容与部门履职及</w:t>
            </w:r>
            <w:r>
              <w:rPr>
                <w:spacing w:val="5"/>
              </w:rPr>
              <w:t xml:space="preserve"> </w:t>
            </w:r>
            <w:r>
              <w:rPr>
                <w:spacing w:val="-2"/>
              </w:rPr>
              <w:t>规划计划是否匹配；</w:t>
            </w:r>
          </w:p>
          <w:p>
            <w:pPr>
              <w:pStyle w:val="6"/>
              <w:spacing w:before="71" w:line="257" w:lineRule="auto"/>
              <w:ind w:left="120" w:right="104" w:hanging="6"/>
              <w:jc w:val="both"/>
            </w:pPr>
            <w:r>
              <w:rPr>
                <w:rFonts w:ascii="Times New Roman" w:hAnsi="Times New Roman" w:eastAsia="Times New Roman" w:cs="Times New Roman"/>
                <w:spacing w:val="2"/>
              </w:rPr>
              <w:t>3.</w:t>
            </w:r>
            <w:r>
              <w:rPr>
                <w:spacing w:val="2"/>
              </w:rPr>
              <w:t>预算额度测算依据是否</w:t>
            </w:r>
            <w:r>
              <w:rPr>
                <w:spacing w:val="1"/>
              </w:rPr>
              <w:t xml:space="preserve"> </w:t>
            </w:r>
            <w:r>
              <w:rPr>
                <w:spacing w:val="14"/>
              </w:rPr>
              <w:t>充分</w:t>
            </w:r>
            <w:r>
              <w:rPr>
                <w:spacing w:val="-60"/>
              </w:rPr>
              <w:t xml:space="preserve"> </w:t>
            </w:r>
            <w:r>
              <w:rPr>
                <w:spacing w:val="14"/>
              </w:rPr>
              <w:t>，是否按照标准编</w:t>
            </w:r>
            <w:r>
              <w:t xml:space="preserve"> </w:t>
            </w:r>
            <w:r>
              <w:rPr>
                <w:spacing w:val="-9"/>
              </w:rPr>
              <w:t>制；</w:t>
            </w:r>
          </w:p>
          <w:p>
            <w:pPr>
              <w:pStyle w:val="6"/>
              <w:spacing w:before="71" w:line="248" w:lineRule="auto"/>
              <w:ind w:left="129" w:right="106" w:hanging="21"/>
            </w:pPr>
            <w:r>
              <w:rPr>
                <w:rFonts w:ascii="Times New Roman" w:hAnsi="Times New Roman" w:eastAsia="Times New Roman" w:cs="Times New Roman"/>
                <w:spacing w:val="2"/>
              </w:rPr>
              <w:t>4.</w:t>
            </w:r>
            <w:r>
              <w:rPr>
                <w:spacing w:val="2"/>
              </w:rPr>
              <w:t>预算确定的资金量是否</w:t>
            </w:r>
            <w:r>
              <w:rPr>
                <w:spacing w:val="7"/>
              </w:rPr>
              <w:t xml:space="preserve"> </w:t>
            </w:r>
            <w:r>
              <w:rPr>
                <w:spacing w:val="-3"/>
              </w:rPr>
              <w:t>与工作任务相匹配。</w:t>
            </w:r>
          </w:p>
        </w:tc>
        <w:tc>
          <w:tcPr>
            <w:tcW w:w="1884" w:type="dxa"/>
            <w:vAlign w:val="top"/>
          </w:tcPr>
          <w:p>
            <w:pPr>
              <w:pStyle w:val="6"/>
              <w:spacing w:before="240" w:line="269" w:lineRule="auto"/>
              <w:ind w:left="122" w:right="104" w:firstLine="1"/>
              <w:jc w:val="both"/>
            </w:pPr>
            <w:r>
              <w:rPr>
                <w:spacing w:val="35"/>
              </w:rPr>
              <w:t>部门整体预算</w:t>
            </w:r>
            <w:r>
              <w:t xml:space="preserve"> </w:t>
            </w:r>
            <w:r>
              <w:rPr>
                <w:spacing w:val="35"/>
              </w:rPr>
              <w:t>编制经过科学</w:t>
            </w:r>
            <w:r>
              <w:rPr>
                <w:spacing w:val="1"/>
              </w:rPr>
              <w:t xml:space="preserve"> </w:t>
            </w:r>
            <w:r>
              <w:rPr>
                <w:spacing w:val="-4"/>
              </w:rPr>
              <w:t>论证，预算内容</w:t>
            </w:r>
            <w:r>
              <w:t xml:space="preserve"> </w:t>
            </w:r>
            <w:r>
              <w:rPr>
                <w:spacing w:val="35"/>
              </w:rPr>
              <w:t>与部门履职及</w:t>
            </w:r>
            <w:r>
              <w:rPr>
                <w:spacing w:val="1"/>
              </w:rPr>
              <w:t xml:space="preserve"> </w:t>
            </w:r>
            <w:r>
              <w:rPr>
                <w:spacing w:val="35"/>
              </w:rPr>
              <w:t>规划计划相匹</w:t>
            </w:r>
            <w:r>
              <w:rPr>
                <w:spacing w:val="1"/>
              </w:rPr>
              <w:t xml:space="preserve"> </w:t>
            </w:r>
            <w:r>
              <w:rPr>
                <w:spacing w:val="-4"/>
              </w:rPr>
              <w:t>配，预算额度测</w:t>
            </w:r>
            <w:r>
              <w:t xml:space="preserve"> </w:t>
            </w:r>
            <w:r>
              <w:rPr>
                <w:spacing w:val="-4"/>
              </w:rPr>
              <w:t>算依据充分，按</w:t>
            </w:r>
            <w:r>
              <w:t xml:space="preserve"> </w:t>
            </w:r>
            <w:r>
              <w:rPr>
                <w:spacing w:val="-3"/>
              </w:rPr>
              <w:t>照标准编制。</w:t>
            </w:r>
          </w:p>
        </w:tc>
        <w:tc>
          <w:tcPr>
            <w:tcW w:w="852"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3" w:hRule="atLeast"/>
        </w:trPr>
        <w:tc>
          <w:tcPr>
            <w:tcW w:w="678" w:type="dxa"/>
            <w:vMerge w:val="continue"/>
            <w:tcBorders>
              <w:top w:val="nil"/>
            </w:tcBorders>
            <w:vAlign w:val="top"/>
          </w:tcPr>
          <w:p>
            <w:pPr>
              <w:rPr>
                <w:rFonts w:ascii="Arial"/>
                <w:sz w:val="21"/>
              </w:rPr>
            </w:pPr>
          </w:p>
        </w:tc>
        <w:tc>
          <w:tcPr>
            <w:tcW w:w="712" w:type="dxa"/>
            <w:vMerge w:val="continue"/>
            <w:tcBorders>
              <w:top w:val="nil"/>
            </w:tcBorders>
            <w:vAlign w:val="top"/>
          </w:tcPr>
          <w:p>
            <w:pPr>
              <w:rPr>
                <w:rFonts w:ascii="Arial"/>
                <w:sz w:val="21"/>
              </w:rPr>
            </w:pPr>
          </w:p>
        </w:tc>
        <w:tc>
          <w:tcPr>
            <w:tcW w:w="991" w:type="dxa"/>
            <w:vAlign w:val="top"/>
          </w:tcPr>
          <w:p>
            <w:pPr>
              <w:spacing w:line="261" w:lineRule="auto"/>
              <w:rPr>
                <w:rFonts w:ascii="Arial"/>
                <w:sz w:val="21"/>
              </w:rPr>
            </w:pPr>
          </w:p>
          <w:p>
            <w:pPr>
              <w:spacing w:line="261" w:lineRule="auto"/>
              <w:rPr>
                <w:rFonts w:ascii="Arial"/>
                <w:sz w:val="21"/>
              </w:rPr>
            </w:pPr>
          </w:p>
          <w:p>
            <w:pPr>
              <w:pStyle w:val="6"/>
              <w:spacing w:before="78" w:line="269" w:lineRule="auto"/>
              <w:ind w:left="123" w:right="9" w:firstLine="25"/>
              <w:jc w:val="both"/>
            </w:pPr>
            <w:r>
              <w:rPr>
                <w:spacing w:val="-6"/>
              </w:rPr>
              <w:t>预算编</w:t>
            </w:r>
            <w:r>
              <w:t xml:space="preserve">  </w:t>
            </w:r>
            <w:r>
              <w:rPr>
                <w:spacing w:val="2"/>
              </w:rPr>
              <w:t>制与重</w:t>
            </w:r>
            <w:r>
              <w:t xml:space="preserve">  </w:t>
            </w:r>
            <w:r>
              <w:rPr>
                <w:spacing w:val="2"/>
              </w:rPr>
              <w:t>点工作</w:t>
            </w:r>
            <w:r>
              <w:t xml:space="preserve">  </w:t>
            </w:r>
            <w:r>
              <w:rPr>
                <w:spacing w:val="2"/>
              </w:rPr>
              <w:t>任务的</w:t>
            </w:r>
            <w:r>
              <w:t xml:space="preserve">  </w:t>
            </w:r>
            <w:r>
              <w:rPr>
                <w:spacing w:val="2"/>
              </w:rPr>
              <w:t>匹配性</w:t>
            </w:r>
            <w:r>
              <w:t xml:space="preserve">  </w:t>
            </w:r>
            <w:r>
              <w:rPr>
                <w:spacing w:val="-8"/>
              </w:rPr>
              <w:t>（</w:t>
            </w:r>
            <w:r>
              <w:rPr>
                <w:rFonts w:ascii="Times New Roman" w:hAnsi="Times New Roman" w:eastAsia="Times New Roman" w:cs="Times New Roman"/>
                <w:spacing w:val="-8"/>
              </w:rPr>
              <w:t>A32</w:t>
            </w:r>
            <w:r>
              <w:rPr>
                <w:spacing w:val="-8"/>
              </w:rPr>
              <w:t>）</w:t>
            </w:r>
          </w:p>
        </w:tc>
        <w:tc>
          <w:tcPr>
            <w:tcW w:w="567"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spacing w:line="279" w:lineRule="auto"/>
              <w:rPr>
                <w:rFonts w:ascii="Arial"/>
                <w:sz w:val="21"/>
              </w:rPr>
            </w:pPr>
          </w:p>
          <w:p>
            <w:pPr>
              <w:spacing w:line="280" w:lineRule="auto"/>
              <w:rPr>
                <w:rFonts w:ascii="Arial"/>
                <w:sz w:val="21"/>
              </w:rPr>
            </w:pPr>
          </w:p>
          <w:p>
            <w:pPr>
              <w:pStyle w:val="6"/>
              <w:spacing w:before="78" w:line="231" w:lineRule="auto"/>
              <w:ind w:left="121" w:right="142" w:firstLine="11"/>
            </w:pPr>
            <w:r>
              <w:rPr>
                <w:rFonts w:ascii="Times New Roman" w:hAnsi="Times New Roman" w:eastAsia="Times New Roman" w:cs="Times New Roman"/>
                <w:spacing w:val="-3"/>
              </w:rPr>
              <w:t>1.</w:t>
            </w:r>
            <w:r>
              <w:rPr>
                <w:spacing w:val="-3"/>
              </w:rPr>
              <w:t>专项支出立项依据是否</w:t>
            </w:r>
            <w:r>
              <w:rPr>
                <w:spacing w:val="6"/>
              </w:rPr>
              <w:t xml:space="preserve"> </w:t>
            </w:r>
            <w:r>
              <w:rPr>
                <w:spacing w:val="-6"/>
              </w:rPr>
              <w:t>充分；</w:t>
            </w:r>
          </w:p>
          <w:p>
            <w:pPr>
              <w:pStyle w:val="6"/>
              <w:spacing w:before="83" w:line="231" w:lineRule="auto"/>
              <w:ind w:left="125" w:right="142" w:hanging="16"/>
            </w:pPr>
            <w:r>
              <w:rPr>
                <w:rFonts w:ascii="Times New Roman" w:hAnsi="Times New Roman" w:eastAsia="Times New Roman" w:cs="Times New Roman"/>
                <w:spacing w:val="-1"/>
              </w:rPr>
              <w:t>2.</w:t>
            </w:r>
            <w:r>
              <w:rPr>
                <w:spacing w:val="-1"/>
              </w:rPr>
              <w:t>支出内容与工作计划是</w:t>
            </w:r>
            <w:r>
              <w:rPr>
                <w:spacing w:val="5"/>
              </w:rPr>
              <w:t xml:space="preserve"> </w:t>
            </w:r>
            <w:r>
              <w:rPr>
                <w:spacing w:val="-4"/>
              </w:rPr>
              <w:t>否一一对应；</w:t>
            </w:r>
          </w:p>
          <w:p>
            <w:pPr>
              <w:pStyle w:val="6"/>
              <w:spacing w:before="106" w:line="248" w:lineRule="auto"/>
              <w:ind w:left="118" w:right="106" w:hanging="4"/>
            </w:pPr>
            <w:r>
              <w:rPr>
                <w:rFonts w:ascii="Times New Roman" w:hAnsi="Times New Roman" w:eastAsia="Times New Roman" w:cs="Times New Roman"/>
              </w:rPr>
              <w:t>3.</w:t>
            </w:r>
            <w:r>
              <w:rPr>
                <w:rFonts w:ascii="Times New Roman" w:hAnsi="Times New Roman" w:eastAsia="Times New Roman" w:cs="Times New Roman"/>
                <w:spacing w:val="-35"/>
              </w:rPr>
              <w:t xml:space="preserve"> </w:t>
            </w:r>
            <w:r>
              <w:t xml:space="preserve">重点工作重点保障是否 </w:t>
            </w:r>
            <w:r>
              <w:rPr>
                <w:spacing w:val="-5"/>
              </w:rPr>
              <w:t>遵循轻重缓急按序保障。</w:t>
            </w:r>
          </w:p>
        </w:tc>
        <w:tc>
          <w:tcPr>
            <w:tcW w:w="1884" w:type="dxa"/>
            <w:vAlign w:val="top"/>
          </w:tcPr>
          <w:p>
            <w:pPr>
              <w:pStyle w:val="6"/>
              <w:spacing w:before="61" w:line="270" w:lineRule="auto"/>
              <w:ind w:left="122" w:right="104" w:firstLine="2"/>
            </w:pPr>
            <w:r>
              <w:rPr>
                <w:spacing w:val="34"/>
              </w:rPr>
              <w:t>专项支出立项</w:t>
            </w:r>
            <w:r>
              <w:rPr>
                <w:spacing w:val="4"/>
              </w:rPr>
              <w:t xml:space="preserve"> </w:t>
            </w:r>
            <w:r>
              <w:rPr>
                <w:spacing w:val="-4"/>
              </w:rPr>
              <w:t>依据充分，和工</w:t>
            </w:r>
            <w:r>
              <w:t xml:space="preserve"> </w:t>
            </w:r>
            <w:r>
              <w:rPr>
                <w:spacing w:val="-4"/>
              </w:rPr>
              <w:t>作计划相匹配；</w:t>
            </w:r>
            <w:r>
              <w:t xml:space="preserve"> </w:t>
            </w:r>
            <w:r>
              <w:rPr>
                <w:spacing w:val="35"/>
              </w:rPr>
              <w:t>支出内容与工</w:t>
            </w:r>
            <w:r>
              <w:rPr>
                <w:spacing w:val="1"/>
              </w:rPr>
              <w:t xml:space="preserve"> </w:t>
            </w:r>
            <w:r>
              <w:rPr>
                <w:spacing w:val="35"/>
              </w:rPr>
              <w:t>作计划一一对</w:t>
            </w:r>
            <w:r>
              <w:rPr>
                <w:spacing w:val="1"/>
              </w:rPr>
              <w:t xml:space="preserve"> </w:t>
            </w:r>
            <w:r>
              <w:rPr>
                <w:spacing w:val="-4"/>
              </w:rPr>
              <w:t>应，重点工作重</w:t>
            </w:r>
            <w:r>
              <w:t xml:space="preserve"> </w:t>
            </w:r>
            <w:r>
              <w:rPr>
                <w:spacing w:val="35"/>
              </w:rPr>
              <w:t>点保障遵循轻</w:t>
            </w:r>
            <w:r>
              <w:rPr>
                <w:spacing w:val="1"/>
              </w:rPr>
              <w:t xml:space="preserve"> </w:t>
            </w:r>
            <w:r>
              <w:rPr>
                <w:spacing w:val="35"/>
              </w:rPr>
              <w:t>重缓急按序保</w:t>
            </w:r>
            <w:r>
              <w:rPr>
                <w:spacing w:val="1"/>
              </w:rPr>
              <w:t xml:space="preserve"> </w:t>
            </w:r>
            <w:r>
              <w:rPr>
                <w:spacing w:val="-8"/>
              </w:rPr>
              <w:t>障。</w:t>
            </w:r>
          </w:p>
        </w:tc>
        <w:tc>
          <w:tcPr>
            <w:tcW w:w="852"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381" w:type="dxa"/>
            <w:gridSpan w:val="3"/>
            <w:vAlign w:val="top"/>
          </w:tcPr>
          <w:p>
            <w:pPr>
              <w:pStyle w:val="6"/>
              <w:spacing w:before="153" w:line="222" w:lineRule="auto"/>
              <w:ind w:left="970"/>
            </w:pPr>
            <w:r>
              <w:rPr>
                <w:spacing w:val="-12"/>
              </w:rPr>
              <w:t>合计</w:t>
            </w:r>
          </w:p>
        </w:tc>
        <w:tc>
          <w:tcPr>
            <w:tcW w:w="567" w:type="dxa"/>
            <w:vAlign w:val="top"/>
          </w:tcPr>
          <w:p>
            <w:pPr>
              <w:spacing w:before="194" w:line="188" w:lineRule="auto"/>
              <w:ind w:left="18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832" w:type="dxa"/>
            <w:vAlign w:val="top"/>
          </w:tcPr>
          <w:p>
            <w:pPr>
              <w:rPr>
                <w:rFonts w:ascii="Arial"/>
                <w:sz w:val="21"/>
              </w:rPr>
            </w:pPr>
          </w:p>
        </w:tc>
        <w:tc>
          <w:tcPr>
            <w:tcW w:w="1884" w:type="dxa"/>
            <w:vAlign w:val="top"/>
          </w:tcPr>
          <w:p>
            <w:pPr>
              <w:rPr>
                <w:rFonts w:ascii="Arial"/>
                <w:sz w:val="21"/>
              </w:rPr>
            </w:pPr>
          </w:p>
        </w:tc>
        <w:tc>
          <w:tcPr>
            <w:tcW w:w="852" w:type="dxa"/>
            <w:vAlign w:val="top"/>
          </w:tcPr>
          <w:p>
            <w:pPr>
              <w:spacing w:before="194" w:line="188" w:lineRule="auto"/>
              <w:ind w:left="240"/>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11.0</w:t>
            </w:r>
          </w:p>
        </w:tc>
      </w:tr>
    </w:tbl>
    <w:p>
      <w:pPr>
        <w:spacing w:before="290" w:line="222" w:lineRule="auto"/>
        <w:ind w:left="692"/>
        <w:rPr>
          <w:rFonts w:ascii="仿宋" w:hAnsi="仿宋" w:eastAsia="仿宋" w:cs="仿宋"/>
          <w:sz w:val="28"/>
          <w:szCs w:val="28"/>
        </w:rPr>
      </w:pP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立项分析（</w:t>
      </w:r>
      <w:r>
        <w:rPr>
          <w:rFonts w:ascii="Times New Roman" w:hAnsi="Times New Roman" w:eastAsia="Times New Roman" w:cs="Times New Roman"/>
          <w:b/>
          <w:bCs/>
          <w:spacing w:val="-2"/>
          <w:sz w:val="28"/>
          <w:szCs w:val="28"/>
        </w:rPr>
        <w:t>A1</w:t>
      </w:r>
      <w:r>
        <w:rPr>
          <w:rFonts w:ascii="仿宋" w:hAnsi="仿宋" w:eastAsia="仿宋" w:cs="仿宋"/>
          <w:spacing w:val="-2"/>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1" w:lineRule="auto"/>
        <w:ind w:left="691"/>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）中长期规划科学合理性（</w:t>
      </w:r>
      <w:r>
        <w:rPr>
          <w:rFonts w:ascii="Times New Roman" w:hAnsi="Times New Roman" w:eastAsia="Times New Roman" w:cs="Times New Roman"/>
          <w:spacing w:val="-1"/>
          <w:sz w:val="28"/>
          <w:szCs w:val="28"/>
        </w:rPr>
        <w:t>A11</w:t>
      </w:r>
      <w:r>
        <w:rPr>
          <w:rFonts w:ascii="仿宋" w:hAnsi="仿宋" w:eastAsia="仿宋" w:cs="仿宋"/>
          <w:spacing w:val="-1"/>
          <w:sz w:val="28"/>
          <w:szCs w:val="28"/>
        </w:rPr>
        <w:t>）</w:t>
      </w:r>
    </w:p>
    <w:p>
      <w:pPr>
        <w:spacing w:before="290" w:line="408" w:lineRule="auto"/>
        <w:ind w:left="134" w:right="102" w:firstLine="592"/>
        <w:rPr>
          <w:rFonts w:ascii="仿宋" w:hAnsi="仿宋" w:eastAsia="仿宋" w:cs="仿宋"/>
          <w:sz w:val="28"/>
          <w:szCs w:val="28"/>
        </w:rPr>
      </w:pPr>
      <w:r>
        <w:rPr>
          <w:rFonts w:ascii="仿宋" w:hAnsi="仿宋" w:eastAsia="仿宋" w:cs="仿宋"/>
          <w:spacing w:val="-5"/>
          <w:sz w:val="28"/>
          <w:szCs w:val="28"/>
        </w:rPr>
        <w:t>民丰县民政局按要求制定了中长期规划，并</w:t>
      </w:r>
      <w:r>
        <w:rPr>
          <w:rFonts w:ascii="仿宋" w:hAnsi="仿宋" w:eastAsia="仿宋" w:cs="仿宋"/>
          <w:spacing w:val="-6"/>
          <w:sz w:val="28"/>
          <w:szCs w:val="28"/>
        </w:rPr>
        <w:t>依据自治区的总体规</w:t>
      </w:r>
      <w:r>
        <w:rPr>
          <w:rFonts w:ascii="仿宋" w:hAnsi="仿宋" w:eastAsia="仿宋" w:cs="仿宋"/>
          <w:sz w:val="28"/>
          <w:szCs w:val="28"/>
        </w:rPr>
        <w:t xml:space="preserve"> </w:t>
      </w:r>
      <w:r>
        <w:rPr>
          <w:rFonts w:ascii="仿宋" w:hAnsi="仿宋" w:eastAsia="仿宋" w:cs="仿宋"/>
          <w:spacing w:val="-4"/>
          <w:sz w:val="28"/>
          <w:szCs w:val="28"/>
        </w:rPr>
        <w:t>划，将任务落实到部门中长期规划，但中长期规划未对总体目标、规</w:t>
      </w:r>
      <w:r>
        <w:rPr>
          <w:rFonts w:ascii="仿宋" w:hAnsi="仿宋" w:eastAsia="仿宋" w:cs="仿宋"/>
          <w:spacing w:val="3"/>
          <w:sz w:val="28"/>
          <w:szCs w:val="28"/>
        </w:rPr>
        <w:t xml:space="preserve"> </w:t>
      </w:r>
      <w:r>
        <w:rPr>
          <w:rFonts w:ascii="仿宋" w:hAnsi="仿宋" w:eastAsia="仿宋" w:cs="仿宋"/>
          <w:spacing w:val="-4"/>
          <w:sz w:val="28"/>
          <w:szCs w:val="28"/>
        </w:rPr>
        <w:t>划实施内容及时间安排进行明确规定，未对部门各项职能的履行进行</w:t>
      </w:r>
    </w:p>
    <w:p>
      <w:pPr>
        <w:spacing w:before="1" w:line="222" w:lineRule="auto"/>
        <w:ind w:left="136"/>
        <w:rPr>
          <w:rFonts w:ascii="仿宋" w:hAnsi="仿宋" w:eastAsia="仿宋" w:cs="仿宋"/>
          <w:sz w:val="28"/>
          <w:szCs w:val="28"/>
        </w:rPr>
      </w:pPr>
      <w:r>
        <w:rPr>
          <w:rFonts w:ascii="仿宋" w:hAnsi="仿宋" w:eastAsia="仿宋" w:cs="仿宋"/>
          <w:spacing w:val="-6"/>
          <w:sz w:val="28"/>
          <w:szCs w:val="28"/>
        </w:rPr>
        <w:t>完整规划，扣</w:t>
      </w:r>
      <w:r>
        <w:rPr>
          <w:rFonts w:ascii="仿宋" w:hAnsi="仿宋" w:eastAsia="仿宋" w:cs="仿宋"/>
          <w:spacing w:val="-52"/>
          <w:sz w:val="28"/>
          <w:szCs w:val="28"/>
        </w:rPr>
        <w:t xml:space="preserve"> </w:t>
      </w:r>
      <w:r>
        <w:rPr>
          <w:rFonts w:ascii="Times New Roman" w:hAnsi="Times New Roman" w:eastAsia="Times New Roman" w:cs="Times New Roman"/>
          <w:spacing w:val="-6"/>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分。综上，该指标满分</w:t>
      </w:r>
      <w:r>
        <w:rPr>
          <w:rFonts w:ascii="仿宋" w:hAnsi="仿宋" w:eastAsia="仿宋" w:cs="仿宋"/>
          <w:spacing w:val="-62"/>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分，得分</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21"/>
          <w:sz w:val="28"/>
          <w:szCs w:val="28"/>
        </w:rPr>
        <w:t xml:space="preserve"> </w:t>
      </w:r>
      <w:r>
        <w:rPr>
          <w:rFonts w:ascii="仿宋" w:hAnsi="仿宋" w:eastAsia="仿宋" w:cs="仿宋"/>
          <w:spacing w:val="-6"/>
          <w:sz w:val="28"/>
          <w:szCs w:val="28"/>
        </w:rPr>
        <w:t>分。</w:t>
      </w:r>
    </w:p>
    <w:p>
      <w:pPr>
        <w:spacing w:before="299" w:line="221" w:lineRule="auto"/>
        <w:ind w:left="691"/>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）年度工作计划科学完整性（</w:t>
      </w:r>
      <w:r>
        <w:rPr>
          <w:rFonts w:ascii="Times New Roman" w:hAnsi="Times New Roman" w:eastAsia="Times New Roman" w:cs="Times New Roman"/>
          <w:spacing w:val="-2"/>
          <w:sz w:val="28"/>
          <w:szCs w:val="28"/>
        </w:rPr>
        <w:t>A12</w:t>
      </w:r>
      <w:r>
        <w:rPr>
          <w:rFonts w:ascii="仿宋" w:hAnsi="仿宋" w:eastAsia="仿宋" w:cs="仿宋"/>
          <w:spacing w:val="-2"/>
          <w:sz w:val="28"/>
          <w:szCs w:val="28"/>
        </w:rPr>
        <w:t>）</w:t>
      </w:r>
    </w:p>
    <w:p>
      <w:pPr>
        <w:spacing w:before="289" w:line="221" w:lineRule="auto"/>
        <w:ind w:left="726"/>
        <w:rPr>
          <w:rFonts w:ascii="仿宋" w:hAnsi="仿宋" w:eastAsia="仿宋" w:cs="仿宋"/>
          <w:sz w:val="28"/>
          <w:szCs w:val="28"/>
        </w:rPr>
      </w:pPr>
      <w:r>
        <w:rPr>
          <w:rFonts w:ascii="仿宋" w:hAnsi="仿宋" w:eastAsia="仿宋" w:cs="仿宋"/>
          <w:spacing w:val="-5"/>
          <w:sz w:val="28"/>
          <w:szCs w:val="28"/>
        </w:rPr>
        <w:t>民丰县民政局制定了明确的年度工作计划，年度</w:t>
      </w:r>
      <w:r>
        <w:rPr>
          <w:rFonts w:ascii="仿宋" w:hAnsi="仿宋" w:eastAsia="仿宋" w:cs="仿宋"/>
          <w:spacing w:val="-6"/>
          <w:sz w:val="28"/>
          <w:szCs w:val="28"/>
        </w:rPr>
        <w:t>工作计划包含明</w:t>
      </w:r>
    </w:p>
    <w:p>
      <w:pPr>
        <w:spacing w:line="221" w:lineRule="auto"/>
        <w:rPr>
          <w:rFonts w:ascii="仿宋" w:hAnsi="仿宋" w:eastAsia="仿宋" w:cs="仿宋"/>
          <w:sz w:val="28"/>
          <w:szCs w:val="28"/>
        </w:rPr>
        <w:sectPr>
          <w:footerReference r:id="rId38" w:type="default"/>
          <w:pgSz w:w="11906" w:h="16839"/>
          <w:pgMar w:top="1431" w:right="1697" w:bottom="1290" w:left="1687" w:header="0" w:footer="1114" w:gutter="0"/>
          <w:cols w:space="720" w:num="1"/>
        </w:sectPr>
      </w:pPr>
    </w:p>
    <w:p>
      <w:pPr>
        <w:spacing w:before="181" w:line="624" w:lineRule="exact"/>
        <w:ind w:left="33"/>
        <w:rPr>
          <w:rFonts w:ascii="仿宋" w:hAnsi="仿宋" w:eastAsia="仿宋" w:cs="仿宋"/>
          <w:sz w:val="28"/>
          <w:szCs w:val="28"/>
        </w:rPr>
      </w:pPr>
      <w:r>
        <w:rPr>
          <w:rFonts w:ascii="仿宋" w:hAnsi="仿宋" w:eastAsia="仿宋" w:cs="仿宋"/>
          <w:spacing w:val="-4"/>
          <w:position w:val="26"/>
          <w:sz w:val="28"/>
          <w:szCs w:val="28"/>
        </w:rPr>
        <w:t>确的总体目标、计划实施内容、责任主体相关内容，并对部门全部职</w:t>
      </w:r>
    </w:p>
    <w:p>
      <w:pPr>
        <w:spacing w:line="221" w:lineRule="auto"/>
        <w:ind w:left="49"/>
        <w:rPr>
          <w:rFonts w:ascii="仿宋" w:hAnsi="仿宋" w:eastAsia="仿宋" w:cs="仿宋"/>
          <w:sz w:val="28"/>
          <w:szCs w:val="28"/>
        </w:rPr>
      </w:pPr>
      <w:r>
        <w:rPr>
          <w:rFonts w:ascii="仿宋" w:hAnsi="仿宋" w:eastAsia="仿宋" w:cs="仿宋"/>
          <w:spacing w:val="-4"/>
          <w:sz w:val="28"/>
          <w:szCs w:val="28"/>
        </w:rPr>
        <w:t>能的履行进行了计划安排。综上，该指标满分</w:t>
      </w:r>
      <w:r>
        <w:rPr>
          <w:rFonts w:ascii="仿宋" w:hAnsi="仿宋" w:eastAsia="仿宋" w:cs="仿宋"/>
          <w:spacing w:val="-48"/>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4"/>
          <w:sz w:val="28"/>
          <w:szCs w:val="28"/>
        </w:rPr>
        <w:t>分。</w:t>
      </w:r>
    </w:p>
    <w:p>
      <w:pPr>
        <w:pStyle w:val="2"/>
        <w:spacing w:line="315" w:lineRule="auto"/>
      </w:pPr>
    </w:p>
    <w:p>
      <w:pPr>
        <w:spacing w:before="91" w:line="222"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绩效目标分析（</w:t>
      </w:r>
      <w:r>
        <w:rPr>
          <w:rFonts w:ascii="Times New Roman" w:hAnsi="Times New Roman" w:eastAsia="Times New Roman" w:cs="Times New Roman"/>
          <w:b/>
          <w:bCs/>
          <w:spacing w:val="-1"/>
          <w:sz w:val="28"/>
          <w:szCs w:val="28"/>
        </w:rPr>
        <w:t>A2</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）绩效指标明确性（</w:t>
      </w:r>
      <w:r>
        <w:rPr>
          <w:rFonts w:ascii="Times New Roman" w:hAnsi="Times New Roman" w:eastAsia="Times New Roman" w:cs="Times New Roman"/>
          <w:spacing w:val="-2"/>
          <w:sz w:val="28"/>
          <w:szCs w:val="28"/>
        </w:rPr>
        <w:t>A21</w:t>
      </w:r>
      <w:r>
        <w:rPr>
          <w:rFonts w:ascii="仿宋" w:hAnsi="仿宋" w:eastAsia="仿宋" w:cs="仿宋"/>
          <w:spacing w:val="-2"/>
          <w:sz w:val="28"/>
          <w:szCs w:val="28"/>
        </w:rPr>
        <w:t>）</w:t>
      </w:r>
    </w:p>
    <w:p>
      <w:pPr>
        <w:spacing w:before="292" w:line="411" w:lineRule="auto"/>
        <w:ind w:left="31" w:right="80" w:firstLine="565"/>
        <w:rPr>
          <w:rFonts w:ascii="仿宋" w:hAnsi="仿宋" w:eastAsia="仿宋" w:cs="仿宋"/>
          <w:sz w:val="28"/>
          <w:szCs w:val="28"/>
        </w:rPr>
      </w:pPr>
      <w:r>
        <w:rPr>
          <w:rFonts w:ascii="仿宋" w:hAnsi="仿宋" w:eastAsia="仿宋" w:cs="仿宋"/>
          <w:spacing w:val="-4"/>
          <w:sz w:val="28"/>
          <w:szCs w:val="28"/>
        </w:rPr>
        <w:t>通过查阅文件资料，民丰县民政局将部门整体支出</w:t>
      </w:r>
      <w:r>
        <w:rPr>
          <w:rFonts w:ascii="仿宋" w:hAnsi="仿宋" w:eastAsia="仿宋" w:cs="仿宋"/>
          <w:spacing w:val="-5"/>
          <w:sz w:val="28"/>
          <w:szCs w:val="28"/>
        </w:rPr>
        <w:t>绩效目标细化</w:t>
      </w:r>
      <w:r>
        <w:rPr>
          <w:rFonts w:ascii="仿宋" w:hAnsi="仿宋" w:eastAsia="仿宋" w:cs="仿宋"/>
          <w:sz w:val="28"/>
          <w:szCs w:val="28"/>
        </w:rPr>
        <w:t xml:space="preserve"> </w:t>
      </w:r>
      <w:r>
        <w:rPr>
          <w:rFonts w:ascii="仿宋" w:hAnsi="仿宋" w:eastAsia="仿宋" w:cs="仿宋"/>
          <w:spacing w:val="-4"/>
          <w:sz w:val="28"/>
          <w:szCs w:val="28"/>
        </w:rPr>
        <w:t>分解为具体的绩效指标；绩效目标通过清晰、可衡量的指标值予以体</w:t>
      </w:r>
      <w:r>
        <w:rPr>
          <w:rFonts w:ascii="仿宋" w:hAnsi="仿宋" w:eastAsia="仿宋" w:cs="仿宋"/>
          <w:spacing w:val="7"/>
          <w:sz w:val="28"/>
          <w:szCs w:val="28"/>
        </w:rPr>
        <w:t xml:space="preserve"> </w:t>
      </w:r>
      <w:r>
        <w:rPr>
          <w:rFonts w:ascii="仿宋" w:hAnsi="仿宋" w:eastAsia="仿宋" w:cs="仿宋"/>
          <w:spacing w:val="-5"/>
          <w:sz w:val="28"/>
          <w:szCs w:val="28"/>
        </w:rPr>
        <w:t>现，且将绩效目标细化为一级指标</w:t>
      </w:r>
      <w:r>
        <w:rPr>
          <w:rFonts w:ascii="仿宋" w:hAnsi="仿宋" w:eastAsia="仿宋" w:cs="仿宋"/>
          <w:spacing w:val="-36"/>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18"/>
          <w:sz w:val="28"/>
          <w:szCs w:val="28"/>
        </w:rPr>
        <w:t xml:space="preserve"> </w:t>
      </w:r>
      <w:r>
        <w:rPr>
          <w:rFonts w:ascii="仿宋" w:hAnsi="仿宋" w:eastAsia="仿宋" w:cs="仿宋"/>
          <w:spacing w:val="-5"/>
          <w:sz w:val="28"/>
          <w:szCs w:val="28"/>
        </w:rPr>
        <w:t>个，二级指标</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21"/>
          <w:sz w:val="28"/>
          <w:szCs w:val="28"/>
        </w:rPr>
        <w:t xml:space="preserve"> </w:t>
      </w:r>
      <w:r>
        <w:rPr>
          <w:rFonts w:ascii="仿宋" w:hAnsi="仿宋" w:eastAsia="仿宋" w:cs="仿宋"/>
          <w:spacing w:val="-5"/>
          <w:sz w:val="28"/>
          <w:szCs w:val="28"/>
        </w:rPr>
        <w:t>个，三级指标</w:t>
      </w:r>
      <w:r>
        <w:rPr>
          <w:rFonts w:ascii="仿宋" w:hAnsi="仿宋" w:eastAsia="仿宋" w:cs="仿宋"/>
          <w:spacing w:val="-69"/>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z w:val="28"/>
          <w:szCs w:val="28"/>
        </w:rPr>
        <w:t xml:space="preserve"> </w:t>
      </w:r>
      <w:r>
        <w:rPr>
          <w:rFonts w:ascii="仿宋" w:hAnsi="仿宋" w:eastAsia="仿宋" w:cs="仿宋"/>
          <w:spacing w:val="-2"/>
          <w:sz w:val="28"/>
          <w:szCs w:val="28"/>
        </w:rPr>
        <w:t>个，定量指标</w:t>
      </w:r>
      <w:r>
        <w:rPr>
          <w:rFonts w:ascii="仿宋" w:hAnsi="仿宋" w:eastAsia="仿宋" w:cs="仿宋"/>
          <w:spacing w:val="-57"/>
          <w:sz w:val="28"/>
          <w:szCs w:val="28"/>
        </w:rPr>
        <w:t xml:space="preserve"> </w:t>
      </w:r>
      <w:r>
        <w:rPr>
          <w:rFonts w:ascii="Times New Roman" w:hAnsi="Times New Roman" w:eastAsia="Times New Roman" w:cs="Times New Roman"/>
          <w:spacing w:val="-2"/>
          <w:sz w:val="28"/>
          <w:szCs w:val="28"/>
        </w:rPr>
        <w:t>4</w:t>
      </w:r>
      <w:r>
        <w:rPr>
          <w:rFonts w:ascii="Times New Roman" w:hAnsi="Times New Roman" w:eastAsia="Times New Roman" w:cs="Times New Roman"/>
          <w:spacing w:val="21"/>
          <w:sz w:val="28"/>
          <w:szCs w:val="28"/>
        </w:rPr>
        <w:t xml:space="preserve"> </w:t>
      </w:r>
      <w:r>
        <w:rPr>
          <w:rFonts w:ascii="仿宋" w:hAnsi="仿宋" w:eastAsia="仿宋" w:cs="仿宋"/>
          <w:spacing w:val="-2"/>
          <w:sz w:val="28"/>
          <w:szCs w:val="28"/>
        </w:rPr>
        <w:t>个，指标量化率为</w:t>
      </w:r>
      <w:r>
        <w:rPr>
          <w:rFonts w:ascii="仿宋" w:hAnsi="仿宋" w:eastAsia="仿宋" w:cs="仿宋"/>
          <w:spacing w:val="-38"/>
          <w:sz w:val="28"/>
          <w:szCs w:val="28"/>
        </w:rPr>
        <w:t xml:space="preserve"> </w:t>
      </w:r>
      <w:r>
        <w:rPr>
          <w:rFonts w:ascii="Times New Roman" w:hAnsi="Times New Roman" w:eastAsia="Times New Roman" w:cs="Times New Roman"/>
          <w:spacing w:val="-2"/>
          <w:sz w:val="28"/>
          <w:szCs w:val="28"/>
        </w:rPr>
        <w:t>100%</w:t>
      </w:r>
      <w:r>
        <w:rPr>
          <w:rFonts w:ascii="仿宋" w:hAnsi="仿宋" w:eastAsia="仿宋" w:cs="仿宋"/>
          <w:spacing w:val="-2"/>
          <w:sz w:val="28"/>
          <w:szCs w:val="28"/>
        </w:rPr>
        <w:t>；项目实施有明确的年度目</w:t>
      </w:r>
      <w:r>
        <w:rPr>
          <w:rFonts w:ascii="仿宋" w:hAnsi="仿宋" w:eastAsia="仿宋" w:cs="仿宋"/>
          <w:sz w:val="28"/>
          <w:szCs w:val="28"/>
        </w:rPr>
        <w:t xml:space="preserve"> </w:t>
      </w:r>
      <w:r>
        <w:rPr>
          <w:rFonts w:ascii="仿宋" w:hAnsi="仿宋" w:eastAsia="仿宋" w:cs="仿宋"/>
          <w:spacing w:val="-6"/>
          <w:sz w:val="28"/>
          <w:szCs w:val="28"/>
        </w:rPr>
        <w:t>标，但与部门年度工作任务数或计划数存在偏差，扣</w:t>
      </w:r>
      <w:r>
        <w:rPr>
          <w:rFonts w:ascii="仿宋" w:hAnsi="仿宋" w:eastAsia="仿宋" w:cs="仿宋"/>
          <w:spacing w:val="-23"/>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20"/>
          <w:w w:val="101"/>
          <w:sz w:val="28"/>
          <w:szCs w:val="28"/>
        </w:rPr>
        <w:t xml:space="preserve"> </w:t>
      </w:r>
      <w:r>
        <w:rPr>
          <w:rFonts w:ascii="仿宋" w:hAnsi="仿宋" w:eastAsia="仿宋" w:cs="仿宋"/>
          <w:spacing w:val="-6"/>
          <w:sz w:val="28"/>
          <w:szCs w:val="28"/>
        </w:rPr>
        <w:t>分。综上，该</w:t>
      </w:r>
    </w:p>
    <w:p>
      <w:pPr>
        <w:spacing w:before="1" w:line="222" w:lineRule="auto"/>
        <w:ind w:left="32"/>
        <w:rPr>
          <w:rFonts w:ascii="仿宋" w:hAnsi="仿宋" w:eastAsia="仿宋" w:cs="仿宋"/>
          <w:sz w:val="28"/>
          <w:szCs w:val="28"/>
        </w:rPr>
      </w:pPr>
      <w:r>
        <w:rPr>
          <w:rFonts w:ascii="仿宋" w:hAnsi="仿宋" w:eastAsia="仿宋" w:cs="仿宋"/>
          <w:spacing w:val="-9"/>
          <w:sz w:val="28"/>
          <w:szCs w:val="28"/>
        </w:rPr>
        <w:t>指标满分</w:t>
      </w:r>
      <w:r>
        <w:rPr>
          <w:rFonts w:ascii="仿宋" w:hAnsi="仿宋" w:eastAsia="仿宋" w:cs="仿宋"/>
          <w:spacing w:val="-55"/>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0"/>
          <w:sz w:val="28"/>
          <w:szCs w:val="28"/>
        </w:rPr>
        <w:t xml:space="preserve"> </w:t>
      </w:r>
      <w:r>
        <w:rPr>
          <w:rFonts w:ascii="仿宋" w:hAnsi="仿宋" w:eastAsia="仿宋" w:cs="仿宋"/>
          <w:spacing w:val="-9"/>
          <w:sz w:val="28"/>
          <w:szCs w:val="28"/>
        </w:rPr>
        <w:t>分，得分</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1</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）绩效目标合理性（</w:t>
      </w:r>
      <w:r>
        <w:rPr>
          <w:rFonts w:ascii="Times New Roman" w:hAnsi="Times New Roman" w:eastAsia="Times New Roman" w:cs="Times New Roman"/>
          <w:spacing w:val="-2"/>
          <w:sz w:val="28"/>
          <w:szCs w:val="28"/>
        </w:rPr>
        <w:t>A22</w:t>
      </w:r>
      <w:r>
        <w:rPr>
          <w:rFonts w:ascii="仿宋" w:hAnsi="仿宋" w:eastAsia="仿宋" w:cs="仿宋"/>
          <w:spacing w:val="-2"/>
          <w:sz w:val="28"/>
          <w:szCs w:val="28"/>
        </w:rPr>
        <w:t>）</w:t>
      </w:r>
    </w:p>
    <w:p>
      <w:pPr>
        <w:spacing w:before="292" w:line="411" w:lineRule="auto"/>
        <w:ind w:left="34" w:firstLine="593"/>
        <w:rPr>
          <w:rFonts w:ascii="仿宋" w:hAnsi="仿宋" w:eastAsia="仿宋" w:cs="仿宋"/>
          <w:sz w:val="28"/>
          <w:szCs w:val="28"/>
        </w:rPr>
      </w:pPr>
      <w:r>
        <w:rPr>
          <w:rFonts w:ascii="仿宋" w:hAnsi="仿宋" w:eastAsia="仿宋" w:cs="仿宋"/>
          <w:spacing w:val="-5"/>
          <w:sz w:val="28"/>
          <w:szCs w:val="28"/>
        </w:rPr>
        <w:t>民丰县民政局制定了部门整体支出绩效目标</w:t>
      </w:r>
      <w:r>
        <w:rPr>
          <w:rFonts w:ascii="仿宋" w:hAnsi="仿宋" w:eastAsia="仿宋" w:cs="仿宋"/>
          <w:spacing w:val="-6"/>
          <w:sz w:val="28"/>
          <w:szCs w:val="28"/>
        </w:rPr>
        <w:t>，绩效目标与部门职</w:t>
      </w:r>
      <w:r>
        <w:rPr>
          <w:rFonts w:ascii="仿宋" w:hAnsi="仿宋" w:eastAsia="仿宋" w:cs="仿宋"/>
          <w:sz w:val="28"/>
          <w:szCs w:val="28"/>
        </w:rPr>
        <w:t xml:space="preserve"> </w:t>
      </w:r>
      <w:r>
        <w:rPr>
          <w:rFonts w:ascii="仿宋" w:hAnsi="仿宋" w:eastAsia="仿宋" w:cs="仿宋"/>
          <w:spacing w:val="-10"/>
          <w:sz w:val="28"/>
          <w:szCs w:val="28"/>
        </w:rPr>
        <w:t>能、规划计划具有相关性，预期产出效益和效果符合正常的</w:t>
      </w:r>
      <w:r>
        <w:rPr>
          <w:rFonts w:ascii="仿宋" w:hAnsi="仿宋" w:eastAsia="仿宋" w:cs="仿宋"/>
          <w:spacing w:val="-11"/>
          <w:sz w:val="28"/>
          <w:szCs w:val="28"/>
        </w:rPr>
        <w:t>业绩水平，</w:t>
      </w:r>
      <w:r>
        <w:rPr>
          <w:rFonts w:ascii="仿宋" w:hAnsi="仿宋" w:eastAsia="仿宋" w:cs="仿宋"/>
          <w:sz w:val="28"/>
          <w:szCs w:val="28"/>
        </w:rPr>
        <w:t xml:space="preserve"> </w:t>
      </w:r>
      <w:r>
        <w:rPr>
          <w:rFonts w:ascii="仿宋" w:hAnsi="仿宋" w:eastAsia="仿宋" w:cs="仿宋"/>
          <w:spacing w:val="-1"/>
          <w:sz w:val="28"/>
          <w:szCs w:val="28"/>
        </w:rPr>
        <w:t>单位将绩效目标细化分解为具体的年度绩效指标。但存在</w:t>
      </w:r>
      <w:r>
        <w:rPr>
          <w:rFonts w:ascii="仿宋" w:hAnsi="仿宋" w:eastAsia="仿宋" w:cs="仿宋"/>
          <w:spacing w:val="-2"/>
          <w:sz w:val="28"/>
          <w:szCs w:val="28"/>
        </w:rPr>
        <w:t>以下问题：</w:t>
      </w:r>
      <w:r>
        <w:rPr>
          <w:rFonts w:ascii="仿宋" w:hAnsi="仿宋" w:eastAsia="仿宋" w:cs="仿宋"/>
          <w:sz w:val="28"/>
          <w:szCs w:val="28"/>
        </w:rPr>
        <w:t xml:space="preserve"> </w:t>
      </w:r>
      <w:r>
        <w:rPr>
          <w:rFonts w:ascii="仿宋" w:hAnsi="仿宋" w:eastAsia="仿宋" w:cs="仿宋"/>
          <w:spacing w:val="-5"/>
          <w:sz w:val="28"/>
          <w:szCs w:val="28"/>
        </w:rPr>
        <w:t>未体现部门实施质量指标、效益指标及可持续发展能力，扣</w:t>
      </w:r>
      <w:r>
        <w:rPr>
          <w:rFonts w:ascii="仿宋" w:hAnsi="仿宋" w:eastAsia="仿宋" w:cs="仿宋"/>
          <w:spacing w:val="-37"/>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分。综</w:t>
      </w:r>
    </w:p>
    <w:p>
      <w:pPr>
        <w:spacing w:before="2" w:line="222" w:lineRule="auto"/>
        <w:ind w:left="34"/>
        <w:rPr>
          <w:rFonts w:ascii="仿宋" w:hAnsi="仿宋" w:eastAsia="仿宋" w:cs="仿宋"/>
          <w:sz w:val="28"/>
          <w:szCs w:val="28"/>
        </w:rPr>
      </w:pPr>
      <w:r>
        <w:rPr>
          <w:rFonts w:ascii="仿宋" w:hAnsi="仿宋" w:eastAsia="仿宋" w:cs="仿宋"/>
          <w:spacing w:val="-7"/>
          <w:sz w:val="28"/>
          <w:szCs w:val="28"/>
        </w:rPr>
        <w:t>上，该指标满分</w:t>
      </w:r>
      <w:r>
        <w:rPr>
          <w:rFonts w:ascii="仿宋" w:hAnsi="仿宋" w:eastAsia="仿宋" w:cs="仿宋"/>
          <w:spacing w:val="-61"/>
          <w:sz w:val="28"/>
          <w:szCs w:val="28"/>
        </w:rPr>
        <w:t xml:space="preserve"> </w:t>
      </w:r>
      <w:r>
        <w:rPr>
          <w:rFonts w:ascii="Times New Roman" w:hAnsi="Times New Roman" w:eastAsia="Times New Roman" w:cs="Times New Roman"/>
          <w:spacing w:val="-7"/>
          <w:sz w:val="28"/>
          <w:szCs w:val="28"/>
        </w:rPr>
        <w:t>2</w:t>
      </w:r>
      <w:r>
        <w:rPr>
          <w:rFonts w:ascii="Times New Roman" w:hAnsi="Times New Roman" w:eastAsia="Times New Roman" w:cs="Times New Roman"/>
          <w:spacing w:val="21"/>
          <w:sz w:val="28"/>
          <w:szCs w:val="28"/>
        </w:rPr>
        <w:t xml:space="preserve"> </w:t>
      </w:r>
      <w:r>
        <w:rPr>
          <w:rFonts w:ascii="仿宋" w:hAnsi="仿宋" w:eastAsia="仿宋" w:cs="仿宋"/>
          <w:spacing w:val="-7"/>
          <w:sz w:val="28"/>
          <w:szCs w:val="28"/>
        </w:rPr>
        <w:t>分，得分</w:t>
      </w:r>
      <w:r>
        <w:rPr>
          <w:rFonts w:ascii="仿宋" w:hAnsi="仿宋" w:eastAsia="仿宋" w:cs="仿宋"/>
          <w:spacing w:val="-38"/>
          <w:sz w:val="28"/>
          <w:szCs w:val="28"/>
        </w:rPr>
        <w:t xml:space="preserve"> </w:t>
      </w:r>
      <w:r>
        <w:rPr>
          <w:rFonts w:ascii="Times New Roman" w:hAnsi="Times New Roman" w:eastAsia="Times New Roman" w:cs="Times New Roman"/>
          <w:spacing w:val="-7"/>
          <w:sz w:val="28"/>
          <w:szCs w:val="28"/>
        </w:rPr>
        <w:t>1</w:t>
      </w:r>
      <w:r>
        <w:rPr>
          <w:rFonts w:ascii="Times New Roman" w:hAnsi="Times New Roman" w:eastAsia="Times New Roman" w:cs="Times New Roman"/>
          <w:spacing w:val="23"/>
          <w:sz w:val="28"/>
          <w:szCs w:val="28"/>
        </w:rPr>
        <w:t xml:space="preserve"> </w:t>
      </w:r>
      <w:r>
        <w:rPr>
          <w:rFonts w:ascii="仿宋" w:hAnsi="仿宋" w:eastAsia="仿宋" w:cs="仿宋"/>
          <w:spacing w:val="-7"/>
          <w:sz w:val="28"/>
          <w:szCs w:val="28"/>
        </w:rPr>
        <w:t>分。</w:t>
      </w:r>
    </w:p>
    <w:p>
      <w:pPr>
        <w:pStyle w:val="2"/>
        <w:spacing w:line="313" w:lineRule="auto"/>
      </w:pPr>
    </w:p>
    <w:p>
      <w:pPr>
        <w:spacing w:before="91" w:line="222" w:lineRule="auto"/>
        <w:ind w:left="580"/>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部门预算编制（</w:t>
      </w:r>
      <w:r>
        <w:rPr>
          <w:rFonts w:ascii="Times New Roman" w:hAnsi="Times New Roman" w:eastAsia="Times New Roman" w:cs="Times New Roman"/>
          <w:b/>
          <w:bCs/>
          <w:sz w:val="28"/>
          <w:szCs w:val="28"/>
        </w:rPr>
        <w:t>A3</w:t>
      </w:r>
      <w:r>
        <w:rPr>
          <w:rFonts w:ascii="仿宋" w:hAnsi="仿宋" w:eastAsia="仿宋" w:cs="仿宋"/>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2" w:line="222"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）预算编制科学规范（</w:t>
      </w:r>
      <w:r>
        <w:rPr>
          <w:rFonts w:ascii="Times New Roman" w:hAnsi="Times New Roman" w:eastAsia="Times New Roman" w:cs="Times New Roman"/>
          <w:spacing w:val="-2"/>
          <w:sz w:val="28"/>
          <w:szCs w:val="28"/>
        </w:rPr>
        <w:t>A31</w:t>
      </w:r>
      <w:r>
        <w:rPr>
          <w:rFonts w:ascii="仿宋" w:hAnsi="仿宋" w:eastAsia="仿宋" w:cs="仿宋"/>
          <w:spacing w:val="-2"/>
          <w:sz w:val="28"/>
          <w:szCs w:val="28"/>
        </w:rPr>
        <w:t>）</w:t>
      </w:r>
    </w:p>
    <w:p>
      <w:pPr>
        <w:spacing w:before="288" w:line="411" w:lineRule="auto"/>
        <w:ind w:left="34" w:right="80" w:firstLine="593"/>
        <w:rPr>
          <w:rFonts w:ascii="仿宋" w:hAnsi="仿宋" w:eastAsia="仿宋" w:cs="仿宋"/>
          <w:sz w:val="28"/>
          <w:szCs w:val="28"/>
        </w:rPr>
      </w:pPr>
      <w:r>
        <w:rPr>
          <w:rFonts w:ascii="仿宋" w:hAnsi="仿宋" w:eastAsia="仿宋" w:cs="仿宋"/>
          <w:spacing w:val="-2"/>
          <w:sz w:val="28"/>
          <w:szCs w:val="28"/>
        </w:rPr>
        <w:t>民丰县民政局</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年部门整体预算编制经过科学论证，预算内</w:t>
      </w:r>
      <w:r>
        <w:rPr>
          <w:rFonts w:ascii="仿宋" w:hAnsi="仿宋" w:eastAsia="仿宋" w:cs="仿宋"/>
          <w:sz w:val="28"/>
          <w:szCs w:val="28"/>
        </w:rPr>
        <w:t xml:space="preserve"> </w:t>
      </w:r>
      <w:r>
        <w:rPr>
          <w:rFonts w:ascii="仿宋" w:hAnsi="仿宋" w:eastAsia="仿宋" w:cs="仿宋"/>
          <w:spacing w:val="-4"/>
          <w:sz w:val="28"/>
          <w:szCs w:val="28"/>
        </w:rPr>
        <w:t>容与部门展职及规划计划相匹配，预算额度测算依据充分，按照标准</w:t>
      </w:r>
      <w:r>
        <w:rPr>
          <w:rFonts w:ascii="仿宋" w:hAnsi="仿宋" w:eastAsia="仿宋" w:cs="仿宋"/>
          <w:spacing w:val="4"/>
          <w:sz w:val="28"/>
          <w:szCs w:val="28"/>
        </w:rPr>
        <w:t xml:space="preserve"> </w:t>
      </w:r>
      <w:r>
        <w:rPr>
          <w:rFonts w:ascii="仿宋" w:hAnsi="仿宋" w:eastAsia="仿宋" w:cs="仿宋"/>
          <w:sz w:val="28"/>
          <w:szCs w:val="28"/>
        </w:rPr>
        <w:t>编制，预算确定的资金量与工作任务匹配；民</w:t>
      </w:r>
      <w:r>
        <w:rPr>
          <w:rFonts w:ascii="仿宋" w:hAnsi="仿宋" w:eastAsia="仿宋" w:cs="仿宋"/>
          <w:spacing w:val="-1"/>
          <w:sz w:val="28"/>
          <w:szCs w:val="28"/>
        </w:rPr>
        <w:t>丰县民政局</w:t>
      </w:r>
      <w:r>
        <w:rPr>
          <w:rFonts w:ascii="仿宋" w:hAnsi="仿宋" w:eastAsia="仿宋" w:cs="仿宋"/>
          <w:spacing w:val="-62"/>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7"/>
          <w:w w:val="101"/>
          <w:sz w:val="28"/>
          <w:szCs w:val="28"/>
        </w:rPr>
        <w:t xml:space="preserve"> </w:t>
      </w:r>
      <w:r>
        <w:rPr>
          <w:rFonts w:ascii="仿宋" w:hAnsi="仿宋" w:eastAsia="仿宋" w:cs="仿宋"/>
          <w:spacing w:val="-1"/>
          <w:sz w:val="28"/>
          <w:szCs w:val="28"/>
        </w:rPr>
        <w:t>年部</w:t>
      </w:r>
    </w:p>
    <w:p>
      <w:pPr>
        <w:spacing w:before="1" w:line="222" w:lineRule="auto"/>
        <w:ind w:left="60"/>
        <w:rPr>
          <w:rFonts w:ascii="仿宋" w:hAnsi="仿宋" w:eastAsia="仿宋" w:cs="仿宋"/>
          <w:sz w:val="28"/>
          <w:szCs w:val="28"/>
        </w:rPr>
      </w:pPr>
      <w:r>
        <w:rPr>
          <w:rFonts w:ascii="仿宋" w:hAnsi="仿宋" w:eastAsia="仿宋" w:cs="仿宋"/>
          <w:spacing w:val="-1"/>
          <w:sz w:val="28"/>
          <w:szCs w:val="28"/>
        </w:rPr>
        <w:t>门整体绩效预算总额为</w:t>
      </w:r>
      <w:r>
        <w:rPr>
          <w:rFonts w:ascii="仿宋" w:hAnsi="仿宋" w:eastAsia="仿宋" w:cs="仿宋"/>
          <w:spacing w:val="-62"/>
          <w:sz w:val="28"/>
          <w:szCs w:val="28"/>
        </w:rPr>
        <w:t xml:space="preserve"> </w:t>
      </w:r>
      <w:r>
        <w:rPr>
          <w:rFonts w:ascii="Times New Roman" w:hAnsi="Times New Roman" w:eastAsia="Times New Roman" w:cs="Times New Roman"/>
          <w:spacing w:val="-1"/>
          <w:sz w:val="28"/>
          <w:szCs w:val="28"/>
        </w:rPr>
        <w:t>2461.50</w:t>
      </w:r>
      <w:r>
        <w:rPr>
          <w:rFonts w:ascii="Times New Roman" w:hAnsi="Times New Roman" w:eastAsia="Times New Roman" w:cs="Times New Roman"/>
          <w:spacing w:val="22"/>
          <w:sz w:val="28"/>
          <w:szCs w:val="28"/>
        </w:rPr>
        <w:t xml:space="preserve"> </w:t>
      </w:r>
      <w:r>
        <w:rPr>
          <w:rFonts w:ascii="仿宋" w:hAnsi="仿宋" w:eastAsia="仿宋" w:cs="仿宋"/>
          <w:spacing w:val="-1"/>
          <w:sz w:val="28"/>
          <w:szCs w:val="28"/>
        </w:rPr>
        <w:t>万元，其中年初预算金额</w:t>
      </w:r>
      <w:r>
        <w:rPr>
          <w:rFonts w:ascii="仿宋" w:hAnsi="仿宋" w:eastAsia="仿宋" w:cs="仿宋"/>
          <w:spacing w:val="-63"/>
          <w:sz w:val="28"/>
          <w:szCs w:val="28"/>
        </w:rPr>
        <w:t xml:space="preserve"> </w:t>
      </w:r>
      <w:r>
        <w:rPr>
          <w:rFonts w:ascii="Times New Roman" w:hAnsi="Times New Roman" w:eastAsia="Times New Roman" w:cs="Times New Roman"/>
          <w:spacing w:val="-1"/>
          <w:sz w:val="28"/>
          <w:szCs w:val="28"/>
        </w:rPr>
        <w:t>2014</w:t>
      </w:r>
      <w:r>
        <w:rPr>
          <w:rFonts w:ascii="Times New Roman" w:hAnsi="Times New Roman" w:eastAsia="Times New Roman" w:cs="Times New Roman"/>
          <w:spacing w:val="-2"/>
          <w:sz w:val="28"/>
          <w:szCs w:val="28"/>
        </w:rPr>
        <w:t>.90</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万</w:t>
      </w:r>
    </w:p>
    <w:p>
      <w:pPr>
        <w:spacing w:line="222" w:lineRule="auto"/>
        <w:rPr>
          <w:rFonts w:ascii="仿宋" w:hAnsi="仿宋" w:eastAsia="仿宋" w:cs="仿宋"/>
          <w:sz w:val="28"/>
          <w:szCs w:val="28"/>
        </w:rPr>
        <w:sectPr>
          <w:footerReference r:id="rId39" w:type="default"/>
          <w:pgSz w:w="11906" w:h="16839"/>
          <w:pgMar w:top="1431" w:right="1718" w:bottom="1290" w:left="1785" w:header="0" w:footer="1114" w:gutter="0"/>
          <w:cols w:space="720" w:num="1"/>
        </w:sectPr>
      </w:pPr>
    </w:p>
    <w:p>
      <w:pPr>
        <w:spacing w:before="181" w:line="624" w:lineRule="exact"/>
        <w:ind w:left="135"/>
        <w:rPr>
          <w:rFonts w:ascii="仿宋" w:hAnsi="仿宋" w:eastAsia="仿宋" w:cs="仿宋"/>
          <w:sz w:val="28"/>
          <w:szCs w:val="28"/>
        </w:rPr>
      </w:pPr>
      <w:r>
        <w:rPr>
          <w:rFonts w:ascii="仿宋" w:hAnsi="仿宋" w:eastAsia="仿宋" w:cs="仿宋"/>
          <w:spacing w:val="-3"/>
          <w:position w:val="26"/>
          <w:sz w:val="28"/>
          <w:szCs w:val="28"/>
        </w:rPr>
        <w:t>元、调增预算金额</w:t>
      </w:r>
      <w:r>
        <w:rPr>
          <w:rFonts w:ascii="仿宋" w:hAnsi="仿宋" w:eastAsia="仿宋" w:cs="仿宋"/>
          <w:spacing w:val="-68"/>
          <w:position w:val="26"/>
          <w:sz w:val="28"/>
          <w:szCs w:val="28"/>
        </w:rPr>
        <w:t xml:space="preserve"> </w:t>
      </w:r>
      <w:r>
        <w:rPr>
          <w:rFonts w:ascii="Times New Roman" w:hAnsi="Times New Roman" w:eastAsia="Times New Roman" w:cs="Times New Roman"/>
          <w:spacing w:val="-3"/>
          <w:position w:val="26"/>
          <w:sz w:val="28"/>
          <w:szCs w:val="28"/>
        </w:rPr>
        <w:t>446.6</w:t>
      </w:r>
      <w:r>
        <w:rPr>
          <w:rFonts w:ascii="Times New Roman" w:hAnsi="Times New Roman" w:eastAsia="Times New Roman" w:cs="Times New Roman"/>
          <w:spacing w:val="21"/>
          <w:w w:val="101"/>
          <w:position w:val="26"/>
          <w:sz w:val="28"/>
          <w:szCs w:val="28"/>
        </w:rPr>
        <w:t xml:space="preserve"> </w:t>
      </w:r>
      <w:r>
        <w:rPr>
          <w:rFonts w:ascii="仿宋" w:hAnsi="仿宋" w:eastAsia="仿宋" w:cs="仿宋"/>
          <w:spacing w:val="-3"/>
          <w:position w:val="26"/>
          <w:sz w:val="28"/>
          <w:szCs w:val="28"/>
        </w:rPr>
        <w:t>万元。综上，该指标满分</w:t>
      </w:r>
      <w:r>
        <w:rPr>
          <w:rFonts w:ascii="仿宋" w:hAnsi="仿宋" w:eastAsia="仿宋" w:cs="仿宋"/>
          <w:spacing w:val="-65"/>
          <w:position w:val="26"/>
          <w:sz w:val="28"/>
          <w:szCs w:val="28"/>
        </w:rPr>
        <w:t xml:space="preserve"> </w:t>
      </w:r>
      <w:r>
        <w:rPr>
          <w:rFonts w:ascii="Times New Roman" w:hAnsi="Times New Roman" w:eastAsia="Times New Roman" w:cs="Times New Roman"/>
          <w:spacing w:val="-3"/>
          <w:position w:val="26"/>
          <w:sz w:val="28"/>
          <w:szCs w:val="28"/>
        </w:rPr>
        <w:t>2</w:t>
      </w:r>
      <w:r>
        <w:rPr>
          <w:rFonts w:ascii="Times New Roman" w:hAnsi="Times New Roman" w:eastAsia="Times New Roman" w:cs="Times New Roman"/>
          <w:spacing w:val="20"/>
          <w:position w:val="26"/>
          <w:sz w:val="28"/>
          <w:szCs w:val="28"/>
        </w:rPr>
        <w:t xml:space="preserve"> </w:t>
      </w:r>
      <w:r>
        <w:rPr>
          <w:rFonts w:ascii="仿宋" w:hAnsi="仿宋" w:eastAsia="仿宋" w:cs="仿宋"/>
          <w:spacing w:val="-3"/>
          <w:position w:val="26"/>
          <w:sz w:val="28"/>
          <w:szCs w:val="28"/>
        </w:rPr>
        <w:t>分，得分</w:t>
      </w:r>
      <w:r>
        <w:rPr>
          <w:rFonts w:ascii="仿宋" w:hAnsi="仿宋" w:eastAsia="仿宋" w:cs="仿宋"/>
          <w:spacing w:val="-65"/>
          <w:position w:val="26"/>
          <w:sz w:val="28"/>
          <w:szCs w:val="28"/>
        </w:rPr>
        <w:t xml:space="preserve"> </w:t>
      </w:r>
      <w:r>
        <w:rPr>
          <w:rFonts w:ascii="Times New Roman" w:hAnsi="Times New Roman" w:eastAsia="Times New Roman" w:cs="Times New Roman"/>
          <w:spacing w:val="-4"/>
          <w:position w:val="26"/>
          <w:sz w:val="28"/>
          <w:szCs w:val="28"/>
        </w:rPr>
        <w:t>2</w:t>
      </w:r>
      <w:r>
        <w:rPr>
          <w:rFonts w:ascii="Times New Roman" w:hAnsi="Times New Roman" w:eastAsia="Times New Roman" w:cs="Times New Roman"/>
          <w:spacing w:val="21"/>
          <w:position w:val="26"/>
          <w:sz w:val="28"/>
          <w:szCs w:val="28"/>
        </w:rPr>
        <w:t xml:space="preserve"> </w:t>
      </w:r>
      <w:r>
        <w:rPr>
          <w:rFonts w:ascii="仿宋" w:hAnsi="仿宋" w:eastAsia="仿宋" w:cs="仿宋"/>
          <w:spacing w:val="-4"/>
          <w:position w:val="26"/>
          <w:sz w:val="28"/>
          <w:szCs w:val="28"/>
        </w:rPr>
        <w:t>分。</w:t>
      </w:r>
    </w:p>
    <w:p>
      <w:pPr>
        <w:spacing w:before="1" w:line="220" w:lineRule="auto"/>
        <w:ind w:left="691"/>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2</w:t>
      </w:r>
      <w:r>
        <w:rPr>
          <w:rFonts w:ascii="仿宋" w:hAnsi="仿宋" w:eastAsia="仿宋" w:cs="仿宋"/>
          <w:spacing w:val="-1"/>
          <w:sz w:val="28"/>
          <w:szCs w:val="28"/>
        </w:rPr>
        <w:t>）预算编制与重点工作任务的匹配性（</w:t>
      </w:r>
      <w:r>
        <w:rPr>
          <w:rFonts w:ascii="Times New Roman" w:hAnsi="Times New Roman" w:eastAsia="Times New Roman" w:cs="Times New Roman"/>
          <w:spacing w:val="-1"/>
          <w:sz w:val="28"/>
          <w:szCs w:val="28"/>
        </w:rPr>
        <w:t>A32</w:t>
      </w:r>
      <w:r>
        <w:rPr>
          <w:rFonts w:ascii="仿宋" w:hAnsi="仿宋" w:eastAsia="仿宋" w:cs="仿宋"/>
          <w:spacing w:val="-1"/>
          <w:sz w:val="28"/>
          <w:szCs w:val="28"/>
        </w:rPr>
        <w:t>）</w:t>
      </w:r>
    </w:p>
    <w:p>
      <w:pPr>
        <w:spacing w:before="290" w:line="411" w:lineRule="auto"/>
        <w:ind w:left="134" w:right="102" w:firstLine="559"/>
        <w:jc w:val="both"/>
        <w:rPr>
          <w:rFonts w:ascii="仿宋" w:hAnsi="仿宋" w:eastAsia="仿宋" w:cs="仿宋"/>
          <w:sz w:val="28"/>
          <w:szCs w:val="28"/>
        </w:rPr>
      </w:pPr>
      <w:r>
        <w:rPr>
          <w:rFonts w:ascii="仿宋" w:hAnsi="仿宋" w:eastAsia="仿宋" w:cs="仿宋"/>
          <w:spacing w:val="-4"/>
          <w:sz w:val="28"/>
          <w:szCs w:val="28"/>
        </w:rPr>
        <w:t>专项支出立项依据充分，和工作计划相匹配；支出内容</w:t>
      </w:r>
      <w:r>
        <w:rPr>
          <w:rFonts w:ascii="仿宋" w:hAnsi="仿宋" w:eastAsia="仿宋" w:cs="仿宋"/>
          <w:spacing w:val="-5"/>
          <w:sz w:val="28"/>
          <w:szCs w:val="28"/>
        </w:rPr>
        <w:t>与工作计</w:t>
      </w:r>
      <w:r>
        <w:rPr>
          <w:rFonts w:ascii="仿宋" w:hAnsi="仿宋" w:eastAsia="仿宋" w:cs="仿宋"/>
          <w:sz w:val="28"/>
          <w:szCs w:val="28"/>
        </w:rPr>
        <w:t xml:space="preserve"> </w:t>
      </w:r>
      <w:r>
        <w:rPr>
          <w:rFonts w:ascii="仿宋" w:hAnsi="仿宋" w:eastAsia="仿宋" w:cs="仿宋"/>
          <w:spacing w:val="-4"/>
          <w:sz w:val="28"/>
          <w:szCs w:val="28"/>
        </w:rPr>
        <w:t>划一一对应，重点工作重点保障遵循轻重缓急按序保障，与单位实际</w:t>
      </w:r>
    </w:p>
    <w:p>
      <w:pPr>
        <w:spacing w:line="222" w:lineRule="auto"/>
        <w:ind w:left="142"/>
        <w:rPr>
          <w:rFonts w:ascii="仿宋" w:hAnsi="仿宋" w:eastAsia="仿宋" w:cs="仿宋"/>
          <w:sz w:val="28"/>
          <w:szCs w:val="28"/>
        </w:rPr>
      </w:pPr>
      <w:r>
        <w:rPr>
          <w:rFonts w:ascii="仿宋" w:hAnsi="仿宋" w:eastAsia="仿宋" w:cs="仿宋"/>
          <w:spacing w:val="-5"/>
          <w:sz w:val="28"/>
          <w:szCs w:val="28"/>
        </w:rPr>
        <w:t>需求相适应。综上，该指标满分</w:t>
      </w:r>
      <w:r>
        <w:rPr>
          <w:rFonts w:ascii="仿宋" w:hAnsi="仿宋" w:eastAsia="仿宋" w:cs="仿宋"/>
          <w:spacing w:val="-45"/>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w:t>
      </w:r>
    </w:p>
    <w:p>
      <w:pPr>
        <w:pStyle w:val="2"/>
        <w:spacing w:line="314" w:lineRule="auto"/>
      </w:pPr>
    </w:p>
    <w:p>
      <w:pPr>
        <w:spacing w:before="91" w:line="222" w:lineRule="auto"/>
        <w:ind w:left="691"/>
        <w:outlineLvl w:val="1"/>
        <w:rPr>
          <w:rFonts w:ascii="仿宋" w:hAnsi="仿宋" w:eastAsia="仿宋" w:cs="仿宋"/>
          <w:sz w:val="28"/>
          <w:szCs w:val="28"/>
        </w:rPr>
      </w:pPr>
      <w:bookmarkStart w:id="33" w:name="bookmark22"/>
      <w:bookmarkEnd w:id="33"/>
      <w:bookmarkStart w:id="34" w:name="bookmark47"/>
      <w:bookmarkEnd w:id="34"/>
      <w:r>
        <w:rPr>
          <w:rFonts w:ascii="仿宋" w:hAnsi="仿宋" w:eastAsia="仿宋" w:cs="仿宋"/>
          <w:spacing w:val="-2"/>
          <w:sz w:val="28"/>
          <w:szCs w:val="28"/>
          <w14:textOutline w14:w="5103" w14:cap="flat" w14:cmpd="sng">
            <w14:solidFill>
              <w14:srgbClr w14:val="000000"/>
            </w14:solidFill>
            <w14:prstDash w14:val="solid"/>
            <w14:miter w14:val="10"/>
          </w14:textOutline>
        </w:rPr>
        <w:t>（二）部门管理分析</w:t>
      </w:r>
    </w:p>
    <w:p>
      <w:pPr>
        <w:pStyle w:val="2"/>
        <w:spacing w:line="255" w:lineRule="auto"/>
      </w:pPr>
    </w:p>
    <w:p>
      <w:pPr>
        <w:spacing w:before="91" w:line="411" w:lineRule="auto"/>
        <w:ind w:left="131" w:right="21" w:firstLine="560"/>
        <w:jc w:val="both"/>
        <w:rPr>
          <w:rFonts w:ascii="仿宋" w:hAnsi="仿宋" w:eastAsia="仿宋" w:cs="仿宋"/>
          <w:sz w:val="28"/>
          <w:szCs w:val="28"/>
        </w:rPr>
      </w:pPr>
      <w:r>
        <w:rPr>
          <w:rFonts w:ascii="仿宋" w:hAnsi="仿宋" w:eastAsia="仿宋" w:cs="仿宋"/>
          <w:spacing w:val="-4"/>
          <w:sz w:val="28"/>
          <w:szCs w:val="28"/>
        </w:rPr>
        <w:t>部门管理分析主要对制度管理、预算管理、资金管理、项目</w:t>
      </w:r>
      <w:r>
        <w:rPr>
          <w:rFonts w:ascii="仿宋" w:hAnsi="仿宋" w:eastAsia="仿宋" w:cs="仿宋"/>
          <w:spacing w:val="-5"/>
          <w:sz w:val="28"/>
          <w:szCs w:val="28"/>
        </w:rPr>
        <w:t>管理</w:t>
      </w:r>
      <w:r>
        <w:rPr>
          <w:rFonts w:ascii="仿宋" w:hAnsi="仿宋" w:eastAsia="仿宋" w:cs="仿宋"/>
          <w:sz w:val="28"/>
          <w:szCs w:val="28"/>
        </w:rPr>
        <w:t xml:space="preserve"> </w:t>
      </w:r>
      <w:r>
        <w:rPr>
          <w:rFonts w:ascii="仿宋" w:hAnsi="仿宋" w:eastAsia="仿宋" w:cs="仿宋"/>
          <w:spacing w:val="-10"/>
          <w:sz w:val="28"/>
          <w:szCs w:val="28"/>
        </w:rPr>
        <w:t>和资产管理</w:t>
      </w:r>
      <w:r>
        <w:rPr>
          <w:rFonts w:ascii="仿宋" w:hAnsi="仿宋" w:eastAsia="仿宋" w:cs="仿宋"/>
          <w:spacing w:val="-60"/>
          <w:sz w:val="28"/>
          <w:szCs w:val="28"/>
        </w:rPr>
        <w:t xml:space="preserve"> </w:t>
      </w:r>
      <w:r>
        <w:rPr>
          <w:rFonts w:ascii="Times New Roman" w:hAnsi="Times New Roman" w:eastAsia="Times New Roman" w:cs="Times New Roman"/>
          <w:spacing w:val="-10"/>
          <w:sz w:val="28"/>
          <w:szCs w:val="28"/>
        </w:rPr>
        <w:t>5</w:t>
      </w:r>
      <w:r>
        <w:rPr>
          <w:rFonts w:ascii="Times New Roman" w:hAnsi="Times New Roman" w:eastAsia="Times New Roman" w:cs="Times New Roman"/>
          <w:spacing w:val="20"/>
          <w:w w:val="101"/>
          <w:sz w:val="28"/>
          <w:szCs w:val="28"/>
        </w:rPr>
        <w:t xml:space="preserve"> </w:t>
      </w:r>
      <w:r>
        <w:rPr>
          <w:rFonts w:ascii="仿宋" w:hAnsi="仿宋" w:eastAsia="仿宋" w:cs="仿宋"/>
          <w:spacing w:val="-10"/>
          <w:sz w:val="28"/>
          <w:szCs w:val="28"/>
        </w:rPr>
        <w:t>个二级指标进行分析。权重分</w:t>
      </w:r>
      <w:r>
        <w:rPr>
          <w:rFonts w:ascii="仿宋" w:hAnsi="仿宋" w:eastAsia="仿宋" w:cs="仿宋"/>
          <w:spacing w:val="-57"/>
          <w:sz w:val="28"/>
          <w:szCs w:val="28"/>
        </w:rPr>
        <w:t xml:space="preserve"> </w:t>
      </w:r>
      <w:r>
        <w:rPr>
          <w:rFonts w:ascii="Times New Roman" w:hAnsi="Times New Roman" w:eastAsia="Times New Roman" w:cs="Times New Roman"/>
          <w:spacing w:val="-10"/>
          <w:sz w:val="28"/>
          <w:szCs w:val="28"/>
        </w:rPr>
        <w:t>35</w:t>
      </w:r>
      <w:r>
        <w:rPr>
          <w:rFonts w:ascii="Times New Roman" w:hAnsi="Times New Roman" w:eastAsia="Times New Roman" w:cs="Times New Roman"/>
          <w:spacing w:val="20"/>
          <w:w w:val="101"/>
          <w:sz w:val="28"/>
          <w:szCs w:val="28"/>
        </w:rPr>
        <w:t xml:space="preserve"> </w:t>
      </w:r>
      <w:r>
        <w:rPr>
          <w:rFonts w:ascii="仿宋" w:hAnsi="仿宋" w:eastAsia="仿宋" w:cs="仿宋"/>
          <w:spacing w:val="-10"/>
          <w:sz w:val="28"/>
          <w:szCs w:val="28"/>
        </w:rPr>
        <w:t>分，实际得分</w:t>
      </w:r>
      <w:r>
        <w:rPr>
          <w:rFonts w:ascii="仿宋" w:hAnsi="仿宋" w:eastAsia="仿宋" w:cs="仿宋"/>
          <w:spacing w:val="-68"/>
          <w:sz w:val="28"/>
          <w:szCs w:val="28"/>
        </w:rPr>
        <w:t xml:space="preserve"> </w:t>
      </w:r>
      <w:r>
        <w:rPr>
          <w:rFonts w:ascii="Times New Roman" w:hAnsi="Times New Roman" w:eastAsia="Times New Roman" w:cs="Times New Roman"/>
          <w:spacing w:val="-10"/>
          <w:sz w:val="28"/>
          <w:szCs w:val="28"/>
        </w:rPr>
        <w:t>27.2</w:t>
      </w:r>
      <w:r>
        <w:rPr>
          <w:rFonts w:ascii="Times New Roman" w:hAnsi="Times New Roman" w:eastAsia="Times New Roman" w:cs="Times New Roman"/>
          <w:spacing w:val="21"/>
          <w:sz w:val="28"/>
          <w:szCs w:val="28"/>
        </w:rPr>
        <w:t xml:space="preserve"> </w:t>
      </w:r>
      <w:r>
        <w:rPr>
          <w:rFonts w:ascii="仿宋" w:hAnsi="仿宋" w:eastAsia="仿宋" w:cs="仿宋"/>
          <w:spacing w:val="-10"/>
          <w:sz w:val="28"/>
          <w:szCs w:val="28"/>
        </w:rPr>
        <w:t>分，</w:t>
      </w:r>
    </w:p>
    <w:p>
      <w:pPr>
        <w:spacing w:before="1" w:line="222" w:lineRule="auto"/>
        <w:ind w:left="132"/>
        <w:rPr>
          <w:rFonts w:ascii="仿宋" w:hAnsi="仿宋" w:eastAsia="仿宋" w:cs="仿宋"/>
          <w:sz w:val="28"/>
          <w:szCs w:val="28"/>
        </w:rPr>
      </w:pPr>
      <w:r>
        <w:rPr>
          <w:rFonts w:ascii="仿宋" w:hAnsi="仿宋" w:eastAsia="仿宋" w:cs="仿宋"/>
          <w:spacing w:val="-4"/>
          <w:sz w:val="28"/>
          <w:szCs w:val="28"/>
        </w:rPr>
        <w:t>得分率</w:t>
      </w:r>
      <w:r>
        <w:rPr>
          <w:rFonts w:ascii="仿宋" w:hAnsi="仿宋" w:eastAsia="仿宋" w:cs="仿宋"/>
          <w:spacing w:val="-44"/>
          <w:sz w:val="28"/>
          <w:szCs w:val="28"/>
        </w:rPr>
        <w:t xml:space="preserve"> </w:t>
      </w:r>
      <w:r>
        <w:rPr>
          <w:rFonts w:ascii="Times New Roman" w:hAnsi="Times New Roman" w:eastAsia="Times New Roman" w:cs="Times New Roman"/>
          <w:spacing w:val="-4"/>
          <w:sz w:val="28"/>
          <w:szCs w:val="28"/>
        </w:rPr>
        <w:t>77.7%</w:t>
      </w:r>
      <w:r>
        <w:rPr>
          <w:rFonts w:ascii="Times New Roman" w:hAnsi="Times New Roman" w:eastAsia="Times New Roman" w:cs="Times New Roman"/>
          <w:spacing w:val="-32"/>
          <w:sz w:val="28"/>
          <w:szCs w:val="28"/>
        </w:rPr>
        <w:t xml:space="preserve"> </w:t>
      </w:r>
      <w:r>
        <w:rPr>
          <w:rFonts w:ascii="仿宋" w:hAnsi="仿宋" w:eastAsia="仿宋" w:cs="仿宋"/>
          <w:spacing w:val="-4"/>
          <w:sz w:val="28"/>
          <w:szCs w:val="28"/>
        </w:rPr>
        <w:t>。各指标得分情况见表</w:t>
      </w:r>
      <w:r>
        <w:rPr>
          <w:rFonts w:ascii="仿宋" w:hAnsi="仿宋" w:eastAsia="仿宋" w:cs="仿宋"/>
          <w:spacing w:val="-66"/>
          <w:sz w:val="28"/>
          <w:szCs w:val="28"/>
        </w:rPr>
        <w:t xml:space="preserve"> </w:t>
      </w:r>
      <w:r>
        <w:rPr>
          <w:rFonts w:ascii="Times New Roman" w:hAnsi="Times New Roman" w:eastAsia="Times New Roman" w:cs="Times New Roman"/>
          <w:spacing w:val="-4"/>
          <w:sz w:val="28"/>
          <w:szCs w:val="28"/>
        </w:rPr>
        <w:t>4-2</w:t>
      </w:r>
      <w:r>
        <w:rPr>
          <w:rFonts w:ascii="仿宋" w:hAnsi="仿宋" w:eastAsia="仿宋" w:cs="仿宋"/>
          <w:spacing w:val="-4"/>
          <w:sz w:val="28"/>
          <w:szCs w:val="28"/>
        </w:rPr>
        <w:t>。</w:t>
      </w:r>
    </w:p>
    <w:p>
      <w:pPr>
        <w:spacing w:before="228" w:line="222" w:lineRule="auto"/>
        <w:ind w:left="276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4-2</w:t>
      </w:r>
      <w:r>
        <w:rPr>
          <w:rFonts w:ascii="仿宋" w:hAnsi="仿宋" w:eastAsia="仿宋" w:cs="仿宋"/>
          <w:spacing w:val="-2"/>
          <w:sz w:val="24"/>
          <w:szCs w:val="24"/>
          <w14:textOutline w14:w="4358" w14:cap="flat" w14:cmpd="sng">
            <w14:solidFill>
              <w14:srgbClr w14:val="000000"/>
            </w14:solidFill>
            <w14:prstDash w14:val="solid"/>
            <w14:miter w14:val="10"/>
          </w14:textOutline>
        </w:rPr>
        <w:t>：项目过程指标及分值</w:t>
      </w:r>
    </w:p>
    <w:p>
      <w:pPr>
        <w:spacing w:line="65" w:lineRule="exact"/>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0"/>
        <w:gridCol w:w="991"/>
        <w:gridCol w:w="567"/>
        <w:gridCol w:w="2763"/>
        <w:gridCol w:w="2054"/>
        <w:gridCol w:w="7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678" w:type="dxa"/>
            <w:shd w:val="clear" w:color="auto" w:fill="A6A6A6"/>
            <w:textDirection w:val="tbRlV"/>
            <w:vAlign w:val="top"/>
          </w:tcPr>
          <w:p>
            <w:pPr>
              <w:pStyle w:val="6"/>
              <w:spacing w:before="217" w:line="202" w:lineRule="auto"/>
              <w:ind w:left="162"/>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8"/>
              </w:rPr>
              <w:t xml:space="preserve"> </w:t>
            </w:r>
            <w:r>
              <w:rPr>
                <w:spacing w:val="5"/>
                <w14:textOutline w14:w="4358" w14:cap="flat" w14:cmpd="sng">
                  <w14:solidFill>
                    <w14:srgbClr w14:val="000000"/>
                  </w14:solidFill>
                  <w14:prstDash w14:val="solid"/>
                  <w14:miter w14:val="10"/>
                </w14:textOutline>
              </w:rPr>
              <w:t>指</w:t>
            </w:r>
            <w:r>
              <w:rPr>
                <w:spacing w:val="-5"/>
              </w:rPr>
              <w:t xml:space="preserve"> </w:t>
            </w:r>
            <w:r>
              <w:rPr>
                <w:spacing w:val="5"/>
                <w14:textOutline w14:w="4358" w14:cap="flat" w14:cmpd="sng">
                  <w14:solidFill>
                    <w14:srgbClr w14:val="000000"/>
                  </w14:solidFill>
                  <w14:prstDash w14:val="solid"/>
                  <w14:miter w14:val="10"/>
                </w14:textOutline>
              </w:rPr>
              <w:t>标</w:t>
            </w:r>
          </w:p>
        </w:tc>
        <w:tc>
          <w:tcPr>
            <w:tcW w:w="710" w:type="dxa"/>
            <w:shd w:val="clear" w:color="auto" w:fill="A6A6A6"/>
            <w:vAlign w:val="top"/>
          </w:tcPr>
          <w:p>
            <w:pPr>
              <w:spacing w:line="342" w:lineRule="auto"/>
              <w:rPr>
                <w:rFonts w:ascii="Arial"/>
                <w:sz w:val="21"/>
              </w:rPr>
            </w:pPr>
          </w:p>
          <w:p>
            <w:pPr>
              <w:pStyle w:val="6"/>
              <w:spacing w:before="78" w:line="249" w:lineRule="auto"/>
              <w:ind w:left="124" w:right="116"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2" w:lineRule="auto"/>
              <w:rPr>
                <w:rFonts w:ascii="Arial"/>
                <w:sz w:val="21"/>
              </w:rPr>
            </w:pPr>
          </w:p>
          <w:p>
            <w:pPr>
              <w:pStyle w:val="6"/>
              <w:spacing w:before="78" w:line="249" w:lineRule="auto"/>
              <w:ind w:left="385" w:right="135"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3"/>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63"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912"/>
            </w:pPr>
            <w:r>
              <w:rPr>
                <w:spacing w:val="-4"/>
                <w14:textOutline w14:w="4358" w14:cap="flat" w14:cmpd="sng">
                  <w14:solidFill>
                    <w14:srgbClr w14:val="000000"/>
                  </w14:solidFill>
                  <w14:prstDash w14:val="solid"/>
                  <w14:miter w14:val="10"/>
                </w14:textOutline>
              </w:rPr>
              <w:t>评分标准</w:t>
            </w:r>
          </w:p>
        </w:tc>
        <w:tc>
          <w:tcPr>
            <w:tcW w:w="2054"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563"/>
            </w:pPr>
            <w:r>
              <w:rPr>
                <w:spacing w:val="-5"/>
                <w14:textOutline w14:w="4358" w14:cap="flat" w14:cmpd="sng">
                  <w14:solidFill>
                    <w14:srgbClr w14:val="000000"/>
                  </w14:solidFill>
                  <w14:prstDash w14:val="solid"/>
                  <w14:miter w14:val="10"/>
                </w14:textOutline>
              </w:rPr>
              <w:t>完成情况</w:t>
            </w:r>
          </w:p>
        </w:tc>
        <w:tc>
          <w:tcPr>
            <w:tcW w:w="753"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149"/>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678" w:type="dxa"/>
            <w:vMerge w:val="restart"/>
            <w:tcBorders>
              <w:bottom w:val="nil"/>
            </w:tcBorders>
            <w:vAlign w:val="top"/>
          </w:tcPr>
          <w:p>
            <w:pPr>
              <w:spacing w:line="241" w:lineRule="auto"/>
              <w:rPr>
                <w:rFonts w:ascii="Arial"/>
                <w:sz w:val="21"/>
              </w:rPr>
            </w:pPr>
            <w:r>
              <w:pict>
                <v:shape id="_x0000_s1026" o:spid="_x0000_s1026" o:spt="202" type="#_x0000_t202" style="position:absolute;left:0pt;margin-left:8.55pt;margin-top:74.45pt;height:68.2pt;width:15.4pt;mso-position-horizontal-relative:page;mso-position-vertical-relative:page;z-index:251659264;mso-width-relative:page;mso-height-relative:page;" filled="f" stroked="f" coordsize="21600,21600">
                  <v:path/>
                  <v:fill on="f" focussize="0,0"/>
                  <v:stroke on="f"/>
                  <v:imagedata o:title=""/>
                  <o:lock v:ext="edit" aspectratio="f"/>
                  <v:textbox inset="0mm,0mm,0mm,0mm" style="layout-flow:vertical-ideographic;">
                    <w:txbxContent>
                      <w:p>
                        <w:pPr>
                          <w:pStyle w:val="6"/>
                          <w:spacing w:before="20" w:line="200" w:lineRule="auto"/>
                          <w:ind w:left="20"/>
                        </w:pPr>
                        <w:r>
                          <w:rPr>
                            <w:spacing w:val="3"/>
                          </w:rPr>
                          <w:t>部</w:t>
                        </w:r>
                        <w:r>
                          <w:rPr>
                            <w:spacing w:val="-8"/>
                          </w:rPr>
                          <w:t xml:space="preserve"> </w:t>
                        </w:r>
                        <w:r>
                          <w:rPr>
                            <w:spacing w:val="3"/>
                          </w:rPr>
                          <w:t>门 管</w:t>
                        </w:r>
                        <w:r>
                          <w:rPr>
                            <w:spacing w:val="-5"/>
                          </w:rPr>
                          <w:t xml:space="preserve"> </w:t>
                        </w:r>
                        <w:r>
                          <w:rPr>
                            <w:spacing w:val="3"/>
                          </w:rPr>
                          <w:t>理</w:t>
                        </w:r>
                      </w:p>
                    </w:txbxContent>
                  </v:textbox>
                </v:shape>
              </w:pict>
            </w: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360" w:lineRule="exact"/>
              <w:ind w:left="157"/>
              <w:rPr>
                <w:rFonts w:ascii="Times New Roman" w:hAnsi="Times New Roman" w:eastAsia="Times New Roman" w:cs="Times New Roman"/>
              </w:rPr>
            </w:pPr>
            <w:r>
              <w:rPr>
                <w:spacing w:val="-11"/>
                <w:position w:val="8"/>
              </w:rPr>
              <w:t>（</w:t>
            </w:r>
            <w:r>
              <w:rPr>
                <w:rFonts w:ascii="Times New Roman" w:hAnsi="Times New Roman" w:eastAsia="Times New Roman" w:cs="Times New Roman"/>
                <w:spacing w:val="-11"/>
                <w:position w:val="8"/>
              </w:rPr>
              <w:t>B</w:t>
            </w:r>
          </w:p>
          <w:p>
            <w:pPr>
              <w:pStyle w:val="6"/>
              <w:spacing w:line="223" w:lineRule="auto"/>
              <w:ind w:left="250"/>
            </w:pPr>
            <w:r>
              <w:t>)</w:t>
            </w:r>
          </w:p>
          <w:p>
            <w:pPr>
              <w:pStyle w:val="6"/>
              <w:tabs>
                <w:tab w:val="left" w:pos="317"/>
              </w:tabs>
              <w:spacing w:before="66" w:line="269" w:lineRule="auto"/>
              <w:ind w:left="126" w:right="106" w:firstLine="50"/>
              <w:jc w:val="right"/>
            </w:pPr>
            <w:r>
              <w:rPr>
                <w:spacing w:val="-11"/>
              </w:rPr>
              <w:t>（</w:t>
            </w:r>
            <w:r>
              <w:rPr>
                <w:rFonts w:ascii="Times New Roman" w:hAnsi="Times New Roman" w:eastAsia="Times New Roman" w:cs="Times New Roman"/>
                <w:spacing w:val="-11"/>
              </w:rPr>
              <w:t>3</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12"/>
              </w:rPr>
              <w:t>5</w:t>
            </w:r>
            <w:r>
              <w:rPr>
                <w:rFonts w:ascii="Times New Roman" w:hAnsi="Times New Roman" w:eastAsia="Times New Roman" w:cs="Times New Roman"/>
              </w:rPr>
              <w:t xml:space="preserve">   </w:t>
            </w:r>
            <w:r>
              <w:rPr>
                <w:spacing w:val="-20"/>
              </w:rPr>
              <w:t>分）</w:t>
            </w:r>
          </w:p>
        </w:tc>
        <w:tc>
          <w:tcPr>
            <w:tcW w:w="710" w:type="dxa"/>
            <w:vAlign w:val="top"/>
          </w:tcPr>
          <w:p>
            <w:pPr>
              <w:pStyle w:val="6"/>
              <w:spacing w:before="240" w:line="266" w:lineRule="auto"/>
              <w:ind w:left="140" w:right="113" w:hanging="12"/>
              <w:jc w:val="both"/>
            </w:pPr>
            <w:r>
              <w:rPr>
                <w:spacing w:val="-9"/>
              </w:rPr>
              <w:t>制度</w:t>
            </w:r>
            <w:r>
              <w:t xml:space="preserve"> </w:t>
            </w:r>
            <w:r>
              <w:rPr>
                <w:spacing w:val="-15"/>
              </w:rPr>
              <w:t>管理</w:t>
            </w:r>
            <w:r>
              <w:t xml:space="preserve"> </w:t>
            </w:r>
            <w:r>
              <w:rPr>
                <w:spacing w:val="4"/>
              </w:rPr>
              <w:t>（</w:t>
            </w:r>
            <w:r>
              <w:rPr>
                <w:rFonts w:ascii="Times New Roman" w:hAnsi="Times New Roman" w:eastAsia="Times New Roman" w:cs="Times New Roman"/>
                <w:spacing w:val="4"/>
              </w:rPr>
              <w:t>B</w:t>
            </w:r>
            <w:r>
              <w:rPr>
                <w:rFonts w:ascii="Times New Roman" w:hAnsi="Times New Roman" w:eastAsia="Times New Roman" w:cs="Times New Roman"/>
              </w:rPr>
              <w:t xml:space="preserve">  </w:t>
            </w:r>
            <w:r>
              <w:rPr>
                <w:rFonts w:ascii="Times New Roman" w:hAnsi="Times New Roman" w:eastAsia="Times New Roman" w:cs="Times New Roman"/>
                <w:spacing w:val="15"/>
              </w:rPr>
              <w:t>1</w:t>
            </w:r>
            <w:r>
              <w:rPr>
                <w:spacing w:val="15"/>
              </w:rPr>
              <w:t>）</w:t>
            </w:r>
          </w:p>
        </w:tc>
        <w:tc>
          <w:tcPr>
            <w:tcW w:w="991" w:type="dxa"/>
            <w:vAlign w:val="top"/>
          </w:tcPr>
          <w:p>
            <w:pPr>
              <w:pStyle w:val="6"/>
              <w:spacing w:before="240" w:line="266" w:lineRule="auto"/>
              <w:ind w:left="125" w:right="23" w:firstLine="22"/>
              <w:jc w:val="both"/>
            </w:pPr>
            <w:r>
              <w:rPr>
                <w:spacing w:val="-6"/>
              </w:rPr>
              <w:t>各项管</w:t>
            </w:r>
            <w:r>
              <w:t xml:space="preserve">  </w:t>
            </w:r>
            <w:r>
              <w:rPr>
                <w:spacing w:val="1"/>
              </w:rPr>
              <w:t>理制度</w:t>
            </w:r>
            <w:r>
              <w:t xml:space="preserve">  </w:t>
            </w:r>
            <w:r>
              <w:rPr>
                <w:spacing w:val="1"/>
              </w:rPr>
              <w:t>健全性</w:t>
            </w:r>
            <w:r>
              <w:t xml:space="preserve">  </w:t>
            </w:r>
            <w:r>
              <w:rPr>
                <w:spacing w:val="-9"/>
              </w:rPr>
              <w:t>（</w:t>
            </w:r>
            <w:r>
              <w:rPr>
                <w:rFonts w:ascii="Times New Roman" w:hAnsi="Times New Roman" w:eastAsia="Times New Roman" w:cs="Times New Roman"/>
                <w:spacing w:val="-9"/>
              </w:rPr>
              <w:t>B11</w:t>
            </w:r>
            <w:r>
              <w:rPr>
                <w:spacing w:val="-9"/>
              </w:rPr>
              <w:t>）</w:t>
            </w:r>
          </w:p>
        </w:tc>
        <w:tc>
          <w:tcPr>
            <w:tcW w:w="567"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before="69" w:line="185" w:lineRule="auto"/>
              <w:ind w:left="23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763" w:type="dxa"/>
            <w:vAlign w:val="top"/>
          </w:tcPr>
          <w:p>
            <w:pPr>
              <w:pStyle w:val="6"/>
              <w:spacing w:before="239" w:line="263" w:lineRule="auto"/>
              <w:ind w:left="109" w:right="105" w:firstLine="23"/>
            </w:pPr>
            <w:r>
              <w:rPr>
                <w:rFonts w:ascii="Times New Roman" w:hAnsi="Times New Roman" w:eastAsia="Times New Roman" w:cs="Times New Roman"/>
                <w:spacing w:val="12"/>
              </w:rPr>
              <w:t>1.</w:t>
            </w:r>
            <w:r>
              <w:rPr>
                <w:rFonts w:ascii="Times New Roman" w:hAnsi="Times New Roman" w:eastAsia="Times New Roman" w:cs="Times New Roman"/>
                <w:spacing w:val="-13"/>
              </w:rPr>
              <w:t xml:space="preserve"> </w:t>
            </w:r>
            <w:r>
              <w:rPr>
                <w:spacing w:val="12"/>
              </w:rPr>
              <w:t>是否已制定或具有相</w:t>
            </w:r>
            <w:r>
              <w:t xml:space="preserve"> </w:t>
            </w:r>
            <w:r>
              <w:rPr>
                <w:spacing w:val="33"/>
              </w:rPr>
              <w:t>应的业务管理制度</w:t>
            </w:r>
            <w:r>
              <w:rPr>
                <w:spacing w:val="-35"/>
              </w:rPr>
              <w:t xml:space="preserve"> </w:t>
            </w:r>
            <w:r>
              <w:rPr>
                <w:spacing w:val="33"/>
              </w:rPr>
              <w:t>；</w:t>
            </w:r>
            <w:r>
              <w:t xml:space="preserve"> </w:t>
            </w:r>
            <w:r>
              <w:rPr>
                <w:rFonts w:ascii="Times New Roman" w:hAnsi="Times New Roman" w:eastAsia="Times New Roman" w:cs="Times New Roman"/>
                <w:spacing w:val="14"/>
              </w:rPr>
              <w:t>2.</w:t>
            </w:r>
            <w:r>
              <w:rPr>
                <w:rFonts w:ascii="Times New Roman" w:hAnsi="Times New Roman" w:eastAsia="Times New Roman" w:cs="Times New Roman"/>
                <w:spacing w:val="-12"/>
              </w:rPr>
              <w:t xml:space="preserve"> </w:t>
            </w:r>
            <w:r>
              <w:rPr>
                <w:spacing w:val="14"/>
              </w:rPr>
              <w:t>业务管理制度是否合</w:t>
            </w:r>
            <w:r>
              <w:t xml:space="preserve"> </w:t>
            </w:r>
            <w:r>
              <w:rPr>
                <w:spacing w:val="-1"/>
              </w:rPr>
              <w:t>法、合规、完整。</w:t>
            </w:r>
          </w:p>
        </w:tc>
        <w:tc>
          <w:tcPr>
            <w:tcW w:w="2054" w:type="dxa"/>
            <w:vAlign w:val="top"/>
          </w:tcPr>
          <w:p>
            <w:pPr>
              <w:pStyle w:val="6"/>
              <w:spacing w:before="58" w:line="266" w:lineRule="auto"/>
              <w:ind w:left="121" w:right="102" w:firstLine="31"/>
              <w:jc w:val="both"/>
            </w:pPr>
            <w:r>
              <w:rPr>
                <w:spacing w:val="15"/>
              </w:rPr>
              <w:t>已制定或具有相</w:t>
            </w:r>
            <w:r>
              <w:rPr>
                <w:spacing w:val="5"/>
              </w:rPr>
              <w:t xml:space="preserve"> </w:t>
            </w:r>
            <w:r>
              <w:rPr>
                <w:spacing w:val="20"/>
              </w:rPr>
              <w:t>应的业务管理制</w:t>
            </w:r>
            <w:r>
              <w:rPr>
                <w:spacing w:val="2"/>
              </w:rPr>
              <w:t xml:space="preserve"> </w:t>
            </w:r>
            <w:r>
              <w:rPr>
                <w:spacing w:val="-12"/>
              </w:rPr>
              <w:t>度，财务和业务管</w:t>
            </w:r>
            <w:r>
              <w:t xml:space="preserve"> </w:t>
            </w:r>
            <w:r>
              <w:rPr>
                <w:spacing w:val="4"/>
              </w:rPr>
              <w:t>理制度合法</w:t>
            </w:r>
            <w:r>
              <w:rPr>
                <w:spacing w:val="-55"/>
              </w:rPr>
              <w:t xml:space="preserve"> </w:t>
            </w:r>
            <w:r>
              <w:rPr>
                <w:spacing w:val="4"/>
              </w:rPr>
              <w:t>、</w:t>
            </w:r>
            <w:r>
              <w:rPr>
                <w:spacing w:val="-71"/>
              </w:rPr>
              <w:t xml:space="preserve"> </w:t>
            </w:r>
            <w:r>
              <w:rPr>
                <w:spacing w:val="4"/>
              </w:rPr>
              <w:t>合</w:t>
            </w:r>
            <w:r>
              <w:t xml:space="preserve"> </w:t>
            </w:r>
            <w:r>
              <w:rPr>
                <w:spacing w:val="-8"/>
              </w:rPr>
              <w:t>规。</w:t>
            </w:r>
          </w:p>
        </w:tc>
        <w:tc>
          <w:tcPr>
            <w:tcW w:w="753"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before="69" w:line="185" w:lineRule="auto"/>
              <w:ind w:left="324"/>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5" w:hRule="atLeast"/>
        </w:trPr>
        <w:tc>
          <w:tcPr>
            <w:tcW w:w="678" w:type="dxa"/>
            <w:vMerge w:val="continue"/>
            <w:tcBorders>
              <w:top w:val="nil"/>
              <w:bottom w:val="nil"/>
            </w:tcBorders>
            <w:vAlign w:val="top"/>
          </w:tcPr>
          <w:p>
            <w:pPr>
              <w:rPr>
                <w:rFonts w:ascii="Arial"/>
                <w:sz w:val="21"/>
              </w:rPr>
            </w:pPr>
          </w:p>
        </w:tc>
        <w:tc>
          <w:tcPr>
            <w:tcW w:w="710" w:type="dxa"/>
            <w:vAlign w:val="top"/>
          </w:tcPr>
          <w:p>
            <w:pPr>
              <w:spacing w:line="258" w:lineRule="auto"/>
              <w:rPr>
                <w:rFonts w:ascii="Arial"/>
                <w:sz w:val="21"/>
              </w:rPr>
            </w:pPr>
          </w:p>
          <w:p>
            <w:pPr>
              <w:spacing w:line="258" w:lineRule="auto"/>
              <w:rPr>
                <w:rFonts w:ascii="Arial"/>
                <w:sz w:val="21"/>
              </w:rPr>
            </w:pPr>
          </w:p>
          <w:p>
            <w:pPr>
              <w:pStyle w:val="6"/>
              <w:spacing w:before="78" w:line="266" w:lineRule="auto"/>
              <w:ind w:left="140" w:right="113" w:hanging="11"/>
              <w:jc w:val="both"/>
            </w:pPr>
            <w:r>
              <w:rPr>
                <w:spacing w:val="-9"/>
              </w:rPr>
              <w:t>预算</w:t>
            </w:r>
            <w:r>
              <w:t xml:space="preserve"> </w:t>
            </w:r>
            <w:r>
              <w:rPr>
                <w:spacing w:val="-15"/>
              </w:rPr>
              <w:t>管理</w:t>
            </w:r>
            <w:r>
              <w:t xml:space="preserve"> </w:t>
            </w:r>
            <w:r>
              <w:rPr>
                <w:spacing w:val="4"/>
              </w:rPr>
              <w:t>（</w:t>
            </w:r>
            <w:r>
              <w:rPr>
                <w:rFonts w:ascii="Times New Roman" w:hAnsi="Times New Roman" w:eastAsia="Times New Roman" w:cs="Times New Roman"/>
                <w:spacing w:val="4"/>
              </w:rPr>
              <w:t>B</w:t>
            </w:r>
            <w:r>
              <w:rPr>
                <w:rFonts w:ascii="Times New Roman" w:hAnsi="Times New Roman" w:eastAsia="Times New Roman" w:cs="Times New Roman"/>
              </w:rPr>
              <w:t xml:space="preserve">  </w:t>
            </w:r>
            <w:r>
              <w:rPr>
                <w:rFonts w:ascii="Times New Roman" w:hAnsi="Times New Roman" w:eastAsia="Times New Roman" w:cs="Times New Roman"/>
                <w:spacing w:val="15"/>
              </w:rPr>
              <w:t>2</w:t>
            </w:r>
            <w:r>
              <w:rPr>
                <w:spacing w:val="15"/>
              </w:rPr>
              <w:t>）</w:t>
            </w:r>
          </w:p>
        </w:tc>
        <w:tc>
          <w:tcPr>
            <w:tcW w:w="991" w:type="dxa"/>
            <w:vAlign w:val="top"/>
          </w:tcPr>
          <w:p>
            <w:pPr>
              <w:spacing w:line="258" w:lineRule="auto"/>
              <w:rPr>
                <w:rFonts w:ascii="Arial"/>
                <w:sz w:val="21"/>
              </w:rPr>
            </w:pPr>
          </w:p>
          <w:p>
            <w:pPr>
              <w:spacing w:line="258" w:lineRule="auto"/>
              <w:rPr>
                <w:rFonts w:ascii="Arial"/>
                <w:sz w:val="21"/>
              </w:rPr>
            </w:pPr>
          </w:p>
          <w:p>
            <w:pPr>
              <w:pStyle w:val="6"/>
              <w:spacing w:before="78" w:line="266" w:lineRule="auto"/>
              <w:ind w:left="125" w:right="23" w:firstLine="23"/>
            </w:pPr>
            <w:r>
              <w:rPr>
                <w:spacing w:val="5"/>
              </w:rPr>
              <w:t>预算、</w:t>
            </w:r>
            <w:r>
              <w:t xml:space="preserve"> </w:t>
            </w:r>
            <w:r>
              <w:rPr>
                <w:spacing w:val="1"/>
              </w:rPr>
              <w:t>决算信</w:t>
            </w:r>
            <w:r>
              <w:t xml:space="preserve">  </w:t>
            </w:r>
            <w:r>
              <w:rPr>
                <w:spacing w:val="1"/>
              </w:rPr>
              <w:t>息公开</w:t>
            </w:r>
            <w:r>
              <w:t xml:space="preserve">  </w:t>
            </w:r>
            <w:r>
              <w:rPr>
                <w:spacing w:val="-9"/>
              </w:rPr>
              <w:t>（</w:t>
            </w:r>
            <w:r>
              <w:rPr>
                <w:rFonts w:ascii="Times New Roman" w:hAnsi="Times New Roman" w:eastAsia="Times New Roman" w:cs="Times New Roman"/>
                <w:spacing w:val="-9"/>
              </w:rPr>
              <w:t>B21</w:t>
            </w:r>
            <w:r>
              <w:rPr>
                <w:spacing w:val="-9"/>
              </w:rPr>
              <w:t>）</w:t>
            </w:r>
          </w:p>
        </w:tc>
        <w:tc>
          <w:tcPr>
            <w:tcW w:w="567" w:type="dxa"/>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3" w:type="dxa"/>
            <w:vAlign w:val="top"/>
          </w:tcPr>
          <w:p>
            <w:pPr>
              <w:pStyle w:val="6"/>
              <w:spacing w:before="61" w:line="248" w:lineRule="auto"/>
              <w:ind w:left="121" w:right="105" w:firstLine="10"/>
            </w:pPr>
            <w:r>
              <w:rPr>
                <w:rFonts w:ascii="Times New Roman" w:hAnsi="Times New Roman" w:eastAsia="Times New Roman" w:cs="Times New Roman"/>
                <w:spacing w:val="12"/>
              </w:rPr>
              <w:t>1.</w:t>
            </w:r>
            <w:r>
              <w:rPr>
                <w:rFonts w:ascii="Times New Roman" w:hAnsi="Times New Roman" w:eastAsia="Times New Roman" w:cs="Times New Roman"/>
                <w:spacing w:val="-13"/>
              </w:rPr>
              <w:t xml:space="preserve"> </w:t>
            </w:r>
            <w:r>
              <w:rPr>
                <w:spacing w:val="12"/>
              </w:rPr>
              <w:t>是否按规定内容公开</w:t>
            </w:r>
            <w:r>
              <w:t xml:space="preserve"> </w:t>
            </w:r>
            <w:r>
              <w:rPr>
                <w:spacing w:val="-3"/>
              </w:rPr>
              <w:t>预决算信息；</w:t>
            </w:r>
          </w:p>
          <w:p>
            <w:pPr>
              <w:pStyle w:val="6"/>
              <w:spacing w:before="72" w:line="249" w:lineRule="auto"/>
              <w:ind w:left="121" w:right="105" w:hanging="12"/>
            </w:pPr>
            <w:r>
              <w:rPr>
                <w:rFonts w:ascii="Times New Roman" w:hAnsi="Times New Roman" w:eastAsia="Times New Roman" w:cs="Times New Roman"/>
                <w:spacing w:val="14"/>
              </w:rPr>
              <w:t>2.</w:t>
            </w:r>
            <w:r>
              <w:rPr>
                <w:rFonts w:ascii="Times New Roman" w:hAnsi="Times New Roman" w:eastAsia="Times New Roman" w:cs="Times New Roman"/>
                <w:spacing w:val="-12"/>
              </w:rPr>
              <w:t xml:space="preserve"> </w:t>
            </w:r>
            <w:r>
              <w:rPr>
                <w:spacing w:val="14"/>
              </w:rPr>
              <w:t>是否按规定时限公开</w:t>
            </w:r>
            <w:r>
              <w:t xml:space="preserve"> </w:t>
            </w:r>
            <w:r>
              <w:rPr>
                <w:spacing w:val="-3"/>
              </w:rPr>
              <w:t>预决算信息；</w:t>
            </w:r>
          </w:p>
          <w:p>
            <w:pPr>
              <w:pStyle w:val="6"/>
              <w:spacing w:before="68" w:line="258" w:lineRule="auto"/>
              <w:ind w:left="121" w:right="28"/>
              <w:jc w:val="both"/>
            </w:pPr>
            <w:r>
              <w:rPr>
                <w:spacing w:val="13"/>
              </w:rPr>
              <w:t>预决算信息是指与部门</w:t>
            </w:r>
            <w:r>
              <w:t xml:space="preserve"> </w:t>
            </w:r>
            <w:r>
              <w:rPr>
                <w:spacing w:val="-23"/>
              </w:rPr>
              <w:t>预算、执行、决算、监督、</w:t>
            </w:r>
            <w:r>
              <w:rPr>
                <w:spacing w:val="2"/>
              </w:rPr>
              <w:t xml:space="preserve"> </w:t>
            </w:r>
            <w:r>
              <w:rPr>
                <w:spacing w:val="-5"/>
              </w:rPr>
              <w:t>绩效等管理相关的信息。</w:t>
            </w:r>
          </w:p>
        </w:tc>
        <w:tc>
          <w:tcPr>
            <w:tcW w:w="2054" w:type="dxa"/>
            <w:vAlign w:val="top"/>
          </w:tcPr>
          <w:p>
            <w:pPr>
              <w:pStyle w:val="6"/>
              <w:spacing w:before="240" w:line="267" w:lineRule="auto"/>
              <w:ind w:left="121" w:right="102" w:firstLine="31"/>
              <w:jc w:val="both"/>
            </w:pPr>
            <w:r>
              <w:rPr>
                <w:spacing w:val="16"/>
              </w:rPr>
              <w:t>民丰县民政局按</w:t>
            </w:r>
            <w:r>
              <w:rPr>
                <w:spacing w:val="1"/>
              </w:rPr>
              <w:t xml:space="preserve"> </w:t>
            </w:r>
            <w:r>
              <w:rPr>
                <w:spacing w:val="20"/>
              </w:rPr>
              <w:t>规定内容公开预</w:t>
            </w:r>
            <w:r>
              <w:rPr>
                <w:spacing w:val="2"/>
              </w:rPr>
              <w:t xml:space="preserve"> </w:t>
            </w:r>
            <w:r>
              <w:rPr>
                <w:spacing w:val="-12"/>
              </w:rPr>
              <w:t>决算信息，按规定</w:t>
            </w:r>
            <w:r>
              <w:t xml:space="preserve"> </w:t>
            </w:r>
            <w:r>
              <w:rPr>
                <w:spacing w:val="20"/>
              </w:rPr>
              <w:t>时限公开预决算</w:t>
            </w:r>
            <w:r>
              <w:rPr>
                <w:spacing w:val="2"/>
              </w:rPr>
              <w:t xml:space="preserve"> </w:t>
            </w:r>
            <w:r>
              <w:rPr>
                <w:spacing w:val="-12"/>
              </w:rPr>
              <w:t>信息，预决算信息</w:t>
            </w:r>
            <w:r>
              <w:t xml:space="preserve"> </w:t>
            </w:r>
            <w:r>
              <w:rPr>
                <w:spacing w:val="-4"/>
              </w:rPr>
              <w:t>按时公开。</w:t>
            </w:r>
          </w:p>
        </w:tc>
        <w:tc>
          <w:tcPr>
            <w:tcW w:w="753" w:type="dxa"/>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31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0" w:hRule="atLeast"/>
        </w:trPr>
        <w:tc>
          <w:tcPr>
            <w:tcW w:w="678" w:type="dxa"/>
            <w:vMerge w:val="continue"/>
            <w:tcBorders>
              <w:top w:val="nil"/>
            </w:tcBorders>
            <w:vAlign w:val="top"/>
          </w:tcPr>
          <w:p>
            <w:pPr>
              <w:rPr>
                <w:rFonts w:ascii="Arial"/>
                <w:sz w:val="21"/>
              </w:rPr>
            </w:pPr>
          </w:p>
        </w:tc>
        <w:tc>
          <w:tcPr>
            <w:tcW w:w="710" w:type="dxa"/>
            <w:vAlign w:val="top"/>
          </w:tcPr>
          <w:p>
            <w:pPr>
              <w:pStyle w:val="6"/>
              <w:spacing w:before="242" w:line="266" w:lineRule="auto"/>
              <w:ind w:left="139" w:right="113"/>
              <w:jc w:val="both"/>
            </w:pPr>
            <w:r>
              <w:rPr>
                <w:spacing w:val="-15"/>
              </w:rPr>
              <w:t>资金</w:t>
            </w:r>
            <w:r>
              <w:t xml:space="preserve"> </w:t>
            </w:r>
            <w:r>
              <w:rPr>
                <w:spacing w:val="-15"/>
              </w:rPr>
              <w:t>管理</w:t>
            </w:r>
            <w:r>
              <w:t xml:space="preserve"> </w:t>
            </w:r>
            <w:r>
              <w:rPr>
                <w:spacing w:val="4"/>
              </w:rPr>
              <w:t>（</w:t>
            </w:r>
            <w:r>
              <w:rPr>
                <w:rFonts w:ascii="Times New Roman" w:hAnsi="Times New Roman" w:eastAsia="Times New Roman" w:cs="Times New Roman"/>
                <w:spacing w:val="4"/>
              </w:rPr>
              <w:t>B</w:t>
            </w:r>
            <w:r>
              <w:rPr>
                <w:rFonts w:ascii="Times New Roman" w:hAnsi="Times New Roman" w:eastAsia="Times New Roman" w:cs="Times New Roman"/>
              </w:rPr>
              <w:t xml:space="preserve">  </w:t>
            </w:r>
            <w:r>
              <w:rPr>
                <w:rFonts w:ascii="Times New Roman" w:hAnsi="Times New Roman" w:eastAsia="Times New Roman" w:cs="Times New Roman"/>
                <w:spacing w:val="15"/>
              </w:rPr>
              <w:t>3</w:t>
            </w:r>
            <w:r>
              <w:rPr>
                <w:spacing w:val="15"/>
              </w:rPr>
              <w:t>）</w:t>
            </w:r>
          </w:p>
        </w:tc>
        <w:tc>
          <w:tcPr>
            <w:tcW w:w="991" w:type="dxa"/>
            <w:vAlign w:val="top"/>
          </w:tcPr>
          <w:p>
            <w:pPr>
              <w:pStyle w:val="6"/>
              <w:spacing w:before="240" w:line="224" w:lineRule="auto"/>
              <w:ind w:left="146"/>
            </w:pPr>
            <w:r>
              <w:rPr>
                <w:spacing w:val="-6"/>
              </w:rPr>
              <w:t>支出预</w:t>
            </w:r>
          </w:p>
          <w:p>
            <w:pPr>
              <w:pStyle w:val="6"/>
              <w:spacing w:before="66" w:line="221" w:lineRule="auto"/>
              <w:ind w:left="146"/>
            </w:pPr>
            <w:r>
              <w:rPr>
                <w:spacing w:val="-6"/>
              </w:rPr>
              <w:t>算执行</w:t>
            </w:r>
          </w:p>
          <w:p>
            <w:pPr>
              <w:pStyle w:val="6"/>
              <w:spacing w:before="72" w:line="223" w:lineRule="auto"/>
              <w:ind w:left="394"/>
            </w:pPr>
            <w:r>
              <w:t>率</w:t>
            </w:r>
          </w:p>
          <w:p>
            <w:pPr>
              <w:pStyle w:val="6"/>
              <w:spacing w:before="70" w:line="236" w:lineRule="auto"/>
              <w:ind w:right="3"/>
              <w:jc w:val="right"/>
            </w:pPr>
            <w:r>
              <w:rPr>
                <w:spacing w:val="-5"/>
              </w:rPr>
              <w:t>（</w:t>
            </w:r>
            <w:r>
              <w:rPr>
                <w:rFonts w:ascii="Times New Roman" w:hAnsi="Times New Roman" w:eastAsia="Times New Roman" w:cs="Times New Roman"/>
                <w:spacing w:val="-5"/>
              </w:rPr>
              <w:t>B31</w:t>
            </w:r>
            <w:r>
              <w:rPr>
                <w:spacing w:val="-5"/>
              </w:rPr>
              <w:t>）</w:t>
            </w:r>
          </w:p>
        </w:tc>
        <w:tc>
          <w:tcPr>
            <w:tcW w:w="567"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69" w:line="185" w:lineRule="auto"/>
              <w:ind w:left="23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763" w:type="dxa"/>
            <w:vAlign w:val="top"/>
          </w:tcPr>
          <w:p>
            <w:pPr>
              <w:pStyle w:val="6"/>
              <w:spacing w:before="18" w:line="272" w:lineRule="auto"/>
              <w:ind w:left="120" w:right="34"/>
              <w:jc w:val="both"/>
            </w:pPr>
            <w:r>
              <w:rPr>
                <w:spacing w:val="-1"/>
              </w:rPr>
              <w:t>支出预算完成率</w:t>
            </w:r>
            <w:r>
              <w:rPr>
                <w:rFonts w:ascii="Times New Roman" w:hAnsi="Times New Roman" w:eastAsia="Times New Roman" w:cs="Times New Roman"/>
                <w:spacing w:val="-1"/>
              </w:rPr>
              <w:t>=</w:t>
            </w:r>
            <w:r>
              <w:rPr>
                <w:spacing w:val="-1"/>
              </w:rPr>
              <w:t>（支出</w:t>
            </w:r>
            <w:r>
              <w:rPr>
                <w:spacing w:val="7"/>
              </w:rPr>
              <w:t xml:space="preserve"> </w:t>
            </w:r>
            <w:r>
              <w:rPr>
                <w:spacing w:val="6"/>
              </w:rPr>
              <w:t>预算完成数</w:t>
            </w:r>
            <w:r>
              <w:rPr>
                <w:rFonts w:ascii="Times New Roman" w:hAnsi="Times New Roman" w:eastAsia="Times New Roman" w:cs="Times New Roman"/>
                <w:spacing w:val="6"/>
              </w:rPr>
              <w:t>/</w:t>
            </w:r>
            <w:r>
              <w:rPr>
                <w:spacing w:val="6"/>
              </w:rPr>
              <w:t>支出预算下</w:t>
            </w:r>
            <w:r>
              <w:t xml:space="preserve"> </w:t>
            </w:r>
            <w:r>
              <w:rPr>
                <w:spacing w:val="-4"/>
              </w:rPr>
              <w:t>达数）</w:t>
            </w:r>
            <w:r>
              <w:rPr>
                <w:spacing w:val="71"/>
              </w:rPr>
              <w:t xml:space="preserve"> </w:t>
            </w:r>
            <w:r>
              <w:rPr>
                <w:spacing w:val="-4"/>
              </w:rPr>
              <w:t>×</w:t>
            </w:r>
            <w:r>
              <w:rPr>
                <w:rFonts w:ascii="Times New Roman" w:hAnsi="Times New Roman" w:eastAsia="Times New Roman" w:cs="Times New Roman"/>
                <w:spacing w:val="-4"/>
              </w:rPr>
              <w:t>100%</w:t>
            </w:r>
            <w:r>
              <w:rPr>
                <w:rFonts w:ascii="Times New Roman" w:hAnsi="Times New Roman" w:eastAsia="Times New Roman" w:cs="Times New Roman"/>
                <w:spacing w:val="12"/>
              </w:rPr>
              <w:t xml:space="preserve">  </w:t>
            </w:r>
            <w:r>
              <w:rPr>
                <w:spacing w:val="-4"/>
              </w:rPr>
              <w:t>支出预</w:t>
            </w:r>
            <w:r>
              <w:rPr>
                <w:spacing w:val="1"/>
              </w:rPr>
              <w:t xml:space="preserve"> </w:t>
            </w:r>
            <w:r>
              <w:rPr>
                <w:spacing w:val="-4"/>
              </w:rPr>
              <w:t>算执行数：部门（单位）</w:t>
            </w:r>
            <w:r>
              <w:rPr>
                <w:spacing w:val="6"/>
              </w:rPr>
              <w:t xml:space="preserve"> </w:t>
            </w:r>
            <w:r>
              <w:rPr>
                <w:spacing w:val="13"/>
              </w:rPr>
              <w:t>本年度实际完成的预算</w:t>
            </w:r>
          </w:p>
        </w:tc>
        <w:tc>
          <w:tcPr>
            <w:tcW w:w="2054" w:type="dxa"/>
            <w:vAlign w:val="top"/>
          </w:tcPr>
          <w:p>
            <w:pPr>
              <w:spacing w:line="259" w:lineRule="auto"/>
              <w:rPr>
                <w:rFonts w:ascii="Arial"/>
                <w:sz w:val="21"/>
              </w:rPr>
            </w:pPr>
          </w:p>
          <w:p>
            <w:pPr>
              <w:spacing w:line="259" w:lineRule="auto"/>
              <w:rPr>
                <w:rFonts w:ascii="Arial"/>
                <w:sz w:val="21"/>
              </w:rPr>
            </w:pPr>
          </w:p>
          <w:p>
            <w:pPr>
              <w:pStyle w:val="6"/>
              <w:spacing w:before="78" w:line="244" w:lineRule="auto"/>
              <w:ind w:left="133" w:right="102" w:hanging="12"/>
            </w:pPr>
            <w:r>
              <w:rPr>
                <w:spacing w:val="20"/>
              </w:rPr>
              <w:t>支出预算完成率</w:t>
            </w:r>
            <w:r>
              <w:rPr>
                <w:spacing w:val="3"/>
              </w:rPr>
              <w:t xml:space="preserve"> </w:t>
            </w:r>
            <w:r>
              <w:rPr>
                <w:rFonts w:ascii="Times New Roman" w:hAnsi="Times New Roman" w:eastAsia="Times New Roman" w:cs="Times New Roman"/>
                <w:spacing w:val="-6"/>
              </w:rPr>
              <w:t>100%</w:t>
            </w:r>
            <w:r>
              <w:rPr>
                <w:spacing w:val="-6"/>
              </w:rPr>
              <w:t>。</w:t>
            </w:r>
          </w:p>
        </w:tc>
        <w:tc>
          <w:tcPr>
            <w:tcW w:w="753"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69" w:line="185" w:lineRule="auto"/>
              <w:ind w:left="324"/>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bl>
    <w:p>
      <w:pPr>
        <w:pStyle w:val="2"/>
      </w:pPr>
    </w:p>
    <w:p>
      <w:pPr>
        <w:sectPr>
          <w:footerReference r:id="rId40" w:type="default"/>
          <w:pgSz w:w="11906" w:h="16839"/>
          <w:pgMar w:top="1431" w:right="1697" w:bottom="1290" w:left="1687" w:header="0" w:footer="1114"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0"/>
        <w:gridCol w:w="991"/>
        <w:gridCol w:w="567"/>
        <w:gridCol w:w="2763"/>
        <w:gridCol w:w="2054"/>
        <w:gridCol w:w="7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678" w:type="dxa"/>
            <w:shd w:val="clear" w:color="auto" w:fill="A6A6A6"/>
            <w:textDirection w:val="tbRlV"/>
            <w:vAlign w:val="top"/>
          </w:tcPr>
          <w:p>
            <w:pPr>
              <w:pStyle w:val="6"/>
              <w:spacing w:before="217" w:line="202" w:lineRule="auto"/>
              <w:ind w:left="162"/>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8"/>
              </w:rPr>
              <w:t xml:space="preserve"> </w:t>
            </w:r>
            <w:r>
              <w:rPr>
                <w:spacing w:val="5"/>
                <w14:textOutline w14:w="4358" w14:cap="flat" w14:cmpd="sng">
                  <w14:solidFill>
                    <w14:srgbClr w14:val="000000"/>
                  </w14:solidFill>
                  <w14:prstDash w14:val="solid"/>
                  <w14:miter w14:val="10"/>
                </w14:textOutline>
              </w:rPr>
              <w:t>指</w:t>
            </w:r>
            <w:r>
              <w:rPr>
                <w:spacing w:val="-5"/>
              </w:rPr>
              <w:t xml:space="preserve"> </w:t>
            </w:r>
            <w:r>
              <w:rPr>
                <w:spacing w:val="5"/>
                <w14:textOutline w14:w="4358" w14:cap="flat" w14:cmpd="sng">
                  <w14:solidFill>
                    <w14:srgbClr w14:val="000000"/>
                  </w14:solidFill>
                  <w14:prstDash w14:val="solid"/>
                  <w14:miter w14:val="10"/>
                </w14:textOutline>
              </w:rPr>
              <w:t>标</w:t>
            </w:r>
          </w:p>
        </w:tc>
        <w:tc>
          <w:tcPr>
            <w:tcW w:w="710" w:type="dxa"/>
            <w:shd w:val="clear" w:color="auto" w:fill="A6A6A6"/>
            <w:vAlign w:val="top"/>
          </w:tcPr>
          <w:p>
            <w:pPr>
              <w:spacing w:line="342" w:lineRule="auto"/>
              <w:rPr>
                <w:rFonts w:ascii="Arial"/>
                <w:sz w:val="21"/>
              </w:rPr>
            </w:pPr>
          </w:p>
          <w:p>
            <w:pPr>
              <w:pStyle w:val="6"/>
              <w:spacing w:before="78" w:line="249" w:lineRule="auto"/>
              <w:ind w:left="124" w:right="116"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2" w:lineRule="auto"/>
              <w:rPr>
                <w:rFonts w:ascii="Arial"/>
                <w:sz w:val="21"/>
              </w:rPr>
            </w:pPr>
          </w:p>
          <w:p>
            <w:pPr>
              <w:pStyle w:val="6"/>
              <w:spacing w:before="78" w:line="249" w:lineRule="auto"/>
              <w:ind w:left="385" w:right="135"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3"/>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63"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912"/>
            </w:pPr>
            <w:r>
              <w:rPr>
                <w:spacing w:val="-4"/>
                <w14:textOutline w14:w="4358" w14:cap="flat" w14:cmpd="sng">
                  <w14:solidFill>
                    <w14:srgbClr w14:val="000000"/>
                  </w14:solidFill>
                  <w14:prstDash w14:val="solid"/>
                  <w14:miter w14:val="10"/>
                </w14:textOutline>
              </w:rPr>
              <w:t>评分标准</w:t>
            </w:r>
          </w:p>
        </w:tc>
        <w:tc>
          <w:tcPr>
            <w:tcW w:w="2054"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563"/>
            </w:pPr>
            <w:r>
              <w:rPr>
                <w:spacing w:val="-5"/>
                <w14:textOutline w14:w="4358" w14:cap="flat" w14:cmpd="sng">
                  <w14:solidFill>
                    <w14:srgbClr w14:val="000000"/>
                  </w14:solidFill>
                  <w14:prstDash w14:val="solid"/>
                  <w14:miter w14:val="10"/>
                </w14:textOutline>
              </w:rPr>
              <w:t>完成情况</w:t>
            </w:r>
          </w:p>
        </w:tc>
        <w:tc>
          <w:tcPr>
            <w:tcW w:w="753"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149"/>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8" w:type="dxa"/>
            <w:vMerge w:val="restart"/>
            <w:tcBorders>
              <w:bottom w:val="nil"/>
            </w:tcBorders>
            <w:vAlign w:val="top"/>
          </w:tcPr>
          <w:p>
            <w:pPr>
              <w:rPr>
                <w:rFonts w:ascii="Arial"/>
                <w:sz w:val="21"/>
              </w:rPr>
            </w:pPr>
          </w:p>
        </w:tc>
        <w:tc>
          <w:tcPr>
            <w:tcW w:w="710" w:type="dxa"/>
            <w:vMerge w:val="restart"/>
            <w:tcBorders>
              <w:bottom w:val="nil"/>
            </w:tcBorders>
            <w:vAlign w:val="top"/>
          </w:tcPr>
          <w:p>
            <w:pPr>
              <w:rPr>
                <w:rFonts w:ascii="Arial"/>
                <w:sz w:val="21"/>
              </w:rPr>
            </w:pPr>
          </w:p>
        </w:tc>
        <w:tc>
          <w:tcPr>
            <w:tcW w:w="991" w:type="dxa"/>
            <w:vAlign w:val="top"/>
          </w:tcPr>
          <w:p>
            <w:pPr>
              <w:rPr>
                <w:rFonts w:ascii="Arial"/>
                <w:sz w:val="21"/>
              </w:rPr>
            </w:pPr>
          </w:p>
        </w:tc>
        <w:tc>
          <w:tcPr>
            <w:tcW w:w="567" w:type="dxa"/>
            <w:vAlign w:val="top"/>
          </w:tcPr>
          <w:p>
            <w:pPr>
              <w:rPr>
                <w:rFonts w:ascii="Arial"/>
                <w:sz w:val="21"/>
              </w:rPr>
            </w:pPr>
          </w:p>
        </w:tc>
        <w:tc>
          <w:tcPr>
            <w:tcW w:w="2763" w:type="dxa"/>
            <w:vAlign w:val="top"/>
          </w:tcPr>
          <w:p>
            <w:pPr>
              <w:pStyle w:val="6"/>
              <w:spacing w:before="61" w:line="267" w:lineRule="auto"/>
              <w:ind w:left="120" w:right="105"/>
            </w:pPr>
            <w:r>
              <w:rPr>
                <w:spacing w:val="-10"/>
              </w:rPr>
              <w:t>支出数支出预算数：财政</w:t>
            </w:r>
            <w:r>
              <w:rPr>
                <w:spacing w:val="1"/>
              </w:rPr>
              <w:t xml:space="preserve"> </w:t>
            </w:r>
            <w:r>
              <w:rPr>
                <w:spacing w:val="13"/>
              </w:rPr>
              <w:t>部门批复的本年度部门</w:t>
            </w:r>
            <w:r>
              <w:t xml:space="preserve"> </w:t>
            </w:r>
            <w:r>
              <w:rPr>
                <w:spacing w:val="-10"/>
              </w:rPr>
              <w:t>（单位）预算支出数支出</w:t>
            </w:r>
            <w:r>
              <w:t xml:space="preserve"> </w:t>
            </w:r>
            <w:r>
              <w:rPr>
                <w:spacing w:val="-12"/>
              </w:rPr>
              <w:t>预</w:t>
            </w:r>
            <w:r>
              <w:rPr>
                <w:spacing w:val="-68"/>
              </w:rPr>
              <w:t xml:space="preserve"> </w:t>
            </w:r>
            <w:r>
              <w:rPr>
                <w:spacing w:val="-12"/>
              </w:rPr>
              <w:t>算</w:t>
            </w:r>
            <w:r>
              <w:rPr>
                <w:spacing w:val="-69"/>
              </w:rPr>
              <w:t xml:space="preserve"> </w:t>
            </w:r>
            <w:r>
              <w:rPr>
                <w:spacing w:val="-12"/>
              </w:rPr>
              <w:t>执</w:t>
            </w:r>
            <w:r>
              <w:rPr>
                <w:spacing w:val="-69"/>
              </w:rPr>
              <w:t xml:space="preserve"> </w:t>
            </w:r>
            <w:r>
              <w:rPr>
                <w:spacing w:val="-12"/>
              </w:rPr>
              <w:t>行</w:t>
            </w:r>
            <w:r>
              <w:rPr>
                <w:spacing w:val="-60"/>
              </w:rPr>
              <w:t xml:space="preserve"> </w:t>
            </w:r>
            <w:r>
              <w:rPr>
                <w:spacing w:val="-12"/>
              </w:rPr>
              <w:t xml:space="preserve">率 </w:t>
            </w:r>
            <w:r>
              <w:rPr>
                <w:rFonts w:ascii="Times New Roman" w:hAnsi="Times New Roman" w:eastAsia="Times New Roman" w:cs="Times New Roman"/>
                <w:spacing w:val="-12"/>
              </w:rPr>
              <w:t xml:space="preserve">100% </w:t>
            </w:r>
            <w:r>
              <w:rPr>
                <w:spacing w:val="-12"/>
              </w:rPr>
              <w:t>得</w:t>
            </w:r>
            <w:r>
              <w:rPr>
                <w:spacing w:val="-67"/>
              </w:rPr>
              <w:t xml:space="preserve"> </w:t>
            </w:r>
            <w:r>
              <w:rPr>
                <w:spacing w:val="-12"/>
              </w:rPr>
              <w:t>满</w:t>
            </w:r>
            <w:r>
              <w:t xml:space="preserve"> </w:t>
            </w:r>
            <w:r>
              <w:rPr>
                <w:spacing w:val="-8"/>
              </w:rPr>
              <w:t>分，每降低</w:t>
            </w:r>
            <w:r>
              <w:rPr>
                <w:spacing w:val="-28"/>
              </w:rPr>
              <w:t xml:space="preserve"> </w:t>
            </w:r>
            <w:r>
              <w:rPr>
                <w:rFonts w:ascii="Times New Roman" w:hAnsi="Times New Roman" w:eastAsia="Times New Roman" w:cs="Times New Roman"/>
                <w:spacing w:val="-8"/>
              </w:rPr>
              <w:t>1%</w:t>
            </w:r>
            <w:r>
              <w:rPr>
                <w:spacing w:val="-8"/>
              </w:rPr>
              <w:t>扣</w:t>
            </w:r>
            <w:r>
              <w:rPr>
                <w:spacing w:val="-32"/>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19"/>
              </w:rPr>
              <w:t xml:space="preserve"> </w:t>
            </w:r>
            <w:r>
              <w:rPr>
                <w:spacing w:val="-8"/>
              </w:rPr>
              <w:t>分，</w:t>
            </w:r>
            <w:r>
              <w:t xml:space="preserve"> </w:t>
            </w:r>
            <w:r>
              <w:rPr>
                <w:spacing w:val="-4"/>
              </w:rPr>
              <w:t>扣完为止。</w:t>
            </w:r>
          </w:p>
        </w:tc>
        <w:tc>
          <w:tcPr>
            <w:tcW w:w="2054" w:type="dxa"/>
            <w:vAlign w:val="top"/>
          </w:tcPr>
          <w:p>
            <w:pPr>
              <w:rPr>
                <w:rFonts w:ascii="Arial"/>
                <w:sz w:val="21"/>
              </w:rPr>
            </w:pPr>
          </w:p>
        </w:tc>
        <w:tc>
          <w:tcPr>
            <w:tcW w:w="75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9" w:hRule="atLeast"/>
        </w:trPr>
        <w:tc>
          <w:tcPr>
            <w:tcW w:w="678" w:type="dxa"/>
            <w:vMerge w:val="continue"/>
            <w:tcBorders>
              <w:top w:val="nil"/>
              <w:bottom w:val="nil"/>
            </w:tcBorders>
            <w:vAlign w:val="top"/>
          </w:tcPr>
          <w:p>
            <w:pPr>
              <w:rPr>
                <w:rFonts w:ascii="Arial"/>
                <w:sz w:val="21"/>
              </w:rPr>
            </w:pPr>
          </w:p>
        </w:tc>
        <w:tc>
          <w:tcPr>
            <w:tcW w:w="710" w:type="dxa"/>
            <w:vMerge w:val="continue"/>
            <w:tcBorders>
              <w:top w:val="nil"/>
              <w:bottom w:val="nil"/>
            </w:tcBorders>
            <w:vAlign w:val="top"/>
          </w:tcPr>
          <w:p>
            <w:pPr>
              <w:rPr>
                <w:rFonts w:ascii="Arial"/>
                <w:sz w:val="21"/>
              </w:rPr>
            </w:pPr>
          </w:p>
        </w:tc>
        <w:tc>
          <w:tcPr>
            <w:tcW w:w="991" w:type="dxa"/>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2" w:lineRule="auto"/>
              <w:ind w:left="159"/>
            </w:pPr>
            <w:r>
              <w:rPr>
                <w:spacing w:val="-10"/>
              </w:rPr>
              <w:t>资金使</w:t>
            </w:r>
          </w:p>
          <w:p>
            <w:pPr>
              <w:pStyle w:val="6"/>
              <w:spacing w:before="70" w:line="224" w:lineRule="auto"/>
              <w:ind w:left="146"/>
            </w:pPr>
            <w:r>
              <w:rPr>
                <w:spacing w:val="-6"/>
              </w:rPr>
              <w:t>用合规</w:t>
            </w:r>
          </w:p>
          <w:p>
            <w:pPr>
              <w:pStyle w:val="6"/>
              <w:spacing w:before="66" w:line="220" w:lineRule="auto"/>
              <w:ind w:left="390"/>
            </w:pPr>
            <w:r>
              <w:t>性</w:t>
            </w:r>
          </w:p>
          <w:p>
            <w:pPr>
              <w:pStyle w:val="6"/>
              <w:spacing w:before="73" w:line="236" w:lineRule="auto"/>
              <w:ind w:right="3"/>
              <w:jc w:val="right"/>
            </w:pPr>
            <w:r>
              <w:rPr>
                <w:spacing w:val="-5"/>
              </w:rPr>
              <w:t>（</w:t>
            </w:r>
            <w:r>
              <w:rPr>
                <w:rFonts w:ascii="Times New Roman" w:hAnsi="Times New Roman" w:eastAsia="Times New Roman" w:cs="Times New Roman"/>
                <w:spacing w:val="-5"/>
              </w:rPr>
              <w:t>B32</w:t>
            </w:r>
            <w:r>
              <w:rPr>
                <w:spacing w:val="-5"/>
              </w:rPr>
              <w:t>）</w:t>
            </w:r>
          </w:p>
        </w:tc>
        <w:tc>
          <w:tcPr>
            <w:tcW w:w="567"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3" w:type="dxa"/>
            <w:vAlign w:val="top"/>
          </w:tcPr>
          <w:p>
            <w:pPr>
              <w:pStyle w:val="6"/>
              <w:spacing w:before="63" w:line="262" w:lineRule="auto"/>
              <w:ind w:left="119" w:right="105" w:firstLine="12"/>
              <w:jc w:val="both"/>
            </w:pPr>
            <w:r>
              <w:rPr>
                <w:rFonts w:ascii="Times New Roman" w:hAnsi="Times New Roman" w:eastAsia="Times New Roman" w:cs="Times New Roman"/>
                <w:spacing w:val="12"/>
              </w:rPr>
              <w:t>1.</w:t>
            </w:r>
            <w:r>
              <w:rPr>
                <w:rFonts w:ascii="Times New Roman" w:hAnsi="Times New Roman" w:eastAsia="Times New Roman" w:cs="Times New Roman"/>
                <w:spacing w:val="-13"/>
              </w:rPr>
              <w:t xml:space="preserve"> </w:t>
            </w:r>
            <w:r>
              <w:rPr>
                <w:spacing w:val="12"/>
              </w:rPr>
              <w:t>是否符合国家财经法</w:t>
            </w:r>
            <w:r>
              <w:t xml:space="preserve"> </w:t>
            </w:r>
            <w:r>
              <w:rPr>
                <w:spacing w:val="13"/>
              </w:rPr>
              <w:t>规和财务管理制度规定</w:t>
            </w:r>
            <w:r>
              <w:rPr>
                <w:spacing w:val="2"/>
              </w:rPr>
              <w:t xml:space="preserve"> </w:t>
            </w:r>
            <w:r>
              <w:rPr>
                <w:spacing w:val="13"/>
              </w:rPr>
              <w:t>以及有关专项资金管理</w:t>
            </w:r>
            <w:r>
              <w:rPr>
                <w:spacing w:val="2"/>
              </w:rPr>
              <w:t xml:space="preserve"> </w:t>
            </w:r>
            <w:r>
              <w:rPr>
                <w:spacing w:val="-3"/>
              </w:rPr>
              <w:t>办法的规定；</w:t>
            </w:r>
          </w:p>
          <w:p>
            <w:pPr>
              <w:pStyle w:val="6"/>
              <w:spacing w:before="70" w:line="249" w:lineRule="auto"/>
              <w:ind w:left="119" w:right="105" w:hanging="10"/>
            </w:pPr>
            <w:r>
              <w:rPr>
                <w:rFonts w:ascii="Times New Roman" w:hAnsi="Times New Roman" w:eastAsia="Times New Roman" w:cs="Times New Roman"/>
                <w:spacing w:val="13"/>
              </w:rPr>
              <w:t>2.</w:t>
            </w:r>
            <w:r>
              <w:rPr>
                <w:rFonts w:ascii="Times New Roman" w:hAnsi="Times New Roman" w:eastAsia="Times New Roman" w:cs="Times New Roman"/>
                <w:spacing w:val="-1"/>
              </w:rPr>
              <w:t xml:space="preserve"> </w:t>
            </w:r>
            <w:r>
              <w:rPr>
                <w:spacing w:val="13"/>
              </w:rPr>
              <w:t>资金的支付是否有完</w:t>
            </w:r>
            <w:r>
              <w:t xml:space="preserve"> </w:t>
            </w:r>
            <w:r>
              <w:rPr>
                <w:spacing w:val="-2"/>
              </w:rPr>
              <w:t>整的审批程序和手续；</w:t>
            </w:r>
          </w:p>
          <w:p>
            <w:pPr>
              <w:pStyle w:val="6"/>
              <w:spacing w:before="69" w:line="248" w:lineRule="auto"/>
              <w:ind w:left="123" w:right="105" w:hanging="9"/>
            </w:pPr>
            <w:r>
              <w:rPr>
                <w:rFonts w:ascii="Times New Roman" w:hAnsi="Times New Roman" w:eastAsia="Times New Roman" w:cs="Times New Roman"/>
                <w:spacing w:val="13"/>
              </w:rPr>
              <w:t>3.</w:t>
            </w:r>
            <w:r>
              <w:rPr>
                <w:rFonts w:ascii="Times New Roman" w:hAnsi="Times New Roman" w:eastAsia="Times New Roman" w:cs="Times New Roman"/>
                <w:spacing w:val="-6"/>
              </w:rPr>
              <w:t xml:space="preserve"> </w:t>
            </w:r>
            <w:r>
              <w:rPr>
                <w:spacing w:val="13"/>
              </w:rPr>
              <w:t>重大开支是否经过评</w:t>
            </w:r>
            <w:r>
              <w:t xml:space="preserve"> </w:t>
            </w:r>
            <w:r>
              <w:rPr>
                <w:spacing w:val="-5"/>
              </w:rPr>
              <w:t>估论证；</w:t>
            </w:r>
          </w:p>
          <w:p>
            <w:pPr>
              <w:pStyle w:val="6"/>
              <w:spacing w:before="73" w:line="249" w:lineRule="auto"/>
              <w:ind w:left="131" w:right="105" w:hanging="23"/>
            </w:pPr>
            <w:r>
              <w:rPr>
                <w:rFonts w:ascii="Times New Roman" w:hAnsi="Times New Roman" w:eastAsia="Times New Roman" w:cs="Times New Roman"/>
                <w:spacing w:val="14"/>
              </w:rPr>
              <w:t>4.</w:t>
            </w:r>
            <w:r>
              <w:rPr>
                <w:rFonts w:ascii="Times New Roman" w:hAnsi="Times New Roman" w:eastAsia="Times New Roman" w:cs="Times New Roman"/>
                <w:spacing w:val="-11"/>
              </w:rPr>
              <w:t xml:space="preserve"> </w:t>
            </w:r>
            <w:r>
              <w:rPr>
                <w:spacing w:val="14"/>
              </w:rPr>
              <w:t>是否符合部门预算批</w:t>
            </w:r>
            <w:r>
              <w:t xml:space="preserve"> </w:t>
            </w:r>
            <w:r>
              <w:rPr>
                <w:spacing w:val="-6"/>
              </w:rPr>
              <w:t>复的用途；</w:t>
            </w:r>
          </w:p>
          <w:p>
            <w:pPr>
              <w:pStyle w:val="6"/>
              <w:spacing w:before="70" w:line="249" w:lineRule="auto"/>
              <w:ind w:left="118" w:right="117" w:hanging="3"/>
            </w:pPr>
            <w:r>
              <w:rPr>
                <w:rFonts w:ascii="Times New Roman" w:hAnsi="Times New Roman" w:eastAsia="Times New Roman" w:cs="Times New Roman"/>
                <w:spacing w:val="-5"/>
              </w:rPr>
              <w:t>5.</w:t>
            </w:r>
            <w:r>
              <w:rPr>
                <w:spacing w:val="-5"/>
              </w:rPr>
              <w:t>是否存在截留、挤占、</w:t>
            </w:r>
            <w:r>
              <w:rPr>
                <w:spacing w:val="4"/>
              </w:rPr>
              <w:t xml:space="preserve"> </w:t>
            </w:r>
            <w:r>
              <w:rPr>
                <w:spacing w:val="-4"/>
              </w:rPr>
              <w:t>挪用情况。</w:t>
            </w:r>
          </w:p>
        </w:tc>
        <w:tc>
          <w:tcPr>
            <w:tcW w:w="2054" w:type="dxa"/>
            <w:vAlign w:val="top"/>
          </w:tcPr>
          <w:p>
            <w:pPr>
              <w:spacing w:line="256" w:lineRule="auto"/>
              <w:rPr>
                <w:rFonts w:ascii="Arial"/>
                <w:sz w:val="21"/>
              </w:rPr>
            </w:pPr>
          </w:p>
          <w:p>
            <w:pPr>
              <w:spacing w:line="257" w:lineRule="auto"/>
              <w:rPr>
                <w:rFonts w:ascii="Arial"/>
                <w:sz w:val="21"/>
              </w:rPr>
            </w:pPr>
          </w:p>
          <w:p>
            <w:pPr>
              <w:pStyle w:val="6"/>
              <w:spacing w:before="78" w:line="271" w:lineRule="auto"/>
              <w:ind w:left="119" w:right="102" w:firstLine="14"/>
              <w:jc w:val="both"/>
            </w:pPr>
            <w:r>
              <w:rPr>
                <w:spacing w:val="18"/>
              </w:rPr>
              <w:t>资金使用符合国</w:t>
            </w:r>
            <w:r>
              <w:rPr>
                <w:spacing w:val="3"/>
              </w:rPr>
              <w:t xml:space="preserve"> </w:t>
            </w:r>
            <w:r>
              <w:rPr>
                <w:spacing w:val="20"/>
              </w:rPr>
              <w:t>家财经法规和财</w:t>
            </w:r>
            <w:r>
              <w:rPr>
                <w:spacing w:val="4"/>
              </w:rPr>
              <w:t xml:space="preserve"> </w:t>
            </w:r>
            <w:r>
              <w:rPr>
                <w:spacing w:val="20"/>
              </w:rPr>
              <w:t>务管理制度以及</w:t>
            </w:r>
            <w:r>
              <w:rPr>
                <w:spacing w:val="4"/>
              </w:rPr>
              <w:t xml:space="preserve"> </w:t>
            </w:r>
            <w:r>
              <w:rPr>
                <w:spacing w:val="20"/>
              </w:rPr>
              <w:t>有关专项资金管</w:t>
            </w:r>
            <w:r>
              <w:rPr>
                <w:spacing w:val="4"/>
              </w:rPr>
              <w:t xml:space="preserve"> </w:t>
            </w:r>
            <w:r>
              <w:rPr>
                <w:spacing w:val="-12"/>
              </w:rPr>
              <w:t>理办法的规定。资</w:t>
            </w:r>
            <w:r>
              <w:rPr>
                <w:spacing w:val="2"/>
              </w:rPr>
              <w:t xml:space="preserve"> </w:t>
            </w:r>
            <w:r>
              <w:rPr>
                <w:spacing w:val="20"/>
              </w:rPr>
              <w:t>金的拨付有完整</w:t>
            </w:r>
            <w:r>
              <w:rPr>
                <w:spacing w:val="4"/>
              </w:rPr>
              <w:t xml:space="preserve"> </w:t>
            </w:r>
            <w:r>
              <w:rPr>
                <w:spacing w:val="20"/>
              </w:rPr>
              <w:t>的审批程序和手</w:t>
            </w:r>
            <w:r>
              <w:rPr>
                <w:spacing w:val="4"/>
              </w:rPr>
              <w:t xml:space="preserve"> </w:t>
            </w:r>
            <w:r>
              <w:rPr>
                <w:spacing w:val="-12"/>
              </w:rPr>
              <w:t>续，符合预算的用</w:t>
            </w:r>
            <w:r>
              <w:rPr>
                <w:spacing w:val="2"/>
              </w:rPr>
              <w:t xml:space="preserve"> </w:t>
            </w:r>
            <w:r>
              <w:rPr>
                <w:spacing w:val="-7"/>
              </w:rPr>
              <w:t>途。</w:t>
            </w:r>
          </w:p>
        </w:tc>
        <w:tc>
          <w:tcPr>
            <w:tcW w:w="753"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69" w:line="188" w:lineRule="auto"/>
              <w:ind w:left="322"/>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3" w:hRule="atLeast"/>
        </w:trPr>
        <w:tc>
          <w:tcPr>
            <w:tcW w:w="678" w:type="dxa"/>
            <w:vMerge w:val="continue"/>
            <w:tcBorders>
              <w:top w:val="nil"/>
              <w:bottom w:val="nil"/>
            </w:tcBorders>
            <w:vAlign w:val="top"/>
          </w:tcPr>
          <w:p>
            <w:pPr>
              <w:rPr>
                <w:rFonts w:ascii="Arial"/>
                <w:sz w:val="21"/>
              </w:rPr>
            </w:pPr>
          </w:p>
        </w:tc>
        <w:tc>
          <w:tcPr>
            <w:tcW w:w="710" w:type="dxa"/>
            <w:vMerge w:val="continue"/>
            <w:tcBorders>
              <w:top w:val="nil"/>
            </w:tcBorders>
            <w:vAlign w:val="top"/>
          </w:tcPr>
          <w:p>
            <w:pPr>
              <w:rPr>
                <w:rFonts w:ascii="Arial"/>
                <w:sz w:val="21"/>
              </w:rPr>
            </w:pPr>
          </w:p>
        </w:tc>
        <w:tc>
          <w:tcPr>
            <w:tcW w:w="991" w:type="dxa"/>
            <w:vAlign w:val="top"/>
          </w:tcPr>
          <w:p>
            <w:pPr>
              <w:spacing w:line="260" w:lineRule="auto"/>
              <w:rPr>
                <w:rFonts w:ascii="Arial"/>
                <w:sz w:val="21"/>
              </w:rPr>
            </w:pPr>
          </w:p>
          <w:p>
            <w:pPr>
              <w:spacing w:line="260" w:lineRule="auto"/>
              <w:rPr>
                <w:rFonts w:ascii="Arial"/>
                <w:sz w:val="21"/>
              </w:rPr>
            </w:pPr>
          </w:p>
          <w:p>
            <w:pPr>
              <w:pStyle w:val="6"/>
              <w:spacing w:before="78" w:line="222" w:lineRule="auto"/>
              <w:ind w:left="147"/>
            </w:pPr>
            <w:r>
              <w:rPr>
                <w:spacing w:val="-6"/>
              </w:rPr>
              <w:t>政府采</w:t>
            </w:r>
          </w:p>
          <w:p>
            <w:pPr>
              <w:pStyle w:val="6"/>
              <w:spacing w:before="68" w:line="223" w:lineRule="auto"/>
              <w:ind w:left="146"/>
            </w:pPr>
            <w:r>
              <w:rPr>
                <w:spacing w:val="-6"/>
              </w:rPr>
              <w:t>购招投</w:t>
            </w:r>
          </w:p>
          <w:p>
            <w:pPr>
              <w:pStyle w:val="6"/>
              <w:spacing w:before="69" w:line="222" w:lineRule="auto"/>
              <w:ind w:left="146"/>
            </w:pPr>
            <w:r>
              <w:rPr>
                <w:spacing w:val="-6"/>
              </w:rPr>
              <w:t>标信息</w:t>
            </w:r>
          </w:p>
          <w:p>
            <w:pPr>
              <w:pStyle w:val="6"/>
              <w:spacing w:before="69" w:line="222" w:lineRule="auto"/>
              <w:ind w:left="151"/>
            </w:pPr>
            <w:r>
              <w:rPr>
                <w:spacing w:val="-7"/>
              </w:rPr>
              <w:t>公开及</w:t>
            </w:r>
          </w:p>
          <w:p>
            <w:pPr>
              <w:pStyle w:val="6"/>
              <w:spacing w:before="71" w:line="223" w:lineRule="auto"/>
              <w:ind w:left="403"/>
            </w:pPr>
            <w:r>
              <w:t>时</w:t>
            </w:r>
          </w:p>
          <w:p>
            <w:pPr>
              <w:pStyle w:val="6"/>
              <w:spacing w:before="67" w:line="236" w:lineRule="auto"/>
              <w:ind w:right="3"/>
              <w:jc w:val="right"/>
            </w:pPr>
            <w:r>
              <w:rPr>
                <w:spacing w:val="-5"/>
              </w:rPr>
              <w:t>（</w:t>
            </w:r>
            <w:r>
              <w:rPr>
                <w:rFonts w:ascii="Times New Roman" w:hAnsi="Times New Roman" w:eastAsia="Times New Roman" w:cs="Times New Roman"/>
                <w:spacing w:val="-5"/>
              </w:rPr>
              <w:t>B33</w:t>
            </w:r>
            <w:r>
              <w:rPr>
                <w:spacing w:val="-5"/>
              </w:rPr>
              <w:t>）</w:t>
            </w:r>
          </w:p>
        </w:tc>
        <w:tc>
          <w:tcPr>
            <w:tcW w:w="567"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3"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49" w:lineRule="auto"/>
              <w:ind w:left="126" w:right="105" w:hanging="7"/>
            </w:pPr>
            <w:r>
              <w:rPr>
                <w:spacing w:val="-10"/>
              </w:rPr>
              <w:t>招标公告内容完整，不符</w:t>
            </w:r>
            <w:r>
              <w:rPr>
                <w:spacing w:val="2"/>
              </w:rPr>
              <w:t xml:space="preserve"> </w:t>
            </w:r>
            <w:r>
              <w:rPr>
                <w:spacing w:val="-3"/>
              </w:rPr>
              <w:t>合公开要求不得分。</w:t>
            </w:r>
          </w:p>
        </w:tc>
        <w:tc>
          <w:tcPr>
            <w:tcW w:w="2054" w:type="dxa"/>
            <w:vAlign w:val="top"/>
          </w:tcPr>
          <w:p>
            <w:pPr>
              <w:pStyle w:val="6"/>
              <w:spacing w:before="63" w:line="270" w:lineRule="auto"/>
              <w:ind w:left="121" w:right="66"/>
              <w:jc w:val="both"/>
            </w:pPr>
            <w:r>
              <w:rPr>
                <w:spacing w:val="20"/>
              </w:rPr>
              <w:t>招标公告内容完</w:t>
            </w:r>
            <w:r>
              <w:rPr>
                <w:spacing w:val="2"/>
              </w:rPr>
              <w:t xml:space="preserve"> </w:t>
            </w:r>
            <w:r>
              <w:rPr>
                <w:spacing w:val="-12"/>
              </w:rPr>
              <w:t>整，建立健全责任</w:t>
            </w:r>
            <w:r>
              <w:t xml:space="preserve"> </w:t>
            </w:r>
            <w:r>
              <w:rPr>
                <w:spacing w:val="-8"/>
              </w:rPr>
              <w:t>明确的工作机制、</w:t>
            </w:r>
            <w:r>
              <w:rPr>
                <w:spacing w:val="3"/>
              </w:rPr>
              <w:t xml:space="preserve"> </w:t>
            </w:r>
            <w:r>
              <w:rPr>
                <w:spacing w:val="20"/>
              </w:rPr>
              <w:t>简便顺畅的操作</w:t>
            </w:r>
            <w:r>
              <w:rPr>
                <w:spacing w:val="1"/>
              </w:rPr>
              <w:t xml:space="preserve"> </w:t>
            </w:r>
            <w:r>
              <w:rPr>
                <w:spacing w:val="20"/>
              </w:rPr>
              <w:t>流程和集中统一</w:t>
            </w:r>
            <w:r>
              <w:rPr>
                <w:spacing w:val="1"/>
              </w:rPr>
              <w:t xml:space="preserve"> </w:t>
            </w:r>
            <w:r>
              <w:rPr>
                <w:spacing w:val="-12"/>
              </w:rPr>
              <w:t>的发布渠道，确保</w:t>
            </w:r>
            <w:r>
              <w:t xml:space="preserve"> </w:t>
            </w:r>
            <w:r>
              <w:rPr>
                <w:spacing w:val="20"/>
              </w:rPr>
              <w:t>政府采购信息发</w:t>
            </w:r>
            <w:r>
              <w:rPr>
                <w:spacing w:val="1"/>
              </w:rPr>
              <w:t xml:space="preserve"> </w:t>
            </w:r>
            <w:r>
              <w:rPr>
                <w:spacing w:val="-8"/>
              </w:rPr>
              <w:t>布的及时、完整、</w:t>
            </w:r>
            <w:r>
              <w:rPr>
                <w:spacing w:val="3"/>
              </w:rPr>
              <w:t xml:space="preserve"> </w:t>
            </w:r>
            <w:r>
              <w:rPr>
                <w:spacing w:val="-6"/>
              </w:rPr>
              <w:t>准确。</w:t>
            </w:r>
          </w:p>
        </w:tc>
        <w:tc>
          <w:tcPr>
            <w:tcW w:w="753"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before="69" w:line="188" w:lineRule="auto"/>
              <w:ind w:left="322"/>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0" w:hRule="atLeast"/>
        </w:trPr>
        <w:tc>
          <w:tcPr>
            <w:tcW w:w="678" w:type="dxa"/>
            <w:vMerge w:val="continue"/>
            <w:tcBorders>
              <w:top w:val="nil"/>
              <w:bottom w:val="nil"/>
            </w:tcBorders>
            <w:vAlign w:val="top"/>
          </w:tcPr>
          <w:p>
            <w:pPr>
              <w:rPr>
                <w:rFonts w:ascii="Arial"/>
                <w:sz w:val="21"/>
              </w:rPr>
            </w:pPr>
          </w:p>
        </w:tc>
        <w:tc>
          <w:tcPr>
            <w:tcW w:w="710" w:type="dxa"/>
            <w:vMerge w:val="restart"/>
            <w:tcBorders>
              <w:bottom w:val="nil"/>
            </w:tcBorders>
            <w:vAlign w:val="top"/>
          </w:tcPr>
          <w:p>
            <w:pPr>
              <w:spacing w:line="262" w:lineRule="auto"/>
              <w:rPr>
                <w:rFonts w:ascii="Arial"/>
                <w:sz w:val="21"/>
              </w:rPr>
            </w:pPr>
          </w:p>
          <w:p>
            <w:pPr>
              <w:spacing w:line="263" w:lineRule="auto"/>
              <w:rPr>
                <w:rFonts w:ascii="Arial"/>
                <w:sz w:val="21"/>
              </w:rPr>
            </w:pPr>
          </w:p>
          <w:p>
            <w:pPr>
              <w:pStyle w:val="6"/>
              <w:spacing w:before="78" w:line="266" w:lineRule="auto"/>
              <w:ind w:left="140" w:right="113" w:hanging="12"/>
              <w:jc w:val="both"/>
            </w:pPr>
            <w:r>
              <w:rPr>
                <w:spacing w:val="-9"/>
              </w:rPr>
              <w:t>项目</w:t>
            </w:r>
            <w:r>
              <w:t xml:space="preserve"> </w:t>
            </w:r>
            <w:r>
              <w:rPr>
                <w:spacing w:val="-15"/>
              </w:rPr>
              <w:t>管理</w:t>
            </w:r>
            <w:r>
              <w:t xml:space="preserve"> </w:t>
            </w:r>
            <w:r>
              <w:rPr>
                <w:spacing w:val="4"/>
              </w:rPr>
              <w:t>（</w:t>
            </w:r>
            <w:r>
              <w:rPr>
                <w:rFonts w:ascii="Times New Roman" w:hAnsi="Times New Roman" w:eastAsia="Times New Roman" w:cs="Times New Roman"/>
                <w:spacing w:val="4"/>
              </w:rPr>
              <w:t>B</w:t>
            </w:r>
            <w:r>
              <w:rPr>
                <w:rFonts w:ascii="Times New Roman" w:hAnsi="Times New Roman" w:eastAsia="Times New Roman" w:cs="Times New Roman"/>
              </w:rPr>
              <w:t xml:space="preserve">  </w:t>
            </w:r>
            <w:r>
              <w:rPr>
                <w:rFonts w:ascii="Times New Roman" w:hAnsi="Times New Roman" w:eastAsia="Times New Roman" w:cs="Times New Roman"/>
                <w:spacing w:val="15"/>
              </w:rPr>
              <w:t>4</w:t>
            </w:r>
            <w:r>
              <w:rPr>
                <w:spacing w:val="15"/>
              </w:rPr>
              <w:t>）</w:t>
            </w:r>
          </w:p>
        </w:tc>
        <w:tc>
          <w:tcPr>
            <w:tcW w:w="991" w:type="dxa"/>
            <w:vAlign w:val="top"/>
          </w:tcPr>
          <w:p>
            <w:pPr>
              <w:pStyle w:val="6"/>
              <w:spacing w:before="62" w:line="224" w:lineRule="auto"/>
              <w:ind w:left="147"/>
            </w:pPr>
            <w:r>
              <w:rPr>
                <w:spacing w:val="-6"/>
              </w:rPr>
              <w:t>项目质</w:t>
            </w:r>
          </w:p>
          <w:p>
            <w:pPr>
              <w:pStyle w:val="6"/>
              <w:spacing w:before="69" w:line="222" w:lineRule="auto"/>
              <w:ind w:left="150"/>
            </w:pPr>
            <w:r>
              <w:rPr>
                <w:spacing w:val="-7"/>
              </w:rPr>
              <w:t>量达标</w:t>
            </w:r>
          </w:p>
          <w:p>
            <w:pPr>
              <w:pStyle w:val="6"/>
              <w:spacing w:before="68" w:line="223" w:lineRule="auto"/>
              <w:ind w:left="394"/>
            </w:pPr>
            <w:r>
              <w:t>率</w:t>
            </w:r>
          </w:p>
          <w:p>
            <w:pPr>
              <w:pStyle w:val="6"/>
              <w:spacing w:before="69" w:line="223" w:lineRule="auto"/>
              <w:ind w:right="3"/>
              <w:jc w:val="right"/>
            </w:pPr>
            <w:r>
              <w:rPr>
                <w:spacing w:val="-5"/>
              </w:rPr>
              <w:t>（</w:t>
            </w:r>
            <w:r>
              <w:rPr>
                <w:rFonts w:ascii="Times New Roman" w:hAnsi="Times New Roman" w:eastAsia="Times New Roman" w:cs="Times New Roman"/>
                <w:spacing w:val="-5"/>
              </w:rPr>
              <w:t>B41</w:t>
            </w:r>
            <w:r>
              <w:rPr>
                <w:spacing w:val="-5"/>
              </w:rPr>
              <w:t>）</w:t>
            </w:r>
          </w:p>
        </w:tc>
        <w:tc>
          <w:tcPr>
            <w:tcW w:w="567" w:type="dxa"/>
            <w:vAlign w:val="top"/>
          </w:tcPr>
          <w:p>
            <w:pPr>
              <w:spacing w:line="286" w:lineRule="auto"/>
              <w:rPr>
                <w:rFonts w:ascii="Arial"/>
                <w:sz w:val="21"/>
              </w:rPr>
            </w:pPr>
          </w:p>
          <w:p>
            <w:pPr>
              <w:spacing w:line="287" w:lineRule="auto"/>
              <w:rPr>
                <w:rFonts w:ascii="Arial"/>
                <w:sz w:val="21"/>
              </w:rPr>
            </w:pPr>
          </w:p>
          <w:p>
            <w:pPr>
              <w:spacing w:before="69" w:line="185" w:lineRule="auto"/>
              <w:ind w:left="23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763" w:type="dxa"/>
            <w:vAlign w:val="top"/>
          </w:tcPr>
          <w:p>
            <w:pPr>
              <w:pStyle w:val="6"/>
              <w:spacing w:before="244" w:line="258" w:lineRule="auto"/>
              <w:ind w:left="124" w:right="39" w:hanging="3"/>
            </w:pPr>
            <w:r>
              <w:rPr>
                <w:spacing w:val="-5"/>
              </w:rPr>
              <w:t>项目质量达标率</w:t>
            </w:r>
            <w:r>
              <w:rPr>
                <w:spacing w:val="-19"/>
              </w:rPr>
              <w:t xml:space="preserve"> </w:t>
            </w:r>
            <w:r>
              <w:rPr>
                <w:rFonts w:ascii="Times New Roman" w:hAnsi="Times New Roman" w:eastAsia="Times New Roman" w:cs="Times New Roman"/>
                <w:spacing w:val="-5"/>
              </w:rPr>
              <w:t xml:space="preserve">100%      </w:t>
            </w:r>
            <w:r>
              <w:rPr>
                <w:spacing w:val="-23"/>
              </w:rPr>
              <w:t>的，得</w:t>
            </w:r>
            <w:r>
              <w:rPr>
                <w:spacing w:val="-48"/>
              </w:rPr>
              <w:t xml:space="preserve"> </w:t>
            </w:r>
            <w:r>
              <w:rPr>
                <w:rFonts w:ascii="Times New Roman" w:hAnsi="Times New Roman" w:eastAsia="Times New Roman" w:cs="Times New Roman"/>
                <w:spacing w:val="-23"/>
              </w:rPr>
              <w:t>5</w:t>
            </w:r>
            <w:r>
              <w:rPr>
                <w:rFonts w:ascii="Times New Roman" w:hAnsi="Times New Roman" w:eastAsia="Times New Roman" w:cs="Times New Roman"/>
                <w:spacing w:val="19"/>
                <w:w w:val="101"/>
              </w:rPr>
              <w:t xml:space="preserve"> </w:t>
            </w:r>
            <w:r>
              <w:rPr>
                <w:spacing w:val="-23"/>
              </w:rPr>
              <w:t>分；</w:t>
            </w:r>
            <w:r>
              <w:rPr>
                <w:rFonts w:ascii="Times New Roman" w:hAnsi="Times New Roman" w:eastAsia="Times New Roman" w:cs="Times New Roman"/>
                <w:spacing w:val="-23"/>
              </w:rPr>
              <w:t>1</w:t>
            </w:r>
            <w:r>
              <w:rPr>
                <w:rFonts w:ascii="Times New Roman" w:hAnsi="Times New Roman" w:eastAsia="Times New Roman" w:cs="Times New Roman"/>
                <w:spacing w:val="16"/>
                <w:w w:val="101"/>
              </w:rPr>
              <w:t xml:space="preserve"> </w:t>
            </w:r>
            <w:r>
              <w:rPr>
                <w:spacing w:val="-23"/>
              </w:rPr>
              <w:t>项不达标，</w:t>
            </w:r>
            <w:r>
              <w:t xml:space="preserve"> </w:t>
            </w:r>
            <w:r>
              <w:rPr>
                <w:spacing w:val="-8"/>
              </w:rPr>
              <w:t>扣</w:t>
            </w:r>
            <w:r>
              <w:rPr>
                <w:spacing w:val="-29"/>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19"/>
              </w:rPr>
              <w:t xml:space="preserve"> </w:t>
            </w:r>
            <w:r>
              <w:rPr>
                <w:spacing w:val="-8"/>
              </w:rPr>
              <w:t>分，扣完为止。</w:t>
            </w:r>
          </w:p>
        </w:tc>
        <w:tc>
          <w:tcPr>
            <w:tcW w:w="2054" w:type="dxa"/>
            <w:vAlign w:val="top"/>
          </w:tcPr>
          <w:p>
            <w:pPr>
              <w:pStyle w:val="6"/>
              <w:spacing w:before="244" w:line="258" w:lineRule="auto"/>
              <w:ind w:left="122" w:right="102"/>
              <w:jc w:val="both"/>
            </w:pPr>
            <w:r>
              <w:rPr>
                <w:spacing w:val="20"/>
              </w:rPr>
              <w:t>项目质量达标率</w:t>
            </w:r>
            <w:r>
              <w:t xml:space="preserve"> </w:t>
            </w:r>
            <w:r>
              <w:rPr>
                <w:spacing w:val="-4"/>
              </w:rPr>
              <w:t>未达到</w:t>
            </w:r>
            <w:r>
              <w:rPr>
                <w:spacing w:val="-22"/>
              </w:rPr>
              <w:t xml:space="preserve"> </w:t>
            </w:r>
            <w:r>
              <w:rPr>
                <w:rFonts w:ascii="Times New Roman" w:hAnsi="Times New Roman" w:eastAsia="Times New Roman" w:cs="Times New Roman"/>
                <w:spacing w:val="-4"/>
              </w:rPr>
              <w:t>100%</w:t>
            </w:r>
            <w:r>
              <w:rPr>
                <w:spacing w:val="-4"/>
              </w:rPr>
              <w:t>的项</w:t>
            </w:r>
            <w:r>
              <w:t xml:space="preserve"> </w:t>
            </w:r>
            <w:r>
              <w:rPr>
                <w:spacing w:val="-12"/>
              </w:rPr>
              <w:t>目</w:t>
            </w:r>
            <w:r>
              <w:rPr>
                <w:spacing w:val="-48"/>
              </w:rPr>
              <w:t xml:space="preserve"> </w:t>
            </w:r>
            <w:r>
              <w:rPr>
                <w:rFonts w:ascii="Times New Roman" w:hAnsi="Times New Roman" w:eastAsia="Times New Roman" w:cs="Times New Roman"/>
                <w:spacing w:val="-12"/>
              </w:rPr>
              <w:t>5</w:t>
            </w:r>
            <w:r>
              <w:rPr>
                <w:rFonts w:ascii="Times New Roman" w:hAnsi="Times New Roman" w:eastAsia="Times New Roman" w:cs="Times New Roman"/>
                <w:spacing w:val="17"/>
              </w:rPr>
              <w:t xml:space="preserve"> </w:t>
            </w:r>
            <w:r>
              <w:rPr>
                <w:spacing w:val="-12"/>
              </w:rPr>
              <w:t>个。</w:t>
            </w:r>
          </w:p>
        </w:tc>
        <w:tc>
          <w:tcPr>
            <w:tcW w:w="753" w:type="dxa"/>
            <w:vAlign w:val="top"/>
          </w:tcPr>
          <w:p>
            <w:pPr>
              <w:spacing w:line="284" w:lineRule="auto"/>
              <w:rPr>
                <w:rFonts w:ascii="Arial"/>
                <w:sz w:val="21"/>
              </w:rPr>
            </w:pPr>
          </w:p>
          <w:p>
            <w:pPr>
              <w:spacing w:line="285" w:lineRule="auto"/>
              <w:rPr>
                <w:rFonts w:ascii="Arial"/>
                <w:sz w:val="21"/>
              </w:rPr>
            </w:pPr>
          </w:p>
          <w:p>
            <w:pPr>
              <w:spacing w:before="69" w:line="188" w:lineRule="auto"/>
              <w:ind w:left="321"/>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3" w:hRule="atLeast"/>
        </w:trPr>
        <w:tc>
          <w:tcPr>
            <w:tcW w:w="678" w:type="dxa"/>
            <w:vMerge w:val="continue"/>
            <w:tcBorders>
              <w:top w:val="nil"/>
            </w:tcBorders>
            <w:vAlign w:val="top"/>
          </w:tcPr>
          <w:p>
            <w:pPr>
              <w:rPr>
                <w:rFonts w:ascii="Arial"/>
                <w:sz w:val="21"/>
              </w:rPr>
            </w:pPr>
          </w:p>
        </w:tc>
        <w:tc>
          <w:tcPr>
            <w:tcW w:w="710" w:type="dxa"/>
            <w:vMerge w:val="continue"/>
            <w:tcBorders>
              <w:top w:val="nil"/>
            </w:tcBorders>
            <w:vAlign w:val="top"/>
          </w:tcPr>
          <w:p>
            <w:pPr>
              <w:rPr>
                <w:rFonts w:ascii="Arial"/>
                <w:sz w:val="21"/>
              </w:rPr>
            </w:pPr>
          </w:p>
        </w:tc>
        <w:tc>
          <w:tcPr>
            <w:tcW w:w="991" w:type="dxa"/>
            <w:vAlign w:val="top"/>
          </w:tcPr>
          <w:p>
            <w:pPr>
              <w:pStyle w:val="6"/>
              <w:spacing w:before="66" w:line="258" w:lineRule="auto"/>
              <w:ind w:left="146" w:right="135"/>
              <w:jc w:val="both"/>
            </w:pPr>
            <w:r>
              <w:rPr>
                <w:spacing w:val="-6"/>
              </w:rPr>
              <w:t>项目支</w:t>
            </w:r>
            <w:r>
              <w:t xml:space="preserve"> </w:t>
            </w:r>
            <w:r>
              <w:rPr>
                <w:spacing w:val="-6"/>
              </w:rPr>
              <w:t>出预算</w:t>
            </w:r>
            <w:r>
              <w:rPr>
                <w:spacing w:val="1"/>
              </w:rPr>
              <w:t xml:space="preserve"> </w:t>
            </w:r>
            <w:r>
              <w:rPr>
                <w:spacing w:val="-6"/>
              </w:rPr>
              <w:t>调整率</w:t>
            </w:r>
          </w:p>
        </w:tc>
        <w:tc>
          <w:tcPr>
            <w:tcW w:w="567" w:type="dxa"/>
            <w:vAlign w:val="top"/>
          </w:tcPr>
          <w:p>
            <w:pPr>
              <w:spacing w:line="392"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3" w:type="dxa"/>
            <w:vAlign w:val="top"/>
          </w:tcPr>
          <w:p>
            <w:pPr>
              <w:pStyle w:val="6"/>
              <w:spacing w:before="65" w:line="257" w:lineRule="auto"/>
              <w:ind w:left="120" w:right="174" w:firstLine="4"/>
              <w:jc w:val="both"/>
            </w:pPr>
            <w:r>
              <w:rPr>
                <w:spacing w:val="-2"/>
              </w:rPr>
              <w:t>（项目预算调整数</w:t>
            </w:r>
            <w:r>
              <w:rPr>
                <w:rFonts w:ascii="Times New Roman" w:hAnsi="Times New Roman" w:eastAsia="Times New Roman" w:cs="Times New Roman"/>
                <w:spacing w:val="-2"/>
              </w:rPr>
              <w:t>/</w:t>
            </w:r>
            <w:r>
              <w:rPr>
                <w:spacing w:val="-2"/>
              </w:rPr>
              <w:t>项目</w:t>
            </w:r>
            <w:r>
              <w:t xml:space="preserve"> </w:t>
            </w:r>
            <w:r>
              <w:rPr>
                <w:spacing w:val="-6"/>
              </w:rPr>
              <w:t>预算数）</w:t>
            </w:r>
            <w:r>
              <w:rPr>
                <w:spacing w:val="-66"/>
              </w:rPr>
              <w:t xml:space="preserve"> </w:t>
            </w:r>
            <w:r>
              <w:rPr>
                <w:spacing w:val="-6"/>
              </w:rPr>
              <w:t>×</w:t>
            </w:r>
            <w:r>
              <w:rPr>
                <w:rFonts w:ascii="Times New Roman" w:hAnsi="Times New Roman" w:eastAsia="Times New Roman" w:cs="Times New Roman"/>
                <w:spacing w:val="-6"/>
              </w:rPr>
              <w:t>100%</w:t>
            </w:r>
            <w:r>
              <w:rPr>
                <w:spacing w:val="-6"/>
              </w:rPr>
              <w:t>；项目</w:t>
            </w:r>
            <w:r>
              <w:t xml:space="preserve"> </w:t>
            </w:r>
            <w:r>
              <w:rPr>
                <w:spacing w:val="-2"/>
              </w:rPr>
              <w:t>支出预算调整率在±</w:t>
            </w:r>
          </w:p>
        </w:tc>
        <w:tc>
          <w:tcPr>
            <w:tcW w:w="2054" w:type="dxa"/>
            <w:vAlign w:val="top"/>
          </w:tcPr>
          <w:p>
            <w:pPr>
              <w:pStyle w:val="6"/>
              <w:spacing w:before="64" w:line="258" w:lineRule="auto"/>
              <w:ind w:left="121" w:right="102"/>
              <w:jc w:val="both"/>
            </w:pPr>
            <w:r>
              <w:rPr>
                <w:spacing w:val="20"/>
              </w:rPr>
              <w:t>项目支出预算调</w:t>
            </w:r>
            <w:r>
              <w:t xml:space="preserve"> </w:t>
            </w:r>
            <w:r>
              <w:rPr>
                <w:spacing w:val="-12"/>
              </w:rPr>
              <w:t>整率</w:t>
            </w:r>
            <w:r>
              <w:rPr>
                <w:rFonts w:ascii="Times New Roman" w:hAnsi="Times New Roman" w:eastAsia="Times New Roman" w:cs="Times New Roman"/>
                <w:spacing w:val="-12"/>
              </w:rPr>
              <w:t>=28.4%</w:t>
            </w:r>
            <w:r>
              <w:rPr>
                <w:spacing w:val="-12"/>
              </w:rPr>
              <w:t>，项目</w:t>
            </w:r>
            <w:r>
              <w:t xml:space="preserve"> </w:t>
            </w:r>
            <w:r>
              <w:rPr>
                <w:spacing w:val="20"/>
              </w:rPr>
              <w:t>支出预算调整率</w:t>
            </w:r>
          </w:p>
        </w:tc>
        <w:tc>
          <w:tcPr>
            <w:tcW w:w="753" w:type="dxa"/>
            <w:vAlign w:val="top"/>
          </w:tcPr>
          <w:p>
            <w:pPr>
              <w:spacing w:line="392" w:lineRule="auto"/>
              <w:rPr>
                <w:rFonts w:ascii="Arial"/>
                <w:sz w:val="21"/>
              </w:rPr>
            </w:pPr>
          </w:p>
          <w:p>
            <w:pPr>
              <w:spacing w:before="69" w:line="188" w:lineRule="auto"/>
              <w:ind w:left="23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0.2</w:t>
            </w:r>
          </w:p>
        </w:tc>
      </w:tr>
    </w:tbl>
    <w:p>
      <w:pPr>
        <w:pStyle w:val="2"/>
      </w:pPr>
    </w:p>
    <w:p>
      <w:pPr>
        <w:sectPr>
          <w:footerReference r:id="rId41" w:type="default"/>
          <w:pgSz w:w="11906" w:h="16839"/>
          <w:pgMar w:top="1431" w:right="1697" w:bottom="1290" w:left="1687" w:header="0" w:footer="1114"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0"/>
        <w:gridCol w:w="991"/>
        <w:gridCol w:w="567"/>
        <w:gridCol w:w="2763"/>
        <w:gridCol w:w="2054"/>
        <w:gridCol w:w="7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678" w:type="dxa"/>
            <w:shd w:val="clear" w:color="auto" w:fill="A6A6A6"/>
            <w:textDirection w:val="tbRlV"/>
            <w:vAlign w:val="top"/>
          </w:tcPr>
          <w:p>
            <w:pPr>
              <w:pStyle w:val="6"/>
              <w:spacing w:before="217" w:line="202" w:lineRule="auto"/>
              <w:ind w:left="162"/>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8"/>
              </w:rPr>
              <w:t xml:space="preserve"> </w:t>
            </w:r>
            <w:r>
              <w:rPr>
                <w:spacing w:val="5"/>
                <w14:textOutline w14:w="4358" w14:cap="flat" w14:cmpd="sng">
                  <w14:solidFill>
                    <w14:srgbClr w14:val="000000"/>
                  </w14:solidFill>
                  <w14:prstDash w14:val="solid"/>
                  <w14:miter w14:val="10"/>
                </w14:textOutline>
              </w:rPr>
              <w:t>指</w:t>
            </w:r>
            <w:r>
              <w:rPr>
                <w:spacing w:val="-5"/>
              </w:rPr>
              <w:t xml:space="preserve"> </w:t>
            </w:r>
            <w:r>
              <w:rPr>
                <w:spacing w:val="5"/>
                <w14:textOutline w14:w="4358" w14:cap="flat" w14:cmpd="sng">
                  <w14:solidFill>
                    <w14:srgbClr w14:val="000000"/>
                  </w14:solidFill>
                  <w14:prstDash w14:val="solid"/>
                  <w14:miter w14:val="10"/>
                </w14:textOutline>
              </w:rPr>
              <w:t>标</w:t>
            </w:r>
          </w:p>
        </w:tc>
        <w:tc>
          <w:tcPr>
            <w:tcW w:w="710" w:type="dxa"/>
            <w:shd w:val="clear" w:color="auto" w:fill="A6A6A6"/>
            <w:vAlign w:val="top"/>
          </w:tcPr>
          <w:p>
            <w:pPr>
              <w:spacing w:line="342" w:lineRule="auto"/>
              <w:rPr>
                <w:rFonts w:ascii="Arial"/>
                <w:sz w:val="21"/>
              </w:rPr>
            </w:pPr>
          </w:p>
          <w:p>
            <w:pPr>
              <w:pStyle w:val="6"/>
              <w:spacing w:before="78" w:line="249" w:lineRule="auto"/>
              <w:ind w:left="124" w:right="116"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2" w:lineRule="auto"/>
              <w:rPr>
                <w:rFonts w:ascii="Arial"/>
                <w:sz w:val="21"/>
              </w:rPr>
            </w:pPr>
          </w:p>
          <w:p>
            <w:pPr>
              <w:pStyle w:val="6"/>
              <w:spacing w:before="78" w:line="249" w:lineRule="auto"/>
              <w:ind w:left="385" w:right="135"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3"/>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63"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912"/>
            </w:pPr>
            <w:r>
              <w:rPr>
                <w:spacing w:val="-4"/>
                <w14:textOutline w14:w="4358" w14:cap="flat" w14:cmpd="sng">
                  <w14:solidFill>
                    <w14:srgbClr w14:val="000000"/>
                  </w14:solidFill>
                  <w14:prstDash w14:val="solid"/>
                  <w14:miter w14:val="10"/>
                </w14:textOutline>
              </w:rPr>
              <w:t>评分标准</w:t>
            </w:r>
          </w:p>
        </w:tc>
        <w:tc>
          <w:tcPr>
            <w:tcW w:w="2054"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563"/>
            </w:pPr>
            <w:r>
              <w:rPr>
                <w:spacing w:val="-5"/>
                <w14:textOutline w14:w="4358" w14:cap="flat" w14:cmpd="sng">
                  <w14:solidFill>
                    <w14:srgbClr w14:val="000000"/>
                  </w14:solidFill>
                  <w14:prstDash w14:val="solid"/>
                  <w14:miter w14:val="10"/>
                </w14:textOutline>
              </w:rPr>
              <w:t>完成情况</w:t>
            </w:r>
          </w:p>
        </w:tc>
        <w:tc>
          <w:tcPr>
            <w:tcW w:w="753"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149"/>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678" w:type="dxa"/>
            <w:vMerge w:val="restart"/>
            <w:tcBorders>
              <w:bottom w:val="nil"/>
            </w:tcBorders>
            <w:vAlign w:val="top"/>
          </w:tcPr>
          <w:p>
            <w:pPr>
              <w:rPr>
                <w:rFonts w:ascii="Arial"/>
                <w:sz w:val="21"/>
              </w:rPr>
            </w:pPr>
          </w:p>
        </w:tc>
        <w:tc>
          <w:tcPr>
            <w:tcW w:w="710" w:type="dxa"/>
            <w:vAlign w:val="top"/>
          </w:tcPr>
          <w:p>
            <w:pPr>
              <w:rPr>
                <w:rFonts w:ascii="Arial"/>
                <w:sz w:val="21"/>
              </w:rPr>
            </w:pPr>
          </w:p>
        </w:tc>
        <w:tc>
          <w:tcPr>
            <w:tcW w:w="991" w:type="dxa"/>
            <w:vAlign w:val="top"/>
          </w:tcPr>
          <w:p>
            <w:pPr>
              <w:pStyle w:val="6"/>
              <w:spacing w:before="61" w:line="236" w:lineRule="auto"/>
              <w:ind w:right="3"/>
              <w:jc w:val="right"/>
            </w:pPr>
            <w:r>
              <w:rPr>
                <w:spacing w:val="-5"/>
              </w:rPr>
              <w:t>（</w:t>
            </w:r>
            <w:r>
              <w:rPr>
                <w:rFonts w:ascii="Times New Roman" w:hAnsi="Times New Roman" w:eastAsia="Times New Roman" w:cs="Times New Roman"/>
                <w:spacing w:val="-5"/>
              </w:rPr>
              <w:t>B42</w:t>
            </w:r>
            <w:r>
              <w:rPr>
                <w:spacing w:val="-5"/>
              </w:rPr>
              <w:t>）</w:t>
            </w:r>
          </w:p>
        </w:tc>
        <w:tc>
          <w:tcPr>
            <w:tcW w:w="567" w:type="dxa"/>
            <w:vAlign w:val="top"/>
          </w:tcPr>
          <w:p>
            <w:pPr>
              <w:rPr>
                <w:rFonts w:ascii="Arial"/>
                <w:sz w:val="21"/>
              </w:rPr>
            </w:pPr>
          </w:p>
        </w:tc>
        <w:tc>
          <w:tcPr>
            <w:tcW w:w="2763" w:type="dxa"/>
            <w:vAlign w:val="top"/>
          </w:tcPr>
          <w:p>
            <w:pPr>
              <w:pStyle w:val="6"/>
              <w:spacing w:before="60" w:line="259" w:lineRule="auto"/>
              <w:ind w:left="119" w:right="105" w:firstLine="12"/>
              <w:jc w:val="both"/>
            </w:pPr>
            <w:r>
              <w:rPr>
                <w:rFonts w:ascii="Times New Roman" w:hAnsi="Times New Roman" w:eastAsia="Times New Roman" w:cs="Times New Roman"/>
                <w:spacing w:val="-9"/>
              </w:rPr>
              <w:t>10%</w:t>
            </w:r>
            <w:r>
              <w:rPr>
                <w:spacing w:val="-9"/>
              </w:rPr>
              <w:t>以内，得</w:t>
            </w:r>
            <w:r>
              <w:rPr>
                <w:spacing w:val="-51"/>
              </w:rPr>
              <w:t xml:space="preserve"> </w:t>
            </w:r>
            <w:r>
              <w:rPr>
                <w:rFonts w:ascii="Times New Roman" w:hAnsi="Times New Roman" w:eastAsia="Times New Roman" w:cs="Times New Roman"/>
                <w:spacing w:val="-9"/>
              </w:rPr>
              <w:t>2</w:t>
            </w:r>
            <w:r>
              <w:rPr>
                <w:rFonts w:ascii="Times New Roman" w:hAnsi="Times New Roman" w:eastAsia="Times New Roman" w:cs="Times New Roman"/>
                <w:spacing w:val="18"/>
                <w:w w:val="101"/>
              </w:rPr>
              <w:t xml:space="preserve"> </w:t>
            </w:r>
            <w:r>
              <w:rPr>
                <w:spacing w:val="-9"/>
              </w:rPr>
              <w:t>分，每增</w:t>
            </w:r>
            <w:r>
              <w:t xml:space="preserve"> </w:t>
            </w:r>
            <w:r>
              <w:rPr>
                <w:spacing w:val="-9"/>
              </w:rPr>
              <w:t>减</w:t>
            </w:r>
            <w:r>
              <w:rPr>
                <w:spacing w:val="-25"/>
              </w:rPr>
              <w:t xml:space="preserve"> </w:t>
            </w:r>
            <w:r>
              <w:rPr>
                <w:rFonts w:ascii="Times New Roman" w:hAnsi="Times New Roman" w:eastAsia="Times New Roman" w:cs="Times New Roman"/>
                <w:spacing w:val="-9"/>
              </w:rPr>
              <w:t>1%</w:t>
            </w:r>
            <w:r>
              <w:rPr>
                <w:spacing w:val="-9"/>
              </w:rPr>
              <w:t>扣</w:t>
            </w:r>
            <w:r>
              <w:rPr>
                <w:spacing w:val="-51"/>
              </w:rPr>
              <w:t xml:space="preserve"> </w:t>
            </w:r>
            <w:r>
              <w:rPr>
                <w:rFonts w:ascii="Times New Roman" w:hAnsi="Times New Roman" w:eastAsia="Times New Roman" w:cs="Times New Roman"/>
                <w:spacing w:val="-9"/>
              </w:rPr>
              <w:t>0.</w:t>
            </w:r>
            <w:r>
              <w:rPr>
                <w:rFonts w:ascii="Times New Roman" w:hAnsi="Times New Roman" w:eastAsia="Times New Roman" w:cs="Times New Roman"/>
                <w:spacing w:val="-32"/>
              </w:rPr>
              <w:t xml:space="preserve"> </w:t>
            </w:r>
            <w:r>
              <w:rPr>
                <w:rFonts w:ascii="Times New Roman" w:hAnsi="Times New Roman" w:eastAsia="Times New Roman" w:cs="Times New Roman"/>
                <w:spacing w:val="-9"/>
              </w:rPr>
              <w:t>1</w:t>
            </w:r>
            <w:r>
              <w:rPr>
                <w:rFonts w:ascii="Times New Roman" w:hAnsi="Times New Roman" w:eastAsia="Times New Roman" w:cs="Times New Roman"/>
                <w:spacing w:val="19"/>
              </w:rPr>
              <w:t xml:space="preserve"> </w:t>
            </w:r>
            <w:r>
              <w:rPr>
                <w:spacing w:val="-9"/>
              </w:rPr>
              <w:t>分，扣完为</w:t>
            </w:r>
            <w:r>
              <w:t xml:space="preserve"> </w:t>
            </w:r>
            <w:r>
              <w:rPr>
                <w:spacing w:val="-8"/>
              </w:rPr>
              <w:t>止。</w:t>
            </w:r>
          </w:p>
        </w:tc>
        <w:tc>
          <w:tcPr>
            <w:tcW w:w="2054" w:type="dxa"/>
            <w:vAlign w:val="top"/>
          </w:tcPr>
          <w:p>
            <w:pPr>
              <w:pStyle w:val="6"/>
              <w:spacing w:before="61" w:line="230" w:lineRule="auto"/>
              <w:ind w:left="122"/>
            </w:pPr>
            <w:r>
              <w:rPr>
                <w:spacing w:val="-8"/>
              </w:rPr>
              <w:t>超过</w:t>
            </w:r>
            <w:r>
              <w:rPr>
                <w:spacing w:val="-30"/>
              </w:rPr>
              <w:t xml:space="preserve"> </w:t>
            </w:r>
            <w:r>
              <w:rPr>
                <w:rFonts w:ascii="Times New Roman" w:hAnsi="Times New Roman" w:eastAsia="Times New Roman" w:cs="Times New Roman"/>
                <w:spacing w:val="-8"/>
              </w:rPr>
              <w:t>10%</w:t>
            </w:r>
            <w:r>
              <w:rPr>
                <w:spacing w:val="-8"/>
              </w:rPr>
              <w:t>。</w:t>
            </w:r>
          </w:p>
        </w:tc>
        <w:tc>
          <w:tcPr>
            <w:tcW w:w="75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1" w:hRule="atLeast"/>
        </w:trPr>
        <w:tc>
          <w:tcPr>
            <w:tcW w:w="678" w:type="dxa"/>
            <w:vMerge w:val="continue"/>
            <w:tcBorders>
              <w:top w:val="nil"/>
              <w:bottom w:val="nil"/>
            </w:tcBorders>
            <w:vAlign w:val="top"/>
          </w:tcPr>
          <w:p>
            <w:pPr>
              <w:rPr>
                <w:rFonts w:ascii="Arial"/>
                <w:sz w:val="21"/>
              </w:rPr>
            </w:pPr>
          </w:p>
        </w:tc>
        <w:tc>
          <w:tcPr>
            <w:tcW w:w="710"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66" w:lineRule="auto"/>
              <w:ind w:left="139" w:right="113"/>
              <w:jc w:val="both"/>
            </w:pPr>
            <w:r>
              <w:rPr>
                <w:spacing w:val="-15"/>
              </w:rPr>
              <w:t>资产</w:t>
            </w:r>
            <w:r>
              <w:t xml:space="preserve"> </w:t>
            </w:r>
            <w:r>
              <w:rPr>
                <w:spacing w:val="-15"/>
              </w:rPr>
              <w:t>管理</w:t>
            </w:r>
            <w:r>
              <w:t xml:space="preserve"> </w:t>
            </w:r>
            <w:r>
              <w:rPr>
                <w:spacing w:val="4"/>
              </w:rPr>
              <w:t>（</w:t>
            </w:r>
            <w:r>
              <w:rPr>
                <w:rFonts w:ascii="Times New Roman" w:hAnsi="Times New Roman" w:eastAsia="Times New Roman" w:cs="Times New Roman"/>
                <w:spacing w:val="4"/>
              </w:rPr>
              <w:t>B</w:t>
            </w:r>
            <w:r>
              <w:rPr>
                <w:rFonts w:ascii="Times New Roman" w:hAnsi="Times New Roman" w:eastAsia="Times New Roman" w:cs="Times New Roman"/>
              </w:rPr>
              <w:t xml:space="preserve">  </w:t>
            </w:r>
            <w:r>
              <w:rPr>
                <w:rFonts w:ascii="Times New Roman" w:hAnsi="Times New Roman" w:eastAsia="Times New Roman" w:cs="Times New Roman"/>
                <w:spacing w:val="15"/>
              </w:rPr>
              <w:t>5</w:t>
            </w:r>
            <w:r>
              <w:rPr>
                <w:spacing w:val="15"/>
              </w:rPr>
              <w:t>）</w:t>
            </w:r>
          </w:p>
        </w:tc>
        <w:tc>
          <w:tcPr>
            <w:tcW w:w="991"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78" w:line="224" w:lineRule="auto"/>
              <w:ind w:left="159"/>
            </w:pPr>
            <w:r>
              <w:rPr>
                <w:spacing w:val="-10"/>
              </w:rPr>
              <w:t>资产管</w:t>
            </w:r>
          </w:p>
          <w:p>
            <w:pPr>
              <w:pStyle w:val="6"/>
              <w:spacing w:before="69" w:line="225" w:lineRule="auto"/>
              <w:ind w:left="148"/>
            </w:pPr>
            <w:r>
              <w:rPr>
                <w:spacing w:val="-6"/>
              </w:rPr>
              <w:t>理规范</w:t>
            </w:r>
          </w:p>
          <w:p>
            <w:pPr>
              <w:pStyle w:val="6"/>
              <w:spacing w:before="65" w:line="220" w:lineRule="auto"/>
              <w:ind w:left="390"/>
            </w:pPr>
            <w:r>
              <w:t>性</w:t>
            </w:r>
          </w:p>
          <w:p>
            <w:pPr>
              <w:pStyle w:val="6"/>
              <w:spacing w:before="73" w:line="236" w:lineRule="auto"/>
              <w:ind w:right="3"/>
              <w:jc w:val="right"/>
            </w:pPr>
            <w:r>
              <w:rPr>
                <w:spacing w:val="-5"/>
              </w:rPr>
              <w:t>（</w:t>
            </w:r>
            <w:r>
              <w:rPr>
                <w:rFonts w:ascii="Times New Roman" w:hAnsi="Times New Roman" w:eastAsia="Times New Roman" w:cs="Times New Roman"/>
                <w:spacing w:val="-5"/>
              </w:rPr>
              <w:t>B51</w:t>
            </w:r>
            <w:r>
              <w:rPr>
                <w:spacing w:val="-5"/>
              </w:rPr>
              <w:t>）</w:t>
            </w:r>
          </w:p>
        </w:tc>
        <w:tc>
          <w:tcPr>
            <w:tcW w:w="567" w:type="dxa"/>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69" w:line="185" w:lineRule="auto"/>
              <w:ind w:left="23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763" w:type="dxa"/>
            <w:vAlign w:val="top"/>
          </w:tcPr>
          <w:p>
            <w:pPr>
              <w:pStyle w:val="6"/>
              <w:spacing w:before="60" w:line="258" w:lineRule="auto"/>
              <w:ind w:left="120" w:right="253" w:firstLine="12"/>
              <w:jc w:val="both"/>
            </w:pPr>
            <w:r>
              <w:rPr>
                <w:rFonts w:ascii="Times New Roman" w:hAnsi="Times New Roman" w:eastAsia="Times New Roman" w:cs="Times New Roman"/>
                <w:spacing w:val="-3"/>
              </w:rPr>
              <w:t>1.</w:t>
            </w:r>
            <w:r>
              <w:rPr>
                <w:spacing w:val="-3"/>
              </w:rPr>
              <w:t>对外投资行为是否经</w:t>
            </w:r>
            <w:r>
              <w:rPr>
                <w:spacing w:val="3"/>
              </w:rPr>
              <w:t xml:space="preserve"> </w:t>
            </w:r>
            <w:r>
              <w:rPr>
                <w:spacing w:val="-2"/>
              </w:rPr>
              <w:t>审批，是否存在投资亏</w:t>
            </w:r>
            <w:r>
              <w:rPr>
                <w:spacing w:val="3"/>
              </w:rPr>
              <w:t xml:space="preserve"> </w:t>
            </w:r>
            <w:r>
              <w:rPr>
                <w:spacing w:val="-8"/>
              </w:rPr>
              <w:t>损；</w:t>
            </w:r>
          </w:p>
          <w:p>
            <w:pPr>
              <w:pStyle w:val="6"/>
              <w:spacing w:before="67" w:line="259" w:lineRule="auto"/>
              <w:ind w:left="125" w:right="253" w:hanging="16"/>
              <w:jc w:val="both"/>
            </w:pPr>
            <w:r>
              <w:rPr>
                <w:rFonts w:ascii="Times New Roman" w:hAnsi="Times New Roman" w:eastAsia="Times New Roman" w:cs="Times New Roman"/>
                <w:spacing w:val="-1"/>
              </w:rPr>
              <w:t>2.</w:t>
            </w:r>
            <w:r>
              <w:rPr>
                <w:spacing w:val="-1"/>
              </w:rPr>
              <w:t>是否有因管理不当发</w:t>
            </w:r>
            <w:r>
              <w:rPr>
                <w:spacing w:val="4"/>
              </w:rPr>
              <w:t xml:space="preserve"> </w:t>
            </w:r>
            <w:r>
              <w:rPr>
                <w:spacing w:val="-3"/>
              </w:rPr>
              <w:t>生严重资产损失和丢失</w:t>
            </w:r>
            <w:r>
              <w:rPr>
                <w:spacing w:val="7"/>
              </w:rPr>
              <w:t xml:space="preserve"> </w:t>
            </w:r>
            <w:r>
              <w:rPr>
                <w:spacing w:val="-8"/>
              </w:rPr>
              <w:t>情况；</w:t>
            </w:r>
          </w:p>
          <w:p>
            <w:pPr>
              <w:pStyle w:val="6"/>
              <w:spacing w:before="67" w:line="249" w:lineRule="auto"/>
              <w:ind w:left="132" w:right="313" w:hanging="18"/>
            </w:pPr>
            <w:r>
              <w:rPr>
                <w:rFonts w:ascii="Times New Roman" w:hAnsi="Times New Roman" w:eastAsia="Times New Roman" w:cs="Times New Roman"/>
                <w:spacing w:val="-1"/>
              </w:rPr>
              <w:t>3.</w:t>
            </w:r>
            <w:r>
              <w:rPr>
                <w:spacing w:val="-1"/>
              </w:rPr>
              <w:t>是否存在超标准配置</w:t>
            </w:r>
            <w:r>
              <w:t xml:space="preserve"> </w:t>
            </w:r>
            <w:r>
              <w:rPr>
                <w:spacing w:val="-10"/>
              </w:rPr>
              <w:t>资产；</w:t>
            </w:r>
          </w:p>
          <w:p>
            <w:pPr>
              <w:pStyle w:val="6"/>
              <w:spacing w:before="69" w:line="258" w:lineRule="auto"/>
              <w:ind w:left="120" w:right="105" w:hanging="12"/>
            </w:pPr>
            <w:r>
              <w:rPr>
                <w:rFonts w:ascii="Times New Roman" w:hAnsi="Times New Roman" w:eastAsia="Times New Roman" w:cs="Times New Roman"/>
                <w:spacing w:val="-6"/>
              </w:rPr>
              <w:t>4.</w:t>
            </w:r>
            <w:r>
              <w:rPr>
                <w:rFonts w:ascii="Times New Roman" w:hAnsi="Times New Roman" w:eastAsia="Times New Roman" w:cs="Times New Roman"/>
                <w:spacing w:val="-25"/>
              </w:rPr>
              <w:t xml:space="preserve"> </w:t>
            </w:r>
            <w:r>
              <w:rPr>
                <w:spacing w:val="-6"/>
              </w:rPr>
              <w:t>资产使用是否规范，是</w:t>
            </w:r>
            <w:r>
              <w:t xml:space="preserve"> </w:t>
            </w:r>
            <w:r>
              <w:rPr>
                <w:spacing w:val="-2"/>
              </w:rPr>
              <w:t>否存在未经批准擅自出</w:t>
            </w:r>
            <w:r>
              <w:rPr>
                <w:spacing w:val="1"/>
              </w:rPr>
              <w:t xml:space="preserve">  </w:t>
            </w:r>
            <w:r>
              <w:rPr>
                <w:spacing w:val="-2"/>
              </w:rPr>
              <w:t>租、出借资产行为；</w:t>
            </w:r>
          </w:p>
          <w:p>
            <w:pPr>
              <w:pStyle w:val="6"/>
              <w:spacing w:before="70" w:line="263" w:lineRule="auto"/>
              <w:ind w:left="119" w:right="105" w:hanging="4"/>
            </w:pPr>
            <w:r>
              <w:rPr>
                <w:rFonts w:ascii="Times New Roman" w:hAnsi="Times New Roman" w:eastAsia="Times New Roman" w:cs="Times New Roman"/>
                <w:spacing w:val="-6"/>
              </w:rPr>
              <w:t>5.</w:t>
            </w:r>
            <w:r>
              <w:rPr>
                <w:rFonts w:ascii="Times New Roman" w:hAnsi="Times New Roman" w:eastAsia="Times New Roman" w:cs="Times New Roman"/>
                <w:spacing w:val="-32"/>
              </w:rPr>
              <w:t xml:space="preserve"> </w:t>
            </w:r>
            <w:r>
              <w:rPr>
                <w:spacing w:val="-6"/>
              </w:rPr>
              <w:t>资产处置是否规范，是</w:t>
            </w:r>
            <w:r>
              <w:t xml:space="preserve"> </w:t>
            </w:r>
            <w:r>
              <w:rPr>
                <w:spacing w:val="-2"/>
              </w:rPr>
              <w:t>否存在不按要求进行报</w:t>
            </w:r>
            <w:r>
              <w:rPr>
                <w:spacing w:val="1"/>
              </w:rPr>
              <w:t xml:space="preserve">  </w:t>
            </w:r>
            <w:r>
              <w:rPr>
                <w:spacing w:val="-2"/>
              </w:rPr>
              <w:t>批或资产不公开处置行</w:t>
            </w:r>
            <w:r>
              <w:rPr>
                <w:spacing w:val="1"/>
              </w:rPr>
              <w:t xml:space="preserve">  </w:t>
            </w:r>
            <w:r>
              <w:rPr>
                <w:spacing w:val="-8"/>
              </w:rPr>
              <w:t>为；</w:t>
            </w:r>
          </w:p>
          <w:p>
            <w:pPr>
              <w:pStyle w:val="6"/>
              <w:spacing w:before="71" w:line="248" w:lineRule="auto"/>
              <w:ind w:left="127" w:right="313" w:hanging="13"/>
            </w:pPr>
            <w:r>
              <w:rPr>
                <w:rFonts w:ascii="Times New Roman" w:hAnsi="Times New Roman" w:eastAsia="Times New Roman" w:cs="Times New Roman"/>
                <w:spacing w:val="-1"/>
              </w:rPr>
              <w:t>6.</w:t>
            </w:r>
            <w:r>
              <w:rPr>
                <w:spacing w:val="-1"/>
              </w:rPr>
              <w:t>其他资产管理制度办</w:t>
            </w:r>
            <w:r>
              <w:t xml:space="preserve"> </w:t>
            </w:r>
            <w:r>
              <w:rPr>
                <w:spacing w:val="-4"/>
              </w:rPr>
              <w:t>法执行情况。</w:t>
            </w:r>
          </w:p>
        </w:tc>
        <w:tc>
          <w:tcPr>
            <w:tcW w:w="2054" w:type="dxa"/>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78" w:line="271" w:lineRule="auto"/>
              <w:ind w:left="121" w:right="102" w:firstLine="2"/>
              <w:jc w:val="both"/>
            </w:pPr>
            <w:r>
              <w:rPr>
                <w:spacing w:val="19"/>
              </w:rPr>
              <w:t>无因管理不当发</w:t>
            </w:r>
            <w:r>
              <w:rPr>
                <w:spacing w:val="5"/>
              </w:rPr>
              <w:t xml:space="preserve"> </w:t>
            </w:r>
            <w:r>
              <w:rPr>
                <w:spacing w:val="20"/>
              </w:rPr>
              <w:t>生严重资产损失</w:t>
            </w:r>
            <w:r>
              <w:rPr>
                <w:spacing w:val="1"/>
              </w:rPr>
              <w:t xml:space="preserve"> </w:t>
            </w:r>
            <w:r>
              <w:rPr>
                <w:spacing w:val="-12"/>
              </w:rPr>
              <w:t>和丢失情况，不存</w:t>
            </w:r>
            <w:r>
              <w:t xml:space="preserve"> </w:t>
            </w:r>
            <w:r>
              <w:rPr>
                <w:spacing w:val="20"/>
              </w:rPr>
              <w:t>在超标准配置资</w:t>
            </w:r>
            <w:r>
              <w:rPr>
                <w:spacing w:val="1"/>
              </w:rPr>
              <w:t xml:space="preserve"> </w:t>
            </w:r>
            <w:r>
              <w:rPr>
                <w:spacing w:val="4"/>
              </w:rPr>
              <w:t>产</w:t>
            </w:r>
            <w:r>
              <w:rPr>
                <w:spacing w:val="-61"/>
              </w:rPr>
              <w:t xml:space="preserve"> </w:t>
            </w:r>
            <w:r>
              <w:rPr>
                <w:spacing w:val="4"/>
              </w:rPr>
              <w:t>；</w:t>
            </w:r>
            <w:r>
              <w:rPr>
                <w:spacing w:val="-66"/>
              </w:rPr>
              <w:t xml:space="preserve"> </w:t>
            </w:r>
            <w:r>
              <w:rPr>
                <w:spacing w:val="4"/>
              </w:rPr>
              <w:t>资产使用规</w:t>
            </w:r>
            <w:r>
              <w:t xml:space="preserve"> </w:t>
            </w:r>
            <w:r>
              <w:rPr>
                <w:spacing w:val="-12"/>
              </w:rPr>
              <w:t>范，不存在未经批</w:t>
            </w:r>
            <w:r>
              <w:t xml:space="preserve"> </w:t>
            </w:r>
            <w:r>
              <w:rPr>
                <w:spacing w:val="-12"/>
              </w:rPr>
              <w:t>准擅自出租、出借</w:t>
            </w:r>
            <w:r>
              <w:t xml:space="preserve"> </w:t>
            </w:r>
            <w:r>
              <w:rPr>
                <w:spacing w:val="-12"/>
              </w:rPr>
              <w:t>资产行为；资产处</w:t>
            </w:r>
            <w:r>
              <w:t xml:space="preserve"> </w:t>
            </w:r>
            <w:r>
              <w:rPr>
                <w:spacing w:val="-12"/>
              </w:rPr>
              <w:t>置规范，不存在不</w:t>
            </w:r>
            <w:r>
              <w:t xml:space="preserve"> </w:t>
            </w:r>
            <w:r>
              <w:rPr>
                <w:spacing w:val="20"/>
              </w:rPr>
              <w:t>按要求进行报批</w:t>
            </w:r>
            <w:r>
              <w:rPr>
                <w:spacing w:val="1"/>
              </w:rPr>
              <w:t xml:space="preserve"> </w:t>
            </w:r>
            <w:r>
              <w:rPr>
                <w:spacing w:val="20"/>
              </w:rPr>
              <w:t>或资产不公开处</w:t>
            </w:r>
            <w:r>
              <w:rPr>
                <w:spacing w:val="1"/>
              </w:rPr>
              <w:t xml:space="preserve"> </w:t>
            </w:r>
            <w:r>
              <w:rPr>
                <w:spacing w:val="-4"/>
              </w:rPr>
              <w:t>置行为。</w:t>
            </w:r>
          </w:p>
        </w:tc>
        <w:tc>
          <w:tcPr>
            <w:tcW w:w="753" w:type="dxa"/>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69" w:line="185" w:lineRule="auto"/>
              <w:ind w:left="324"/>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6" w:hRule="atLeast"/>
        </w:trPr>
        <w:tc>
          <w:tcPr>
            <w:tcW w:w="678" w:type="dxa"/>
            <w:vMerge w:val="continue"/>
            <w:tcBorders>
              <w:top w:val="nil"/>
            </w:tcBorders>
            <w:vAlign w:val="top"/>
          </w:tcPr>
          <w:p>
            <w:pPr>
              <w:rPr>
                <w:rFonts w:ascii="Arial"/>
                <w:sz w:val="21"/>
              </w:rPr>
            </w:pPr>
          </w:p>
        </w:tc>
        <w:tc>
          <w:tcPr>
            <w:tcW w:w="710" w:type="dxa"/>
            <w:vMerge w:val="continue"/>
            <w:tcBorders>
              <w:top w:val="nil"/>
            </w:tcBorders>
            <w:vAlign w:val="top"/>
          </w:tcPr>
          <w:p>
            <w:pPr>
              <w:rPr>
                <w:rFonts w:ascii="Arial"/>
                <w:sz w:val="21"/>
              </w:rPr>
            </w:pPr>
          </w:p>
        </w:tc>
        <w:tc>
          <w:tcPr>
            <w:tcW w:w="991" w:type="dxa"/>
            <w:vAlign w:val="top"/>
          </w:tcPr>
          <w:p>
            <w:pPr>
              <w:spacing w:line="260" w:lineRule="auto"/>
              <w:rPr>
                <w:rFonts w:ascii="Arial"/>
                <w:sz w:val="21"/>
              </w:rPr>
            </w:pPr>
          </w:p>
          <w:p>
            <w:pPr>
              <w:spacing w:line="260" w:lineRule="auto"/>
              <w:rPr>
                <w:rFonts w:ascii="Arial"/>
                <w:sz w:val="21"/>
              </w:rPr>
            </w:pPr>
          </w:p>
          <w:p>
            <w:pPr>
              <w:pStyle w:val="6"/>
              <w:spacing w:before="78" w:line="224" w:lineRule="auto"/>
              <w:ind w:left="172"/>
            </w:pPr>
            <w:r>
              <w:rPr>
                <w:spacing w:val="-14"/>
              </w:rPr>
              <w:t>固定资</w:t>
            </w:r>
          </w:p>
          <w:p>
            <w:pPr>
              <w:pStyle w:val="6"/>
              <w:spacing w:before="67" w:line="222" w:lineRule="auto"/>
              <w:ind w:left="148"/>
            </w:pPr>
            <w:r>
              <w:rPr>
                <w:spacing w:val="-6"/>
              </w:rPr>
              <w:t>产利用</w:t>
            </w:r>
          </w:p>
          <w:p>
            <w:pPr>
              <w:pStyle w:val="6"/>
              <w:spacing w:before="68" w:line="223" w:lineRule="auto"/>
              <w:ind w:left="394"/>
            </w:pPr>
            <w:r>
              <w:t>率</w:t>
            </w:r>
          </w:p>
          <w:p>
            <w:pPr>
              <w:pStyle w:val="6"/>
              <w:spacing w:before="70" w:line="236" w:lineRule="auto"/>
              <w:ind w:right="3"/>
              <w:jc w:val="right"/>
            </w:pPr>
            <w:r>
              <w:rPr>
                <w:spacing w:val="-5"/>
              </w:rPr>
              <w:t>（</w:t>
            </w:r>
            <w:r>
              <w:rPr>
                <w:rFonts w:ascii="Times New Roman" w:hAnsi="Times New Roman" w:eastAsia="Times New Roman" w:cs="Times New Roman"/>
                <w:spacing w:val="-5"/>
              </w:rPr>
              <w:t>B52</w:t>
            </w:r>
            <w:r>
              <w:rPr>
                <w:spacing w:val="-5"/>
              </w:rPr>
              <w:t>）</w:t>
            </w:r>
          </w:p>
        </w:tc>
        <w:tc>
          <w:tcPr>
            <w:tcW w:w="567" w:type="dxa"/>
            <w:vAlign w:val="top"/>
          </w:tcPr>
          <w:p>
            <w:pPr>
              <w:spacing w:line="276" w:lineRule="auto"/>
              <w:rPr>
                <w:rFonts w:ascii="Arial"/>
                <w:sz w:val="21"/>
              </w:rPr>
            </w:pPr>
          </w:p>
          <w:p>
            <w:pPr>
              <w:spacing w:line="276" w:lineRule="auto"/>
              <w:rPr>
                <w:rFonts w:ascii="Arial"/>
                <w:sz w:val="21"/>
              </w:rPr>
            </w:pPr>
          </w:p>
          <w:p>
            <w:pPr>
              <w:spacing w:line="277" w:lineRule="auto"/>
              <w:rPr>
                <w:rFonts w:ascii="Arial"/>
                <w:sz w:val="21"/>
              </w:rPr>
            </w:pPr>
          </w:p>
          <w:p>
            <w:pPr>
              <w:spacing w:line="277" w:lineRule="auto"/>
              <w:rPr>
                <w:rFonts w:ascii="Arial"/>
                <w:sz w:val="21"/>
              </w:rPr>
            </w:pPr>
          </w:p>
          <w:p>
            <w:pPr>
              <w:spacing w:before="69" w:line="188" w:lineRule="auto"/>
              <w:ind w:left="223"/>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3" w:type="dxa"/>
            <w:vAlign w:val="top"/>
          </w:tcPr>
          <w:p>
            <w:pPr>
              <w:pStyle w:val="6"/>
              <w:spacing w:before="21" w:line="273" w:lineRule="auto"/>
              <w:ind w:left="121" w:right="105" w:firstLine="23"/>
            </w:pPr>
            <w:r>
              <w:rPr>
                <w:spacing w:val="-4"/>
              </w:rPr>
              <w:t>固定资产利用率</w:t>
            </w:r>
            <w:r>
              <w:rPr>
                <w:rFonts w:ascii="Times New Roman" w:hAnsi="Times New Roman" w:eastAsia="Times New Roman" w:cs="Times New Roman"/>
                <w:spacing w:val="-4"/>
              </w:rPr>
              <w:t>=</w:t>
            </w:r>
            <w:r>
              <w:rPr>
                <w:spacing w:val="-4"/>
              </w:rPr>
              <w:t>（实际</w:t>
            </w:r>
            <w:r>
              <w:t xml:space="preserve"> </w:t>
            </w:r>
            <w:r>
              <w:rPr>
                <w:spacing w:val="-3"/>
              </w:rPr>
              <w:t>在用固定资产总额</w:t>
            </w:r>
            <w:r>
              <w:rPr>
                <w:rFonts w:ascii="Times New Roman" w:hAnsi="Times New Roman" w:eastAsia="Times New Roman" w:cs="Times New Roman"/>
                <w:spacing w:val="-3"/>
              </w:rPr>
              <w:t>/</w:t>
            </w:r>
            <w:r>
              <w:rPr>
                <w:spacing w:val="-3"/>
              </w:rPr>
              <w:t xml:space="preserve">所有 </w:t>
            </w:r>
            <w:r>
              <w:rPr>
                <w:spacing w:val="-6"/>
              </w:rPr>
              <w:t>固定资产总额）</w:t>
            </w:r>
            <w:r>
              <w:rPr>
                <w:spacing w:val="-67"/>
              </w:rPr>
              <w:t xml:space="preserve"> </w:t>
            </w:r>
            <w:r>
              <w:rPr>
                <w:spacing w:val="-6"/>
              </w:rPr>
              <w:t>×</w:t>
            </w:r>
            <w:r>
              <w:rPr>
                <w:rFonts w:ascii="Times New Roman" w:hAnsi="Times New Roman" w:eastAsia="Times New Roman" w:cs="Times New Roman"/>
                <w:spacing w:val="-6"/>
              </w:rPr>
              <w:t>100%</w:t>
            </w:r>
            <w:r>
              <w:rPr>
                <w:rFonts w:ascii="Times New Roman" w:hAnsi="Times New Roman" w:eastAsia="Times New Roman" w:cs="Times New Roman"/>
              </w:rPr>
              <w:t xml:space="preserve">  </w:t>
            </w:r>
            <w:r>
              <w:rPr>
                <w:spacing w:val="-2"/>
              </w:rPr>
              <w:t>固定资产利用率大于或</w:t>
            </w:r>
            <w:r>
              <w:t xml:space="preserve">  </w:t>
            </w:r>
            <w:r>
              <w:rPr>
                <w:spacing w:val="-12"/>
              </w:rPr>
              <w:t>等于</w:t>
            </w:r>
            <w:r>
              <w:rPr>
                <w:spacing w:val="-46"/>
              </w:rPr>
              <w:t xml:space="preserve"> </w:t>
            </w:r>
            <w:r>
              <w:rPr>
                <w:rFonts w:ascii="Times New Roman" w:hAnsi="Times New Roman" w:eastAsia="Times New Roman" w:cs="Times New Roman"/>
                <w:spacing w:val="-12"/>
              </w:rPr>
              <w:t>95%</w:t>
            </w:r>
            <w:r>
              <w:rPr>
                <w:spacing w:val="-12"/>
              </w:rPr>
              <w:t>，则得满分；小</w:t>
            </w:r>
            <w:r>
              <w:t xml:space="preserve"> </w:t>
            </w:r>
            <w:r>
              <w:rPr>
                <w:spacing w:val="-6"/>
              </w:rPr>
              <w:t>于</w:t>
            </w:r>
            <w:r>
              <w:rPr>
                <w:spacing w:val="-39"/>
              </w:rPr>
              <w:t xml:space="preserve"> </w:t>
            </w:r>
            <w:r>
              <w:rPr>
                <w:rFonts w:ascii="Times New Roman" w:hAnsi="Times New Roman" w:eastAsia="Times New Roman" w:cs="Times New Roman"/>
                <w:spacing w:val="-6"/>
              </w:rPr>
              <w:t>95%</w:t>
            </w:r>
            <w:r>
              <w:rPr>
                <w:spacing w:val="-6"/>
              </w:rPr>
              <w:t>每降低</w:t>
            </w:r>
            <w:r>
              <w:rPr>
                <w:spacing w:val="-32"/>
              </w:rPr>
              <w:t xml:space="preserve"> </w:t>
            </w:r>
            <w:r>
              <w:rPr>
                <w:rFonts w:ascii="Times New Roman" w:hAnsi="Times New Roman" w:eastAsia="Times New Roman" w:cs="Times New Roman"/>
                <w:spacing w:val="-6"/>
              </w:rPr>
              <w:t>1%</w:t>
            </w:r>
            <w:r>
              <w:rPr>
                <w:spacing w:val="-6"/>
              </w:rPr>
              <w:t>扣</w:t>
            </w:r>
            <w:r>
              <w:rPr>
                <w:spacing w:val="-52"/>
              </w:rPr>
              <w:t xml:space="preserve"> </w:t>
            </w:r>
            <w:r>
              <w:rPr>
                <w:rFonts w:ascii="Times New Roman" w:hAnsi="Times New Roman" w:eastAsia="Times New Roman" w:cs="Times New Roman"/>
                <w:spacing w:val="-6"/>
              </w:rPr>
              <w:t>0.2</w:t>
            </w:r>
            <w:r>
              <w:rPr>
                <w:rFonts w:ascii="Times New Roman" w:hAnsi="Times New Roman" w:eastAsia="Times New Roman" w:cs="Times New Roman"/>
              </w:rPr>
              <w:t xml:space="preserve">   </w:t>
            </w:r>
            <w:r>
              <w:rPr>
                <w:spacing w:val="-3"/>
              </w:rPr>
              <w:t>分，扣完为止。</w:t>
            </w:r>
          </w:p>
        </w:tc>
        <w:tc>
          <w:tcPr>
            <w:tcW w:w="2054" w:type="dxa"/>
            <w:vAlign w:val="top"/>
          </w:tcPr>
          <w:p>
            <w:pPr>
              <w:spacing w:line="291" w:lineRule="auto"/>
              <w:rPr>
                <w:rFonts w:ascii="Arial"/>
                <w:sz w:val="21"/>
              </w:rPr>
            </w:pPr>
          </w:p>
          <w:p>
            <w:pPr>
              <w:spacing w:line="292" w:lineRule="auto"/>
              <w:rPr>
                <w:rFonts w:ascii="Arial"/>
                <w:sz w:val="21"/>
              </w:rPr>
            </w:pPr>
          </w:p>
          <w:p>
            <w:pPr>
              <w:spacing w:line="292" w:lineRule="auto"/>
              <w:rPr>
                <w:rFonts w:ascii="Arial"/>
                <w:sz w:val="21"/>
              </w:rPr>
            </w:pPr>
          </w:p>
          <w:p>
            <w:pPr>
              <w:pStyle w:val="6"/>
              <w:spacing w:before="78" w:line="269" w:lineRule="auto"/>
              <w:ind w:left="110" w:right="104" w:firstLine="36"/>
            </w:pPr>
            <w:r>
              <w:rPr>
                <w:spacing w:val="16"/>
              </w:rPr>
              <w:t>固定资产利用率</w:t>
            </w:r>
            <w:r>
              <w:rPr>
                <w:spacing w:val="4"/>
              </w:rPr>
              <w:t xml:space="preserve"> </w:t>
            </w:r>
            <w:r>
              <w:rPr>
                <w:rFonts w:ascii="Times New Roman" w:hAnsi="Times New Roman" w:eastAsia="Times New Roman" w:cs="Times New Roman"/>
                <w:spacing w:val="-1"/>
              </w:rPr>
              <w:t>=95%</w:t>
            </w:r>
            <w:r>
              <w:rPr>
                <w:spacing w:val="-1"/>
              </w:rPr>
              <w:t>。</w:t>
            </w:r>
          </w:p>
        </w:tc>
        <w:tc>
          <w:tcPr>
            <w:tcW w:w="753" w:type="dxa"/>
            <w:vAlign w:val="top"/>
          </w:tcPr>
          <w:p>
            <w:pPr>
              <w:spacing w:line="276" w:lineRule="auto"/>
              <w:rPr>
                <w:rFonts w:ascii="Arial"/>
                <w:sz w:val="21"/>
              </w:rPr>
            </w:pPr>
          </w:p>
          <w:p>
            <w:pPr>
              <w:spacing w:line="276" w:lineRule="auto"/>
              <w:rPr>
                <w:rFonts w:ascii="Arial"/>
                <w:sz w:val="21"/>
              </w:rPr>
            </w:pPr>
          </w:p>
          <w:p>
            <w:pPr>
              <w:spacing w:line="277" w:lineRule="auto"/>
              <w:rPr>
                <w:rFonts w:ascii="Arial"/>
                <w:sz w:val="21"/>
              </w:rPr>
            </w:pPr>
          </w:p>
          <w:p>
            <w:pPr>
              <w:spacing w:line="277" w:lineRule="auto"/>
              <w:rPr>
                <w:rFonts w:ascii="Arial"/>
                <w:sz w:val="21"/>
              </w:rPr>
            </w:pPr>
          </w:p>
          <w:p>
            <w:pPr>
              <w:spacing w:before="69" w:line="188" w:lineRule="auto"/>
              <w:ind w:left="316"/>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379" w:type="dxa"/>
            <w:gridSpan w:val="3"/>
            <w:vAlign w:val="top"/>
          </w:tcPr>
          <w:p>
            <w:pPr>
              <w:pStyle w:val="6"/>
              <w:spacing w:before="155" w:line="222" w:lineRule="auto"/>
              <w:ind w:left="970"/>
            </w:pPr>
            <w:r>
              <w:rPr>
                <w:spacing w:val="-12"/>
              </w:rPr>
              <w:t>合计</w:t>
            </w:r>
          </w:p>
        </w:tc>
        <w:tc>
          <w:tcPr>
            <w:tcW w:w="567" w:type="dxa"/>
            <w:vAlign w:val="top"/>
          </w:tcPr>
          <w:p>
            <w:pPr>
              <w:spacing w:before="194" w:line="188" w:lineRule="auto"/>
              <w:ind w:left="169"/>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2763" w:type="dxa"/>
            <w:vAlign w:val="top"/>
          </w:tcPr>
          <w:p>
            <w:pPr>
              <w:rPr>
                <w:rFonts w:ascii="Arial"/>
                <w:sz w:val="21"/>
              </w:rPr>
            </w:pPr>
          </w:p>
        </w:tc>
        <w:tc>
          <w:tcPr>
            <w:tcW w:w="2054" w:type="dxa"/>
            <w:vAlign w:val="top"/>
          </w:tcPr>
          <w:p>
            <w:pPr>
              <w:rPr>
                <w:rFonts w:ascii="Arial"/>
                <w:sz w:val="21"/>
              </w:rPr>
            </w:pPr>
          </w:p>
        </w:tc>
        <w:tc>
          <w:tcPr>
            <w:tcW w:w="753" w:type="dxa"/>
            <w:vAlign w:val="top"/>
          </w:tcPr>
          <w:p>
            <w:pPr>
              <w:spacing w:before="194" w:line="188" w:lineRule="auto"/>
              <w:ind w:left="16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27.2</w:t>
            </w:r>
          </w:p>
        </w:tc>
      </w:tr>
    </w:tbl>
    <w:p>
      <w:pPr>
        <w:spacing w:before="291" w:line="222" w:lineRule="auto"/>
        <w:ind w:left="690"/>
        <w:rPr>
          <w:rFonts w:ascii="仿宋" w:hAnsi="仿宋" w:eastAsia="仿宋" w:cs="仿宋"/>
          <w:sz w:val="28"/>
          <w:szCs w:val="28"/>
        </w:rPr>
      </w:pPr>
      <w:r>
        <w:rPr>
          <w:rFonts w:ascii="Times New Roman" w:hAnsi="Times New Roman" w:eastAsia="Times New Roman" w:cs="Times New Roman"/>
          <w:b/>
          <w:bCs/>
          <w:spacing w:val="-4"/>
          <w:sz w:val="28"/>
          <w:szCs w:val="28"/>
        </w:rPr>
        <w:t>1.</w:t>
      </w:r>
      <w:r>
        <w:rPr>
          <w:rFonts w:ascii="Times New Roman" w:hAnsi="Times New Roman" w:eastAsia="Times New Roman" w:cs="Times New Roman"/>
          <w:b/>
          <w:bCs/>
          <w:spacing w:val="-34"/>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管理制度分析（</w:t>
      </w:r>
      <w:r>
        <w:rPr>
          <w:rFonts w:ascii="Times New Roman" w:hAnsi="Times New Roman" w:eastAsia="Times New Roman" w:cs="Times New Roman"/>
          <w:b/>
          <w:bCs/>
          <w:spacing w:val="-4"/>
          <w:sz w:val="28"/>
          <w:szCs w:val="28"/>
        </w:rPr>
        <w:t>B1</w:t>
      </w:r>
      <w:r>
        <w:rPr>
          <w:rFonts w:ascii="仿宋" w:hAnsi="仿宋" w:eastAsia="仿宋" w:cs="仿宋"/>
          <w:spacing w:val="-4"/>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1" w:lineRule="auto"/>
        <w:ind w:left="691"/>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）各项管理制度健全性</w:t>
      </w:r>
      <w:r>
        <w:rPr>
          <w:rFonts w:ascii="仿宋" w:hAnsi="仿宋" w:eastAsia="仿宋" w:cs="仿宋"/>
          <w:spacing w:val="-56"/>
          <w:sz w:val="28"/>
          <w:szCs w:val="28"/>
        </w:rPr>
        <w:t xml:space="preserve"> </w:t>
      </w:r>
      <w:r>
        <w:rPr>
          <w:rFonts w:ascii="Times New Roman" w:hAnsi="Times New Roman" w:eastAsia="Times New Roman" w:cs="Times New Roman"/>
          <w:spacing w:val="-2"/>
          <w:sz w:val="28"/>
          <w:szCs w:val="28"/>
        </w:rPr>
        <w:t>B11</w:t>
      </w:r>
      <w:r>
        <w:rPr>
          <w:rFonts w:ascii="仿宋" w:hAnsi="仿宋" w:eastAsia="仿宋" w:cs="仿宋"/>
          <w:spacing w:val="-2"/>
          <w:sz w:val="28"/>
          <w:szCs w:val="28"/>
        </w:rPr>
        <w:t>）</w:t>
      </w:r>
    </w:p>
    <w:p>
      <w:pPr>
        <w:spacing w:before="289" w:line="222" w:lineRule="auto"/>
        <w:ind w:left="726"/>
        <w:rPr>
          <w:rFonts w:ascii="仿宋" w:hAnsi="仿宋" w:eastAsia="仿宋" w:cs="仿宋"/>
          <w:sz w:val="28"/>
          <w:szCs w:val="28"/>
        </w:rPr>
      </w:pPr>
      <w:r>
        <w:rPr>
          <w:rFonts w:ascii="仿宋" w:hAnsi="仿宋" w:eastAsia="仿宋" w:cs="仿宋"/>
          <w:spacing w:val="-5"/>
          <w:sz w:val="28"/>
          <w:szCs w:val="28"/>
        </w:rPr>
        <w:t>民丰县民政局按照《中华人民共和国预算法</w:t>
      </w:r>
      <w:r>
        <w:rPr>
          <w:rFonts w:ascii="仿宋" w:hAnsi="仿宋" w:eastAsia="仿宋" w:cs="仿宋"/>
          <w:spacing w:val="-6"/>
          <w:sz w:val="28"/>
          <w:szCs w:val="28"/>
        </w:rPr>
        <w:t>》、中共中央、国务</w:t>
      </w:r>
    </w:p>
    <w:p>
      <w:pPr>
        <w:spacing w:line="222" w:lineRule="auto"/>
        <w:rPr>
          <w:rFonts w:ascii="仿宋" w:hAnsi="仿宋" w:eastAsia="仿宋" w:cs="仿宋"/>
          <w:sz w:val="28"/>
          <w:szCs w:val="28"/>
        </w:rPr>
        <w:sectPr>
          <w:footerReference r:id="rId42" w:type="default"/>
          <w:pgSz w:w="11906" w:h="16839"/>
          <w:pgMar w:top="1431" w:right="1697" w:bottom="1290" w:left="1687" w:header="0" w:footer="1114" w:gutter="0"/>
          <w:cols w:space="720" w:num="1"/>
        </w:sectPr>
      </w:pPr>
    </w:p>
    <w:p>
      <w:pPr>
        <w:spacing w:before="185" w:line="411" w:lineRule="auto"/>
        <w:ind w:left="34" w:right="80" w:firstLine="14"/>
        <w:rPr>
          <w:rFonts w:ascii="仿宋" w:hAnsi="仿宋" w:eastAsia="仿宋" w:cs="仿宋"/>
          <w:sz w:val="28"/>
          <w:szCs w:val="28"/>
        </w:rPr>
      </w:pPr>
      <w:r>
        <w:rPr>
          <w:rFonts w:ascii="仿宋" w:hAnsi="仿宋" w:eastAsia="仿宋" w:cs="仿宋"/>
          <w:spacing w:val="2"/>
          <w:sz w:val="28"/>
          <w:szCs w:val="28"/>
        </w:rPr>
        <w:t>院《关于全面实施预算绩效管理的意见》（中</w:t>
      </w:r>
      <w:r>
        <w:rPr>
          <w:rFonts w:ascii="仿宋" w:hAnsi="仿宋" w:eastAsia="仿宋" w:cs="仿宋"/>
          <w:spacing w:val="1"/>
          <w:sz w:val="28"/>
          <w:szCs w:val="28"/>
        </w:rPr>
        <w:t>发〔</w:t>
      </w:r>
      <w:r>
        <w:rPr>
          <w:rFonts w:ascii="Times New Roman" w:hAnsi="Times New Roman" w:eastAsia="Times New Roman" w:cs="Times New Roman"/>
          <w:spacing w:val="1"/>
          <w:sz w:val="28"/>
          <w:szCs w:val="28"/>
        </w:rPr>
        <w:t>2018</w:t>
      </w:r>
      <w:r>
        <w:rPr>
          <w:rFonts w:ascii="仿宋" w:hAnsi="仿宋" w:eastAsia="仿宋" w:cs="仿宋"/>
          <w:spacing w:val="1"/>
          <w:sz w:val="28"/>
          <w:szCs w:val="28"/>
        </w:rPr>
        <w:t>〕</w:t>
      </w:r>
      <w:r>
        <w:rPr>
          <w:rFonts w:ascii="Times New Roman" w:hAnsi="Times New Roman" w:eastAsia="Times New Roman" w:cs="Times New Roman"/>
          <w:spacing w:val="1"/>
          <w:sz w:val="28"/>
          <w:szCs w:val="28"/>
        </w:rPr>
        <w:t>34</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号）、</w:t>
      </w:r>
      <w:r>
        <w:rPr>
          <w:rFonts w:ascii="仿宋" w:hAnsi="仿宋" w:eastAsia="仿宋" w:cs="仿宋"/>
          <w:sz w:val="28"/>
          <w:szCs w:val="28"/>
        </w:rPr>
        <w:t xml:space="preserve"> </w:t>
      </w:r>
      <w:r>
        <w:rPr>
          <w:rFonts w:ascii="仿宋" w:hAnsi="仿宋" w:eastAsia="仿宋" w:cs="仿宋"/>
          <w:spacing w:val="-4"/>
          <w:sz w:val="28"/>
          <w:szCs w:val="28"/>
        </w:rPr>
        <w:t>自治区党委、自治区人民政府《关于全面实施预算绩效管理的实施意</w:t>
      </w:r>
      <w:r>
        <w:rPr>
          <w:rFonts w:ascii="仿宋" w:hAnsi="仿宋" w:eastAsia="仿宋" w:cs="仿宋"/>
          <w:spacing w:val="4"/>
          <w:sz w:val="28"/>
          <w:szCs w:val="28"/>
        </w:rPr>
        <w:t xml:space="preserve"> </w:t>
      </w:r>
      <w:r>
        <w:rPr>
          <w:rFonts w:ascii="仿宋" w:hAnsi="仿宋" w:eastAsia="仿宋" w:cs="仿宋"/>
          <w:sz w:val="28"/>
          <w:szCs w:val="28"/>
        </w:rPr>
        <w:t>见》（新党发〔</w:t>
      </w:r>
      <w:r>
        <w:rPr>
          <w:rFonts w:ascii="Times New Roman" w:hAnsi="Times New Roman" w:eastAsia="Times New Roman" w:cs="Times New Roman"/>
          <w:sz w:val="28"/>
          <w:szCs w:val="28"/>
        </w:rPr>
        <w:t>2018</w:t>
      </w:r>
      <w:r>
        <w:rPr>
          <w:rFonts w:ascii="仿宋" w:hAnsi="仿宋" w:eastAsia="仿宋" w:cs="仿宋"/>
          <w:sz w:val="28"/>
          <w:szCs w:val="28"/>
        </w:rPr>
        <w:t>〕</w:t>
      </w:r>
      <w:r>
        <w:rPr>
          <w:rFonts w:ascii="Times New Roman" w:hAnsi="Times New Roman" w:eastAsia="Times New Roman" w:cs="Times New Roman"/>
          <w:sz w:val="28"/>
          <w:szCs w:val="28"/>
        </w:rPr>
        <w:t>30</w:t>
      </w:r>
      <w:r>
        <w:rPr>
          <w:rFonts w:ascii="Times New Roman" w:hAnsi="Times New Roman" w:eastAsia="Times New Roman" w:cs="Times New Roman"/>
          <w:spacing w:val="28"/>
          <w:sz w:val="28"/>
          <w:szCs w:val="28"/>
        </w:rPr>
        <w:t xml:space="preserve"> </w:t>
      </w:r>
      <w:r>
        <w:rPr>
          <w:rFonts w:ascii="仿宋" w:hAnsi="仿宋" w:eastAsia="仿宋" w:cs="仿宋"/>
          <w:sz w:val="28"/>
          <w:szCs w:val="28"/>
        </w:rPr>
        <w:t>号）、</w:t>
      </w:r>
      <w:r>
        <w:rPr>
          <w:rFonts w:ascii="仿宋" w:hAnsi="仿宋" w:eastAsia="仿宋" w:cs="仿宋"/>
          <w:spacing w:val="-66"/>
          <w:sz w:val="28"/>
          <w:szCs w:val="28"/>
        </w:rPr>
        <w:t xml:space="preserve"> </w:t>
      </w:r>
      <w:r>
        <w:rPr>
          <w:rFonts w:ascii="仿宋" w:hAnsi="仿宋" w:eastAsia="仿宋" w:cs="仿宋"/>
          <w:sz w:val="28"/>
          <w:szCs w:val="28"/>
        </w:rPr>
        <w:t>自治区财政厅《</w:t>
      </w:r>
      <w:r>
        <w:rPr>
          <w:rFonts w:ascii="仿宋" w:hAnsi="仿宋" w:eastAsia="仿宋" w:cs="仿宋"/>
          <w:spacing w:val="-1"/>
          <w:sz w:val="28"/>
          <w:szCs w:val="28"/>
        </w:rPr>
        <w:t>全面实施预算绩效</w:t>
      </w:r>
      <w:r>
        <w:rPr>
          <w:rFonts w:ascii="仿宋" w:hAnsi="仿宋" w:eastAsia="仿宋" w:cs="仿宋"/>
          <w:sz w:val="28"/>
          <w:szCs w:val="28"/>
        </w:rPr>
        <w:t xml:space="preserve"> </w:t>
      </w:r>
      <w:r>
        <w:rPr>
          <w:rFonts w:ascii="仿宋" w:hAnsi="仿宋" w:eastAsia="仿宋" w:cs="仿宋"/>
          <w:spacing w:val="-2"/>
          <w:sz w:val="28"/>
          <w:szCs w:val="28"/>
        </w:rPr>
        <w:t>管理的工作方案》（新财预〔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158</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号）、《民丰县民政</w:t>
      </w:r>
      <w:r>
        <w:rPr>
          <w:rFonts w:ascii="仿宋" w:hAnsi="仿宋" w:eastAsia="仿宋" w:cs="仿宋"/>
          <w:spacing w:val="-3"/>
          <w:sz w:val="28"/>
          <w:szCs w:val="28"/>
        </w:rPr>
        <w:t>局预算</w:t>
      </w:r>
      <w:r>
        <w:rPr>
          <w:rFonts w:ascii="仿宋" w:hAnsi="仿宋" w:eastAsia="仿宋" w:cs="仿宋"/>
          <w:sz w:val="28"/>
          <w:szCs w:val="28"/>
        </w:rPr>
        <w:t xml:space="preserve"> </w:t>
      </w:r>
      <w:r>
        <w:rPr>
          <w:rFonts w:ascii="仿宋" w:hAnsi="仿宋" w:eastAsia="仿宋" w:cs="仿宋"/>
          <w:spacing w:val="-4"/>
          <w:sz w:val="28"/>
          <w:szCs w:val="28"/>
        </w:rPr>
        <w:t>管理制度》、《民政局八大业务岗位职责》、《民丰县民政局合同管</w:t>
      </w:r>
      <w:r>
        <w:rPr>
          <w:rFonts w:ascii="仿宋" w:hAnsi="仿宋" w:eastAsia="仿宋" w:cs="仿宋"/>
          <w:spacing w:val="4"/>
          <w:sz w:val="28"/>
          <w:szCs w:val="28"/>
        </w:rPr>
        <w:t xml:space="preserve"> </w:t>
      </w:r>
      <w:r>
        <w:rPr>
          <w:rFonts w:ascii="仿宋" w:hAnsi="仿宋" w:eastAsia="仿宋" w:cs="仿宋"/>
          <w:spacing w:val="-4"/>
          <w:sz w:val="28"/>
          <w:szCs w:val="28"/>
        </w:rPr>
        <w:t>理办法》等文件的规定，对整体绩效实施进行监管，财务和业务管理</w:t>
      </w:r>
    </w:p>
    <w:p>
      <w:pPr>
        <w:spacing w:line="222" w:lineRule="auto"/>
        <w:ind w:left="33"/>
        <w:rPr>
          <w:rFonts w:ascii="仿宋" w:hAnsi="仿宋" w:eastAsia="仿宋" w:cs="仿宋"/>
          <w:sz w:val="28"/>
          <w:szCs w:val="28"/>
        </w:rPr>
      </w:pPr>
      <w:r>
        <w:rPr>
          <w:rFonts w:ascii="仿宋" w:hAnsi="仿宋" w:eastAsia="仿宋" w:cs="仿宋"/>
          <w:spacing w:val="-4"/>
          <w:sz w:val="28"/>
          <w:szCs w:val="28"/>
        </w:rPr>
        <w:t>制度合法、合规。综上，该指标满分</w:t>
      </w:r>
      <w:r>
        <w:rPr>
          <w:rFonts w:ascii="仿宋" w:hAnsi="仿宋" w:eastAsia="仿宋" w:cs="仿宋"/>
          <w:spacing w:val="-49"/>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0"/>
          <w:sz w:val="28"/>
          <w:szCs w:val="28"/>
        </w:rPr>
        <w:t xml:space="preserve"> </w:t>
      </w:r>
      <w:r>
        <w:rPr>
          <w:rFonts w:ascii="仿宋" w:hAnsi="仿宋" w:eastAsia="仿宋" w:cs="仿宋"/>
          <w:spacing w:val="-4"/>
          <w:sz w:val="28"/>
          <w:szCs w:val="28"/>
        </w:rPr>
        <w:t>分，得分</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pPr>
        <w:spacing w:before="287" w:line="222"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预算管理分析（</w:t>
      </w:r>
      <w:r>
        <w:rPr>
          <w:rFonts w:ascii="Times New Roman" w:hAnsi="Times New Roman" w:eastAsia="Times New Roman" w:cs="Times New Roman"/>
          <w:b/>
          <w:bCs/>
          <w:sz w:val="28"/>
          <w:szCs w:val="28"/>
        </w:rPr>
        <w:t>B2</w:t>
      </w:r>
      <w:r>
        <w:rPr>
          <w:rFonts w:ascii="仿宋" w:hAnsi="仿宋" w:eastAsia="仿宋" w:cs="仿宋"/>
          <w:sz w:val="28"/>
          <w:szCs w:val="28"/>
          <w14:textOutline w14:w="5103" w14:cap="flat" w14:cmpd="sng">
            <w14:solidFill>
              <w14:srgbClr w14:val="000000"/>
            </w14:solidFill>
            <w14:prstDash w14:val="solid"/>
            <w14:miter w14:val="10"/>
          </w14:textOutline>
        </w:rPr>
        <w:t>）</w:t>
      </w:r>
    </w:p>
    <w:p>
      <w:pPr>
        <w:spacing w:before="287" w:line="222"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）预算、决算信息公开（</w:t>
      </w:r>
      <w:r>
        <w:rPr>
          <w:rFonts w:ascii="Times New Roman" w:hAnsi="Times New Roman" w:eastAsia="Times New Roman" w:cs="Times New Roman"/>
          <w:spacing w:val="-2"/>
          <w:sz w:val="28"/>
          <w:szCs w:val="28"/>
        </w:rPr>
        <w:t>B21</w:t>
      </w:r>
      <w:r>
        <w:rPr>
          <w:rFonts w:ascii="仿宋" w:hAnsi="仿宋" w:eastAsia="仿宋" w:cs="仿宋"/>
          <w:spacing w:val="-2"/>
          <w:sz w:val="28"/>
          <w:szCs w:val="28"/>
        </w:rPr>
        <w:t>）</w:t>
      </w:r>
    </w:p>
    <w:p>
      <w:pPr>
        <w:spacing w:before="288" w:line="411" w:lineRule="auto"/>
        <w:ind w:left="32" w:firstLine="595"/>
        <w:rPr>
          <w:rFonts w:ascii="仿宋" w:hAnsi="仿宋" w:eastAsia="仿宋" w:cs="仿宋"/>
          <w:sz w:val="28"/>
          <w:szCs w:val="28"/>
        </w:rPr>
      </w:pPr>
      <w:r>
        <w:rPr>
          <w:rFonts w:ascii="仿宋" w:hAnsi="仿宋" w:eastAsia="仿宋" w:cs="仿宋"/>
          <w:spacing w:val="-5"/>
          <w:sz w:val="28"/>
          <w:szCs w:val="28"/>
        </w:rPr>
        <w:t>民丰县民政局按规定内容公开预决算信息，</w:t>
      </w:r>
      <w:r>
        <w:rPr>
          <w:rFonts w:ascii="仿宋" w:hAnsi="仿宋" w:eastAsia="仿宋" w:cs="仿宋"/>
          <w:spacing w:val="-6"/>
          <w:sz w:val="28"/>
          <w:szCs w:val="28"/>
        </w:rPr>
        <w:t>按规定时限公开预决</w:t>
      </w:r>
      <w:r>
        <w:rPr>
          <w:rFonts w:ascii="仿宋" w:hAnsi="仿宋" w:eastAsia="仿宋" w:cs="仿宋"/>
          <w:sz w:val="28"/>
          <w:szCs w:val="28"/>
        </w:rPr>
        <w:t xml:space="preserve"> </w:t>
      </w:r>
      <w:r>
        <w:rPr>
          <w:rFonts w:ascii="仿宋" w:hAnsi="仿宋" w:eastAsia="仿宋" w:cs="仿宋"/>
          <w:spacing w:val="2"/>
          <w:sz w:val="28"/>
          <w:szCs w:val="28"/>
        </w:rPr>
        <w:t>算信息，</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34"/>
          <w:w w:val="101"/>
          <w:sz w:val="28"/>
          <w:szCs w:val="28"/>
        </w:rPr>
        <w:t xml:space="preserve"> </w:t>
      </w:r>
      <w:r>
        <w:rPr>
          <w:rFonts w:ascii="仿宋" w:hAnsi="仿宋" w:eastAsia="仿宋" w:cs="仿宋"/>
          <w:spacing w:val="2"/>
          <w:sz w:val="28"/>
          <w:szCs w:val="28"/>
        </w:rPr>
        <w:t>年项目单位部门预算已按要求在民丰县人民政府网站</w:t>
      </w:r>
      <w:r>
        <w:rPr>
          <w:rFonts w:ascii="仿宋" w:hAnsi="仿宋" w:eastAsia="仿宋" w:cs="仿宋"/>
          <w:sz w:val="28"/>
          <w:szCs w:val="28"/>
        </w:rPr>
        <w:t xml:space="preserve"> </w:t>
      </w:r>
      <w:r>
        <w:rPr>
          <w:rFonts w:ascii="仿宋" w:hAnsi="仿宋" w:eastAsia="仿宋" w:cs="仿宋"/>
          <w:spacing w:val="-11"/>
          <w:sz w:val="28"/>
          <w:szCs w:val="28"/>
        </w:rPr>
        <w:t>公开，部门决算按时限暂未在政府网站公开。综上，该指标满分</w:t>
      </w:r>
      <w:r>
        <w:rPr>
          <w:rFonts w:ascii="仿宋" w:hAnsi="仿宋" w:eastAsia="仿宋" w:cs="仿宋"/>
          <w:spacing w:val="-65"/>
          <w:sz w:val="28"/>
          <w:szCs w:val="28"/>
        </w:rPr>
        <w:t xml:space="preserve"> </w:t>
      </w:r>
      <w:r>
        <w:rPr>
          <w:rFonts w:ascii="Times New Roman" w:hAnsi="Times New Roman" w:eastAsia="Times New Roman" w:cs="Times New Roman"/>
          <w:spacing w:val="-11"/>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11"/>
          <w:sz w:val="28"/>
          <w:szCs w:val="28"/>
        </w:rPr>
        <w:t>分，</w:t>
      </w:r>
    </w:p>
    <w:p>
      <w:pPr>
        <w:spacing w:before="1" w:line="222" w:lineRule="auto"/>
        <w:ind w:left="33"/>
        <w:rPr>
          <w:rFonts w:ascii="仿宋" w:hAnsi="仿宋" w:eastAsia="仿宋" w:cs="仿宋"/>
          <w:sz w:val="28"/>
          <w:szCs w:val="28"/>
        </w:rPr>
      </w:pPr>
      <w:r>
        <w:rPr>
          <w:rFonts w:ascii="仿宋" w:hAnsi="仿宋" w:eastAsia="仿宋" w:cs="仿宋"/>
          <w:spacing w:val="-9"/>
          <w:sz w:val="28"/>
          <w:szCs w:val="28"/>
        </w:rPr>
        <w:t>得分</w:t>
      </w:r>
      <w:r>
        <w:rPr>
          <w:rFonts w:ascii="仿宋" w:hAnsi="仿宋" w:eastAsia="仿宋" w:cs="仿宋"/>
          <w:spacing w:val="-68"/>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6" w:line="222" w:lineRule="auto"/>
        <w:ind w:left="577"/>
        <w:rPr>
          <w:rFonts w:ascii="仿宋" w:hAnsi="仿宋" w:eastAsia="仿宋" w:cs="仿宋"/>
          <w:sz w:val="28"/>
          <w:szCs w:val="28"/>
        </w:rPr>
      </w:pPr>
      <w:r>
        <w:rPr>
          <w:rFonts w:ascii="Times New Roman" w:hAnsi="Times New Roman" w:eastAsia="Times New Roman" w:cs="Times New Roman"/>
          <w:b/>
          <w:bCs/>
          <w:spacing w:val="-3"/>
          <w:sz w:val="28"/>
          <w:szCs w:val="28"/>
        </w:rPr>
        <w:t>3.</w:t>
      </w:r>
      <w:r>
        <w:rPr>
          <w:rFonts w:ascii="Times New Roman" w:hAnsi="Times New Roman" w:eastAsia="Times New Roman" w:cs="Times New Roman"/>
          <w:b/>
          <w:bCs/>
          <w:spacing w:val="-32"/>
          <w:sz w:val="28"/>
          <w:szCs w:val="28"/>
        </w:rPr>
        <w:t xml:space="preserve"> </w:t>
      </w:r>
      <w:r>
        <w:rPr>
          <w:rFonts w:ascii="仿宋" w:hAnsi="仿宋" w:eastAsia="仿宋" w:cs="仿宋"/>
          <w:spacing w:val="-3"/>
          <w:sz w:val="28"/>
          <w:szCs w:val="28"/>
          <w14:textOutline w14:w="5103" w14:cap="flat" w14:cmpd="sng">
            <w14:solidFill>
              <w14:srgbClr w14:val="000000"/>
            </w14:solidFill>
            <w14:prstDash w14:val="solid"/>
            <w14:miter w14:val="10"/>
          </w14:textOutline>
        </w:rPr>
        <w:t>资金管理分析（</w:t>
      </w:r>
      <w:r>
        <w:rPr>
          <w:rFonts w:ascii="Times New Roman" w:hAnsi="Times New Roman" w:eastAsia="Times New Roman" w:cs="Times New Roman"/>
          <w:b/>
          <w:bCs/>
          <w:spacing w:val="-3"/>
          <w:sz w:val="28"/>
          <w:szCs w:val="28"/>
        </w:rPr>
        <w:t>B3</w:t>
      </w:r>
      <w:r>
        <w:rPr>
          <w:rFonts w:ascii="仿宋" w:hAnsi="仿宋" w:eastAsia="仿宋" w:cs="仿宋"/>
          <w:spacing w:val="-3"/>
          <w:sz w:val="28"/>
          <w:szCs w:val="28"/>
          <w14:textOutline w14:w="5103" w14:cap="flat" w14:cmpd="sng">
            <w14:solidFill>
              <w14:srgbClr w14:val="000000"/>
            </w14:solidFill>
            <w14:prstDash w14:val="solid"/>
            <w14:miter w14:val="10"/>
          </w14:textOutline>
        </w:rPr>
        <w:t>）</w:t>
      </w:r>
    </w:p>
    <w:p>
      <w:pPr>
        <w:spacing w:before="286" w:line="222"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）支出预算执行率（</w:t>
      </w:r>
      <w:r>
        <w:rPr>
          <w:rFonts w:ascii="Times New Roman" w:hAnsi="Times New Roman" w:eastAsia="Times New Roman" w:cs="Times New Roman"/>
          <w:spacing w:val="-2"/>
          <w:sz w:val="28"/>
          <w:szCs w:val="28"/>
        </w:rPr>
        <w:t>B31</w:t>
      </w:r>
      <w:r>
        <w:rPr>
          <w:rFonts w:ascii="仿宋" w:hAnsi="仿宋" w:eastAsia="仿宋" w:cs="仿宋"/>
          <w:spacing w:val="-2"/>
          <w:sz w:val="28"/>
          <w:szCs w:val="28"/>
        </w:rPr>
        <w:t>）</w:t>
      </w:r>
    </w:p>
    <w:p>
      <w:pPr>
        <w:spacing w:before="290" w:line="411" w:lineRule="auto"/>
        <w:ind w:left="33" w:right="80" w:firstLine="594"/>
        <w:rPr>
          <w:rFonts w:ascii="仿宋" w:hAnsi="仿宋" w:eastAsia="仿宋" w:cs="仿宋"/>
          <w:sz w:val="28"/>
          <w:szCs w:val="28"/>
        </w:rPr>
      </w:pPr>
      <w:r>
        <w:rPr>
          <w:rFonts w:ascii="仿宋" w:hAnsi="仿宋" w:eastAsia="仿宋" w:cs="仿宋"/>
          <w:spacing w:val="-1"/>
          <w:sz w:val="28"/>
          <w:szCs w:val="28"/>
        </w:rPr>
        <w:t>民丰县民政局</w:t>
      </w:r>
      <w:r>
        <w:rPr>
          <w:rFonts w:ascii="仿宋" w:hAnsi="仿宋" w:eastAsia="仿宋" w:cs="仿宋"/>
          <w:spacing w:val="-43"/>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30"/>
          <w:sz w:val="28"/>
          <w:szCs w:val="28"/>
        </w:rPr>
        <w:t xml:space="preserve"> </w:t>
      </w:r>
      <w:r>
        <w:rPr>
          <w:rFonts w:ascii="仿宋" w:hAnsi="仿宋" w:eastAsia="仿宋" w:cs="仿宋"/>
          <w:spacing w:val="-1"/>
          <w:sz w:val="28"/>
          <w:szCs w:val="28"/>
        </w:rPr>
        <w:t>年部门整体绩效预算金额为</w:t>
      </w:r>
      <w:r>
        <w:rPr>
          <w:rFonts w:ascii="仿宋" w:hAnsi="仿宋" w:eastAsia="仿宋" w:cs="仿宋"/>
          <w:spacing w:val="-58"/>
          <w:sz w:val="28"/>
          <w:szCs w:val="28"/>
        </w:rPr>
        <w:t xml:space="preserve"> </w:t>
      </w:r>
      <w:r>
        <w:rPr>
          <w:rFonts w:ascii="Times New Roman" w:hAnsi="Times New Roman" w:eastAsia="Times New Roman" w:cs="Times New Roman"/>
          <w:spacing w:val="-1"/>
          <w:sz w:val="28"/>
          <w:szCs w:val="28"/>
        </w:rPr>
        <w:t>2461.50</w:t>
      </w:r>
      <w:r>
        <w:rPr>
          <w:rFonts w:ascii="Times New Roman" w:hAnsi="Times New Roman" w:eastAsia="Times New Roman" w:cs="Times New Roman"/>
          <w:spacing w:val="24"/>
          <w:sz w:val="28"/>
          <w:szCs w:val="28"/>
        </w:rPr>
        <w:t xml:space="preserve"> </w:t>
      </w:r>
      <w:r>
        <w:rPr>
          <w:rFonts w:ascii="仿宋" w:hAnsi="仿宋" w:eastAsia="仿宋" w:cs="仿宋"/>
          <w:spacing w:val="-1"/>
          <w:sz w:val="28"/>
          <w:szCs w:val="28"/>
        </w:rPr>
        <w:t>万元，</w:t>
      </w:r>
      <w:r>
        <w:rPr>
          <w:rFonts w:ascii="仿宋" w:hAnsi="仿宋" w:eastAsia="仿宋" w:cs="仿宋"/>
          <w:sz w:val="28"/>
          <w:szCs w:val="28"/>
        </w:rPr>
        <w:t xml:space="preserve"> </w:t>
      </w:r>
      <w:r>
        <w:rPr>
          <w:rFonts w:ascii="仿宋" w:hAnsi="仿宋" w:eastAsia="仿宋" w:cs="仿宋"/>
          <w:spacing w:val="-2"/>
          <w:sz w:val="28"/>
          <w:szCs w:val="28"/>
        </w:rPr>
        <w:t>根据自评表及《民丰县民政局</w:t>
      </w:r>
      <w:r>
        <w:rPr>
          <w:rFonts w:ascii="仿宋" w:hAnsi="仿宋" w:eastAsia="仿宋" w:cs="仿宋"/>
          <w:spacing w:val="-65"/>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年收入支出决算总表》，</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3"/>
          <w:sz w:val="28"/>
          <w:szCs w:val="28"/>
        </w:rPr>
        <w:t>461.50</w:t>
      </w:r>
      <w:r>
        <w:rPr>
          <w:rFonts w:ascii="Times New Roman" w:hAnsi="Times New Roman" w:eastAsia="Times New Roman" w:cs="Times New Roman"/>
          <w:sz w:val="28"/>
          <w:szCs w:val="28"/>
        </w:rPr>
        <w:t xml:space="preserve"> </w:t>
      </w:r>
      <w:r>
        <w:rPr>
          <w:rFonts w:ascii="仿宋" w:hAnsi="仿宋" w:eastAsia="仿宋" w:cs="仿宋"/>
          <w:spacing w:val="-4"/>
          <w:sz w:val="28"/>
          <w:szCs w:val="28"/>
        </w:rPr>
        <w:t>万元均已支出，支出预算完成率</w:t>
      </w:r>
      <w:r>
        <w:rPr>
          <w:rFonts w:ascii="仿宋" w:hAnsi="仿宋" w:eastAsia="仿宋" w:cs="仿宋"/>
          <w:spacing w:val="-20"/>
          <w:sz w:val="28"/>
          <w:szCs w:val="28"/>
        </w:rPr>
        <w:t xml:space="preserve"> </w:t>
      </w:r>
      <w:r>
        <w:rPr>
          <w:rFonts w:ascii="Times New Roman" w:hAnsi="Times New Roman" w:eastAsia="Times New Roman" w:cs="Times New Roman"/>
          <w:spacing w:val="-4"/>
          <w:sz w:val="28"/>
          <w:szCs w:val="28"/>
        </w:rPr>
        <w:t>100%</w:t>
      </w:r>
      <w:r>
        <w:rPr>
          <w:rFonts w:ascii="Times New Roman" w:hAnsi="Times New Roman" w:eastAsia="Times New Roman" w:cs="Times New Roman"/>
          <w:spacing w:val="-29"/>
          <w:sz w:val="28"/>
          <w:szCs w:val="28"/>
        </w:rPr>
        <w:t xml:space="preserve"> </w:t>
      </w:r>
      <w:r>
        <w:rPr>
          <w:rFonts w:ascii="仿宋" w:hAnsi="仿宋" w:eastAsia="仿宋" w:cs="仿宋"/>
          <w:spacing w:val="-4"/>
          <w:sz w:val="28"/>
          <w:szCs w:val="28"/>
        </w:rPr>
        <w:t>。综上，该指标满分</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2"/>
          <w:sz w:val="28"/>
          <w:szCs w:val="28"/>
        </w:rPr>
        <w:t xml:space="preserve"> </w:t>
      </w:r>
      <w:r>
        <w:rPr>
          <w:rFonts w:ascii="仿宋" w:hAnsi="仿宋" w:eastAsia="仿宋" w:cs="仿宋"/>
          <w:spacing w:val="-4"/>
          <w:sz w:val="28"/>
          <w:szCs w:val="28"/>
        </w:rPr>
        <w:t>分，得</w:t>
      </w:r>
    </w:p>
    <w:p>
      <w:pPr>
        <w:spacing w:before="1" w:line="224" w:lineRule="auto"/>
        <w:ind w:left="36"/>
        <w:rPr>
          <w:rFonts w:ascii="仿宋" w:hAnsi="仿宋" w:eastAsia="仿宋" w:cs="仿宋"/>
          <w:sz w:val="28"/>
          <w:szCs w:val="28"/>
        </w:rPr>
      </w:pPr>
      <w:r>
        <w:rPr>
          <w:rFonts w:ascii="仿宋" w:hAnsi="仿宋" w:eastAsia="仿宋" w:cs="仿宋"/>
          <w:spacing w:val="-14"/>
          <w:sz w:val="28"/>
          <w:szCs w:val="28"/>
        </w:rPr>
        <w:t>分</w:t>
      </w:r>
      <w:r>
        <w:rPr>
          <w:rFonts w:ascii="仿宋" w:hAnsi="仿宋" w:eastAsia="仿宋" w:cs="仿宋"/>
          <w:spacing w:val="-57"/>
          <w:sz w:val="28"/>
          <w:szCs w:val="28"/>
        </w:rPr>
        <w:t xml:space="preserve"> </w:t>
      </w:r>
      <w:r>
        <w:rPr>
          <w:rFonts w:ascii="Times New Roman" w:hAnsi="Times New Roman" w:eastAsia="Times New Roman" w:cs="Times New Roman"/>
          <w:spacing w:val="-14"/>
          <w:sz w:val="28"/>
          <w:szCs w:val="28"/>
        </w:rPr>
        <w:t>5</w:t>
      </w:r>
      <w:r>
        <w:rPr>
          <w:rFonts w:ascii="Times New Roman" w:hAnsi="Times New Roman" w:eastAsia="Times New Roman" w:cs="Times New Roman"/>
          <w:spacing w:val="20"/>
          <w:sz w:val="28"/>
          <w:szCs w:val="28"/>
        </w:rPr>
        <w:t xml:space="preserve"> </w:t>
      </w:r>
      <w:r>
        <w:rPr>
          <w:rFonts w:ascii="仿宋" w:hAnsi="仿宋" w:eastAsia="仿宋" w:cs="仿宋"/>
          <w:spacing w:val="-14"/>
          <w:sz w:val="28"/>
          <w:szCs w:val="28"/>
        </w:rPr>
        <w:t>分。</w:t>
      </w:r>
    </w:p>
    <w:p>
      <w:pPr>
        <w:spacing w:before="283"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）资金使用合规性（</w:t>
      </w:r>
      <w:r>
        <w:rPr>
          <w:rFonts w:ascii="Times New Roman" w:hAnsi="Times New Roman" w:eastAsia="Times New Roman" w:cs="Times New Roman"/>
          <w:spacing w:val="-2"/>
          <w:sz w:val="28"/>
          <w:szCs w:val="28"/>
        </w:rPr>
        <w:t>B32</w:t>
      </w:r>
      <w:r>
        <w:rPr>
          <w:rFonts w:ascii="仿宋" w:hAnsi="仿宋" w:eastAsia="仿宋" w:cs="仿宋"/>
          <w:spacing w:val="-2"/>
          <w:sz w:val="28"/>
          <w:szCs w:val="28"/>
        </w:rPr>
        <w:t>）</w:t>
      </w:r>
    </w:p>
    <w:p>
      <w:pPr>
        <w:spacing w:before="289" w:line="624" w:lineRule="exact"/>
        <w:ind w:right="80"/>
        <w:jc w:val="right"/>
        <w:rPr>
          <w:rFonts w:ascii="仿宋" w:hAnsi="仿宋" w:eastAsia="仿宋" w:cs="仿宋"/>
          <w:sz w:val="28"/>
          <w:szCs w:val="28"/>
        </w:rPr>
      </w:pPr>
      <w:r>
        <w:rPr>
          <w:rFonts w:ascii="仿宋" w:hAnsi="仿宋" w:eastAsia="仿宋" w:cs="仿宋"/>
          <w:spacing w:val="5"/>
          <w:position w:val="26"/>
          <w:sz w:val="28"/>
          <w:szCs w:val="28"/>
        </w:rPr>
        <w:t>资金使用符合国家财经法规和财务管理制度以及有关专项资金</w:t>
      </w:r>
    </w:p>
    <w:p>
      <w:pPr>
        <w:spacing w:before="1" w:line="221" w:lineRule="auto"/>
        <w:ind w:left="48"/>
        <w:rPr>
          <w:rFonts w:ascii="仿宋" w:hAnsi="仿宋" w:eastAsia="仿宋" w:cs="仿宋"/>
          <w:sz w:val="28"/>
          <w:szCs w:val="28"/>
        </w:rPr>
      </w:pPr>
      <w:r>
        <w:rPr>
          <w:rFonts w:ascii="仿宋" w:hAnsi="仿宋" w:eastAsia="仿宋" w:cs="仿宋"/>
          <w:spacing w:val="-4"/>
          <w:sz w:val="28"/>
          <w:szCs w:val="28"/>
        </w:rPr>
        <w:t>管理办法的规定。资金的拨付有完整的审批程序</w:t>
      </w:r>
      <w:r>
        <w:rPr>
          <w:rFonts w:ascii="仿宋" w:hAnsi="仿宋" w:eastAsia="仿宋" w:cs="仿宋"/>
          <w:spacing w:val="-5"/>
          <w:sz w:val="28"/>
          <w:szCs w:val="28"/>
        </w:rPr>
        <w:t>和手续，符合预算的</w:t>
      </w:r>
    </w:p>
    <w:p>
      <w:pPr>
        <w:spacing w:line="221" w:lineRule="auto"/>
        <w:rPr>
          <w:rFonts w:ascii="仿宋" w:hAnsi="仿宋" w:eastAsia="仿宋" w:cs="仿宋"/>
          <w:sz w:val="28"/>
          <w:szCs w:val="28"/>
        </w:rPr>
        <w:sectPr>
          <w:footerReference r:id="rId43" w:type="default"/>
          <w:pgSz w:w="11906" w:h="16839"/>
          <w:pgMar w:top="1431" w:right="1718" w:bottom="1290" w:left="1785" w:header="0" w:footer="1114" w:gutter="0"/>
          <w:cols w:space="720" w:num="1"/>
        </w:sectPr>
      </w:pPr>
    </w:p>
    <w:p>
      <w:pPr>
        <w:spacing w:before="181" w:line="624" w:lineRule="exact"/>
        <w:ind w:left="32"/>
        <w:rPr>
          <w:rFonts w:ascii="仿宋" w:hAnsi="仿宋" w:eastAsia="仿宋" w:cs="仿宋"/>
          <w:sz w:val="28"/>
          <w:szCs w:val="28"/>
        </w:rPr>
      </w:pPr>
      <w:r>
        <w:rPr>
          <w:rFonts w:ascii="仿宋" w:hAnsi="仿宋" w:eastAsia="仿宋" w:cs="仿宋"/>
          <w:spacing w:val="-4"/>
          <w:position w:val="26"/>
          <w:sz w:val="28"/>
          <w:szCs w:val="28"/>
        </w:rPr>
        <w:t>用途，不存在截留、挤占、挪用、虚列支出等情况。综上，该指标满</w:t>
      </w:r>
    </w:p>
    <w:p>
      <w:pPr>
        <w:spacing w:before="1" w:line="222" w:lineRule="auto"/>
        <w:ind w:left="36"/>
        <w:rPr>
          <w:rFonts w:ascii="仿宋" w:hAnsi="仿宋" w:eastAsia="仿宋" w:cs="仿宋"/>
          <w:sz w:val="28"/>
          <w:szCs w:val="28"/>
        </w:rPr>
      </w:pPr>
      <w:r>
        <w:rPr>
          <w:rFonts w:ascii="仿宋" w:hAnsi="仿宋" w:eastAsia="仿宋" w:cs="仿宋"/>
          <w:spacing w:val="-10"/>
          <w:sz w:val="28"/>
          <w:szCs w:val="28"/>
        </w:rPr>
        <w:t>分</w:t>
      </w:r>
      <w:r>
        <w:rPr>
          <w:rFonts w:ascii="仿宋" w:hAnsi="仿宋" w:eastAsia="仿宋" w:cs="仿宋"/>
          <w:spacing w:val="-55"/>
          <w:sz w:val="28"/>
          <w:szCs w:val="28"/>
        </w:rPr>
        <w:t xml:space="preserve"> </w:t>
      </w:r>
      <w:r>
        <w:rPr>
          <w:rFonts w:ascii="Times New Roman" w:hAnsi="Times New Roman" w:eastAsia="Times New Roman" w:cs="Times New Roman"/>
          <w:spacing w:val="-10"/>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10"/>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10"/>
          <w:sz w:val="28"/>
          <w:szCs w:val="28"/>
        </w:rPr>
        <w:t>3</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）政府采购招投标信息公开及时性（</w:t>
      </w:r>
      <w:r>
        <w:rPr>
          <w:rFonts w:ascii="Times New Roman" w:hAnsi="Times New Roman" w:eastAsia="Times New Roman" w:cs="Times New Roman"/>
          <w:spacing w:val="-1"/>
          <w:sz w:val="28"/>
          <w:szCs w:val="28"/>
        </w:rPr>
        <w:t>B33</w:t>
      </w:r>
      <w:r>
        <w:rPr>
          <w:rFonts w:ascii="仿宋" w:hAnsi="仿宋" w:eastAsia="仿宋" w:cs="仿宋"/>
          <w:spacing w:val="-1"/>
          <w:sz w:val="28"/>
          <w:szCs w:val="28"/>
        </w:rPr>
        <w:t>）</w:t>
      </w:r>
    </w:p>
    <w:p>
      <w:pPr>
        <w:spacing w:before="291" w:line="411" w:lineRule="auto"/>
        <w:ind w:left="32" w:right="101" w:firstLine="558"/>
        <w:rPr>
          <w:rFonts w:ascii="仿宋" w:hAnsi="仿宋" w:eastAsia="仿宋" w:cs="仿宋"/>
          <w:sz w:val="28"/>
          <w:szCs w:val="28"/>
        </w:rPr>
      </w:pPr>
      <w:r>
        <w:rPr>
          <w:rFonts w:ascii="仿宋" w:hAnsi="仿宋" w:eastAsia="仿宋" w:cs="仿宋"/>
          <w:spacing w:val="-4"/>
          <w:sz w:val="28"/>
          <w:szCs w:val="28"/>
        </w:rPr>
        <w:t>招标公告内容完整，建立健全责任明确的工作机制、简便顺畅的</w:t>
      </w:r>
      <w:r>
        <w:rPr>
          <w:rFonts w:ascii="仿宋" w:hAnsi="仿宋" w:eastAsia="仿宋" w:cs="仿宋"/>
          <w:sz w:val="28"/>
          <w:szCs w:val="28"/>
        </w:rPr>
        <w:t xml:space="preserve"> </w:t>
      </w:r>
      <w:r>
        <w:rPr>
          <w:rFonts w:ascii="仿宋" w:hAnsi="仿宋" w:eastAsia="仿宋" w:cs="仿宋"/>
          <w:spacing w:val="-4"/>
          <w:sz w:val="28"/>
          <w:szCs w:val="28"/>
        </w:rPr>
        <w:t>操作流程和集中统一的发布渠道，确保政府采购信息发布的及时、完</w:t>
      </w:r>
      <w:r>
        <w:rPr>
          <w:rFonts w:ascii="仿宋" w:hAnsi="仿宋" w:eastAsia="仿宋" w:cs="仿宋"/>
          <w:spacing w:val="7"/>
          <w:sz w:val="28"/>
          <w:szCs w:val="28"/>
        </w:rPr>
        <w:t xml:space="preserve"> </w:t>
      </w:r>
      <w:r>
        <w:rPr>
          <w:rFonts w:ascii="仿宋" w:hAnsi="仿宋" w:eastAsia="仿宋" w:cs="仿宋"/>
          <w:spacing w:val="-4"/>
          <w:sz w:val="28"/>
          <w:szCs w:val="28"/>
        </w:rPr>
        <w:t>整、准确，实现政府采购信息的全流程公开透明。综上，该指标满分</w:t>
      </w:r>
    </w:p>
    <w:p>
      <w:pPr>
        <w:spacing w:before="1" w:line="222" w:lineRule="auto"/>
        <w:ind w:left="25"/>
        <w:rPr>
          <w:rFonts w:ascii="仿宋" w:hAnsi="仿宋" w:eastAsia="仿宋" w:cs="仿宋"/>
          <w:sz w:val="28"/>
          <w:szCs w:val="28"/>
        </w:rPr>
      </w:pPr>
      <w:r>
        <w:rPr>
          <w:rFonts w:ascii="Times New Roman" w:hAnsi="Times New Roman" w:eastAsia="Times New Roman" w:cs="Times New Roman"/>
          <w:spacing w:val="-8"/>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8"/>
          <w:sz w:val="28"/>
          <w:szCs w:val="28"/>
        </w:rPr>
        <w:t>分，得分</w:t>
      </w:r>
      <w:r>
        <w:rPr>
          <w:rFonts w:ascii="仿宋" w:hAnsi="仿宋" w:eastAsia="仿宋" w:cs="仿宋"/>
          <w:spacing w:val="-60"/>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2"/>
          <w:w w:val="101"/>
          <w:sz w:val="28"/>
          <w:szCs w:val="28"/>
        </w:rPr>
        <w:t xml:space="preserve"> </w:t>
      </w:r>
      <w:r>
        <w:rPr>
          <w:rFonts w:ascii="仿宋" w:hAnsi="仿宋" w:eastAsia="仿宋" w:cs="仿宋"/>
          <w:spacing w:val="-8"/>
          <w:sz w:val="28"/>
          <w:szCs w:val="28"/>
        </w:rPr>
        <w:t>分。</w:t>
      </w:r>
    </w:p>
    <w:p>
      <w:pPr>
        <w:pStyle w:val="2"/>
        <w:spacing w:line="313" w:lineRule="auto"/>
      </w:pPr>
    </w:p>
    <w:p>
      <w:pPr>
        <w:spacing w:before="91" w:line="222" w:lineRule="auto"/>
        <w:ind w:left="580"/>
        <w:rPr>
          <w:rFonts w:ascii="仿宋" w:hAnsi="仿宋" w:eastAsia="仿宋" w:cs="仿宋"/>
          <w:sz w:val="28"/>
          <w:szCs w:val="28"/>
        </w:rPr>
      </w:pPr>
      <w:r>
        <w:rPr>
          <w:rFonts w:ascii="Times New Roman" w:hAnsi="Times New Roman" w:eastAsia="Times New Roman" w:cs="Times New Roman"/>
          <w:b/>
          <w:bCs/>
          <w:sz w:val="28"/>
          <w:szCs w:val="28"/>
        </w:rPr>
        <w:t>4.</w:t>
      </w:r>
      <w:r>
        <w:rPr>
          <w:rFonts w:ascii="仿宋" w:hAnsi="仿宋" w:eastAsia="仿宋" w:cs="仿宋"/>
          <w:sz w:val="28"/>
          <w:szCs w:val="28"/>
          <w14:textOutline w14:w="5103" w14:cap="flat" w14:cmpd="sng">
            <w14:solidFill>
              <w14:srgbClr w14:val="000000"/>
            </w14:solidFill>
            <w14:prstDash w14:val="solid"/>
            <w14:miter w14:val="10"/>
          </w14:textOutline>
        </w:rPr>
        <w:t>项目管理分析（</w:t>
      </w:r>
      <w:r>
        <w:rPr>
          <w:rFonts w:ascii="Times New Roman" w:hAnsi="Times New Roman" w:eastAsia="Times New Roman" w:cs="Times New Roman"/>
          <w:b/>
          <w:bCs/>
          <w:sz w:val="28"/>
          <w:szCs w:val="28"/>
        </w:rPr>
        <w:t>B4</w:t>
      </w:r>
      <w:r>
        <w:rPr>
          <w:rFonts w:ascii="仿宋" w:hAnsi="仿宋" w:eastAsia="仿宋" w:cs="仿宋"/>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）项目质量达标率（</w:t>
      </w:r>
      <w:r>
        <w:rPr>
          <w:rFonts w:ascii="Times New Roman" w:hAnsi="Times New Roman" w:eastAsia="Times New Roman" w:cs="Times New Roman"/>
          <w:spacing w:val="-2"/>
          <w:sz w:val="28"/>
          <w:szCs w:val="28"/>
        </w:rPr>
        <w:t>B41</w:t>
      </w:r>
      <w:r>
        <w:rPr>
          <w:rFonts w:ascii="仿宋" w:hAnsi="仿宋" w:eastAsia="仿宋" w:cs="仿宋"/>
          <w:spacing w:val="-2"/>
          <w:sz w:val="28"/>
          <w:szCs w:val="28"/>
        </w:rPr>
        <w:t>）</w:t>
      </w:r>
    </w:p>
    <w:p>
      <w:pPr>
        <w:spacing w:before="287" w:line="411" w:lineRule="auto"/>
        <w:ind w:left="20" w:right="101" w:firstLine="608"/>
        <w:rPr>
          <w:rFonts w:ascii="仿宋" w:hAnsi="仿宋" w:eastAsia="仿宋" w:cs="仿宋"/>
          <w:sz w:val="28"/>
          <w:szCs w:val="28"/>
        </w:rPr>
      </w:pPr>
      <w:r>
        <w:rPr>
          <w:rFonts w:ascii="仿宋" w:hAnsi="仿宋" w:eastAsia="仿宋" w:cs="仿宋"/>
          <w:spacing w:val="-7"/>
          <w:sz w:val="28"/>
          <w:szCs w:val="28"/>
        </w:rPr>
        <w:t>民丰县民政局</w:t>
      </w:r>
      <w:r>
        <w:rPr>
          <w:rFonts w:ascii="仿宋" w:hAnsi="仿宋" w:eastAsia="仿宋" w:cs="仿宋"/>
          <w:spacing w:val="-60"/>
          <w:sz w:val="28"/>
          <w:szCs w:val="28"/>
        </w:rPr>
        <w:t xml:space="preserve"> </w:t>
      </w:r>
      <w:r>
        <w:rPr>
          <w:rFonts w:ascii="Times New Roman" w:hAnsi="Times New Roman" w:eastAsia="Times New Roman" w:cs="Times New Roman"/>
          <w:spacing w:val="-7"/>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7"/>
          <w:sz w:val="28"/>
          <w:szCs w:val="28"/>
        </w:rPr>
        <w:t>年实施项目</w:t>
      </w:r>
      <w:r>
        <w:rPr>
          <w:rFonts w:ascii="仿宋" w:hAnsi="仿宋" w:eastAsia="仿宋" w:cs="仿宋"/>
          <w:spacing w:val="-62"/>
          <w:sz w:val="28"/>
          <w:szCs w:val="28"/>
        </w:rPr>
        <w:t xml:space="preserve"> </w:t>
      </w:r>
      <w:r>
        <w:rPr>
          <w:rFonts w:ascii="Times New Roman" w:hAnsi="Times New Roman" w:eastAsia="Times New Roman" w:cs="Times New Roman"/>
          <w:spacing w:val="-7"/>
          <w:sz w:val="28"/>
          <w:szCs w:val="28"/>
        </w:rPr>
        <w:t>30</w:t>
      </w:r>
      <w:r>
        <w:rPr>
          <w:rFonts w:ascii="Times New Roman" w:hAnsi="Times New Roman" w:eastAsia="Times New Roman" w:cs="Times New Roman"/>
          <w:spacing w:val="18"/>
          <w:sz w:val="28"/>
          <w:szCs w:val="28"/>
        </w:rPr>
        <w:t xml:space="preserve"> </w:t>
      </w:r>
      <w:r>
        <w:rPr>
          <w:rFonts w:ascii="仿宋" w:hAnsi="仿宋" w:eastAsia="仿宋" w:cs="仿宋"/>
          <w:spacing w:val="-7"/>
          <w:sz w:val="28"/>
          <w:szCs w:val="28"/>
        </w:rPr>
        <w:t>项，截至评价日，已完成项目</w:t>
      </w:r>
      <w:r>
        <w:rPr>
          <w:rFonts w:ascii="仿宋" w:hAnsi="仿宋" w:eastAsia="仿宋" w:cs="仿宋"/>
          <w:sz w:val="28"/>
          <w:szCs w:val="28"/>
        </w:rPr>
        <w:t xml:space="preserve"> </w:t>
      </w:r>
      <w:r>
        <w:rPr>
          <w:rFonts w:ascii="Times New Roman" w:hAnsi="Times New Roman" w:eastAsia="Times New Roman" w:cs="Times New Roman"/>
          <w:spacing w:val="1"/>
          <w:sz w:val="28"/>
          <w:szCs w:val="28"/>
        </w:rPr>
        <w:t>20</w:t>
      </w:r>
      <w:r>
        <w:rPr>
          <w:rFonts w:ascii="Times New Roman" w:hAnsi="Times New Roman" w:eastAsia="Times New Roman" w:cs="Times New Roman"/>
          <w:spacing w:val="35"/>
          <w:sz w:val="28"/>
          <w:szCs w:val="28"/>
        </w:rPr>
        <w:t xml:space="preserve"> </w:t>
      </w:r>
      <w:r>
        <w:rPr>
          <w:rFonts w:ascii="仿宋" w:hAnsi="仿宋" w:eastAsia="仿宋" w:cs="仿宋"/>
          <w:spacing w:val="1"/>
          <w:sz w:val="28"/>
          <w:szCs w:val="28"/>
        </w:rPr>
        <w:t>项；未完成项目中，有</w:t>
      </w:r>
      <w:r>
        <w:rPr>
          <w:rFonts w:ascii="仿宋" w:hAnsi="仿宋" w:eastAsia="仿宋" w:cs="仿宋"/>
          <w:spacing w:val="-51"/>
          <w:sz w:val="28"/>
          <w:szCs w:val="28"/>
        </w:rPr>
        <w:t xml:space="preserve"> </w:t>
      </w:r>
      <w:r>
        <w:rPr>
          <w:rFonts w:ascii="Times New Roman" w:hAnsi="Times New Roman" w:eastAsia="Times New Roman" w:cs="Times New Roman"/>
          <w:spacing w:val="1"/>
          <w:sz w:val="28"/>
          <w:szCs w:val="28"/>
        </w:rPr>
        <w:t>8</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项项目因手续不全、资金下达过晚等原</w:t>
      </w:r>
    </w:p>
    <w:p>
      <w:pPr>
        <w:spacing w:before="1" w:line="221" w:lineRule="auto"/>
        <w:jc w:val="right"/>
        <w:rPr>
          <w:rFonts w:ascii="仿宋" w:hAnsi="仿宋" w:eastAsia="仿宋" w:cs="仿宋"/>
          <w:sz w:val="28"/>
          <w:szCs w:val="28"/>
        </w:rPr>
      </w:pPr>
      <w:r>
        <w:rPr>
          <w:rFonts w:ascii="仿宋" w:hAnsi="仿宋" w:eastAsia="仿宋" w:cs="仿宋"/>
          <w:spacing w:val="-12"/>
          <w:sz w:val="28"/>
          <w:szCs w:val="28"/>
        </w:rPr>
        <w:t>因未执行；</w:t>
      </w:r>
      <w:r>
        <w:rPr>
          <w:rFonts w:ascii="Times New Roman" w:hAnsi="Times New Roman" w:eastAsia="Times New Roman" w:cs="Times New Roman"/>
          <w:spacing w:val="-12"/>
          <w:sz w:val="28"/>
          <w:szCs w:val="28"/>
        </w:rPr>
        <w:t>1</w:t>
      </w:r>
      <w:r>
        <w:rPr>
          <w:rFonts w:ascii="Times New Roman" w:hAnsi="Times New Roman" w:eastAsia="Times New Roman" w:cs="Times New Roman"/>
          <w:spacing w:val="18"/>
          <w:sz w:val="28"/>
          <w:szCs w:val="28"/>
        </w:rPr>
        <w:t xml:space="preserve"> </w:t>
      </w:r>
      <w:r>
        <w:rPr>
          <w:rFonts w:ascii="仿宋" w:hAnsi="仿宋" w:eastAsia="仿宋" w:cs="仿宋"/>
          <w:spacing w:val="-12"/>
          <w:sz w:val="28"/>
          <w:szCs w:val="28"/>
        </w:rPr>
        <w:t>项不达标，扣</w:t>
      </w:r>
      <w:r>
        <w:rPr>
          <w:rFonts w:ascii="仿宋" w:hAnsi="仿宋" w:eastAsia="仿宋" w:cs="仿宋"/>
          <w:spacing w:val="-40"/>
          <w:sz w:val="28"/>
          <w:szCs w:val="28"/>
        </w:rPr>
        <w:t xml:space="preserve"> </w:t>
      </w:r>
      <w:r>
        <w:rPr>
          <w:rFonts w:ascii="Times New Roman" w:hAnsi="Times New Roman" w:eastAsia="Times New Roman" w:cs="Times New Roman"/>
          <w:spacing w:val="-12"/>
          <w:sz w:val="28"/>
          <w:szCs w:val="28"/>
        </w:rPr>
        <w:t>1</w:t>
      </w:r>
      <w:r>
        <w:rPr>
          <w:rFonts w:ascii="Times New Roman" w:hAnsi="Times New Roman" w:eastAsia="Times New Roman" w:cs="Times New Roman"/>
          <w:spacing w:val="22"/>
          <w:w w:val="101"/>
          <w:sz w:val="28"/>
          <w:szCs w:val="28"/>
        </w:rPr>
        <w:t xml:space="preserve"> </w:t>
      </w:r>
      <w:r>
        <w:rPr>
          <w:rFonts w:ascii="仿宋" w:hAnsi="仿宋" w:eastAsia="仿宋" w:cs="仿宋"/>
          <w:spacing w:val="-12"/>
          <w:sz w:val="28"/>
          <w:szCs w:val="28"/>
        </w:rPr>
        <w:t>分。综上，该</w:t>
      </w:r>
      <w:r>
        <w:rPr>
          <w:rFonts w:ascii="仿宋" w:hAnsi="仿宋" w:eastAsia="仿宋" w:cs="仿宋"/>
          <w:spacing w:val="-13"/>
          <w:sz w:val="28"/>
          <w:szCs w:val="28"/>
        </w:rPr>
        <w:t>指标满分</w:t>
      </w:r>
      <w:r>
        <w:rPr>
          <w:rFonts w:ascii="仿宋" w:hAnsi="仿宋" w:eastAsia="仿宋" w:cs="仿宋"/>
          <w:spacing w:val="-60"/>
          <w:sz w:val="28"/>
          <w:szCs w:val="28"/>
        </w:rPr>
        <w:t xml:space="preserve"> </w:t>
      </w:r>
      <w:r>
        <w:rPr>
          <w:rFonts w:ascii="Times New Roman" w:hAnsi="Times New Roman" w:eastAsia="Times New Roman" w:cs="Times New Roman"/>
          <w:spacing w:val="-13"/>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13"/>
          <w:sz w:val="28"/>
          <w:szCs w:val="28"/>
        </w:rPr>
        <w:t>分，得分</w:t>
      </w:r>
      <w:r>
        <w:rPr>
          <w:rFonts w:ascii="仿宋" w:hAnsi="仿宋" w:eastAsia="仿宋" w:cs="仿宋"/>
          <w:spacing w:val="-63"/>
          <w:sz w:val="28"/>
          <w:szCs w:val="28"/>
        </w:rPr>
        <w:t xml:space="preserve"> </w:t>
      </w:r>
      <w:r>
        <w:rPr>
          <w:rFonts w:ascii="Times New Roman" w:hAnsi="Times New Roman" w:eastAsia="Times New Roman" w:cs="Times New Roman"/>
          <w:spacing w:val="-13"/>
          <w:sz w:val="28"/>
          <w:szCs w:val="28"/>
        </w:rPr>
        <w:t>0</w:t>
      </w:r>
      <w:r>
        <w:rPr>
          <w:rFonts w:ascii="Times New Roman" w:hAnsi="Times New Roman" w:eastAsia="Times New Roman" w:cs="Times New Roman"/>
          <w:spacing w:val="23"/>
          <w:sz w:val="28"/>
          <w:szCs w:val="28"/>
        </w:rPr>
        <w:t xml:space="preserve"> </w:t>
      </w:r>
      <w:r>
        <w:rPr>
          <w:rFonts w:ascii="仿宋" w:hAnsi="仿宋" w:eastAsia="仿宋" w:cs="仿宋"/>
          <w:spacing w:val="-13"/>
          <w:sz w:val="28"/>
          <w:szCs w:val="28"/>
        </w:rPr>
        <w:t>分。</w:t>
      </w:r>
    </w:p>
    <w:p>
      <w:pPr>
        <w:spacing w:before="288" w:line="222"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）项目支出预算调整率（</w:t>
      </w:r>
      <w:r>
        <w:rPr>
          <w:rFonts w:ascii="Times New Roman" w:hAnsi="Times New Roman" w:eastAsia="Times New Roman" w:cs="Times New Roman"/>
          <w:spacing w:val="-2"/>
          <w:sz w:val="28"/>
          <w:szCs w:val="28"/>
        </w:rPr>
        <w:t>B42</w:t>
      </w:r>
      <w:r>
        <w:rPr>
          <w:rFonts w:ascii="仿宋" w:hAnsi="仿宋" w:eastAsia="仿宋" w:cs="仿宋"/>
          <w:spacing w:val="-2"/>
          <w:sz w:val="28"/>
          <w:szCs w:val="28"/>
        </w:rPr>
        <w:t>）</w:t>
      </w:r>
    </w:p>
    <w:p>
      <w:pPr>
        <w:spacing w:before="289" w:line="411" w:lineRule="auto"/>
        <w:ind w:left="31" w:right="20" w:firstLine="596"/>
        <w:rPr>
          <w:rFonts w:ascii="仿宋" w:hAnsi="仿宋" w:eastAsia="仿宋" w:cs="仿宋"/>
          <w:sz w:val="28"/>
          <w:szCs w:val="28"/>
        </w:rPr>
      </w:pPr>
      <w:r>
        <w:rPr>
          <w:rFonts w:ascii="仿宋" w:hAnsi="仿宋" w:eastAsia="仿宋" w:cs="仿宋"/>
          <w:spacing w:val="-1"/>
          <w:sz w:val="28"/>
          <w:szCs w:val="28"/>
        </w:rPr>
        <w:t>民丰县民政局</w:t>
      </w:r>
      <w:r>
        <w:rPr>
          <w:rFonts w:ascii="仿宋" w:hAnsi="仿宋" w:eastAsia="仿宋" w:cs="仿宋"/>
          <w:spacing w:val="-60"/>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30"/>
          <w:sz w:val="28"/>
          <w:szCs w:val="28"/>
        </w:rPr>
        <w:t xml:space="preserve"> </w:t>
      </w:r>
      <w:r>
        <w:rPr>
          <w:rFonts w:ascii="仿宋" w:hAnsi="仿宋" w:eastAsia="仿宋" w:cs="仿宋"/>
          <w:spacing w:val="-1"/>
          <w:sz w:val="28"/>
          <w:szCs w:val="28"/>
        </w:rPr>
        <w:t>年年初项目预算总额</w:t>
      </w:r>
      <w:r>
        <w:rPr>
          <w:rFonts w:ascii="仿宋" w:hAnsi="仿宋" w:eastAsia="仿宋" w:cs="仿宋"/>
          <w:spacing w:val="-33"/>
          <w:sz w:val="28"/>
          <w:szCs w:val="28"/>
        </w:rPr>
        <w:t xml:space="preserve"> </w:t>
      </w:r>
      <w:r>
        <w:rPr>
          <w:rFonts w:ascii="Times New Roman" w:hAnsi="Times New Roman" w:eastAsia="Times New Roman" w:cs="Times New Roman"/>
          <w:spacing w:val="-1"/>
          <w:sz w:val="28"/>
          <w:szCs w:val="28"/>
        </w:rPr>
        <w:t>165</w:t>
      </w:r>
      <w:r>
        <w:rPr>
          <w:rFonts w:ascii="Times New Roman" w:hAnsi="Times New Roman" w:eastAsia="Times New Roman" w:cs="Times New Roman"/>
          <w:spacing w:val="-2"/>
          <w:sz w:val="28"/>
          <w:szCs w:val="28"/>
        </w:rPr>
        <w:t>9.99</w:t>
      </w:r>
      <w:r>
        <w:rPr>
          <w:rFonts w:ascii="Times New Roman" w:hAnsi="Times New Roman" w:eastAsia="Times New Roman" w:cs="Times New Roman"/>
          <w:spacing w:val="26"/>
          <w:sz w:val="28"/>
          <w:szCs w:val="28"/>
        </w:rPr>
        <w:t xml:space="preserve"> </w:t>
      </w:r>
      <w:r>
        <w:rPr>
          <w:rFonts w:ascii="仿宋" w:hAnsi="仿宋" w:eastAsia="仿宋" w:cs="仿宋"/>
          <w:spacing w:val="-2"/>
          <w:sz w:val="28"/>
          <w:szCs w:val="28"/>
        </w:rPr>
        <w:t>万元，年中追</w:t>
      </w:r>
      <w:r>
        <w:rPr>
          <w:rFonts w:ascii="仿宋" w:hAnsi="仿宋" w:eastAsia="仿宋" w:cs="仿宋"/>
          <w:sz w:val="28"/>
          <w:szCs w:val="28"/>
        </w:rPr>
        <w:t xml:space="preserve"> </w:t>
      </w:r>
      <w:r>
        <w:rPr>
          <w:rFonts w:ascii="仿宋" w:hAnsi="仿宋" w:eastAsia="仿宋" w:cs="仿宋"/>
          <w:spacing w:val="-10"/>
          <w:sz w:val="28"/>
          <w:szCs w:val="28"/>
        </w:rPr>
        <w:t>加</w:t>
      </w:r>
      <w:r>
        <w:rPr>
          <w:rFonts w:ascii="Times New Roman" w:hAnsi="Times New Roman" w:eastAsia="Times New Roman" w:cs="Times New Roman"/>
          <w:spacing w:val="-10"/>
          <w:sz w:val="28"/>
          <w:szCs w:val="28"/>
        </w:rPr>
        <w:t xml:space="preserve">471.04 </w:t>
      </w:r>
      <w:r>
        <w:rPr>
          <w:rFonts w:ascii="仿宋" w:hAnsi="仿宋" w:eastAsia="仿宋" w:cs="仿宋"/>
          <w:spacing w:val="-10"/>
          <w:sz w:val="28"/>
          <w:szCs w:val="28"/>
        </w:rPr>
        <w:t>万元，项目支出预算调整率</w:t>
      </w:r>
      <w:r>
        <w:rPr>
          <w:rFonts w:ascii="Times New Roman" w:hAnsi="Times New Roman" w:eastAsia="Times New Roman" w:cs="Times New Roman"/>
          <w:spacing w:val="-10"/>
          <w:sz w:val="28"/>
          <w:szCs w:val="28"/>
        </w:rPr>
        <w:t>=</w:t>
      </w:r>
      <w:r>
        <w:rPr>
          <w:rFonts w:ascii="仿宋" w:hAnsi="仿宋" w:eastAsia="仿宋" w:cs="仿宋"/>
          <w:spacing w:val="-10"/>
          <w:sz w:val="28"/>
          <w:szCs w:val="28"/>
        </w:rPr>
        <w:t>（</w:t>
      </w:r>
      <w:r>
        <w:rPr>
          <w:rFonts w:ascii="Times New Roman" w:hAnsi="Times New Roman" w:eastAsia="Times New Roman" w:cs="Times New Roman"/>
          <w:spacing w:val="-10"/>
          <w:sz w:val="28"/>
          <w:szCs w:val="28"/>
        </w:rPr>
        <w:t>471.04/1659.99</w:t>
      </w:r>
      <w:r>
        <w:rPr>
          <w:rFonts w:ascii="仿宋" w:hAnsi="仿宋" w:eastAsia="仿宋" w:cs="仿宋"/>
          <w:spacing w:val="-10"/>
          <w:sz w:val="28"/>
          <w:szCs w:val="28"/>
        </w:rPr>
        <w:t>）</w:t>
      </w:r>
      <w:r>
        <w:rPr>
          <w:rFonts w:ascii="Times New Roman" w:hAnsi="Times New Roman" w:eastAsia="Times New Roman" w:cs="Times New Roman"/>
          <w:spacing w:val="-10"/>
          <w:sz w:val="28"/>
          <w:szCs w:val="28"/>
        </w:rPr>
        <w:t>/100%=28.4%</w:t>
      </w:r>
      <w:r>
        <w:rPr>
          <w:rFonts w:ascii="仿宋" w:hAnsi="仿宋" w:eastAsia="仿宋" w:cs="仿宋"/>
          <w:spacing w:val="-10"/>
          <w:sz w:val="28"/>
          <w:szCs w:val="28"/>
        </w:rPr>
        <w:t>，</w:t>
      </w:r>
      <w:r>
        <w:rPr>
          <w:rFonts w:ascii="仿宋" w:hAnsi="仿宋" w:eastAsia="仿宋" w:cs="仿宋"/>
          <w:spacing w:val="10"/>
          <w:sz w:val="28"/>
          <w:szCs w:val="28"/>
        </w:rPr>
        <w:t xml:space="preserve"> </w:t>
      </w:r>
      <w:r>
        <w:rPr>
          <w:rFonts w:ascii="仿宋" w:hAnsi="仿宋" w:eastAsia="仿宋" w:cs="仿宋"/>
          <w:spacing w:val="-15"/>
          <w:sz w:val="28"/>
          <w:szCs w:val="28"/>
        </w:rPr>
        <w:t>项目支出预算调整率超过</w:t>
      </w:r>
      <w:r>
        <w:rPr>
          <w:rFonts w:ascii="仿宋" w:hAnsi="仿宋" w:eastAsia="仿宋" w:cs="仿宋"/>
          <w:spacing w:val="-40"/>
          <w:sz w:val="28"/>
          <w:szCs w:val="28"/>
        </w:rPr>
        <w:t xml:space="preserve"> </w:t>
      </w:r>
      <w:r>
        <w:rPr>
          <w:rFonts w:ascii="Times New Roman" w:hAnsi="Times New Roman" w:eastAsia="Times New Roman" w:cs="Times New Roman"/>
          <w:spacing w:val="-15"/>
          <w:sz w:val="28"/>
          <w:szCs w:val="28"/>
        </w:rPr>
        <w:t>10%</w:t>
      </w:r>
      <w:r>
        <w:rPr>
          <w:rFonts w:ascii="仿宋" w:hAnsi="仿宋" w:eastAsia="仿宋" w:cs="仿宋"/>
          <w:spacing w:val="-15"/>
          <w:sz w:val="28"/>
          <w:szCs w:val="28"/>
        </w:rPr>
        <w:t>，每增加</w:t>
      </w:r>
      <w:r>
        <w:rPr>
          <w:rFonts w:ascii="仿宋" w:hAnsi="仿宋" w:eastAsia="仿宋" w:cs="仿宋"/>
          <w:spacing w:val="-37"/>
          <w:sz w:val="28"/>
          <w:szCs w:val="28"/>
        </w:rPr>
        <w:t xml:space="preserve"> </w:t>
      </w:r>
      <w:r>
        <w:rPr>
          <w:rFonts w:ascii="Times New Roman" w:hAnsi="Times New Roman" w:eastAsia="Times New Roman" w:cs="Times New Roman"/>
          <w:spacing w:val="-15"/>
          <w:sz w:val="28"/>
          <w:szCs w:val="28"/>
        </w:rPr>
        <w:t>1%</w:t>
      </w:r>
      <w:r>
        <w:rPr>
          <w:rFonts w:ascii="仿宋" w:hAnsi="仿宋" w:eastAsia="仿宋" w:cs="仿宋"/>
          <w:spacing w:val="-15"/>
          <w:sz w:val="28"/>
          <w:szCs w:val="28"/>
        </w:rPr>
        <w:t>扣</w:t>
      </w:r>
      <w:r>
        <w:rPr>
          <w:rFonts w:ascii="仿宋" w:hAnsi="仿宋" w:eastAsia="仿宋" w:cs="仿宋"/>
          <w:spacing w:val="-61"/>
          <w:sz w:val="28"/>
          <w:szCs w:val="28"/>
        </w:rPr>
        <w:t xml:space="preserve"> </w:t>
      </w:r>
      <w:r>
        <w:rPr>
          <w:rFonts w:ascii="Times New Roman" w:hAnsi="Times New Roman" w:eastAsia="Times New Roman" w:cs="Times New Roman"/>
          <w:spacing w:val="-15"/>
          <w:sz w:val="28"/>
          <w:szCs w:val="28"/>
        </w:rPr>
        <w:t>0</w:t>
      </w:r>
      <w:r>
        <w:rPr>
          <w:rFonts w:ascii="Times New Roman" w:hAnsi="Times New Roman" w:eastAsia="Times New Roman" w:cs="Times New Roman"/>
          <w:spacing w:val="-16"/>
          <w:sz w:val="28"/>
          <w:szCs w:val="28"/>
        </w:rPr>
        <w:t>.</w:t>
      </w:r>
      <w:r>
        <w:rPr>
          <w:rFonts w:ascii="Times New Roman" w:hAnsi="Times New Roman" w:eastAsia="Times New Roman" w:cs="Times New Roman"/>
          <w:spacing w:val="-38"/>
          <w:sz w:val="28"/>
          <w:szCs w:val="28"/>
        </w:rPr>
        <w:t xml:space="preserve"> </w:t>
      </w:r>
      <w:r>
        <w:rPr>
          <w:rFonts w:ascii="Times New Roman" w:hAnsi="Times New Roman" w:eastAsia="Times New Roman" w:cs="Times New Roman"/>
          <w:spacing w:val="-16"/>
          <w:sz w:val="28"/>
          <w:szCs w:val="28"/>
        </w:rPr>
        <w:t>1</w:t>
      </w:r>
      <w:r>
        <w:rPr>
          <w:rFonts w:ascii="Times New Roman" w:hAnsi="Times New Roman" w:eastAsia="Times New Roman" w:cs="Times New Roman"/>
          <w:spacing w:val="21"/>
          <w:sz w:val="28"/>
          <w:szCs w:val="28"/>
        </w:rPr>
        <w:t xml:space="preserve"> </w:t>
      </w:r>
      <w:r>
        <w:rPr>
          <w:rFonts w:ascii="仿宋" w:hAnsi="仿宋" w:eastAsia="仿宋" w:cs="仿宋"/>
          <w:spacing w:val="-16"/>
          <w:sz w:val="28"/>
          <w:szCs w:val="28"/>
        </w:rPr>
        <w:t>分，扣</w:t>
      </w:r>
      <w:r>
        <w:rPr>
          <w:rFonts w:ascii="仿宋" w:hAnsi="仿宋" w:eastAsia="仿宋" w:cs="仿宋"/>
          <w:spacing w:val="-38"/>
          <w:sz w:val="28"/>
          <w:szCs w:val="28"/>
        </w:rPr>
        <w:t xml:space="preserve"> </w:t>
      </w:r>
      <w:r>
        <w:rPr>
          <w:rFonts w:ascii="Times New Roman" w:hAnsi="Times New Roman" w:eastAsia="Times New Roman" w:cs="Times New Roman"/>
          <w:spacing w:val="-16"/>
          <w:sz w:val="28"/>
          <w:szCs w:val="28"/>
        </w:rPr>
        <w:t>1.8</w:t>
      </w:r>
      <w:r>
        <w:rPr>
          <w:rFonts w:ascii="Times New Roman" w:hAnsi="Times New Roman" w:eastAsia="Times New Roman" w:cs="Times New Roman"/>
          <w:spacing w:val="22"/>
          <w:w w:val="101"/>
          <w:sz w:val="28"/>
          <w:szCs w:val="28"/>
        </w:rPr>
        <w:t xml:space="preserve"> </w:t>
      </w:r>
      <w:r>
        <w:rPr>
          <w:rFonts w:ascii="仿宋" w:hAnsi="仿宋" w:eastAsia="仿宋" w:cs="仿宋"/>
          <w:spacing w:val="-16"/>
          <w:sz w:val="28"/>
          <w:szCs w:val="28"/>
        </w:rPr>
        <w:t>分。综上，</w:t>
      </w:r>
    </w:p>
    <w:p>
      <w:pPr>
        <w:spacing w:before="2" w:line="222" w:lineRule="auto"/>
        <w:ind w:left="32"/>
        <w:rPr>
          <w:rFonts w:ascii="仿宋" w:hAnsi="仿宋" w:eastAsia="仿宋" w:cs="仿宋"/>
          <w:sz w:val="28"/>
          <w:szCs w:val="28"/>
        </w:rPr>
      </w:pPr>
      <w:r>
        <w:rPr>
          <w:rFonts w:ascii="仿宋" w:hAnsi="仿宋" w:eastAsia="仿宋" w:cs="仿宋"/>
          <w:spacing w:val="-6"/>
          <w:sz w:val="28"/>
          <w:szCs w:val="28"/>
        </w:rPr>
        <w:t>该指标满分</w:t>
      </w:r>
      <w:r>
        <w:rPr>
          <w:rFonts w:ascii="仿宋" w:hAnsi="仿宋" w:eastAsia="仿宋" w:cs="仿宋"/>
          <w:spacing w:val="-53"/>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22"/>
          <w:sz w:val="28"/>
          <w:szCs w:val="28"/>
        </w:rPr>
        <w:t xml:space="preserve"> </w:t>
      </w:r>
      <w:r>
        <w:rPr>
          <w:rFonts w:ascii="仿宋" w:hAnsi="仿宋" w:eastAsia="仿宋" w:cs="仿宋"/>
          <w:spacing w:val="-6"/>
          <w:sz w:val="28"/>
          <w:szCs w:val="28"/>
        </w:rPr>
        <w:t>分，得分</w:t>
      </w:r>
      <w:r>
        <w:rPr>
          <w:rFonts w:ascii="仿宋" w:hAnsi="仿宋" w:eastAsia="仿宋" w:cs="仿宋"/>
          <w:spacing w:val="-60"/>
          <w:sz w:val="28"/>
          <w:szCs w:val="28"/>
        </w:rPr>
        <w:t xml:space="preserve"> </w:t>
      </w:r>
      <w:r>
        <w:rPr>
          <w:rFonts w:ascii="Times New Roman" w:hAnsi="Times New Roman" w:eastAsia="Times New Roman" w:cs="Times New Roman"/>
          <w:spacing w:val="-6"/>
          <w:sz w:val="28"/>
          <w:szCs w:val="28"/>
        </w:rPr>
        <w:t>0.2</w:t>
      </w:r>
      <w:r>
        <w:rPr>
          <w:rFonts w:ascii="Times New Roman" w:hAnsi="Times New Roman" w:eastAsia="Times New Roman" w:cs="Times New Roman"/>
          <w:spacing w:val="22"/>
          <w:w w:val="101"/>
          <w:sz w:val="28"/>
          <w:szCs w:val="28"/>
        </w:rPr>
        <w:t xml:space="preserve"> </w:t>
      </w:r>
      <w:r>
        <w:rPr>
          <w:rFonts w:ascii="仿宋" w:hAnsi="仿宋" w:eastAsia="仿宋" w:cs="仿宋"/>
          <w:spacing w:val="-6"/>
          <w:sz w:val="28"/>
          <w:szCs w:val="28"/>
        </w:rPr>
        <w:t>分。</w:t>
      </w:r>
    </w:p>
    <w:p>
      <w:pPr>
        <w:spacing w:before="286" w:line="222" w:lineRule="auto"/>
        <w:ind w:left="582"/>
        <w:rPr>
          <w:rFonts w:ascii="仿宋" w:hAnsi="仿宋" w:eastAsia="仿宋" w:cs="仿宋"/>
          <w:sz w:val="28"/>
          <w:szCs w:val="28"/>
        </w:rPr>
      </w:pPr>
      <w:r>
        <w:rPr>
          <w:rFonts w:ascii="Times New Roman" w:hAnsi="Times New Roman" w:eastAsia="Times New Roman" w:cs="Times New Roman"/>
          <w:b/>
          <w:bCs/>
          <w:spacing w:val="-3"/>
          <w:sz w:val="28"/>
          <w:szCs w:val="28"/>
        </w:rPr>
        <w:t>5.</w:t>
      </w:r>
      <w:r>
        <w:rPr>
          <w:rFonts w:ascii="Times New Roman" w:hAnsi="Times New Roman" w:eastAsia="Times New Roman" w:cs="Times New Roman"/>
          <w:b/>
          <w:bCs/>
          <w:spacing w:val="-37"/>
          <w:sz w:val="28"/>
          <w:szCs w:val="28"/>
        </w:rPr>
        <w:t xml:space="preserve"> </w:t>
      </w:r>
      <w:r>
        <w:rPr>
          <w:rFonts w:ascii="仿宋" w:hAnsi="仿宋" w:eastAsia="仿宋" w:cs="仿宋"/>
          <w:spacing w:val="-3"/>
          <w:sz w:val="28"/>
          <w:szCs w:val="28"/>
          <w14:textOutline w14:w="5103" w14:cap="flat" w14:cmpd="sng">
            <w14:solidFill>
              <w14:srgbClr w14:val="000000"/>
            </w14:solidFill>
            <w14:prstDash w14:val="solid"/>
            <w14:miter w14:val="10"/>
          </w14:textOutline>
        </w:rPr>
        <w:t>资产管理分析（</w:t>
      </w:r>
      <w:r>
        <w:rPr>
          <w:rFonts w:ascii="Times New Roman" w:hAnsi="Times New Roman" w:eastAsia="Times New Roman" w:cs="Times New Roman"/>
          <w:b/>
          <w:bCs/>
          <w:spacing w:val="-3"/>
          <w:sz w:val="28"/>
          <w:szCs w:val="28"/>
        </w:rPr>
        <w:t>B5</w:t>
      </w:r>
      <w:r>
        <w:rPr>
          <w:rFonts w:ascii="仿宋" w:hAnsi="仿宋" w:eastAsia="仿宋" w:cs="仿宋"/>
          <w:spacing w:val="-3"/>
          <w:sz w:val="28"/>
          <w:szCs w:val="28"/>
          <w14:textOutline w14:w="5103" w14:cap="flat" w14:cmpd="sng">
            <w14:solidFill>
              <w14:srgbClr w14:val="000000"/>
            </w14:solidFill>
            <w14:prstDash w14:val="solid"/>
            <w14:miter w14:val="10"/>
          </w14:textOutline>
        </w:rPr>
        <w:t>）</w:t>
      </w:r>
    </w:p>
    <w:p>
      <w:pPr>
        <w:spacing w:before="286"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）资产管理规范性（</w:t>
      </w:r>
      <w:r>
        <w:rPr>
          <w:rFonts w:ascii="Times New Roman" w:hAnsi="Times New Roman" w:eastAsia="Times New Roman" w:cs="Times New Roman"/>
          <w:spacing w:val="-2"/>
          <w:sz w:val="28"/>
          <w:szCs w:val="28"/>
        </w:rPr>
        <w:t>B51</w:t>
      </w:r>
      <w:r>
        <w:rPr>
          <w:rFonts w:ascii="仿宋" w:hAnsi="仿宋" w:eastAsia="仿宋" w:cs="仿宋"/>
          <w:spacing w:val="-2"/>
          <w:sz w:val="28"/>
          <w:szCs w:val="28"/>
        </w:rPr>
        <w:t>）</w:t>
      </w:r>
    </w:p>
    <w:p>
      <w:pPr>
        <w:spacing w:before="291" w:line="411" w:lineRule="auto"/>
        <w:ind w:left="37" w:right="101" w:firstLine="590"/>
        <w:rPr>
          <w:rFonts w:ascii="仿宋" w:hAnsi="仿宋" w:eastAsia="仿宋" w:cs="仿宋"/>
          <w:sz w:val="28"/>
          <w:szCs w:val="28"/>
        </w:rPr>
      </w:pPr>
      <w:r>
        <w:rPr>
          <w:rFonts w:ascii="仿宋" w:hAnsi="仿宋" w:eastAsia="仿宋" w:cs="仿宋"/>
          <w:spacing w:val="-2"/>
          <w:sz w:val="28"/>
          <w:szCs w:val="28"/>
        </w:rPr>
        <w:t>民丰县民政局</w:t>
      </w:r>
      <w:r>
        <w:rPr>
          <w:rFonts w:ascii="仿宋" w:hAnsi="仿宋" w:eastAsia="仿宋" w:cs="仿宋"/>
          <w:spacing w:val="-48"/>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年资产无因管理不当发生严重资产损失和丢</w:t>
      </w:r>
      <w:r>
        <w:rPr>
          <w:rFonts w:ascii="仿宋" w:hAnsi="仿宋" w:eastAsia="仿宋" w:cs="仿宋"/>
          <w:sz w:val="28"/>
          <w:szCs w:val="28"/>
        </w:rPr>
        <w:t xml:space="preserve"> </w:t>
      </w:r>
      <w:r>
        <w:rPr>
          <w:rFonts w:ascii="仿宋" w:hAnsi="仿宋" w:eastAsia="仿宋" w:cs="仿宋"/>
          <w:spacing w:val="-4"/>
          <w:sz w:val="28"/>
          <w:szCs w:val="28"/>
        </w:rPr>
        <w:t>失情况，不存在超标准配置资产；资产使用规范，不存在未经批准擅</w:t>
      </w:r>
    </w:p>
    <w:p>
      <w:pPr>
        <w:spacing w:line="220" w:lineRule="auto"/>
        <w:ind w:left="85"/>
        <w:rPr>
          <w:rFonts w:ascii="仿宋" w:hAnsi="仿宋" w:eastAsia="仿宋" w:cs="仿宋"/>
          <w:sz w:val="28"/>
          <w:szCs w:val="28"/>
        </w:rPr>
      </w:pPr>
      <w:r>
        <w:rPr>
          <w:rFonts w:ascii="仿宋" w:hAnsi="仿宋" w:eastAsia="仿宋" w:cs="仿宋"/>
          <w:spacing w:val="-6"/>
          <w:sz w:val="28"/>
          <w:szCs w:val="28"/>
        </w:rPr>
        <w:t>自出租、出借资产行为；资产处置规范，不存在不按要求进行报批或</w:t>
      </w:r>
    </w:p>
    <w:p>
      <w:pPr>
        <w:spacing w:line="220" w:lineRule="auto"/>
        <w:rPr>
          <w:rFonts w:ascii="仿宋" w:hAnsi="仿宋" w:eastAsia="仿宋" w:cs="仿宋"/>
          <w:sz w:val="28"/>
          <w:szCs w:val="28"/>
        </w:rPr>
        <w:sectPr>
          <w:footerReference r:id="rId44" w:type="default"/>
          <w:pgSz w:w="11906" w:h="16839"/>
          <w:pgMar w:top="1431" w:right="1698" w:bottom="1290" w:left="1785" w:header="0" w:footer="1114" w:gutter="0"/>
          <w:cols w:space="720" w:num="1"/>
        </w:sectPr>
      </w:pPr>
    </w:p>
    <w:p>
      <w:pPr>
        <w:spacing w:before="181" w:line="624" w:lineRule="exact"/>
        <w:ind w:left="145"/>
        <w:rPr>
          <w:rFonts w:ascii="仿宋" w:hAnsi="仿宋" w:eastAsia="仿宋" w:cs="仿宋"/>
          <w:sz w:val="28"/>
          <w:szCs w:val="28"/>
        </w:rPr>
      </w:pPr>
      <w:r>
        <w:rPr>
          <w:rFonts w:ascii="仿宋" w:hAnsi="仿宋" w:eastAsia="仿宋" w:cs="仿宋"/>
          <w:spacing w:val="-4"/>
          <w:position w:val="26"/>
          <w:sz w:val="28"/>
          <w:szCs w:val="28"/>
        </w:rPr>
        <w:t>资产不公开处置行为。综上，该指标满分</w:t>
      </w:r>
      <w:r>
        <w:rPr>
          <w:rFonts w:ascii="仿宋" w:hAnsi="仿宋" w:eastAsia="仿宋" w:cs="仿宋"/>
          <w:spacing w:val="-55"/>
          <w:position w:val="26"/>
          <w:sz w:val="28"/>
          <w:szCs w:val="28"/>
        </w:rPr>
        <w:t xml:space="preserve"> </w:t>
      </w:r>
      <w:r>
        <w:rPr>
          <w:rFonts w:ascii="Times New Roman" w:hAnsi="Times New Roman" w:eastAsia="Times New Roman" w:cs="Times New Roman"/>
          <w:spacing w:val="-4"/>
          <w:position w:val="26"/>
          <w:sz w:val="28"/>
          <w:szCs w:val="28"/>
        </w:rPr>
        <w:t>5</w:t>
      </w:r>
      <w:r>
        <w:rPr>
          <w:rFonts w:ascii="Times New Roman" w:hAnsi="Times New Roman" w:eastAsia="Times New Roman" w:cs="Times New Roman"/>
          <w:spacing w:val="23"/>
          <w:position w:val="26"/>
          <w:sz w:val="28"/>
          <w:szCs w:val="28"/>
        </w:rPr>
        <w:t xml:space="preserve"> </w:t>
      </w:r>
      <w:r>
        <w:rPr>
          <w:rFonts w:ascii="仿宋" w:hAnsi="仿宋" w:eastAsia="仿宋" w:cs="仿宋"/>
          <w:spacing w:val="-4"/>
          <w:position w:val="26"/>
          <w:sz w:val="28"/>
          <w:szCs w:val="28"/>
        </w:rPr>
        <w:t>分，得分</w:t>
      </w:r>
      <w:r>
        <w:rPr>
          <w:rFonts w:ascii="仿宋" w:hAnsi="仿宋" w:eastAsia="仿宋" w:cs="仿宋"/>
          <w:spacing w:val="-60"/>
          <w:position w:val="26"/>
          <w:sz w:val="28"/>
          <w:szCs w:val="28"/>
        </w:rPr>
        <w:t xml:space="preserve"> </w:t>
      </w:r>
      <w:r>
        <w:rPr>
          <w:rFonts w:ascii="Times New Roman" w:hAnsi="Times New Roman" w:eastAsia="Times New Roman" w:cs="Times New Roman"/>
          <w:spacing w:val="-4"/>
          <w:position w:val="26"/>
          <w:sz w:val="28"/>
          <w:szCs w:val="28"/>
        </w:rPr>
        <w:t>5</w:t>
      </w:r>
      <w:r>
        <w:rPr>
          <w:rFonts w:ascii="Times New Roman" w:hAnsi="Times New Roman" w:eastAsia="Times New Roman" w:cs="Times New Roman"/>
          <w:spacing w:val="23"/>
          <w:position w:val="26"/>
          <w:sz w:val="28"/>
          <w:szCs w:val="28"/>
        </w:rPr>
        <w:t xml:space="preserve"> </w:t>
      </w:r>
      <w:r>
        <w:rPr>
          <w:rFonts w:ascii="仿宋" w:hAnsi="仿宋" w:eastAsia="仿宋" w:cs="仿宋"/>
          <w:spacing w:val="-4"/>
          <w:position w:val="26"/>
          <w:sz w:val="28"/>
          <w:szCs w:val="28"/>
        </w:rPr>
        <w:t>分。</w:t>
      </w:r>
    </w:p>
    <w:p>
      <w:pPr>
        <w:spacing w:before="1" w:line="222" w:lineRule="auto"/>
        <w:ind w:left="691"/>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）固定资产利用率（</w:t>
      </w:r>
      <w:r>
        <w:rPr>
          <w:rFonts w:ascii="Times New Roman" w:hAnsi="Times New Roman" w:eastAsia="Times New Roman" w:cs="Times New Roman"/>
          <w:spacing w:val="-2"/>
          <w:sz w:val="28"/>
          <w:szCs w:val="28"/>
        </w:rPr>
        <w:t>B52</w:t>
      </w:r>
      <w:r>
        <w:rPr>
          <w:rFonts w:ascii="仿宋" w:hAnsi="仿宋" w:eastAsia="仿宋" w:cs="仿宋"/>
          <w:spacing w:val="-2"/>
          <w:sz w:val="28"/>
          <w:szCs w:val="28"/>
        </w:rPr>
        <w:t>）</w:t>
      </w:r>
    </w:p>
    <w:p>
      <w:pPr>
        <w:spacing w:before="285" w:line="571" w:lineRule="exact"/>
        <w:ind w:left="726"/>
        <w:rPr>
          <w:rFonts w:ascii="仿宋" w:hAnsi="仿宋" w:eastAsia="仿宋" w:cs="仿宋"/>
          <w:sz w:val="28"/>
          <w:szCs w:val="28"/>
        </w:rPr>
      </w:pPr>
      <w:r>
        <w:rPr>
          <w:rFonts w:ascii="仿宋" w:hAnsi="仿宋" w:eastAsia="仿宋" w:cs="仿宋"/>
          <w:spacing w:val="-2"/>
          <w:position w:val="21"/>
          <w:sz w:val="28"/>
          <w:szCs w:val="28"/>
        </w:rPr>
        <w:t>民丰县民政局</w:t>
      </w:r>
      <w:r>
        <w:rPr>
          <w:rFonts w:ascii="仿宋" w:hAnsi="仿宋" w:eastAsia="仿宋" w:cs="仿宋"/>
          <w:spacing w:val="-48"/>
          <w:position w:val="21"/>
          <w:sz w:val="28"/>
          <w:szCs w:val="28"/>
        </w:rPr>
        <w:t xml:space="preserve"> </w:t>
      </w:r>
      <w:r>
        <w:rPr>
          <w:rFonts w:ascii="Times New Roman" w:hAnsi="Times New Roman" w:eastAsia="Times New Roman" w:cs="Times New Roman"/>
          <w:spacing w:val="-2"/>
          <w:position w:val="21"/>
          <w:sz w:val="28"/>
          <w:szCs w:val="28"/>
        </w:rPr>
        <w:t>2024</w:t>
      </w:r>
      <w:r>
        <w:rPr>
          <w:rFonts w:ascii="Times New Roman" w:hAnsi="Times New Roman" w:eastAsia="Times New Roman" w:cs="Times New Roman"/>
          <w:spacing w:val="25"/>
          <w:position w:val="21"/>
          <w:sz w:val="28"/>
          <w:szCs w:val="28"/>
        </w:rPr>
        <w:t xml:space="preserve"> </w:t>
      </w:r>
      <w:r>
        <w:rPr>
          <w:rFonts w:ascii="仿宋" w:hAnsi="仿宋" w:eastAsia="仿宋" w:cs="仿宋"/>
          <w:spacing w:val="-2"/>
          <w:position w:val="21"/>
          <w:sz w:val="28"/>
          <w:szCs w:val="28"/>
        </w:rPr>
        <w:t>年固定资产得到有效利用，固定资产利用率</w:t>
      </w:r>
    </w:p>
    <w:p>
      <w:pPr>
        <w:spacing w:line="377" w:lineRule="exact"/>
        <w:ind w:left="117"/>
        <w:rPr>
          <w:rFonts w:ascii="仿宋" w:hAnsi="仿宋" w:eastAsia="仿宋" w:cs="仿宋"/>
          <w:sz w:val="28"/>
          <w:szCs w:val="28"/>
        </w:rPr>
      </w:pPr>
      <w:r>
        <w:rPr>
          <w:rFonts w:ascii="Times New Roman" w:hAnsi="Times New Roman" w:eastAsia="Times New Roman" w:cs="Times New Roman"/>
          <w:spacing w:val="-5"/>
          <w:position w:val="1"/>
          <w:sz w:val="28"/>
          <w:szCs w:val="28"/>
        </w:rPr>
        <w:t>=95%</w:t>
      </w:r>
      <w:r>
        <w:rPr>
          <w:rFonts w:ascii="Times New Roman" w:hAnsi="Times New Roman" w:eastAsia="Times New Roman" w:cs="Times New Roman"/>
          <w:spacing w:val="-20"/>
          <w:position w:val="1"/>
          <w:sz w:val="28"/>
          <w:szCs w:val="28"/>
        </w:rPr>
        <w:t xml:space="preserve"> </w:t>
      </w:r>
      <w:r>
        <w:rPr>
          <w:rFonts w:ascii="仿宋" w:hAnsi="仿宋" w:eastAsia="仿宋" w:cs="仿宋"/>
          <w:spacing w:val="-5"/>
          <w:position w:val="1"/>
          <w:sz w:val="28"/>
          <w:szCs w:val="28"/>
        </w:rPr>
        <w:t>。综上，该指标满分</w:t>
      </w:r>
      <w:r>
        <w:rPr>
          <w:rFonts w:ascii="仿宋" w:hAnsi="仿宋" w:eastAsia="仿宋" w:cs="仿宋"/>
          <w:spacing w:val="-66"/>
          <w:position w:val="1"/>
          <w:sz w:val="28"/>
          <w:szCs w:val="28"/>
        </w:rPr>
        <w:t xml:space="preserve"> </w:t>
      </w:r>
      <w:r>
        <w:rPr>
          <w:rFonts w:ascii="Times New Roman" w:hAnsi="Times New Roman" w:eastAsia="Times New Roman" w:cs="Times New Roman"/>
          <w:spacing w:val="-5"/>
          <w:position w:val="1"/>
          <w:sz w:val="28"/>
          <w:szCs w:val="28"/>
        </w:rPr>
        <w:t>4</w:t>
      </w:r>
      <w:r>
        <w:rPr>
          <w:rFonts w:ascii="Times New Roman" w:hAnsi="Times New Roman" w:eastAsia="Times New Roman" w:cs="Times New Roman"/>
          <w:spacing w:val="20"/>
          <w:position w:val="1"/>
          <w:sz w:val="28"/>
          <w:szCs w:val="28"/>
        </w:rPr>
        <w:t xml:space="preserve"> </w:t>
      </w:r>
      <w:r>
        <w:rPr>
          <w:rFonts w:ascii="仿宋" w:hAnsi="仿宋" w:eastAsia="仿宋" w:cs="仿宋"/>
          <w:spacing w:val="-5"/>
          <w:position w:val="1"/>
          <w:sz w:val="28"/>
          <w:szCs w:val="28"/>
        </w:rPr>
        <w:t>分，得分</w:t>
      </w:r>
      <w:r>
        <w:rPr>
          <w:rFonts w:ascii="仿宋" w:hAnsi="仿宋" w:eastAsia="仿宋" w:cs="仿宋"/>
          <w:spacing w:val="-66"/>
          <w:position w:val="1"/>
          <w:sz w:val="28"/>
          <w:szCs w:val="28"/>
        </w:rPr>
        <w:t xml:space="preserve"> </w:t>
      </w:r>
      <w:r>
        <w:rPr>
          <w:rFonts w:ascii="Times New Roman" w:hAnsi="Times New Roman" w:eastAsia="Times New Roman" w:cs="Times New Roman"/>
          <w:spacing w:val="-5"/>
          <w:position w:val="1"/>
          <w:sz w:val="28"/>
          <w:szCs w:val="28"/>
        </w:rPr>
        <w:t>4</w:t>
      </w:r>
      <w:r>
        <w:rPr>
          <w:rFonts w:ascii="Times New Roman" w:hAnsi="Times New Roman" w:eastAsia="Times New Roman" w:cs="Times New Roman"/>
          <w:spacing w:val="22"/>
          <w:w w:val="101"/>
          <w:position w:val="1"/>
          <w:sz w:val="28"/>
          <w:szCs w:val="28"/>
        </w:rPr>
        <w:t xml:space="preserve"> </w:t>
      </w:r>
      <w:r>
        <w:rPr>
          <w:rFonts w:ascii="仿宋" w:hAnsi="仿宋" w:eastAsia="仿宋" w:cs="仿宋"/>
          <w:spacing w:val="-5"/>
          <w:position w:val="1"/>
          <w:sz w:val="28"/>
          <w:szCs w:val="28"/>
        </w:rPr>
        <w:t>分。</w:t>
      </w:r>
    </w:p>
    <w:p>
      <w:pPr>
        <w:pStyle w:val="2"/>
        <w:spacing w:line="326" w:lineRule="auto"/>
      </w:pPr>
    </w:p>
    <w:p>
      <w:pPr>
        <w:spacing w:before="91" w:line="222" w:lineRule="auto"/>
        <w:ind w:left="691"/>
        <w:outlineLvl w:val="1"/>
        <w:rPr>
          <w:rFonts w:ascii="仿宋" w:hAnsi="仿宋" w:eastAsia="仿宋" w:cs="仿宋"/>
          <w:sz w:val="28"/>
          <w:szCs w:val="28"/>
        </w:rPr>
      </w:pPr>
      <w:bookmarkStart w:id="35" w:name="bookmark23"/>
      <w:bookmarkEnd w:id="35"/>
      <w:bookmarkStart w:id="36" w:name="bookmark48"/>
      <w:bookmarkEnd w:id="36"/>
      <w:r>
        <w:rPr>
          <w:rFonts w:ascii="仿宋" w:hAnsi="仿宋" w:eastAsia="仿宋" w:cs="仿宋"/>
          <w:spacing w:val="-2"/>
          <w:sz w:val="28"/>
          <w:szCs w:val="28"/>
          <w14:textOutline w14:w="5103" w14:cap="flat" w14:cmpd="sng">
            <w14:solidFill>
              <w14:srgbClr w14:val="000000"/>
            </w14:solidFill>
            <w14:prstDash w14:val="solid"/>
            <w14:miter w14:val="10"/>
          </w14:textOutline>
        </w:rPr>
        <w:t>（三）部门绩效分析</w:t>
      </w:r>
    </w:p>
    <w:p>
      <w:pPr>
        <w:pStyle w:val="2"/>
        <w:spacing w:line="255" w:lineRule="auto"/>
      </w:pPr>
    </w:p>
    <w:p>
      <w:pPr>
        <w:spacing w:before="92" w:line="411" w:lineRule="auto"/>
        <w:ind w:left="130" w:right="112" w:firstLine="561"/>
        <w:jc w:val="both"/>
        <w:rPr>
          <w:rFonts w:ascii="仿宋" w:hAnsi="仿宋" w:eastAsia="仿宋" w:cs="仿宋"/>
          <w:sz w:val="28"/>
          <w:szCs w:val="28"/>
        </w:rPr>
      </w:pPr>
      <w:r>
        <w:rPr>
          <w:rFonts w:ascii="仿宋" w:hAnsi="仿宋" w:eastAsia="仿宋" w:cs="仿宋"/>
          <w:spacing w:val="-5"/>
          <w:sz w:val="28"/>
          <w:szCs w:val="28"/>
        </w:rPr>
        <w:t>部门绩效分析是对产出、成本、效率、效果和满</w:t>
      </w:r>
      <w:r>
        <w:rPr>
          <w:rFonts w:ascii="仿宋" w:hAnsi="仿宋" w:eastAsia="仿宋" w:cs="仿宋"/>
          <w:spacing w:val="-6"/>
          <w:sz w:val="28"/>
          <w:szCs w:val="28"/>
        </w:rPr>
        <w:t>意度</w:t>
      </w:r>
      <w:r>
        <w:rPr>
          <w:rFonts w:ascii="仿宋" w:hAnsi="仿宋" w:eastAsia="仿宋" w:cs="仿宋"/>
          <w:spacing w:val="-55"/>
          <w:sz w:val="28"/>
          <w:szCs w:val="28"/>
        </w:rPr>
        <w:t xml:space="preserve"> </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18"/>
          <w:w w:val="101"/>
          <w:sz w:val="28"/>
          <w:szCs w:val="28"/>
        </w:rPr>
        <w:t xml:space="preserve"> </w:t>
      </w:r>
      <w:r>
        <w:rPr>
          <w:rFonts w:ascii="仿宋" w:hAnsi="仿宋" w:eastAsia="仿宋" w:cs="仿宋"/>
          <w:spacing w:val="-6"/>
          <w:sz w:val="28"/>
          <w:szCs w:val="28"/>
        </w:rPr>
        <w:t>个二级指</w:t>
      </w:r>
      <w:r>
        <w:rPr>
          <w:rFonts w:ascii="仿宋" w:hAnsi="仿宋" w:eastAsia="仿宋" w:cs="仿宋"/>
          <w:sz w:val="28"/>
          <w:szCs w:val="28"/>
        </w:rPr>
        <w:t xml:space="preserve"> </w:t>
      </w:r>
      <w:r>
        <w:rPr>
          <w:rFonts w:ascii="仿宋" w:hAnsi="仿宋" w:eastAsia="仿宋" w:cs="仿宋"/>
          <w:spacing w:val="-4"/>
          <w:sz w:val="28"/>
          <w:szCs w:val="28"/>
        </w:rPr>
        <w:t>标进行分析。权重分</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50</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分，实际得分</w:t>
      </w:r>
      <w:r>
        <w:rPr>
          <w:rFonts w:ascii="仿宋" w:hAnsi="仿宋" w:eastAsia="仿宋" w:cs="仿宋"/>
          <w:spacing w:val="-66"/>
          <w:sz w:val="28"/>
          <w:szCs w:val="28"/>
        </w:rPr>
        <w:t xml:space="preserve"> </w:t>
      </w:r>
      <w:r>
        <w:rPr>
          <w:rFonts w:ascii="Times New Roman" w:hAnsi="Times New Roman" w:eastAsia="Times New Roman" w:cs="Times New Roman"/>
          <w:spacing w:val="-4"/>
          <w:sz w:val="28"/>
          <w:szCs w:val="28"/>
        </w:rPr>
        <w:t>48.</w:t>
      </w:r>
      <w:r>
        <w:rPr>
          <w:rFonts w:ascii="Times New Roman" w:hAnsi="Times New Roman" w:eastAsia="Times New Roman" w:cs="Times New Roman"/>
          <w:spacing w:val="-38"/>
          <w:sz w:val="28"/>
          <w:szCs w:val="28"/>
        </w:rPr>
        <w:t xml:space="preserve"> </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分，得分率</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96</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9"/>
          <w:sz w:val="28"/>
          <w:szCs w:val="28"/>
        </w:rPr>
        <w:t xml:space="preserve"> </w:t>
      </w:r>
      <w:r>
        <w:rPr>
          <w:rFonts w:ascii="仿宋" w:hAnsi="仿宋" w:eastAsia="仿宋" w:cs="仿宋"/>
          <w:spacing w:val="-5"/>
          <w:sz w:val="28"/>
          <w:szCs w:val="28"/>
        </w:rPr>
        <w:t>。各指</w:t>
      </w:r>
    </w:p>
    <w:p>
      <w:pPr>
        <w:spacing w:before="2" w:line="222" w:lineRule="auto"/>
        <w:ind w:left="130"/>
        <w:rPr>
          <w:rFonts w:ascii="仿宋" w:hAnsi="仿宋" w:eastAsia="仿宋" w:cs="仿宋"/>
          <w:sz w:val="28"/>
          <w:szCs w:val="28"/>
        </w:rPr>
      </w:pPr>
      <w:r>
        <w:rPr>
          <w:rFonts w:ascii="仿宋" w:hAnsi="仿宋" w:eastAsia="仿宋" w:cs="仿宋"/>
          <w:spacing w:val="-2"/>
          <w:sz w:val="28"/>
          <w:szCs w:val="28"/>
        </w:rPr>
        <w:t>标得分情况见表</w:t>
      </w:r>
      <w:r>
        <w:rPr>
          <w:rFonts w:ascii="仿宋" w:hAnsi="仿宋" w:eastAsia="仿宋" w:cs="仿宋"/>
          <w:spacing w:val="-64"/>
          <w:sz w:val="28"/>
          <w:szCs w:val="28"/>
        </w:rPr>
        <w:t xml:space="preserve"> </w:t>
      </w:r>
      <w:r>
        <w:rPr>
          <w:rFonts w:ascii="Times New Roman" w:hAnsi="Times New Roman" w:eastAsia="Times New Roman" w:cs="Times New Roman"/>
          <w:spacing w:val="-2"/>
          <w:sz w:val="28"/>
          <w:szCs w:val="28"/>
        </w:rPr>
        <w:t>4-3</w:t>
      </w:r>
      <w:r>
        <w:rPr>
          <w:rFonts w:ascii="仿宋" w:hAnsi="仿宋" w:eastAsia="仿宋" w:cs="仿宋"/>
          <w:spacing w:val="-2"/>
          <w:sz w:val="28"/>
          <w:szCs w:val="28"/>
        </w:rPr>
        <w:t>。</w:t>
      </w:r>
    </w:p>
    <w:p>
      <w:pPr>
        <w:spacing w:before="227" w:line="222" w:lineRule="auto"/>
        <w:ind w:left="300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4-3</w:t>
      </w:r>
      <w:r>
        <w:rPr>
          <w:rFonts w:ascii="仿宋" w:hAnsi="仿宋" w:eastAsia="仿宋" w:cs="仿宋"/>
          <w:spacing w:val="-2"/>
          <w:sz w:val="24"/>
          <w:szCs w:val="24"/>
          <w14:textOutline w14:w="4358" w14:cap="flat" w14:cmpd="sng">
            <w14:solidFill>
              <w14:srgbClr w14:val="000000"/>
            </w14:solidFill>
            <w14:prstDash w14:val="solid"/>
            <w14:miter w14:val="10"/>
          </w14:textOutline>
        </w:rPr>
        <w:t>：项目产出指标及分值</w:t>
      </w:r>
    </w:p>
    <w:p>
      <w:pPr>
        <w:spacing w:line="65"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741"/>
        <w:gridCol w:w="1103"/>
        <w:gridCol w:w="602"/>
        <w:gridCol w:w="2713"/>
        <w:gridCol w:w="1785"/>
        <w:gridCol w:w="7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7" w:type="dxa"/>
            <w:shd w:val="clear" w:color="auto" w:fill="A6A6A6"/>
            <w:vAlign w:val="top"/>
          </w:tcPr>
          <w:p>
            <w:pPr>
              <w:pStyle w:val="6"/>
              <w:spacing w:before="65" w:line="249" w:lineRule="auto"/>
              <w:ind w:left="164" w:right="153"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741" w:type="dxa"/>
            <w:shd w:val="clear" w:color="auto" w:fill="A6A6A6"/>
            <w:vAlign w:val="top"/>
          </w:tcPr>
          <w:p>
            <w:pPr>
              <w:pStyle w:val="6"/>
              <w:spacing w:before="65" w:line="249" w:lineRule="auto"/>
              <w:ind w:left="140" w:right="131"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1103" w:type="dxa"/>
            <w:shd w:val="clear" w:color="auto" w:fill="A6A6A6"/>
            <w:vAlign w:val="top"/>
          </w:tcPr>
          <w:p>
            <w:pPr>
              <w:pStyle w:val="6"/>
              <w:spacing w:before="65" w:line="249" w:lineRule="auto"/>
              <w:ind w:left="441" w:right="190"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602" w:type="dxa"/>
            <w:shd w:val="clear" w:color="auto" w:fill="A6A6A6"/>
            <w:textDirection w:val="tbRlV"/>
            <w:vAlign w:val="top"/>
          </w:tcPr>
          <w:p>
            <w:pPr>
              <w:pStyle w:val="6"/>
              <w:spacing w:before="179"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13" w:type="dxa"/>
            <w:shd w:val="clear" w:color="auto" w:fill="A6A6A6"/>
            <w:vAlign w:val="top"/>
          </w:tcPr>
          <w:p>
            <w:pPr>
              <w:pStyle w:val="6"/>
              <w:spacing w:before="243" w:line="222" w:lineRule="auto"/>
              <w:ind w:left="121"/>
            </w:pPr>
            <w:r>
              <w:rPr>
                <w:spacing w:val="-4"/>
                <w14:textOutline w14:w="4358" w14:cap="flat" w14:cmpd="sng">
                  <w14:solidFill>
                    <w14:srgbClr w14:val="000000"/>
                  </w14:solidFill>
                  <w14:prstDash w14:val="solid"/>
                  <w14:miter w14:val="10"/>
                </w14:textOutline>
              </w:rPr>
              <w:t>评分标准</w:t>
            </w:r>
          </w:p>
        </w:tc>
        <w:tc>
          <w:tcPr>
            <w:tcW w:w="1785" w:type="dxa"/>
            <w:shd w:val="clear" w:color="auto" w:fill="A6A6A6"/>
            <w:vAlign w:val="top"/>
          </w:tcPr>
          <w:p>
            <w:pPr>
              <w:pStyle w:val="6"/>
              <w:spacing w:before="243" w:line="222" w:lineRule="auto"/>
              <w:ind w:left="127"/>
            </w:pPr>
            <w:r>
              <w:rPr>
                <w:spacing w:val="-5"/>
                <w14:textOutline w14:w="4358" w14:cap="flat" w14:cmpd="sng">
                  <w14:solidFill>
                    <w14:srgbClr w14:val="000000"/>
                  </w14:solidFill>
                  <w14:prstDash w14:val="solid"/>
                  <w14:miter w14:val="10"/>
                </w14:textOutline>
              </w:rPr>
              <w:t>完成情况</w:t>
            </w:r>
          </w:p>
        </w:tc>
        <w:tc>
          <w:tcPr>
            <w:tcW w:w="795" w:type="dxa"/>
            <w:shd w:val="clear" w:color="auto" w:fill="A6A6A6"/>
            <w:vAlign w:val="top"/>
          </w:tcPr>
          <w:p>
            <w:pPr>
              <w:pStyle w:val="6"/>
              <w:spacing w:before="243" w:line="222" w:lineRule="auto"/>
              <w:ind w:left="123"/>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6" w:hRule="atLeast"/>
        </w:trPr>
        <w:tc>
          <w:tcPr>
            <w:tcW w:w="787" w:type="dxa"/>
            <w:vMerge w:val="restart"/>
            <w:tcBorders>
              <w:bottom w:val="nil"/>
            </w:tcBorders>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75" w:lineRule="auto"/>
              <w:ind w:left="128" w:right="54" w:firstLine="39"/>
              <w:jc w:val="both"/>
            </w:pPr>
            <w:r>
              <w:rPr>
                <w:spacing w:val="-9"/>
              </w:rPr>
              <w:t>部门</w:t>
            </w:r>
            <w:r>
              <w:t xml:space="preserve"> </w:t>
            </w:r>
            <w:r>
              <w:rPr>
                <w:spacing w:val="11"/>
              </w:rPr>
              <w:t>绩效</w:t>
            </w:r>
            <w:r>
              <w:t xml:space="preserve"> </w:t>
            </w:r>
            <w:r>
              <w:rPr>
                <w:spacing w:val="-14"/>
              </w:rPr>
              <w:t>（</w:t>
            </w:r>
            <w:r>
              <w:rPr>
                <w:rFonts w:ascii="Times New Roman" w:hAnsi="Times New Roman" w:eastAsia="Times New Roman" w:cs="Times New Roman"/>
                <w:spacing w:val="-14"/>
              </w:rPr>
              <w:t>C</w:t>
            </w:r>
            <w:r>
              <w:rPr>
                <w:spacing w:val="-14"/>
              </w:rPr>
              <w:t>）</w:t>
            </w:r>
            <w:r>
              <w:t xml:space="preserve"> </w:t>
            </w:r>
            <w:r>
              <w:rPr>
                <w:spacing w:val="7"/>
              </w:rPr>
              <w:t>（</w:t>
            </w:r>
            <w:r>
              <w:rPr>
                <w:rFonts w:ascii="Times New Roman" w:hAnsi="Times New Roman" w:eastAsia="Times New Roman" w:cs="Times New Roman"/>
                <w:spacing w:val="7"/>
              </w:rPr>
              <w:t>50</w:t>
            </w:r>
            <w:r>
              <w:rPr>
                <w:rFonts w:ascii="Times New Roman" w:hAnsi="Times New Roman" w:eastAsia="Times New Roman" w:cs="Times New Roman"/>
              </w:rPr>
              <w:t xml:space="preserve">  </w:t>
            </w:r>
            <w:r>
              <w:rPr>
                <w:spacing w:val="11"/>
              </w:rPr>
              <w:t>分）</w:t>
            </w:r>
          </w:p>
        </w:tc>
        <w:tc>
          <w:tcPr>
            <w:tcW w:w="741"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78" w:line="224" w:lineRule="auto"/>
              <w:ind w:left="142"/>
            </w:pPr>
            <w:r>
              <w:rPr>
                <w:spacing w:val="-9"/>
              </w:rPr>
              <w:t>产出</w:t>
            </w:r>
          </w:p>
          <w:p>
            <w:pPr>
              <w:pStyle w:val="6"/>
              <w:spacing w:before="70" w:line="249" w:lineRule="auto"/>
              <w:ind w:left="279" w:right="109" w:hanging="153"/>
            </w:pPr>
            <w:r>
              <w:rPr>
                <w:spacing w:val="-7"/>
              </w:rPr>
              <w:t>（</w:t>
            </w:r>
            <w:r>
              <w:rPr>
                <w:rFonts w:ascii="Times New Roman" w:hAnsi="Times New Roman" w:eastAsia="Times New Roman" w:cs="Times New Roman"/>
                <w:spacing w:val="-7"/>
              </w:rPr>
              <w:t>C1</w:t>
            </w:r>
            <w:r>
              <w:rPr>
                <w:rFonts w:ascii="Times New Roman" w:hAnsi="Times New Roman" w:eastAsia="Times New Roman" w:cs="Times New Roman"/>
              </w:rPr>
              <w:t xml:space="preserve"> </w:t>
            </w:r>
            <w:r>
              <w:t>)</w:t>
            </w:r>
          </w:p>
        </w:tc>
        <w:tc>
          <w:tcPr>
            <w:tcW w:w="1103" w:type="dxa"/>
            <w:vAlign w:val="top"/>
          </w:tcPr>
          <w:p>
            <w:pPr>
              <w:spacing w:line="270" w:lineRule="auto"/>
              <w:rPr>
                <w:rFonts w:ascii="Arial"/>
                <w:sz w:val="21"/>
              </w:rPr>
            </w:pPr>
          </w:p>
          <w:p>
            <w:pPr>
              <w:spacing w:line="270" w:lineRule="auto"/>
              <w:rPr>
                <w:rFonts w:ascii="Arial"/>
                <w:sz w:val="21"/>
              </w:rPr>
            </w:pPr>
          </w:p>
          <w:p>
            <w:pPr>
              <w:pStyle w:val="6"/>
              <w:tabs>
                <w:tab w:val="left" w:pos="1089"/>
              </w:tabs>
              <w:spacing w:before="65" w:line="270" w:lineRule="auto"/>
              <w:ind w:left="118" w:right="7" w:firstLine="26"/>
              <w:jc w:val="both"/>
            </w:pPr>
            <w:r>
              <w:rPr>
                <w:spacing w:val="4"/>
                <w:sz w:val="20"/>
                <w:szCs w:val="20"/>
              </w:rPr>
              <w:t>城乡低保</w:t>
            </w:r>
            <w:r>
              <w:rPr>
                <w:spacing w:val="1"/>
                <w:sz w:val="20"/>
                <w:szCs w:val="20"/>
              </w:rPr>
              <w:t xml:space="preserve">  </w:t>
            </w:r>
            <w:r>
              <w:rPr>
                <w:spacing w:val="39"/>
                <w:sz w:val="20"/>
                <w:szCs w:val="20"/>
              </w:rPr>
              <w:t>补助</w:t>
            </w:r>
            <w:r>
              <w:rPr>
                <w:spacing w:val="39"/>
              </w:rPr>
              <w:t>人</w:t>
            </w:r>
            <w:r>
              <w:tab/>
            </w:r>
            <w:r>
              <w:t xml:space="preserve"> </w:t>
            </w:r>
            <w:r>
              <w:rPr>
                <w:spacing w:val="-25"/>
              </w:rPr>
              <w:t>数（</w:t>
            </w:r>
            <w:r>
              <w:rPr>
                <w:rFonts w:ascii="Times New Roman" w:hAnsi="Times New Roman" w:eastAsia="Times New Roman" w:cs="Times New Roman"/>
                <w:spacing w:val="-25"/>
              </w:rPr>
              <w:t>C11</w:t>
            </w:r>
            <w:r>
              <w:rPr>
                <w:spacing w:val="-25"/>
              </w:rPr>
              <w:t>）</w:t>
            </w:r>
          </w:p>
        </w:tc>
        <w:tc>
          <w:tcPr>
            <w:tcW w:w="602" w:type="dxa"/>
            <w:vAlign w:val="top"/>
          </w:tcPr>
          <w:p>
            <w:pPr>
              <w:spacing w:line="307" w:lineRule="auto"/>
              <w:rPr>
                <w:rFonts w:ascii="Arial"/>
                <w:sz w:val="21"/>
              </w:rPr>
            </w:pPr>
          </w:p>
          <w:p>
            <w:pPr>
              <w:spacing w:line="307" w:lineRule="auto"/>
              <w:rPr>
                <w:rFonts w:ascii="Arial"/>
                <w:sz w:val="21"/>
              </w:rPr>
            </w:pPr>
          </w:p>
          <w:p>
            <w:pPr>
              <w:spacing w:line="307" w:lineRule="auto"/>
              <w:rPr>
                <w:rFonts w:ascii="Arial"/>
                <w:sz w:val="21"/>
              </w:rPr>
            </w:pPr>
          </w:p>
          <w:p>
            <w:pPr>
              <w:spacing w:before="69" w:line="188" w:lineRule="auto"/>
              <w:ind w:left="240"/>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13" w:type="dxa"/>
            <w:vAlign w:val="top"/>
          </w:tcPr>
          <w:p>
            <w:pPr>
              <w:pStyle w:val="6"/>
              <w:spacing w:before="62" w:line="267" w:lineRule="auto"/>
              <w:ind w:left="120" w:right="104"/>
              <w:jc w:val="both"/>
            </w:pPr>
            <w:r>
              <w:rPr>
                <w:spacing w:val="8"/>
              </w:rPr>
              <w:t>指标计划产出数：城乡</w:t>
            </w:r>
            <w:r>
              <w:rPr>
                <w:spacing w:val="1"/>
              </w:rPr>
              <w:t xml:space="preserve"> </w:t>
            </w:r>
            <w:r>
              <w:rPr>
                <w:spacing w:val="-3"/>
              </w:rPr>
              <w:t>低保补助人数≥</w:t>
            </w:r>
            <w:r>
              <w:rPr>
                <w:rFonts w:ascii="Times New Roman" w:hAnsi="Times New Roman" w:eastAsia="Times New Roman" w:cs="Times New Roman"/>
                <w:spacing w:val="-3"/>
              </w:rPr>
              <w:t>3040</w:t>
            </w:r>
            <w:r>
              <w:rPr>
                <w:rFonts w:ascii="Times New Roman" w:hAnsi="Times New Roman" w:eastAsia="Times New Roman" w:cs="Times New Roman"/>
                <w:spacing w:val="19"/>
                <w:w w:val="101"/>
              </w:rPr>
              <w:t xml:space="preserve"> </w:t>
            </w:r>
            <w:r>
              <w:rPr>
                <w:spacing w:val="-3"/>
              </w:rPr>
              <w:t>人</w:t>
            </w:r>
            <w:r>
              <w:t xml:space="preserve"> </w:t>
            </w:r>
            <w:r>
              <w:rPr>
                <w:spacing w:val="-5"/>
              </w:rPr>
              <w:t>指标完成率</w:t>
            </w:r>
            <w:r>
              <w:rPr>
                <w:rFonts w:ascii="Times New Roman" w:hAnsi="Times New Roman" w:eastAsia="Times New Roman" w:cs="Times New Roman"/>
                <w:spacing w:val="-5"/>
              </w:rPr>
              <w:t>=</w:t>
            </w:r>
            <w:r>
              <w:rPr>
                <w:spacing w:val="-5"/>
              </w:rPr>
              <w:t>（实际产出</w:t>
            </w:r>
            <w:r>
              <w:rPr>
                <w:spacing w:val="1"/>
              </w:rPr>
              <w:t xml:space="preserve"> </w:t>
            </w:r>
            <w:r>
              <w:rPr>
                <w:spacing w:val="-4"/>
              </w:rPr>
              <w:t>数</w:t>
            </w:r>
            <w:r>
              <w:rPr>
                <w:rFonts w:ascii="Times New Roman" w:hAnsi="Times New Roman" w:eastAsia="Times New Roman" w:cs="Times New Roman"/>
                <w:spacing w:val="-4"/>
              </w:rPr>
              <w:t>/</w:t>
            </w:r>
            <w:r>
              <w:rPr>
                <w:spacing w:val="-4"/>
              </w:rPr>
              <w:t>计划产出数）</w:t>
            </w:r>
            <w:r>
              <w:rPr>
                <w:rFonts w:ascii="Times New Roman" w:hAnsi="Times New Roman" w:eastAsia="Times New Roman" w:cs="Times New Roman"/>
                <w:spacing w:val="-4"/>
              </w:rPr>
              <w:t>×</w:t>
            </w:r>
            <w:r>
              <w:rPr>
                <w:rFonts w:ascii="Times New Roman" w:hAnsi="Times New Roman" w:eastAsia="Times New Roman" w:cs="Times New Roman"/>
                <w:spacing w:val="-25"/>
              </w:rPr>
              <w:t xml:space="preserve"> </w:t>
            </w:r>
            <w:r>
              <w:rPr>
                <w:rFonts w:ascii="Times New Roman" w:hAnsi="Times New Roman" w:eastAsia="Times New Roman" w:cs="Times New Roman"/>
                <w:spacing w:val="-4"/>
              </w:rPr>
              <w:t>100%</w:t>
            </w:r>
            <w:r>
              <w:rPr>
                <w:rFonts w:ascii="Times New Roman" w:hAnsi="Times New Roman" w:eastAsia="Times New Roman" w:cs="Times New Roman"/>
              </w:rPr>
              <w:t xml:space="preserve">  </w:t>
            </w:r>
            <w:r>
              <w:rPr>
                <w:spacing w:val="-3"/>
              </w:rPr>
              <w:t>指</w:t>
            </w:r>
            <w:r>
              <w:rPr>
                <w:spacing w:val="-60"/>
              </w:rPr>
              <w:t xml:space="preserve"> </w:t>
            </w:r>
            <w:r>
              <w:rPr>
                <w:spacing w:val="-3"/>
              </w:rPr>
              <w:t>标</w:t>
            </w:r>
            <w:r>
              <w:rPr>
                <w:spacing w:val="-65"/>
              </w:rPr>
              <w:t xml:space="preserve"> </w:t>
            </w:r>
            <w:r>
              <w:rPr>
                <w:spacing w:val="-3"/>
              </w:rPr>
              <w:t>完</w:t>
            </w:r>
            <w:r>
              <w:rPr>
                <w:spacing w:val="-65"/>
              </w:rPr>
              <w:t xml:space="preserve"> </w:t>
            </w:r>
            <w:r>
              <w:rPr>
                <w:spacing w:val="-3"/>
              </w:rPr>
              <w:t>成</w:t>
            </w:r>
            <w:r>
              <w:rPr>
                <w:spacing w:val="-63"/>
              </w:rPr>
              <w:t xml:space="preserve"> </w:t>
            </w:r>
            <w:r>
              <w:rPr>
                <w:spacing w:val="-3"/>
              </w:rPr>
              <w:t>率</w:t>
            </w:r>
            <w:r>
              <w:rPr>
                <w:rFonts w:ascii="Times New Roman" w:hAnsi="Times New Roman" w:eastAsia="Times New Roman" w:cs="Times New Roman"/>
                <w:spacing w:val="-3"/>
              </w:rPr>
              <w:t>=100%</w:t>
            </w:r>
            <w:r>
              <w:rPr>
                <w:rFonts w:ascii="Times New Roman" w:hAnsi="Times New Roman" w:eastAsia="Times New Roman" w:cs="Times New Roman"/>
                <w:spacing w:val="-24"/>
              </w:rPr>
              <w:t xml:space="preserve"> </w:t>
            </w:r>
            <w:r>
              <w:rPr>
                <w:spacing w:val="-3"/>
              </w:rPr>
              <w:t>（</w:t>
            </w:r>
            <w:r>
              <w:rPr>
                <w:rFonts w:ascii="Times New Roman" w:hAnsi="Times New Roman" w:eastAsia="Times New Roman" w:cs="Times New Roman"/>
                <w:spacing w:val="-3"/>
              </w:rPr>
              <w:t>4</w:t>
            </w:r>
            <w:r>
              <w:rPr>
                <w:rFonts w:ascii="Times New Roman" w:hAnsi="Times New Roman" w:eastAsia="Times New Roman" w:cs="Times New Roman"/>
              </w:rPr>
              <w:t xml:space="preserve"> </w:t>
            </w:r>
            <w:r>
              <w:rPr>
                <w:spacing w:val="-8"/>
              </w:rPr>
              <w:t>分）</w:t>
            </w:r>
          </w:p>
        </w:tc>
        <w:tc>
          <w:tcPr>
            <w:tcW w:w="1785" w:type="dxa"/>
            <w:vAlign w:val="top"/>
          </w:tcPr>
          <w:p>
            <w:pPr>
              <w:spacing w:line="346" w:lineRule="auto"/>
              <w:rPr>
                <w:rFonts w:ascii="Arial"/>
                <w:sz w:val="21"/>
              </w:rPr>
            </w:pPr>
          </w:p>
          <w:p>
            <w:pPr>
              <w:spacing w:line="347" w:lineRule="auto"/>
              <w:rPr>
                <w:rFonts w:ascii="Arial"/>
                <w:sz w:val="21"/>
              </w:rPr>
            </w:pPr>
          </w:p>
          <w:p>
            <w:pPr>
              <w:pStyle w:val="6"/>
              <w:spacing w:before="78" w:line="269" w:lineRule="auto"/>
              <w:ind w:left="110" w:right="103" w:firstLine="11"/>
            </w:pPr>
            <w:r>
              <w:rPr>
                <w:spacing w:val="-15"/>
              </w:rPr>
              <w:t>指 标 完 成 率</w:t>
            </w:r>
            <w:r>
              <w:rPr>
                <w:spacing w:val="7"/>
              </w:rPr>
              <w:t xml:space="preserve"> </w:t>
            </w:r>
            <w:r>
              <w:rPr>
                <w:rFonts w:ascii="Times New Roman" w:hAnsi="Times New Roman" w:eastAsia="Times New Roman" w:cs="Times New Roman"/>
                <w:spacing w:val="-6"/>
              </w:rPr>
              <w:t>=</w:t>
            </w:r>
            <w:r>
              <w:rPr>
                <w:rFonts w:ascii="Times New Roman" w:hAnsi="Times New Roman" w:eastAsia="Times New Roman" w:cs="Times New Roman"/>
                <w:spacing w:val="-31"/>
              </w:rPr>
              <w:t xml:space="preserve"> </w:t>
            </w:r>
            <w:r>
              <w:rPr>
                <w:rFonts w:ascii="Times New Roman" w:hAnsi="Times New Roman" w:eastAsia="Times New Roman" w:cs="Times New Roman"/>
                <w:spacing w:val="-6"/>
              </w:rPr>
              <w:t>100%</w:t>
            </w:r>
            <w:r>
              <w:rPr>
                <w:spacing w:val="-6"/>
              </w:rPr>
              <w:t>。</w:t>
            </w:r>
          </w:p>
        </w:tc>
        <w:tc>
          <w:tcPr>
            <w:tcW w:w="795" w:type="dxa"/>
            <w:vAlign w:val="top"/>
          </w:tcPr>
          <w:p>
            <w:pPr>
              <w:spacing w:line="307" w:lineRule="auto"/>
              <w:rPr>
                <w:rFonts w:ascii="Arial"/>
                <w:sz w:val="21"/>
              </w:rPr>
            </w:pPr>
          </w:p>
          <w:p>
            <w:pPr>
              <w:spacing w:line="307" w:lineRule="auto"/>
              <w:rPr>
                <w:rFonts w:ascii="Arial"/>
                <w:sz w:val="21"/>
              </w:rPr>
            </w:pPr>
          </w:p>
          <w:p>
            <w:pPr>
              <w:spacing w:line="307" w:lineRule="auto"/>
              <w:rPr>
                <w:rFonts w:ascii="Arial"/>
                <w:sz w:val="21"/>
              </w:rPr>
            </w:pPr>
          </w:p>
          <w:p>
            <w:pPr>
              <w:spacing w:before="69" w:line="188" w:lineRule="auto"/>
              <w:ind w:left="339"/>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6" w:hRule="atLeast"/>
        </w:trPr>
        <w:tc>
          <w:tcPr>
            <w:tcW w:w="787" w:type="dxa"/>
            <w:vMerge w:val="continue"/>
            <w:tcBorders>
              <w:top w:val="nil"/>
              <w:bottom w:val="nil"/>
            </w:tcBorders>
            <w:vAlign w:val="top"/>
          </w:tcPr>
          <w:p>
            <w:pPr>
              <w:rPr>
                <w:rFonts w:ascii="Arial"/>
                <w:sz w:val="21"/>
              </w:rPr>
            </w:pPr>
          </w:p>
        </w:tc>
        <w:tc>
          <w:tcPr>
            <w:tcW w:w="741" w:type="dxa"/>
            <w:vMerge w:val="continue"/>
            <w:tcBorders>
              <w:top w:val="nil"/>
              <w:bottom w:val="nil"/>
            </w:tcBorders>
            <w:vAlign w:val="top"/>
          </w:tcPr>
          <w:p>
            <w:pPr>
              <w:rPr>
                <w:rFonts w:ascii="Arial"/>
                <w:sz w:val="21"/>
              </w:rPr>
            </w:pPr>
          </w:p>
        </w:tc>
        <w:tc>
          <w:tcPr>
            <w:tcW w:w="1103" w:type="dxa"/>
            <w:vAlign w:val="top"/>
          </w:tcPr>
          <w:p>
            <w:pPr>
              <w:spacing w:line="257" w:lineRule="auto"/>
              <w:rPr>
                <w:rFonts w:ascii="Arial"/>
                <w:sz w:val="21"/>
              </w:rPr>
            </w:pPr>
          </w:p>
          <w:p>
            <w:pPr>
              <w:spacing w:line="258" w:lineRule="auto"/>
              <w:rPr>
                <w:rFonts w:ascii="Arial"/>
                <w:sz w:val="21"/>
              </w:rPr>
            </w:pPr>
          </w:p>
          <w:p>
            <w:pPr>
              <w:pStyle w:val="6"/>
              <w:spacing w:before="78" w:line="263" w:lineRule="auto"/>
              <w:ind w:left="129" w:right="131" w:firstLine="88"/>
              <w:jc w:val="both"/>
            </w:pPr>
            <w:r>
              <w:rPr>
                <w:spacing w:val="-10"/>
              </w:rPr>
              <w:t>临时救</w:t>
            </w:r>
            <w:r>
              <w:t xml:space="preserve"> </w:t>
            </w:r>
            <w:r>
              <w:rPr>
                <w:spacing w:val="19"/>
              </w:rPr>
              <w:t>助人数</w:t>
            </w:r>
            <w:r>
              <w:t xml:space="preserve"> </w:t>
            </w:r>
            <w:r>
              <w:rPr>
                <w:spacing w:val="-9"/>
              </w:rPr>
              <w:t>（</w:t>
            </w:r>
            <w:r>
              <w:rPr>
                <w:rFonts w:ascii="Times New Roman" w:hAnsi="Times New Roman" w:eastAsia="Times New Roman" w:cs="Times New Roman"/>
                <w:spacing w:val="-9"/>
              </w:rPr>
              <w:t>C12</w:t>
            </w:r>
            <w:r>
              <w:rPr>
                <w:spacing w:val="-9"/>
              </w:rPr>
              <w:t>）</w:t>
            </w:r>
          </w:p>
        </w:tc>
        <w:tc>
          <w:tcPr>
            <w:tcW w:w="602"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4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13" w:type="dxa"/>
            <w:vAlign w:val="top"/>
          </w:tcPr>
          <w:p>
            <w:pPr>
              <w:pStyle w:val="6"/>
              <w:spacing w:before="62" w:line="249" w:lineRule="auto"/>
              <w:ind w:left="119" w:right="104" w:firstLine="1"/>
            </w:pPr>
            <w:r>
              <w:rPr>
                <w:spacing w:val="3"/>
              </w:rPr>
              <w:t>指标计划产出数：</w:t>
            </w:r>
            <w:r>
              <w:rPr>
                <w:spacing w:val="-69"/>
              </w:rPr>
              <w:t xml:space="preserve"> </w:t>
            </w:r>
            <w:r>
              <w:rPr>
                <w:spacing w:val="3"/>
              </w:rPr>
              <w:t>临时</w:t>
            </w:r>
            <w:r>
              <w:t xml:space="preserve"> </w:t>
            </w:r>
            <w:r>
              <w:rPr>
                <w:spacing w:val="-2"/>
              </w:rPr>
              <w:t>救助人数≥</w:t>
            </w:r>
            <w:r>
              <w:rPr>
                <w:rFonts w:ascii="Times New Roman" w:hAnsi="Times New Roman" w:eastAsia="Times New Roman" w:cs="Times New Roman"/>
                <w:spacing w:val="-2"/>
              </w:rPr>
              <w:t>300</w:t>
            </w:r>
            <w:r>
              <w:rPr>
                <w:rFonts w:ascii="Times New Roman" w:hAnsi="Times New Roman" w:eastAsia="Times New Roman" w:cs="Times New Roman"/>
                <w:spacing w:val="22"/>
              </w:rPr>
              <w:t xml:space="preserve"> </w:t>
            </w:r>
            <w:r>
              <w:rPr>
                <w:spacing w:val="-2"/>
              </w:rPr>
              <w:t>人</w:t>
            </w:r>
          </w:p>
          <w:p>
            <w:pPr>
              <w:pStyle w:val="6"/>
              <w:spacing w:before="26" w:line="271" w:lineRule="auto"/>
              <w:ind w:left="120" w:right="104"/>
              <w:jc w:val="both"/>
            </w:pPr>
            <w:r>
              <w:rPr>
                <w:spacing w:val="-5"/>
              </w:rPr>
              <w:t>指标完成率</w:t>
            </w:r>
            <w:r>
              <w:rPr>
                <w:rFonts w:ascii="Times New Roman" w:hAnsi="Times New Roman" w:eastAsia="Times New Roman" w:cs="Times New Roman"/>
                <w:spacing w:val="-5"/>
              </w:rPr>
              <w:t>=</w:t>
            </w:r>
            <w:r>
              <w:rPr>
                <w:spacing w:val="-5"/>
              </w:rPr>
              <w:t>（实际产出</w:t>
            </w:r>
            <w:r>
              <w:rPr>
                <w:spacing w:val="1"/>
              </w:rPr>
              <w:t xml:space="preserve"> </w:t>
            </w:r>
            <w:r>
              <w:rPr>
                <w:spacing w:val="-4"/>
              </w:rPr>
              <w:t>数</w:t>
            </w:r>
            <w:r>
              <w:rPr>
                <w:rFonts w:ascii="Times New Roman" w:hAnsi="Times New Roman" w:eastAsia="Times New Roman" w:cs="Times New Roman"/>
                <w:spacing w:val="-4"/>
              </w:rPr>
              <w:t>/</w:t>
            </w:r>
            <w:r>
              <w:rPr>
                <w:spacing w:val="-4"/>
              </w:rPr>
              <w:t>计划产出数）</w:t>
            </w:r>
            <w:r>
              <w:rPr>
                <w:rFonts w:ascii="Times New Roman" w:hAnsi="Times New Roman" w:eastAsia="Times New Roman" w:cs="Times New Roman"/>
                <w:spacing w:val="-4"/>
              </w:rPr>
              <w:t>×</w:t>
            </w:r>
            <w:r>
              <w:rPr>
                <w:rFonts w:ascii="Times New Roman" w:hAnsi="Times New Roman" w:eastAsia="Times New Roman" w:cs="Times New Roman"/>
                <w:spacing w:val="-25"/>
              </w:rPr>
              <w:t xml:space="preserve"> </w:t>
            </w:r>
            <w:r>
              <w:rPr>
                <w:rFonts w:ascii="Times New Roman" w:hAnsi="Times New Roman" w:eastAsia="Times New Roman" w:cs="Times New Roman"/>
                <w:spacing w:val="-4"/>
              </w:rPr>
              <w:t>100%</w:t>
            </w:r>
            <w:r>
              <w:rPr>
                <w:rFonts w:ascii="Times New Roman" w:hAnsi="Times New Roman" w:eastAsia="Times New Roman" w:cs="Times New Roman"/>
              </w:rPr>
              <w:t xml:space="preserve">  </w:t>
            </w:r>
            <w:r>
              <w:rPr>
                <w:spacing w:val="-3"/>
              </w:rPr>
              <w:t>指</w:t>
            </w:r>
            <w:r>
              <w:rPr>
                <w:spacing w:val="-60"/>
              </w:rPr>
              <w:t xml:space="preserve"> </w:t>
            </w:r>
            <w:r>
              <w:rPr>
                <w:spacing w:val="-3"/>
              </w:rPr>
              <w:t>标</w:t>
            </w:r>
            <w:r>
              <w:rPr>
                <w:spacing w:val="-65"/>
              </w:rPr>
              <w:t xml:space="preserve"> </w:t>
            </w:r>
            <w:r>
              <w:rPr>
                <w:spacing w:val="-3"/>
              </w:rPr>
              <w:t>完</w:t>
            </w:r>
            <w:r>
              <w:rPr>
                <w:spacing w:val="-65"/>
              </w:rPr>
              <w:t xml:space="preserve"> </w:t>
            </w:r>
            <w:r>
              <w:rPr>
                <w:spacing w:val="-3"/>
              </w:rPr>
              <w:t>成</w:t>
            </w:r>
            <w:r>
              <w:rPr>
                <w:spacing w:val="-63"/>
              </w:rPr>
              <w:t xml:space="preserve"> </w:t>
            </w:r>
            <w:r>
              <w:rPr>
                <w:spacing w:val="-3"/>
              </w:rPr>
              <w:t>率</w:t>
            </w:r>
            <w:r>
              <w:rPr>
                <w:rFonts w:ascii="Times New Roman" w:hAnsi="Times New Roman" w:eastAsia="Times New Roman" w:cs="Times New Roman"/>
                <w:spacing w:val="-3"/>
              </w:rPr>
              <w:t>=100%</w:t>
            </w:r>
            <w:r>
              <w:rPr>
                <w:rFonts w:ascii="Times New Roman" w:hAnsi="Times New Roman" w:eastAsia="Times New Roman" w:cs="Times New Roman"/>
                <w:spacing w:val="-24"/>
              </w:rPr>
              <w:t xml:space="preserve"> </w:t>
            </w:r>
            <w:r>
              <w:rPr>
                <w:spacing w:val="-3"/>
              </w:rPr>
              <w:t>（</w:t>
            </w:r>
            <w:r>
              <w:rPr>
                <w:rFonts w:ascii="Times New Roman" w:hAnsi="Times New Roman" w:eastAsia="Times New Roman" w:cs="Times New Roman"/>
                <w:spacing w:val="-3"/>
              </w:rPr>
              <w:t>3</w:t>
            </w:r>
            <w:r>
              <w:rPr>
                <w:rFonts w:ascii="Times New Roman" w:hAnsi="Times New Roman" w:eastAsia="Times New Roman" w:cs="Times New Roman"/>
              </w:rPr>
              <w:t xml:space="preserve"> </w:t>
            </w:r>
            <w:r>
              <w:rPr>
                <w:spacing w:val="-8"/>
              </w:rPr>
              <w:t>分）</w:t>
            </w:r>
          </w:p>
        </w:tc>
        <w:tc>
          <w:tcPr>
            <w:tcW w:w="1785" w:type="dxa"/>
            <w:vAlign w:val="top"/>
          </w:tcPr>
          <w:p>
            <w:pPr>
              <w:spacing w:line="347" w:lineRule="auto"/>
              <w:rPr>
                <w:rFonts w:ascii="Arial"/>
                <w:sz w:val="21"/>
              </w:rPr>
            </w:pPr>
          </w:p>
          <w:p>
            <w:pPr>
              <w:spacing w:line="347" w:lineRule="auto"/>
              <w:rPr>
                <w:rFonts w:ascii="Arial"/>
                <w:sz w:val="21"/>
              </w:rPr>
            </w:pPr>
          </w:p>
          <w:p>
            <w:pPr>
              <w:pStyle w:val="6"/>
              <w:spacing w:before="78" w:line="269" w:lineRule="auto"/>
              <w:ind w:left="110" w:right="103" w:firstLine="11"/>
            </w:pPr>
            <w:r>
              <w:rPr>
                <w:spacing w:val="-15"/>
              </w:rPr>
              <w:t>指 标 完 成 率</w:t>
            </w:r>
            <w:r>
              <w:rPr>
                <w:spacing w:val="7"/>
              </w:rPr>
              <w:t xml:space="preserve"> </w:t>
            </w:r>
            <w:r>
              <w:rPr>
                <w:rFonts w:ascii="Times New Roman" w:hAnsi="Times New Roman" w:eastAsia="Times New Roman" w:cs="Times New Roman"/>
                <w:spacing w:val="-1"/>
              </w:rPr>
              <w:t>=36.0%</w:t>
            </w:r>
            <w:r>
              <w:rPr>
                <w:spacing w:val="-1"/>
              </w:rPr>
              <w:t>。</w:t>
            </w:r>
          </w:p>
        </w:tc>
        <w:tc>
          <w:tcPr>
            <w:tcW w:w="795"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72"/>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9" w:hRule="atLeast"/>
        </w:trPr>
        <w:tc>
          <w:tcPr>
            <w:tcW w:w="787" w:type="dxa"/>
            <w:vMerge w:val="continue"/>
            <w:tcBorders>
              <w:top w:val="nil"/>
            </w:tcBorders>
            <w:vAlign w:val="top"/>
          </w:tcPr>
          <w:p>
            <w:pPr>
              <w:rPr>
                <w:rFonts w:ascii="Arial"/>
                <w:sz w:val="21"/>
              </w:rPr>
            </w:pPr>
          </w:p>
        </w:tc>
        <w:tc>
          <w:tcPr>
            <w:tcW w:w="741" w:type="dxa"/>
            <w:vMerge w:val="continue"/>
            <w:tcBorders>
              <w:top w:val="nil"/>
            </w:tcBorders>
            <w:vAlign w:val="top"/>
          </w:tcPr>
          <w:p>
            <w:pPr>
              <w:rPr>
                <w:rFonts w:ascii="Arial"/>
                <w:sz w:val="21"/>
              </w:rPr>
            </w:pPr>
          </w:p>
        </w:tc>
        <w:tc>
          <w:tcPr>
            <w:tcW w:w="1103" w:type="dxa"/>
            <w:vAlign w:val="top"/>
          </w:tcPr>
          <w:p>
            <w:pPr>
              <w:spacing w:line="260" w:lineRule="auto"/>
              <w:rPr>
                <w:rFonts w:ascii="Arial"/>
                <w:sz w:val="21"/>
              </w:rPr>
            </w:pPr>
          </w:p>
          <w:p>
            <w:pPr>
              <w:spacing w:line="260" w:lineRule="auto"/>
              <w:rPr>
                <w:rFonts w:ascii="Arial"/>
                <w:sz w:val="21"/>
              </w:rPr>
            </w:pPr>
          </w:p>
          <w:p>
            <w:pPr>
              <w:pStyle w:val="6"/>
              <w:spacing w:before="78" w:line="262" w:lineRule="auto"/>
              <w:ind w:left="129" w:right="131" w:firstLine="75"/>
              <w:jc w:val="both"/>
            </w:pPr>
            <w:r>
              <w:rPr>
                <w:spacing w:val="-6"/>
              </w:rPr>
              <w:t>孤儿救</w:t>
            </w:r>
            <w:r>
              <w:t xml:space="preserve"> </w:t>
            </w:r>
            <w:r>
              <w:rPr>
                <w:spacing w:val="19"/>
              </w:rPr>
              <w:t>助人数</w:t>
            </w:r>
            <w:r>
              <w:t xml:space="preserve"> </w:t>
            </w:r>
            <w:r>
              <w:rPr>
                <w:spacing w:val="-9"/>
              </w:rPr>
              <w:t>（</w:t>
            </w:r>
            <w:r>
              <w:rPr>
                <w:rFonts w:ascii="Times New Roman" w:hAnsi="Times New Roman" w:eastAsia="Times New Roman" w:cs="Times New Roman"/>
                <w:spacing w:val="-9"/>
              </w:rPr>
              <w:t>C13</w:t>
            </w:r>
            <w:r>
              <w:rPr>
                <w:spacing w:val="-9"/>
              </w:rPr>
              <w:t>）</w:t>
            </w:r>
          </w:p>
        </w:tc>
        <w:tc>
          <w:tcPr>
            <w:tcW w:w="602" w:type="dxa"/>
            <w:vAlign w:val="top"/>
          </w:tcPr>
          <w:p>
            <w:pPr>
              <w:spacing w:line="308" w:lineRule="auto"/>
              <w:rPr>
                <w:rFonts w:ascii="Arial"/>
                <w:sz w:val="21"/>
              </w:rPr>
            </w:pPr>
          </w:p>
          <w:p>
            <w:pPr>
              <w:spacing w:line="309" w:lineRule="auto"/>
              <w:rPr>
                <w:rFonts w:ascii="Arial"/>
                <w:sz w:val="21"/>
              </w:rPr>
            </w:pPr>
          </w:p>
          <w:p>
            <w:pPr>
              <w:spacing w:line="309" w:lineRule="auto"/>
              <w:rPr>
                <w:rFonts w:ascii="Arial"/>
                <w:sz w:val="21"/>
              </w:rPr>
            </w:pPr>
          </w:p>
          <w:p>
            <w:pPr>
              <w:spacing w:before="69" w:line="188" w:lineRule="auto"/>
              <w:ind w:left="240"/>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13" w:type="dxa"/>
            <w:vAlign w:val="top"/>
          </w:tcPr>
          <w:p>
            <w:pPr>
              <w:pStyle w:val="6"/>
              <w:spacing w:before="63" w:line="249" w:lineRule="auto"/>
              <w:ind w:left="119" w:right="104" w:firstLine="1"/>
            </w:pPr>
            <w:r>
              <w:rPr>
                <w:spacing w:val="8"/>
              </w:rPr>
              <w:t>指标计划产出数：孤儿</w:t>
            </w:r>
            <w:r>
              <w:rPr>
                <w:spacing w:val="1"/>
              </w:rPr>
              <w:t xml:space="preserve"> </w:t>
            </w:r>
            <w:r>
              <w:rPr>
                <w:spacing w:val="-3"/>
              </w:rPr>
              <w:t>救助人数≥</w:t>
            </w:r>
            <w:r>
              <w:rPr>
                <w:rFonts w:ascii="Times New Roman" w:hAnsi="Times New Roman" w:eastAsia="Times New Roman" w:cs="Times New Roman"/>
                <w:spacing w:val="-3"/>
              </w:rPr>
              <w:t>7</w:t>
            </w:r>
            <w:r>
              <w:rPr>
                <w:rFonts w:ascii="Times New Roman" w:hAnsi="Times New Roman" w:eastAsia="Times New Roman" w:cs="Times New Roman"/>
                <w:spacing w:val="25"/>
              </w:rPr>
              <w:t xml:space="preserve"> </w:t>
            </w:r>
            <w:r>
              <w:rPr>
                <w:spacing w:val="-3"/>
              </w:rPr>
              <w:t>人</w:t>
            </w:r>
          </w:p>
          <w:p>
            <w:pPr>
              <w:pStyle w:val="6"/>
              <w:spacing w:before="26" w:line="271" w:lineRule="auto"/>
              <w:ind w:left="120" w:right="104"/>
              <w:jc w:val="both"/>
            </w:pPr>
            <w:r>
              <w:rPr>
                <w:spacing w:val="-5"/>
              </w:rPr>
              <w:t>指标完成率</w:t>
            </w:r>
            <w:r>
              <w:rPr>
                <w:rFonts w:ascii="Times New Roman" w:hAnsi="Times New Roman" w:eastAsia="Times New Roman" w:cs="Times New Roman"/>
                <w:spacing w:val="-5"/>
              </w:rPr>
              <w:t>=</w:t>
            </w:r>
            <w:r>
              <w:rPr>
                <w:spacing w:val="-5"/>
              </w:rPr>
              <w:t>（实际产出</w:t>
            </w:r>
            <w:r>
              <w:rPr>
                <w:spacing w:val="1"/>
              </w:rPr>
              <w:t xml:space="preserve"> </w:t>
            </w:r>
            <w:r>
              <w:rPr>
                <w:spacing w:val="-4"/>
              </w:rPr>
              <w:t>数</w:t>
            </w:r>
            <w:r>
              <w:rPr>
                <w:rFonts w:ascii="Times New Roman" w:hAnsi="Times New Roman" w:eastAsia="Times New Roman" w:cs="Times New Roman"/>
                <w:spacing w:val="-4"/>
              </w:rPr>
              <w:t>/</w:t>
            </w:r>
            <w:r>
              <w:rPr>
                <w:spacing w:val="-4"/>
              </w:rPr>
              <w:t>计划产出数）</w:t>
            </w:r>
            <w:r>
              <w:rPr>
                <w:rFonts w:ascii="Times New Roman" w:hAnsi="Times New Roman" w:eastAsia="Times New Roman" w:cs="Times New Roman"/>
                <w:spacing w:val="-4"/>
              </w:rPr>
              <w:t>×</w:t>
            </w:r>
            <w:r>
              <w:rPr>
                <w:rFonts w:ascii="Times New Roman" w:hAnsi="Times New Roman" w:eastAsia="Times New Roman" w:cs="Times New Roman"/>
                <w:spacing w:val="-25"/>
              </w:rPr>
              <w:t xml:space="preserve"> </w:t>
            </w:r>
            <w:r>
              <w:rPr>
                <w:rFonts w:ascii="Times New Roman" w:hAnsi="Times New Roman" w:eastAsia="Times New Roman" w:cs="Times New Roman"/>
                <w:spacing w:val="-4"/>
              </w:rPr>
              <w:t>100%</w:t>
            </w:r>
            <w:r>
              <w:rPr>
                <w:rFonts w:ascii="Times New Roman" w:hAnsi="Times New Roman" w:eastAsia="Times New Roman" w:cs="Times New Roman"/>
              </w:rPr>
              <w:t xml:space="preserve">  </w:t>
            </w:r>
            <w:r>
              <w:rPr>
                <w:spacing w:val="-3"/>
              </w:rPr>
              <w:t>指</w:t>
            </w:r>
            <w:r>
              <w:rPr>
                <w:spacing w:val="-60"/>
              </w:rPr>
              <w:t xml:space="preserve"> </w:t>
            </w:r>
            <w:r>
              <w:rPr>
                <w:spacing w:val="-3"/>
              </w:rPr>
              <w:t>标</w:t>
            </w:r>
            <w:r>
              <w:rPr>
                <w:spacing w:val="-65"/>
              </w:rPr>
              <w:t xml:space="preserve"> </w:t>
            </w:r>
            <w:r>
              <w:rPr>
                <w:spacing w:val="-3"/>
              </w:rPr>
              <w:t>完</w:t>
            </w:r>
            <w:r>
              <w:rPr>
                <w:spacing w:val="-65"/>
              </w:rPr>
              <w:t xml:space="preserve"> </w:t>
            </w:r>
            <w:r>
              <w:rPr>
                <w:spacing w:val="-3"/>
              </w:rPr>
              <w:t>成</w:t>
            </w:r>
            <w:r>
              <w:rPr>
                <w:spacing w:val="-63"/>
              </w:rPr>
              <w:t xml:space="preserve"> </w:t>
            </w:r>
            <w:r>
              <w:rPr>
                <w:spacing w:val="-3"/>
              </w:rPr>
              <w:t>率</w:t>
            </w:r>
            <w:r>
              <w:rPr>
                <w:rFonts w:ascii="Times New Roman" w:hAnsi="Times New Roman" w:eastAsia="Times New Roman" w:cs="Times New Roman"/>
                <w:spacing w:val="-3"/>
              </w:rPr>
              <w:t>=100%</w:t>
            </w:r>
            <w:r>
              <w:rPr>
                <w:rFonts w:ascii="Times New Roman" w:hAnsi="Times New Roman" w:eastAsia="Times New Roman" w:cs="Times New Roman"/>
                <w:spacing w:val="-24"/>
              </w:rPr>
              <w:t xml:space="preserve"> </w:t>
            </w:r>
            <w:r>
              <w:rPr>
                <w:spacing w:val="-3"/>
              </w:rPr>
              <w:t>（</w:t>
            </w:r>
            <w:r>
              <w:rPr>
                <w:rFonts w:ascii="Times New Roman" w:hAnsi="Times New Roman" w:eastAsia="Times New Roman" w:cs="Times New Roman"/>
                <w:spacing w:val="-3"/>
              </w:rPr>
              <w:t>4</w:t>
            </w:r>
            <w:r>
              <w:rPr>
                <w:rFonts w:ascii="Times New Roman" w:hAnsi="Times New Roman" w:eastAsia="Times New Roman" w:cs="Times New Roman"/>
              </w:rPr>
              <w:t xml:space="preserve"> </w:t>
            </w:r>
            <w:r>
              <w:rPr>
                <w:spacing w:val="-8"/>
              </w:rPr>
              <w:t>分）</w:t>
            </w:r>
          </w:p>
        </w:tc>
        <w:tc>
          <w:tcPr>
            <w:tcW w:w="1785" w:type="dxa"/>
            <w:vAlign w:val="top"/>
          </w:tcPr>
          <w:p>
            <w:pPr>
              <w:spacing w:line="349" w:lineRule="auto"/>
              <w:rPr>
                <w:rFonts w:ascii="Arial"/>
                <w:sz w:val="21"/>
              </w:rPr>
            </w:pPr>
          </w:p>
          <w:p>
            <w:pPr>
              <w:spacing w:line="349" w:lineRule="auto"/>
              <w:rPr>
                <w:rFonts w:ascii="Arial"/>
                <w:sz w:val="21"/>
              </w:rPr>
            </w:pPr>
          </w:p>
          <w:p>
            <w:pPr>
              <w:pStyle w:val="6"/>
              <w:spacing w:before="78" w:line="268" w:lineRule="auto"/>
              <w:ind w:left="110" w:right="103" w:firstLine="11"/>
            </w:pPr>
            <w:r>
              <w:rPr>
                <w:spacing w:val="-15"/>
              </w:rPr>
              <w:t>指 标 完 成 率</w:t>
            </w:r>
            <w:r>
              <w:rPr>
                <w:spacing w:val="7"/>
              </w:rPr>
              <w:t xml:space="preserve"> </w:t>
            </w:r>
            <w:r>
              <w:rPr>
                <w:rFonts w:ascii="Times New Roman" w:hAnsi="Times New Roman" w:eastAsia="Times New Roman" w:cs="Times New Roman"/>
                <w:spacing w:val="-6"/>
              </w:rPr>
              <w:t>=</w:t>
            </w:r>
            <w:r>
              <w:rPr>
                <w:rFonts w:ascii="Times New Roman" w:hAnsi="Times New Roman" w:eastAsia="Times New Roman" w:cs="Times New Roman"/>
                <w:spacing w:val="-31"/>
              </w:rPr>
              <w:t xml:space="preserve"> </w:t>
            </w:r>
            <w:r>
              <w:rPr>
                <w:rFonts w:ascii="Times New Roman" w:hAnsi="Times New Roman" w:eastAsia="Times New Roman" w:cs="Times New Roman"/>
                <w:spacing w:val="-6"/>
              </w:rPr>
              <w:t>100%</w:t>
            </w:r>
            <w:r>
              <w:rPr>
                <w:spacing w:val="-6"/>
              </w:rPr>
              <w:t>。</w:t>
            </w:r>
          </w:p>
        </w:tc>
        <w:tc>
          <w:tcPr>
            <w:tcW w:w="795" w:type="dxa"/>
            <w:vAlign w:val="top"/>
          </w:tcPr>
          <w:p>
            <w:pPr>
              <w:spacing w:line="308" w:lineRule="auto"/>
              <w:rPr>
                <w:rFonts w:ascii="Arial"/>
                <w:sz w:val="21"/>
              </w:rPr>
            </w:pPr>
          </w:p>
          <w:p>
            <w:pPr>
              <w:spacing w:line="309" w:lineRule="auto"/>
              <w:rPr>
                <w:rFonts w:ascii="Arial"/>
                <w:sz w:val="21"/>
              </w:rPr>
            </w:pPr>
          </w:p>
          <w:p>
            <w:pPr>
              <w:spacing w:line="309" w:lineRule="auto"/>
              <w:rPr>
                <w:rFonts w:ascii="Arial"/>
                <w:sz w:val="21"/>
              </w:rPr>
            </w:pPr>
          </w:p>
          <w:p>
            <w:pPr>
              <w:spacing w:before="69" w:line="188" w:lineRule="auto"/>
              <w:ind w:left="339"/>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bl>
    <w:p>
      <w:pPr>
        <w:pStyle w:val="2"/>
      </w:pPr>
    </w:p>
    <w:p>
      <w:pPr>
        <w:sectPr>
          <w:footerReference r:id="rId45" w:type="default"/>
          <w:pgSz w:w="11906" w:h="16839"/>
          <w:pgMar w:top="1431" w:right="1687" w:bottom="1290" w:left="1687" w:header="0" w:footer="1114" w:gutter="0"/>
          <w:cols w:space="720" w:num="1"/>
        </w:sectPr>
      </w:pPr>
    </w:p>
    <w:p>
      <w:pPr>
        <w:spacing w:line="9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741"/>
        <w:gridCol w:w="1103"/>
        <w:gridCol w:w="602"/>
        <w:gridCol w:w="2713"/>
        <w:gridCol w:w="1785"/>
        <w:gridCol w:w="7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7" w:type="dxa"/>
            <w:shd w:val="clear" w:color="auto" w:fill="A6A6A6"/>
            <w:vAlign w:val="top"/>
          </w:tcPr>
          <w:p>
            <w:pPr>
              <w:pStyle w:val="6"/>
              <w:spacing w:before="65" w:line="249" w:lineRule="auto"/>
              <w:ind w:left="164" w:right="153"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741" w:type="dxa"/>
            <w:shd w:val="clear" w:color="auto" w:fill="A6A6A6"/>
            <w:vAlign w:val="top"/>
          </w:tcPr>
          <w:p>
            <w:pPr>
              <w:pStyle w:val="6"/>
              <w:spacing w:before="65" w:line="249" w:lineRule="auto"/>
              <w:ind w:left="140" w:right="131"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1103" w:type="dxa"/>
            <w:shd w:val="clear" w:color="auto" w:fill="A6A6A6"/>
            <w:vAlign w:val="top"/>
          </w:tcPr>
          <w:p>
            <w:pPr>
              <w:pStyle w:val="6"/>
              <w:spacing w:before="65" w:line="249" w:lineRule="auto"/>
              <w:ind w:left="441" w:right="190"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602" w:type="dxa"/>
            <w:shd w:val="clear" w:color="auto" w:fill="A6A6A6"/>
            <w:textDirection w:val="tbRlV"/>
            <w:vAlign w:val="top"/>
          </w:tcPr>
          <w:p>
            <w:pPr>
              <w:pStyle w:val="6"/>
              <w:spacing w:before="179"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13" w:type="dxa"/>
            <w:shd w:val="clear" w:color="auto" w:fill="A6A6A6"/>
            <w:vAlign w:val="top"/>
          </w:tcPr>
          <w:p>
            <w:pPr>
              <w:pStyle w:val="6"/>
              <w:spacing w:before="243" w:line="222" w:lineRule="auto"/>
              <w:ind w:left="121"/>
            </w:pPr>
            <w:r>
              <w:rPr>
                <w:spacing w:val="-4"/>
                <w14:textOutline w14:w="4358" w14:cap="flat" w14:cmpd="sng">
                  <w14:solidFill>
                    <w14:srgbClr w14:val="000000"/>
                  </w14:solidFill>
                  <w14:prstDash w14:val="solid"/>
                  <w14:miter w14:val="10"/>
                </w14:textOutline>
              </w:rPr>
              <w:t>评分标准</w:t>
            </w:r>
          </w:p>
        </w:tc>
        <w:tc>
          <w:tcPr>
            <w:tcW w:w="1785" w:type="dxa"/>
            <w:shd w:val="clear" w:color="auto" w:fill="A6A6A6"/>
            <w:vAlign w:val="top"/>
          </w:tcPr>
          <w:p>
            <w:pPr>
              <w:pStyle w:val="6"/>
              <w:spacing w:before="243" w:line="222" w:lineRule="auto"/>
              <w:ind w:left="127"/>
            </w:pPr>
            <w:r>
              <w:rPr>
                <w:spacing w:val="-5"/>
                <w14:textOutline w14:w="4358" w14:cap="flat" w14:cmpd="sng">
                  <w14:solidFill>
                    <w14:srgbClr w14:val="000000"/>
                  </w14:solidFill>
                  <w14:prstDash w14:val="solid"/>
                  <w14:miter w14:val="10"/>
                </w14:textOutline>
              </w:rPr>
              <w:t>完成情况</w:t>
            </w:r>
          </w:p>
        </w:tc>
        <w:tc>
          <w:tcPr>
            <w:tcW w:w="795" w:type="dxa"/>
            <w:shd w:val="clear" w:color="auto" w:fill="A6A6A6"/>
            <w:vAlign w:val="top"/>
          </w:tcPr>
          <w:p>
            <w:pPr>
              <w:pStyle w:val="6"/>
              <w:spacing w:before="243" w:line="222" w:lineRule="auto"/>
              <w:ind w:left="123"/>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6" w:hRule="atLeast"/>
        </w:trPr>
        <w:tc>
          <w:tcPr>
            <w:tcW w:w="787" w:type="dxa"/>
            <w:vMerge w:val="restart"/>
            <w:tcBorders>
              <w:bottom w:val="nil"/>
            </w:tcBorders>
            <w:vAlign w:val="top"/>
          </w:tcPr>
          <w:p>
            <w:pPr>
              <w:rPr>
                <w:rFonts w:ascii="Arial"/>
                <w:sz w:val="21"/>
              </w:rPr>
            </w:pPr>
          </w:p>
        </w:tc>
        <w:tc>
          <w:tcPr>
            <w:tcW w:w="741" w:type="dxa"/>
            <w:vAlign w:val="top"/>
          </w:tcPr>
          <w:p>
            <w:pPr>
              <w:rPr>
                <w:rFonts w:ascii="Arial"/>
                <w:sz w:val="21"/>
              </w:rPr>
            </w:pPr>
          </w:p>
        </w:tc>
        <w:tc>
          <w:tcPr>
            <w:tcW w:w="1103" w:type="dxa"/>
            <w:vAlign w:val="top"/>
          </w:tcPr>
          <w:p>
            <w:pPr>
              <w:spacing w:line="256" w:lineRule="auto"/>
              <w:rPr>
                <w:rFonts w:ascii="Arial"/>
                <w:sz w:val="21"/>
              </w:rPr>
            </w:pPr>
          </w:p>
          <w:p>
            <w:pPr>
              <w:spacing w:line="257" w:lineRule="auto"/>
              <w:rPr>
                <w:rFonts w:ascii="Arial"/>
                <w:sz w:val="21"/>
              </w:rPr>
            </w:pPr>
          </w:p>
          <w:p>
            <w:pPr>
              <w:pStyle w:val="6"/>
              <w:spacing w:before="78" w:line="263" w:lineRule="auto"/>
              <w:ind w:left="129" w:right="131" w:firstLine="79"/>
              <w:jc w:val="both"/>
            </w:pPr>
            <w:r>
              <w:rPr>
                <w:spacing w:val="-7"/>
              </w:rPr>
              <w:t>城乡特</w:t>
            </w:r>
            <w:r>
              <w:t xml:space="preserve"> </w:t>
            </w:r>
            <w:r>
              <w:rPr>
                <w:spacing w:val="19"/>
              </w:rPr>
              <w:t>困人数</w:t>
            </w:r>
            <w:r>
              <w:t xml:space="preserve"> </w:t>
            </w:r>
            <w:r>
              <w:rPr>
                <w:spacing w:val="-9"/>
              </w:rPr>
              <w:t>（</w:t>
            </w:r>
            <w:r>
              <w:rPr>
                <w:rFonts w:ascii="Times New Roman" w:hAnsi="Times New Roman" w:eastAsia="Times New Roman" w:cs="Times New Roman"/>
                <w:spacing w:val="-9"/>
              </w:rPr>
              <w:t>C14</w:t>
            </w:r>
            <w:r>
              <w:rPr>
                <w:spacing w:val="-9"/>
              </w:rPr>
              <w:t>）</w:t>
            </w:r>
          </w:p>
        </w:tc>
        <w:tc>
          <w:tcPr>
            <w:tcW w:w="602" w:type="dxa"/>
            <w:vAlign w:val="top"/>
          </w:tcPr>
          <w:p>
            <w:pPr>
              <w:spacing w:line="307" w:lineRule="auto"/>
              <w:rPr>
                <w:rFonts w:ascii="Arial"/>
                <w:sz w:val="21"/>
              </w:rPr>
            </w:pPr>
          </w:p>
          <w:p>
            <w:pPr>
              <w:spacing w:line="307" w:lineRule="auto"/>
              <w:rPr>
                <w:rFonts w:ascii="Arial"/>
                <w:sz w:val="21"/>
              </w:rPr>
            </w:pPr>
          </w:p>
          <w:p>
            <w:pPr>
              <w:spacing w:line="307" w:lineRule="auto"/>
              <w:rPr>
                <w:rFonts w:ascii="Arial"/>
                <w:sz w:val="21"/>
              </w:rPr>
            </w:pPr>
          </w:p>
          <w:p>
            <w:pPr>
              <w:spacing w:before="69" w:line="188" w:lineRule="auto"/>
              <w:ind w:left="240"/>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13" w:type="dxa"/>
            <w:vAlign w:val="top"/>
          </w:tcPr>
          <w:p>
            <w:pPr>
              <w:pStyle w:val="6"/>
              <w:spacing w:before="58" w:line="250" w:lineRule="auto"/>
              <w:ind w:left="120" w:right="104"/>
            </w:pPr>
            <w:r>
              <w:rPr>
                <w:spacing w:val="8"/>
              </w:rPr>
              <w:t>指标计划产出数：城乡</w:t>
            </w:r>
            <w:r>
              <w:rPr>
                <w:spacing w:val="1"/>
              </w:rPr>
              <w:t xml:space="preserve"> </w:t>
            </w:r>
            <w:r>
              <w:rPr>
                <w:spacing w:val="-2"/>
              </w:rPr>
              <w:t>特困人数≥</w:t>
            </w:r>
            <w:r>
              <w:rPr>
                <w:rFonts w:ascii="Times New Roman" w:hAnsi="Times New Roman" w:eastAsia="Times New Roman" w:cs="Times New Roman"/>
                <w:spacing w:val="-2"/>
              </w:rPr>
              <w:t>68</w:t>
            </w:r>
            <w:r>
              <w:rPr>
                <w:rFonts w:ascii="Times New Roman" w:hAnsi="Times New Roman" w:eastAsia="Times New Roman" w:cs="Times New Roman"/>
                <w:spacing w:val="19"/>
                <w:w w:val="101"/>
              </w:rPr>
              <w:t xml:space="preserve"> </w:t>
            </w:r>
            <w:r>
              <w:rPr>
                <w:spacing w:val="-2"/>
              </w:rPr>
              <w:t>人</w:t>
            </w:r>
          </w:p>
          <w:p>
            <w:pPr>
              <w:pStyle w:val="6"/>
              <w:spacing w:before="26" w:line="271" w:lineRule="auto"/>
              <w:ind w:left="120" w:right="104"/>
              <w:jc w:val="both"/>
            </w:pPr>
            <w:r>
              <w:rPr>
                <w:spacing w:val="-5"/>
              </w:rPr>
              <w:t>指标完成率</w:t>
            </w:r>
            <w:r>
              <w:rPr>
                <w:rFonts w:ascii="Times New Roman" w:hAnsi="Times New Roman" w:eastAsia="Times New Roman" w:cs="Times New Roman"/>
                <w:spacing w:val="-5"/>
              </w:rPr>
              <w:t>=</w:t>
            </w:r>
            <w:r>
              <w:rPr>
                <w:spacing w:val="-5"/>
              </w:rPr>
              <w:t>（实际产出</w:t>
            </w:r>
            <w:r>
              <w:rPr>
                <w:spacing w:val="1"/>
              </w:rPr>
              <w:t xml:space="preserve"> </w:t>
            </w:r>
            <w:r>
              <w:rPr>
                <w:spacing w:val="-4"/>
              </w:rPr>
              <w:t>数</w:t>
            </w:r>
            <w:r>
              <w:rPr>
                <w:rFonts w:ascii="Times New Roman" w:hAnsi="Times New Roman" w:eastAsia="Times New Roman" w:cs="Times New Roman"/>
                <w:spacing w:val="-4"/>
              </w:rPr>
              <w:t>/</w:t>
            </w:r>
            <w:r>
              <w:rPr>
                <w:spacing w:val="-4"/>
              </w:rPr>
              <w:t>计划产出数）</w:t>
            </w:r>
            <w:r>
              <w:rPr>
                <w:rFonts w:ascii="Times New Roman" w:hAnsi="Times New Roman" w:eastAsia="Times New Roman" w:cs="Times New Roman"/>
                <w:spacing w:val="-4"/>
              </w:rPr>
              <w:t>×</w:t>
            </w:r>
            <w:r>
              <w:rPr>
                <w:rFonts w:ascii="Times New Roman" w:hAnsi="Times New Roman" w:eastAsia="Times New Roman" w:cs="Times New Roman"/>
                <w:spacing w:val="-25"/>
              </w:rPr>
              <w:t xml:space="preserve"> </w:t>
            </w:r>
            <w:r>
              <w:rPr>
                <w:rFonts w:ascii="Times New Roman" w:hAnsi="Times New Roman" w:eastAsia="Times New Roman" w:cs="Times New Roman"/>
                <w:spacing w:val="-4"/>
              </w:rPr>
              <w:t>100%</w:t>
            </w:r>
            <w:r>
              <w:rPr>
                <w:rFonts w:ascii="Times New Roman" w:hAnsi="Times New Roman" w:eastAsia="Times New Roman" w:cs="Times New Roman"/>
              </w:rPr>
              <w:t xml:space="preserve">  </w:t>
            </w:r>
            <w:r>
              <w:rPr>
                <w:spacing w:val="-3"/>
              </w:rPr>
              <w:t>指</w:t>
            </w:r>
            <w:r>
              <w:rPr>
                <w:spacing w:val="-60"/>
              </w:rPr>
              <w:t xml:space="preserve"> </w:t>
            </w:r>
            <w:r>
              <w:rPr>
                <w:spacing w:val="-3"/>
              </w:rPr>
              <w:t>标</w:t>
            </w:r>
            <w:r>
              <w:rPr>
                <w:spacing w:val="-65"/>
              </w:rPr>
              <w:t xml:space="preserve"> </w:t>
            </w:r>
            <w:r>
              <w:rPr>
                <w:spacing w:val="-3"/>
              </w:rPr>
              <w:t>完</w:t>
            </w:r>
            <w:r>
              <w:rPr>
                <w:spacing w:val="-65"/>
              </w:rPr>
              <w:t xml:space="preserve"> </w:t>
            </w:r>
            <w:r>
              <w:rPr>
                <w:spacing w:val="-3"/>
              </w:rPr>
              <w:t>成</w:t>
            </w:r>
            <w:r>
              <w:rPr>
                <w:spacing w:val="-63"/>
              </w:rPr>
              <w:t xml:space="preserve"> </w:t>
            </w:r>
            <w:r>
              <w:rPr>
                <w:spacing w:val="-3"/>
              </w:rPr>
              <w:t>率</w:t>
            </w:r>
            <w:r>
              <w:rPr>
                <w:rFonts w:ascii="Times New Roman" w:hAnsi="Times New Roman" w:eastAsia="Times New Roman" w:cs="Times New Roman"/>
                <w:spacing w:val="-3"/>
              </w:rPr>
              <w:t>=100%</w:t>
            </w:r>
            <w:r>
              <w:rPr>
                <w:rFonts w:ascii="Times New Roman" w:hAnsi="Times New Roman" w:eastAsia="Times New Roman" w:cs="Times New Roman"/>
                <w:spacing w:val="-24"/>
              </w:rPr>
              <w:t xml:space="preserve"> </w:t>
            </w:r>
            <w:r>
              <w:rPr>
                <w:spacing w:val="-3"/>
              </w:rPr>
              <w:t>（</w:t>
            </w:r>
            <w:r>
              <w:rPr>
                <w:rFonts w:ascii="Times New Roman" w:hAnsi="Times New Roman" w:eastAsia="Times New Roman" w:cs="Times New Roman"/>
                <w:spacing w:val="-3"/>
              </w:rPr>
              <w:t>4</w:t>
            </w:r>
            <w:r>
              <w:rPr>
                <w:rFonts w:ascii="Times New Roman" w:hAnsi="Times New Roman" w:eastAsia="Times New Roman" w:cs="Times New Roman"/>
              </w:rPr>
              <w:t xml:space="preserve"> </w:t>
            </w:r>
            <w:r>
              <w:rPr>
                <w:spacing w:val="-8"/>
              </w:rPr>
              <w:t>分）</w:t>
            </w:r>
          </w:p>
        </w:tc>
        <w:tc>
          <w:tcPr>
            <w:tcW w:w="1785" w:type="dxa"/>
            <w:vAlign w:val="top"/>
          </w:tcPr>
          <w:p>
            <w:pPr>
              <w:spacing w:line="346" w:lineRule="auto"/>
              <w:rPr>
                <w:rFonts w:ascii="Arial"/>
                <w:sz w:val="21"/>
              </w:rPr>
            </w:pPr>
          </w:p>
          <w:p>
            <w:pPr>
              <w:spacing w:line="347" w:lineRule="auto"/>
              <w:rPr>
                <w:rFonts w:ascii="Arial"/>
                <w:sz w:val="21"/>
              </w:rPr>
            </w:pPr>
          </w:p>
          <w:p>
            <w:pPr>
              <w:pStyle w:val="6"/>
              <w:spacing w:before="78" w:line="269" w:lineRule="auto"/>
              <w:ind w:left="110" w:right="103" w:firstLine="11"/>
            </w:pPr>
            <w:r>
              <w:rPr>
                <w:spacing w:val="-15"/>
              </w:rPr>
              <w:t>指 标 完 成 率</w:t>
            </w:r>
            <w:r>
              <w:rPr>
                <w:spacing w:val="7"/>
              </w:rPr>
              <w:t xml:space="preserve"> </w:t>
            </w:r>
            <w:r>
              <w:rPr>
                <w:rFonts w:ascii="Times New Roman" w:hAnsi="Times New Roman" w:eastAsia="Times New Roman" w:cs="Times New Roman"/>
                <w:spacing w:val="-6"/>
              </w:rPr>
              <w:t>=</w:t>
            </w:r>
            <w:r>
              <w:rPr>
                <w:rFonts w:ascii="Times New Roman" w:hAnsi="Times New Roman" w:eastAsia="Times New Roman" w:cs="Times New Roman"/>
                <w:spacing w:val="-31"/>
              </w:rPr>
              <w:t xml:space="preserve"> </w:t>
            </w:r>
            <w:r>
              <w:rPr>
                <w:rFonts w:ascii="Times New Roman" w:hAnsi="Times New Roman" w:eastAsia="Times New Roman" w:cs="Times New Roman"/>
                <w:spacing w:val="-6"/>
              </w:rPr>
              <w:t>100%</w:t>
            </w:r>
            <w:r>
              <w:rPr>
                <w:spacing w:val="-6"/>
              </w:rPr>
              <w:t>。</w:t>
            </w:r>
          </w:p>
        </w:tc>
        <w:tc>
          <w:tcPr>
            <w:tcW w:w="795" w:type="dxa"/>
            <w:vAlign w:val="top"/>
          </w:tcPr>
          <w:p>
            <w:pPr>
              <w:spacing w:line="307" w:lineRule="auto"/>
              <w:rPr>
                <w:rFonts w:ascii="Arial"/>
                <w:sz w:val="21"/>
              </w:rPr>
            </w:pPr>
          </w:p>
          <w:p>
            <w:pPr>
              <w:spacing w:line="307" w:lineRule="auto"/>
              <w:rPr>
                <w:rFonts w:ascii="Arial"/>
                <w:sz w:val="21"/>
              </w:rPr>
            </w:pPr>
          </w:p>
          <w:p>
            <w:pPr>
              <w:spacing w:line="307" w:lineRule="auto"/>
              <w:rPr>
                <w:rFonts w:ascii="Arial"/>
                <w:sz w:val="21"/>
              </w:rPr>
            </w:pPr>
          </w:p>
          <w:p>
            <w:pPr>
              <w:spacing w:before="69" w:line="188" w:lineRule="auto"/>
              <w:ind w:left="339"/>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787" w:type="dxa"/>
            <w:vMerge w:val="continue"/>
            <w:tcBorders>
              <w:top w:val="nil"/>
              <w:bottom w:val="nil"/>
            </w:tcBorders>
            <w:vAlign w:val="top"/>
          </w:tcPr>
          <w:p>
            <w:pPr>
              <w:rPr>
                <w:rFonts w:ascii="Arial"/>
                <w:sz w:val="21"/>
              </w:rPr>
            </w:pPr>
          </w:p>
        </w:tc>
        <w:tc>
          <w:tcPr>
            <w:tcW w:w="741"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222" w:lineRule="auto"/>
              <w:ind w:left="144"/>
            </w:pPr>
            <w:r>
              <w:rPr>
                <w:spacing w:val="-10"/>
              </w:rPr>
              <w:t>成本</w:t>
            </w:r>
          </w:p>
          <w:p>
            <w:pPr>
              <w:pStyle w:val="6"/>
              <w:spacing w:before="69" w:line="256" w:lineRule="auto"/>
              <w:ind w:left="279" w:right="109" w:hanging="153"/>
            </w:pPr>
            <w:r>
              <w:rPr>
                <w:spacing w:val="-7"/>
              </w:rPr>
              <w:t>（</w:t>
            </w:r>
            <w:r>
              <w:rPr>
                <w:rFonts w:ascii="Times New Roman" w:hAnsi="Times New Roman" w:eastAsia="Times New Roman" w:cs="Times New Roman"/>
                <w:spacing w:val="-7"/>
              </w:rPr>
              <w:t>C2</w:t>
            </w:r>
            <w:r>
              <w:rPr>
                <w:rFonts w:ascii="Times New Roman" w:hAnsi="Times New Roman" w:eastAsia="Times New Roman" w:cs="Times New Roman"/>
              </w:rPr>
              <w:t xml:space="preserve"> </w:t>
            </w:r>
            <w:r>
              <w:t>）</w:t>
            </w:r>
          </w:p>
        </w:tc>
        <w:tc>
          <w:tcPr>
            <w:tcW w:w="1103" w:type="dxa"/>
            <w:vAlign w:val="top"/>
          </w:tcPr>
          <w:p>
            <w:pPr>
              <w:spacing w:line="339" w:lineRule="auto"/>
              <w:rPr>
                <w:rFonts w:ascii="Arial"/>
                <w:sz w:val="21"/>
              </w:rPr>
            </w:pPr>
          </w:p>
          <w:p>
            <w:pPr>
              <w:pStyle w:val="6"/>
              <w:spacing w:before="78" w:line="258" w:lineRule="auto"/>
              <w:ind w:left="195" w:hanging="96"/>
            </w:pPr>
            <w:r>
              <w:rPr>
                <w:spacing w:val="2"/>
              </w:rPr>
              <w:t>“三公</w:t>
            </w:r>
            <w:r>
              <w:rPr>
                <w:spacing w:val="-91"/>
              </w:rPr>
              <w:t xml:space="preserve"> </w:t>
            </w:r>
            <w:r>
              <w:rPr>
                <w:spacing w:val="2"/>
              </w:rPr>
              <w:t>”</w:t>
            </w:r>
            <w:r>
              <w:t xml:space="preserve"> </w:t>
            </w:r>
            <w:r>
              <w:rPr>
                <w:spacing w:val="-23"/>
              </w:rPr>
              <w:t>经费控</w:t>
            </w:r>
            <w:r>
              <w:t xml:space="preserve">   </w:t>
            </w:r>
            <w:r>
              <w:rPr>
                <w:spacing w:val="39"/>
              </w:rPr>
              <w:t>制率</w:t>
            </w:r>
          </w:p>
          <w:p>
            <w:pPr>
              <w:pStyle w:val="6"/>
              <w:spacing w:before="69" w:line="236" w:lineRule="auto"/>
              <w:ind w:left="129"/>
            </w:pPr>
            <w:r>
              <w:rPr>
                <w:spacing w:val="-5"/>
              </w:rPr>
              <w:t>（</w:t>
            </w:r>
            <w:r>
              <w:rPr>
                <w:rFonts w:ascii="Times New Roman" w:hAnsi="Times New Roman" w:eastAsia="Times New Roman" w:cs="Times New Roman"/>
                <w:spacing w:val="-5"/>
              </w:rPr>
              <w:t>C21</w:t>
            </w:r>
            <w:r>
              <w:rPr>
                <w:spacing w:val="-5"/>
              </w:rPr>
              <w:t>）</w:t>
            </w:r>
          </w:p>
        </w:tc>
        <w:tc>
          <w:tcPr>
            <w:tcW w:w="602"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4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13" w:type="dxa"/>
            <w:vAlign w:val="top"/>
          </w:tcPr>
          <w:p>
            <w:pPr>
              <w:pStyle w:val="6"/>
              <w:spacing w:before="14" w:line="273" w:lineRule="auto"/>
              <w:ind w:left="121" w:right="103" w:hanging="21"/>
              <w:jc w:val="both"/>
            </w:pPr>
            <w:r>
              <w:rPr>
                <w:spacing w:val="10"/>
              </w:rPr>
              <w:t>“</w:t>
            </w:r>
            <w:r>
              <w:rPr>
                <w:spacing w:val="-72"/>
              </w:rPr>
              <w:t xml:space="preserve"> </w:t>
            </w:r>
            <w:r>
              <w:rPr>
                <w:spacing w:val="10"/>
              </w:rPr>
              <w:t>三公</w:t>
            </w:r>
            <w:r>
              <w:rPr>
                <w:spacing w:val="-64"/>
              </w:rPr>
              <w:t xml:space="preserve"> </w:t>
            </w:r>
            <w:r>
              <w:rPr>
                <w:spacing w:val="10"/>
              </w:rPr>
              <w:t>”经费控制率</w:t>
            </w:r>
            <w:r>
              <w:rPr>
                <w:rFonts w:ascii="Times New Roman" w:hAnsi="Times New Roman" w:eastAsia="Times New Roman" w:cs="Times New Roman"/>
                <w:spacing w:val="10"/>
              </w:rPr>
              <w:t>=</w:t>
            </w:r>
            <w:r>
              <w:rPr>
                <w:rFonts w:ascii="Times New Roman" w:hAnsi="Times New Roman" w:eastAsia="Times New Roman" w:cs="Times New Roman"/>
              </w:rPr>
              <w:t xml:space="preserve"> </w:t>
            </w:r>
            <w:r>
              <w:t>（“</w:t>
            </w:r>
            <w:r>
              <w:rPr>
                <w:spacing w:val="-81"/>
              </w:rPr>
              <w:t xml:space="preserve"> </w:t>
            </w:r>
            <w:r>
              <w:t>三公</w:t>
            </w:r>
            <w:r>
              <w:rPr>
                <w:spacing w:val="-79"/>
              </w:rPr>
              <w:t xml:space="preserve"> </w:t>
            </w:r>
            <w:r>
              <w:t xml:space="preserve">”经费实际支 </w:t>
            </w:r>
            <w:r>
              <w:rPr>
                <w:spacing w:val="-5"/>
              </w:rPr>
              <w:t>出数</w:t>
            </w:r>
            <w:r>
              <w:rPr>
                <w:rFonts w:ascii="Times New Roman" w:hAnsi="Times New Roman" w:eastAsia="Times New Roman" w:cs="Times New Roman"/>
                <w:spacing w:val="-5"/>
              </w:rPr>
              <w:t>/</w:t>
            </w:r>
            <w:r>
              <w:rPr>
                <w:spacing w:val="-5"/>
              </w:rPr>
              <w:t>“</w:t>
            </w:r>
            <w:r>
              <w:rPr>
                <w:spacing w:val="-86"/>
              </w:rPr>
              <w:t xml:space="preserve"> </w:t>
            </w:r>
            <w:r>
              <w:rPr>
                <w:spacing w:val="-5"/>
              </w:rPr>
              <w:t>三公</w:t>
            </w:r>
            <w:r>
              <w:rPr>
                <w:spacing w:val="-86"/>
              </w:rPr>
              <w:t xml:space="preserve"> </w:t>
            </w:r>
            <w:r>
              <w:rPr>
                <w:spacing w:val="-5"/>
              </w:rPr>
              <w:t>”经费预算</w:t>
            </w:r>
            <w:r>
              <w:t xml:space="preserve"> </w:t>
            </w:r>
            <w:r>
              <w:rPr>
                <w:spacing w:val="-8"/>
              </w:rPr>
              <w:t>安排数）</w:t>
            </w:r>
            <w:r>
              <w:rPr>
                <w:spacing w:val="-62"/>
              </w:rPr>
              <w:t xml:space="preserve"> </w:t>
            </w:r>
            <w:r>
              <w:rPr>
                <w:spacing w:val="-8"/>
              </w:rPr>
              <w:t>×</w:t>
            </w:r>
            <w:r>
              <w:rPr>
                <w:rFonts w:ascii="Times New Roman" w:hAnsi="Times New Roman" w:eastAsia="Times New Roman" w:cs="Times New Roman"/>
                <w:spacing w:val="-8"/>
              </w:rPr>
              <w:t>100%</w:t>
            </w:r>
            <w:r>
              <w:rPr>
                <w:rFonts w:ascii="Times New Roman" w:hAnsi="Times New Roman" w:eastAsia="Times New Roman" w:cs="Times New Roman"/>
                <w:spacing w:val="-22"/>
              </w:rPr>
              <w:t xml:space="preserve"> </w:t>
            </w:r>
            <w:r>
              <w:rPr>
                <w:spacing w:val="-8"/>
              </w:rPr>
              <w:t>。“三</w:t>
            </w:r>
            <w:r>
              <w:t xml:space="preserve"> </w:t>
            </w:r>
            <w:r>
              <w:rPr>
                <w:spacing w:val="-3"/>
              </w:rPr>
              <w:t>公</w:t>
            </w:r>
            <w:r>
              <w:rPr>
                <w:spacing w:val="-83"/>
              </w:rPr>
              <w:t xml:space="preserve"> </w:t>
            </w:r>
            <w:r>
              <w:rPr>
                <w:spacing w:val="-3"/>
              </w:rPr>
              <w:t>”经费控制率≤</w:t>
            </w:r>
            <w:r>
              <w:rPr>
                <w:rFonts w:ascii="Times New Roman" w:hAnsi="Times New Roman" w:eastAsia="Times New Roman" w:cs="Times New Roman"/>
                <w:spacing w:val="-3"/>
              </w:rPr>
              <w:t>100%</w:t>
            </w:r>
            <w:r>
              <w:rPr>
                <w:rFonts w:ascii="Times New Roman" w:hAnsi="Times New Roman" w:eastAsia="Times New Roman" w:cs="Times New Roman"/>
              </w:rPr>
              <w:t xml:space="preserve"> </w:t>
            </w:r>
            <w:r>
              <w:rPr>
                <w:spacing w:val="1"/>
              </w:rPr>
              <w:t>得</w:t>
            </w:r>
            <w:r>
              <w:rPr>
                <w:spacing w:val="-50"/>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19"/>
              </w:rPr>
              <w:t xml:space="preserve"> </w:t>
            </w:r>
            <w:r>
              <w:rPr>
                <w:spacing w:val="1"/>
              </w:rPr>
              <w:t>分</w:t>
            </w:r>
            <w:r>
              <w:rPr>
                <w:spacing w:val="-29"/>
              </w:rPr>
              <w:t>，＞</w:t>
            </w:r>
            <w:r>
              <w:rPr>
                <w:rFonts w:ascii="Times New Roman" w:hAnsi="Times New Roman" w:eastAsia="Times New Roman" w:cs="Times New Roman"/>
                <w:spacing w:val="1"/>
              </w:rPr>
              <w:t>100%</w:t>
            </w:r>
            <w:r>
              <w:rPr>
                <w:spacing w:val="1"/>
              </w:rPr>
              <w:t>不得分</w:t>
            </w:r>
          </w:p>
        </w:tc>
        <w:tc>
          <w:tcPr>
            <w:tcW w:w="1785" w:type="dxa"/>
            <w:vAlign w:val="top"/>
          </w:tcPr>
          <w:p>
            <w:pPr>
              <w:spacing w:line="348" w:lineRule="auto"/>
              <w:rPr>
                <w:rFonts w:ascii="Arial"/>
                <w:sz w:val="21"/>
              </w:rPr>
            </w:pPr>
          </w:p>
          <w:p>
            <w:pPr>
              <w:spacing w:line="348" w:lineRule="auto"/>
              <w:rPr>
                <w:rFonts w:ascii="Arial"/>
                <w:sz w:val="21"/>
              </w:rPr>
            </w:pPr>
          </w:p>
          <w:p>
            <w:pPr>
              <w:pStyle w:val="6"/>
              <w:spacing w:before="78" w:line="261" w:lineRule="auto"/>
              <w:ind w:left="123" w:right="103" w:hanging="21"/>
              <w:rPr>
                <w:rFonts w:ascii="Times New Roman" w:hAnsi="Times New Roman" w:eastAsia="Times New Roman" w:cs="Times New Roman"/>
              </w:rPr>
            </w:pPr>
            <w:r>
              <w:rPr>
                <w:spacing w:val="-20"/>
              </w:rPr>
              <w:t>“三公</w:t>
            </w:r>
            <w:r>
              <w:rPr>
                <w:spacing w:val="-88"/>
              </w:rPr>
              <w:t xml:space="preserve"> </w:t>
            </w:r>
            <w:r>
              <w:rPr>
                <w:spacing w:val="-20"/>
              </w:rPr>
              <w:t>”经费控</w:t>
            </w:r>
            <w:r>
              <w:t xml:space="preserve"> </w:t>
            </w:r>
            <w:r>
              <w:rPr>
                <w:spacing w:val="-3"/>
              </w:rPr>
              <w:t>制率</w:t>
            </w:r>
            <w:r>
              <w:rPr>
                <w:rFonts w:ascii="Times New Roman" w:hAnsi="Times New Roman" w:eastAsia="Times New Roman" w:cs="Times New Roman"/>
                <w:spacing w:val="-3"/>
              </w:rPr>
              <w:t>=100%</w:t>
            </w:r>
          </w:p>
        </w:tc>
        <w:tc>
          <w:tcPr>
            <w:tcW w:w="795"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34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5" w:hRule="atLeast"/>
        </w:trPr>
        <w:tc>
          <w:tcPr>
            <w:tcW w:w="787" w:type="dxa"/>
            <w:vMerge w:val="continue"/>
            <w:tcBorders>
              <w:top w:val="nil"/>
              <w:bottom w:val="nil"/>
            </w:tcBorders>
            <w:vAlign w:val="top"/>
          </w:tcPr>
          <w:p>
            <w:pPr>
              <w:rPr>
                <w:rFonts w:ascii="Arial"/>
                <w:sz w:val="21"/>
              </w:rPr>
            </w:pPr>
          </w:p>
        </w:tc>
        <w:tc>
          <w:tcPr>
            <w:tcW w:w="741" w:type="dxa"/>
            <w:vMerge w:val="continue"/>
            <w:tcBorders>
              <w:top w:val="nil"/>
            </w:tcBorders>
            <w:vAlign w:val="top"/>
          </w:tcPr>
          <w:p>
            <w:pPr>
              <w:rPr>
                <w:rFonts w:ascii="Arial"/>
                <w:sz w:val="21"/>
              </w:rPr>
            </w:pPr>
          </w:p>
        </w:tc>
        <w:tc>
          <w:tcPr>
            <w:tcW w:w="1103" w:type="dxa"/>
            <w:vAlign w:val="top"/>
          </w:tcPr>
          <w:p>
            <w:pPr>
              <w:spacing w:line="348" w:lineRule="auto"/>
              <w:rPr>
                <w:rFonts w:ascii="Arial"/>
                <w:sz w:val="21"/>
              </w:rPr>
            </w:pPr>
          </w:p>
          <w:p>
            <w:pPr>
              <w:spacing w:line="348" w:lineRule="auto"/>
              <w:rPr>
                <w:rFonts w:ascii="Arial"/>
                <w:sz w:val="21"/>
              </w:rPr>
            </w:pPr>
          </w:p>
          <w:p>
            <w:pPr>
              <w:pStyle w:val="6"/>
              <w:spacing w:before="78" w:line="266" w:lineRule="auto"/>
              <w:ind w:left="129" w:right="131" w:firstLine="124"/>
              <w:jc w:val="both"/>
            </w:pPr>
            <w:r>
              <w:rPr>
                <w:spacing w:val="-23"/>
              </w:rPr>
              <w:t>日常公</w:t>
            </w:r>
            <w:r>
              <w:rPr>
                <w:spacing w:val="1"/>
              </w:rPr>
              <w:t xml:space="preserve"> </w:t>
            </w:r>
            <w:r>
              <w:rPr>
                <w:spacing w:val="19"/>
              </w:rPr>
              <w:t>用经费</w:t>
            </w:r>
            <w:r>
              <w:t xml:space="preserve"> </w:t>
            </w:r>
            <w:r>
              <w:rPr>
                <w:spacing w:val="19"/>
              </w:rPr>
              <w:t>控制率</w:t>
            </w:r>
            <w:r>
              <w:t xml:space="preserve"> </w:t>
            </w:r>
            <w:r>
              <w:rPr>
                <w:spacing w:val="-9"/>
              </w:rPr>
              <w:t>（</w:t>
            </w:r>
            <w:r>
              <w:rPr>
                <w:rFonts w:ascii="Times New Roman" w:hAnsi="Times New Roman" w:eastAsia="Times New Roman" w:cs="Times New Roman"/>
                <w:spacing w:val="-9"/>
              </w:rPr>
              <w:t>C22</w:t>
            </w:r>
            <w:r>
              <w:rPr>
                <w:spacing w:val="-9"/>
              </w:rPr>
              <w:t>）</w:t>
            </w:r>
          </w:p>
        </w:tc>
        <w:tc>
          <w:tcPr>
            <w:tcW w:w="602" w:type="dxa"/>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24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13" w:type="dxa"/>
            <w:vAlign w:val="top"/>
          </w:tcPr>
          <w:p>
            <w:pPr>
              <w:pStyle w:val="6"/>
              <w:spacing w:before="64" w:line="269" w:lineRule="auto"/>
              <w:ind w:left="100" w:firstLine="67"/>
              <w:jc w:val="both"/>
            </w:pPr>
            <w:r>
              <w:rPr>
                <w:spacing w:val="-16"/>
              </w:rPr>
              <w:t>日常“</w:t>
            </w:r>
            <w:r>
              <w:rPr>
                <w:spacing w:val="-85"/>
              </w:rPr>
              <w:t xml:space="preserve"> </w:t>
            </w:r>
            <w:r>
              <w:rPr>
                <w:spacing w:val="-16"/>
              </w:rPr>
              <w:t>公用经费</w:t>
            </w:r>
            <w:r>
              <w:rPr>
                <w:spacing w:val="-81"/>
              </w:rPr>
              <w:t xml:space="preserve"> </w:t>
            </w:r>
            <w:r>
              <w:rPr>
                <w:spacing w:val="-16"/>
              </w:rPr>
              <w:t>”控制</w:t>
            </w:r>
            <w:r>
              <w:t xml:space="preserve">   </w:t>
            </w:r>
            <w:r>
              <w:rPr>
                <w:spacing w:val="-17"/>
              </w:rPr>
              <w:t>率</w:t>
            </w:r>
            <w:r>
              <w:rPr>
                <w:rFonts w:ascii="Times New Roman" w:hAnsi="Times New Roman" w:eastAsia="Times New Roman" w:cs="Times New Roman"/>
                <w:spacing w:val="-17"/>
              </w:rPr>
              <w:t>=</w:t>
            </w:r>
            <w:r>
              <w:rPr>
                <w:spacing w:val="-17"/>
              </w:rPr>
              <w:t>（本年度“公用经费</w:t>
            </w:r>
            <w:r>
              <w:rPr>
                <w:spacing w:val="-86"/>
              </w:rPr>
              <w:t xml:space="preserve"> </w:t>
            </w:r>
            <w:r>
              <w:rPr>
                <w:spacing w:val="-17"/>
              </w:rPr>
              <w:t>”</w:t>
            </w:r>
            <w:r>
              <w:t xml:space="preserve"> </w:t>
            </w:r>
            <w:r>
              <w:rPr>
                <w:spacing w:val="-12"/>
              </w:rPr>
              <w:t>总额</w:t>
            </w:r>
            <w:r>
              <w:rPr>
                <w:rFonts w:ascii="Times New Roman" w:hAnsi="Times New Roman" w:eastAsia="Times New Roman" w:cs="Times New Roman"/>
                <w:spacing w:val="-12"/>
              </w:rPr>
              <w:t>-</w:t>
            </w:r>
            <w:r>
              <w:rPr>
                <w:spacing w:val="-12"/>
              </w:rPr>
              <w:t>上年度“公用经费</w:t>
            </w:r>
            <w:r>
              <w:rPr>
                <w:spacing w:val="-90"/>
              </w:rPr>
              <w:t xml:space="preserve"> </w:t>
            </w:r>
            <w:r>
              <w:rPr>
                <w:spacing w:val="-12"/>
              </w:rPr>
              <w:t>”</w:t>
            </w:r>
            <w:r>
              <w:t xml:space="preserve"> </w:t>
            </w:r>
            <w:r>
              <w:rPr>
                <w:spacing w:val="-8"/>
              </w:rPr>
              <w:t>总额）</w:t>
            </w:r>
            <w:r>
              <w:rPr>
                <w:rFonts w:ascii="Times New Roman" w:hAnsi="Times New Roman" w:eastAsia="Times New Roman" w:cs="Times New Roman"/>
                <w:spacing w:val="-8"/>
              </w:rPr>
              <w:t>/</w:t>
            </w:r>
            <w:r>
              <w:rPr>
                <w:spacing w:val="-8"/>
              </w:rPr>
              <w:t>上年度“公用经</w:t>
            </w:r>
            <w:r>
              <w:rPr>
                <w:spacing w:val="1"/>
              </w:rPr>
              <w:t xml:space="preserve">   </w:t>
            </w:r>
            <w:r>
              <w:rPr>
                <w:spacing w:val="-16"/>
              </w:rPr>
              <w:t>费</w:t>
            </w:r>
            <w:r>
              <w:rPr>
                <w:spacing w:val="-84"/>
              </w:rPr>
              <w:t xml:space="preserve"> </w:t>
            </w:r>
            <w:r>
              <w:rPr>
                <w:spacing w:val="-16"/>
              </w:rPr>
              <w:t>”总额×</w:t>
            </w:r>
            <w:r>
              <w:rPr>
                <w:rFonts w:ascii="Times New Roman" w:hAnsi="Times New Roman" w:eastAsia="Times New Roman" w:cs="Times New Roman"/>
                <w:spacing w:val="-16"/>
              </w:rPr>
              <w:t>100%</w:t>
            </w:r>
            <w:r>
              <w:rPr>
                <w:spacing w:val="-16"/>
              </w:rPr>
              <w:t>。</w:t>
            </w:r>
            <w:r>
              <w:rPr>
                <w:spacing w:val="-62"/>
              </w:rPr>
              <w:t xml:space="preserve"> </w:t>
            </w:r>
            <w:r>
              <w:rPr>
                <w:spacing w:val="-16"/>
              </w:rPr>
              <w:t>日常</w:t>
            </w:r>
            <w:r>
              <w:t xml:space="preserve">   </w:t>
            </w:r>
            <w:r>
              <w:rPr>
                <w:spacing w:val="-9"/>
              </w:rPr>
              <w:t>“</w:t>
            </w:r>
            <w:r>
              <w:rPr>
                <w:spacing w:val="-90"/>
              </w:rPr>
              <w:t xml:space="preserve"> </w:t>
            </w:r>
            <w:r>
              <w:rPr>
                <w:spacing w:val="-9"/>
              </w:rPr>
              <w:t>公用经费</w:t>
            </w:r>
            <w:r>
              <w:rPr>
                <w:spacing w:val="-78"/>
              </w:rPr>
              <w:t xml:space="preserve"> </w:t>
            </w:r>
            <w:r>
              <w:rPr>
                <w:spacing w:val="-9"/>
              </w:rPr>
              <w:t>”控制率≤</w:t>
            </w:r>
            <w:r>
              <w:t xml:space="preserve">   </w:t>
            </w:r>
            <w:r>
              <w:rPr>
                <w:rFonts w:ascii="Times New Roman" w:hAnsi="Times New Roman" w:eastAsia="Times New Roman" w:cs="Times New Roman"/>
                <w:spacing w:val="-8"/>
              </w:rPr>
              <w:t>100%</w:t>
            </w:r>
            <w:r>
              <w:rPr>
                <w:spacing w:val="-8"/>
              </w:rPr>
              <w:t>得</w:t>
            </w:r>
            <w:r>
              <w:rPr>
                <w:spacing w:val="-53"/>
              </w:rPr>
              <w:t xml:space="preserve"> </w:t>
            </w:r>
            <w:r>
              <w:rPr>
                <w:rFonts w:ascii="Times New Roman" w:hAnsi="Times New Roman" w:eastAsia="Times New Roman" w:cs="Times New Roman"/>
                <w:spacing w:val="-8"/>
              </w:rPr>
              <w:t>3</w:t>
            </w:r>
            <w:r>
              <w:rPr>
                <w:rFonts w:ascii="Times New Roman" w:hAnsi="Times New Roman" w:eastAsia="Times New Roman" w:cs="Times New Roman"/>
                <w:spacing w:val="15"/>
              </w:rPr>
              <w:t xml:space="preserve"> </w:t>
            </w:r>
            <w:r>
              <w:rPr>
                <w:spacing w:val="-8"/>
              </w:rPr>
              <w:t>分</w:t>
            </w:r>
            <w:r>
              <w:rPr>
                <w:spacing w:val="-52"/>
              </w:rPr>
              <w:t>，＞</w:t>
            </w:r>
            <w:r>
              <w:rPr>
                <w:rFonts w:ascii="Times New Roman" w:hAnsi="Times New Roman" w:eastAsia="Times New Roman" w:cs="Times New Roman"/>
                <w:spacing w:val="-8"/>
              </w:rPr>
              <w:t>100%</w:t>
            </w:r>
            <w:r>
              <w:rPr>
                <w:spacing w:val="-8"/>
              </w:rPr>
              <w:t>不</w:t>
            </w:r>
            <w:r>
              <w:t xml:space="preserve">   </w:t>
            </w:r>
            <w:r>
              <w:rPr>
                <w:spacing w:val="-4"/>
              </w:rPr>
              <w:t>得分</w:t>
            </w:r>
          </w:p>
        </w:tc>
        <w:tc>
          <w:tcPr>
            <w:tcW w:w="1785" w:type="dxa"/>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61" w:lineRule="auto"/>
              <w:ind w:left="123" w:right="103" w:firstLine="49"/>
              <w:rPr>
                <w:rFonts w:ascii="Times New Roman" w:hAnsi="Times New Roman" w:eastAsia="Times New Roman" w:cs="Times New Roman"/>
              </w:rPr>
            </w:pPr>
            <w:r>
              <w:rPr>
                <w:spacing w:val="10"/>
              </w:rPr>
              <w:t>日常公用经费</w:t>
            </w:r>
            <w:r>
              <w:rPr>
                <w:spacing w:val="2"/>
              </w:rPr>
              <w:t xml:space="preserve"> </w:t>
            </w:r>
            <w:r>
              <w:rPr>
                <w:spacing w:val="-2"/>
              </w:rPr>
              <w:t>控制率</w:t>
            </w:r>
            <w:r>
              <w:rPr>
                <w:rFonts w:ascii="Times New Roman" w:hAnsi="Times New Roman" w:eastAsia="Times New Roman" w:cs="Times New Roman"/>
                <w:spacing w:val="-2"/>
              </w:rPr>
              <w:t>=39.2%</w:t>
            </w:r>
          </w:p>
        </w:tc>
        <w:tc>
          <w:tcPr>
            <w:tcW w:w="795" w:type="dxa"/>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34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0" w:hRule="atLeast"/>
        </w:trPr>
        <w:tc>
          <w:tcPr>
            <w:tcW w:w="787" w:type="dxa"/>
            <w:vMerge w:val="continue"/>
            <w:tcBorders>
              <w:top w:val="nil"/>
              <w:bottom w:val="nil"/>
            </w:tcBorders>
            <w:vAlign w:val="top"/>
          </w:tcPr>
          <w:p>
            <w:pPr>
              <w:rPr>
                <w:rFonts w:ascii="Arial"/>
                <w:sz w:val="21"/>
              </w:rPr>
            </w:pPr>
          </w:p>
        </w:tc>
        <w:tc>
          <w:tcPr>
            <w:tcW w:w="741" w:type="dxa"/>
            <w:vAlign w:val="top"/>
          </w:tcPr>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3" w:lineRule="auto"/>
              <w:ind w:left="144"/>
            </w:pPr>
            <w:r>
              <w:rPr>
                <w:spacing w:val="-10"/>
              </w:rPr>
              <w:t>效率</w:t>
            </w:r>
          </w:p>
          <w:p>
            <w:pPr>
              <w:pStyle w:val="6"/>
              <w:spacing w:before="68" w:line="256" w:lineRule="auto"/>
              <w:ind w:left="279" w:right="109" w:hanging="153"/>
            </w:pPr>
            <w:r>
              <w:rPr>
                <w:spacing w:val="-7"/>
              </w:rPr>
              <w:t>（</w:t>
            </w:r>
            <w:r>
              <w:rPr>
                <w:rFonts w:ascii="Times New Roman" w:hAnsi="Times New Roman" w:eastAsia="Times New Roman" w:cs="Times New Roman"/>
                <w:spacing w:val="-7"/>
              </w:rPr>
              <w:t>C3</w:t>
            </w:r>
            <w:r>
              <w:rPr>
                <w:rFonts w:ascii="Times New Roman" w:hAnsi="Times New Roman" w:eastAsia="Times New Roman" w:cs="Times New Roman"/>
              </w:rPr>
              <w:t xml:space="preserve"> </w:t>
            </w:r>
            <w:r>
              <w:t>）</w:t>
            </w:r>
          </w:p>
        </w:tc>
        <w:tc>
          <w:tcPr>
            <w:tcW w:w="1103"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58" w:lineRule="auto"/>
              <w:ind w:left="127" w:right="7" w:firstLine="83"/>
              <w:jc w:val="both"/>
            </w:pPr>
            <w:r>
              <w:rPr>
                <w:spacing w:val="-8"/>
              </w:rPr>
              <w:t>重点工</w:t>
            </w:r>
            <w:r>
              <w:t xml:space="preserve">  </w:t>
            </w:r>
            <w:r>
              <w:rPr>
                <w:spacing w:val="20"/>
              </w:rPr>
              <w:t>作完成</w:t>
            </w:r>
            <w:r>
              <w:t xml:space="preserve">  </w:t>
            </w:r>
            <w:r>
              <w:rPr>
                <w:spacing w:val="-27"/>
              </w:rPr>
              <w:t>率（</w:t>
            </w:r>
            <w:r>
              <w:rPr>
                <w:rFonts w:ascii="Times New Roman" w:hAnsi="Times New Roman" w:eastAsia="Times New Roman" w:cs="Times New Roman"/>
                <w:spacing w:val="-27"/>
              </w:rPr>
              <w:t>C31</w:t>
            </w:r>
            <w:r>
              <w:rPr>
                <w:spacing w:val="-27"/>
              </w:rPr>
              <w:t>）</w:t>
            </w:r>
          </w:p>
        </w:tc>
        <w:tc>
          <w:tcPr>
            <w:tcW w:w="602"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5" w:lineRule="auto"/>
              <w:ind w:left="24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713" w:type="dxa"/>
            <w:vAlign w:val="top"/>
          </w:tcPr>
          <w:p>
            <w:pPr>
              <w:pStyle w:val="6"/>
              <w:spacing w:before="64" w:line="271" w:lineRule="auto"/>
              <w:ind w:left="110" w:right="104" w:firstLine="18"/>
            </w:pPr>
            <w:r>
              <w:rPr>
                <w:spacing w:val="7"/>
              </w:rPr>
              <w:t>重点工作是指中央和省</w:t>
            </w:r>
            <w:r>
              <w:rPr>
                <w:spacing w:val="3"/>
              </w:rPr>
              <w:t xml:space="preserve"> </w:t>
            </w:r>
            <w:r>
              <w:rPr>
                <w:spacing w:val="9"/>
              </w:rPr>
              <w:t>相关部门、市委、市政</w:t>
            </w:r>
            <w:r>
              <w:rPr>
                <w:spacing w:val="2"/>
              </w:rPr>
              <w:t xml:space="preserve"> </w:t>
            </w:r>
            <w:r>
              <w:rPr>
                <w:spacing w:val="-3"/>
              </w:rPr>
              <w:t>府、市人 大交办或下达</w:t>
            </w:r>
            <w:r>
              <w:rPr>
                <w:spacing w:val="5"/>
              </w:rPr>
              <w:t xml:space="preserve"> </w:t>
            </w:r>
            <w:r>
              <w:rPr>
                <w:spacing w:val="9"/>
              </w:rPr>
              <w:t>的工作任务。全部按期</w:t>
            </w:r>
            <w:r>
              <w:rPr>
                <w:spacing w:val="2"/>
              </w:rPr>
              <w:t xml:space="preserve"> </w:t>
            </w:r>
            <w:r>
              <w:rPr>
                <w:spacing w:val="4"/>
              </w:rPr>
              <w:t>保质保量完成得</w:t>
            </w:r>
            <w:r>
              <w:rPr>
                <w:spacing w:val="-36"/>
              </w:rPr>
              <w:t xml:space="preserve"> </w:t>
            </w:r>
            <w:r>
              <w:rPr>
                <w:rFonts w:ascii="Times New Roman" w:hAnsi="Times New Roman" w:eastAsia="Times New Roman" w:cs="Times New Roman"/>
                <w:spacing w:val="4"/>
              </w:rPr>
              <w:t>5</w:t>
            </w:r>
            <w:r>
              <w:rPr>
                <w:rFonts w:ascii="Times New Roman" w:hAnsi="Times New Roman" w:eastAsia="Times New Roman" w:cs="Times New Roman"/>
                <w:spacing w:val="28"/>
              </w:rPr>
              <w:t xml:space="preserve"> </w:t>
            </w:r>
            <w:r>
              <w:rPr>
                <w:spacing w:val="4"/>
              </w:rPr>
              <w:t>分；</w:t>
            </w:r>
            <w:r>
              <w:t xml:space="preserve"> </w:t>
            </w:r>
            <w:r>
              <w:rPr>
                <w:spacing w:val="9"/>
              </w:rPr>
              <w:t>一项重点工作没有完成</w:t>
            </w:r>
            <w:r>
              <w:rPr>
                <w:spacing w:val="2"/>
              </w:rPr>
              <w:t xml:space="preserve"> </w:t>
            </w:r>
            <w:r>
              <w:rPr>
                <w:rFonts w:ascii="Times New Roman" w:hAnsi="Times New Roman" w:eastAsia="Times New Roman" w:cs="Times New Roman"/>
                <w:spacing w:val="-10"/>
              </w:rPr>
              <w:t>2</w:t>
            </w:r>
            <w:r>
              <w:rPr>
                <w:rFonts w:ascii="Times New Roman" w:hAnsi="Times New Roman" w:eastAsia="Times New Roman" w:cs="Times New Roman"/>
                <w:spacing w:val="22"/>
              </w:rPr>
              <w:t xml:space="preserve"> </w:t>
            </w:r>
            <w:r>
              <w:rPr>
                <w:spacing w:val="-10"/>
              </w:rPr>
              <w:t>分，扣完为止。注：重</w:t>
            </w:r>
            <w:r>
              <w:t xml:space="preserve"> </w:t>
            </w:r>
            <w:r>
              <w:rPr>
                <w:spacing w:val="9"/>
              </w:rPr>
              <w:t>点工作完成情况可以参</w:t>
            </w:r>
            <w:r>
              <w:rPr>
                <w:spacing w:val="2"/>
              </w:rPr>
              <w:t xml:space="preserve"> </w:t>
            </w:r>
            <w:r>
              <w:rPr>
                <w:spacing w:val="9"/>
              </w:rPr>
              <w:t>考市（区）委市政府督</w:t>
            </w:r>
            <w:r>
              <w:rPr>
                <w:spacing w:val="2"/>
              </w:rPr>
              <w:t xml:space="preserve"> </w:t>
            </w:r>
            <w:r>
              <w:rPr>
                <w:spacing w:val="9"/>
              </w:rPr>
              <w:t>查部门或其他权威部门</w:t>
            </w:r>
            <w:r>
              <w:rPr>
                <w:spacing w:val="2"/>
              </w:rPr>
              <w:t xml:space="preserve"> </w:t>
            </w:r>
            <w:r>
              <w:rPr>
                <w:spacing w:val="-1"/>
              </w:rPr>
              <w:t>的统计数据。</w:t>
            </w:r>
          </w:p>
        </w:tc>
        <w:tc>
          <w:tcPr>
            <w:tcW w:w="1785" w:type="dxa"/>
            <w:vAlign w:val="top"/>
          </w:tcPr>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6"/>
              <w:spacing w:before="78" w:line="262" w:lineRule="auto"/>
              <w:ind w:left="130" w:right="103"/>
              <w:rPr>
                <w:rFonts w:ascii="Times New Roman" w:hAnsi="Times New Roman" w:eastAsia="Times New Roman" w:cs="Times New Roman"/>
              </w:rPr>
            </w:pPr>
            <w:r>
              <w:rPr>
                <w:spacing w:val="17"/>
              </w:rPr>
              <w:t>重点工作完成</w:t>
            </w:r>
            <w:r>
              <w:rPr>
                <w:spacing w:val="3"/>
              </w:rPr>
              <w:t xml:space="preserve"> </w:t>
            </w:r>
            <w:r>
              <w:rPr>
                <w:spacing w:val="-5"/>
              </w:rPr>
              <w:t>率</w:t>
            </w:r>
            <w:r>
              <w:rPr>
                <w:rFonts w:ascii="Times New Roman" w:hAnsi="Times New Roman" w:eastAsia="Times New Roman" w:cs="Times New Roman"/>
                <w:spacing w:val="-5"/>
              </w:rPr>
              <w:t>=100%</w:t>
            </w:r>
          </w:p>
        </w:tc>
        <w:tc>
          <w:tcPr>
            <w:tcW w:w="795"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5" w:lineRule="auto"/>
              <w:ind w:left="34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1" w:hRule="atLeast"/>
        </w:trPr>
        <w:tc>
          <w:tcPr>
            <w:tcW w:w="787" w:type="dxa"/>
            <w:vMerge w:val="continue"/>
            <w:tcBorders>
              <w:top w:val="nil"/>
            </w:tcBorders>
            <w:vAlign w:val="top"/>
          </w:tcPr>
          <w:p>
            <w:pPr>
              <w:rPr>
                <w:rFonts w:ascii="Arial"/>
                <w:sz w:val="21"/>
              </w:rPr>
            </w:pPr>
          </w:p>
        </w:tc>
        <w:tc>
          <w:tcPr>
            <w:tcW w:w="741" w:type="dxa"/>
            <w:vAlign w:val="top"/>
          </w:tcPr>
          <w:p>
            <w:pPr>
              <w:spacing w:line="343" w:lineRule="auto"/>
              <w:rPr>
                <w:rFonts w:ascii="Arial"/>
                <w:sz w:val="21"/>
              </w:rPr>
            </w:pPr>
          </w:p>
          <w:p>
            <w:pPr>
              <w:pStyle w:val="6"/>
              <w:spacing w:before="78" w:line="222" w:lineRule="auto"/>
              <w:ind w:left="144"/>
            </w:pPr>
            <w:r>
              <w:rPr>
                <w:spacing w:val="-10"/>
              </w:rPr>
              <w:t>效果</w:t>
            </w:r>
          </w:p>
          <w:p>
            <w:pPr>
              <w:pStyle w:val="6"/>
              <w:spacing w:before="69" w:line="256" w:lineRule="auto"/>
              <w:ind w:left="279" w:right="109" w:hanging="153"/>
            </w:pPr>
            <w:r>
              <w:rPr>
                <w:spacing w:val="-7"/>
              </w:rPr>
              <w:t>（</w:t>
            </w:r>
            <w:r>
              <w:rPr>
                <w:rFonts w:ascii="Times New Roman" w:hAnsi="Times New Roman" w:eastAsia="Times New Roman" w:cs="Times New Roman"/>
                <w:spacing w:val="-7"/>
              </w:rPr>
              <w:t>C4</w:t>
            </w:r>
            <w:r>
              <w:rPr>
                <w:rFonts w:ascii="Times New Roman" w:hAnsi="Times New Roman" w:eastAsia="Times New Roman" w:cs="Times New Roman"/>
              </w:rPr>
              <w:t xml:space="preserve"> </w:t>
            </w:r>
            <w:r>
              <w:t>）</w:t>
            </w:r>
          </w:p>
        </w:tc>
        <w:tc>
          <w:tcPr>
            <w:tcW w:w="1103" w:type="dxa"/>
            <w:vAlign w:val="top"/>
          </w:tcPr>
          <w:p>
            <w:pPr>
              <w:pStyle w:val="6"/>
              <w:spacing w:before="243" w:line="263" w:lineRule="auto"/>
              <w:ind w:left="126" w:right="7" w:firstLine="78"/>
              <w:jc w:val="both"/>
            </w:pPr>
            <w:r>
              <w:rPr>
                <w:spacing w:val="-6"/>
              </w:rPr>
              <w:t>保障困</w:t>
            </w:r>
            <w:r>
              <w:t xml:space="preserve">  </w:t>
            </w:r>
            <w:r>
              <w:rPr>
                <w:spacing w:val="20"/>
              </w:rPr>
              <w:t>难群众</w:t>
            </w:r>
            <w:r>
              <w:t xml:space="preserve">  </w:t>
            </w:r>
            <w:r>
              <w:rPr>
                <w:spacing w:val="20"/>
              </w:rPr>
              <w:t>基本生</w:t>
            </w:r>
            <w:r>
              <w:t xml:space="preserve">  </w:t>
            </w:r>
            <w:r>
              <w:rPr>
                <w:spacing w:val="-26"/>
              </w:rPr>
              <w:t>活（</w:t>
            </w:r>
            <w:r>
              <w:rPr>
                <w:rFonts w:ascii="Times New Roman" w:hAnsi="Times New Roman" w:eastAsia="Times New Roman" w:cs="Times New Roman"/>
                <w:spacing w:val="-26"/>
              </w:rPr>
              <w:t>C41</w:t>
            </w:r>
            <w:r>
              <w:rPr>
                <w:spacing w:val="-26"/>
              </w:rPr>
              <w:t>）</w:t>
            </w:r>
          </w:p>
        </w:tc>
        <w:tc>
          <w:tcPr>
            <w:tcW w:w="602" w:type="dxa"/>
            <w:vAlign w:val="top"/>
          </w:tcPr>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before="69" w:line="185" w:lineRule="auto"/>
              <w:ind w:left="24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713" w:type="dxa"/>
            <w:vAlign w:val="top"/>
          </w:tcPr>
          <w:p>
            <w:pPr>
              <w:pStyle w:val="6"/>
              <w:spacing w:before="65" w:line="265" w:lineRule="auto"/>
              <w:ind w:left="120" w:right="104" w:firstLine="1"/>
            </w:pPr>
            <w:r>
              <w:rPr>
                <w:spacing w:val="8"/>
              </w:rPr>
              <w:t>部门履职的社会效益。</w:t>
            </w:r>
            <w:r>
              <w:t xml:space="preserve"> </w:t>
            </w:r>
            <w:r>
              <w:rPr>
                <w:spacing w:val="8"/>
              </w:rPr>
              <w:t>部门履职后对保障困难</w:t>
            </w:r>
            <w:r>
              <w:rPr>
                <w:spacing w:val="2"/>
              </w:rPr>
              <w:t xml:space="preserve"> </w:t>
            </w:r>
            <w:r>
              <w:rPr>
                <w:spacing w:val="8"/>
              </w:rPr>
              <w:t>群众基本生活的影响程</w:t>
            </w:r>
            <w:r>
              <w:rPr>
                <w:spacing w:val="2"/>
              </w:rPr>
              <w:t xml:space="preserve"> </w:t>
            </w:r>
            <w:r>
              <w:rPr>
                <w:spacing w:val="8"/>
              </w:rPr>
              <w:t>度，通过问卷形式调查</w:t>
            </w:r>
            <w:r>
              <w:rPr>
                <w:spacing w:val="2"/>
              </w:rPr>
              <w:t xml:space="preserve"> </w:t>
            </w:r>
            <w:r>
              <w:rPr>
                <w:spacing w:val="8"/>
              </w:rPr>
              <w:t>部门履职是否保障困难</w:t>
            </w:r>
          </w:p>
        </w:tc>
        <w:tc>
          <w:tcPr>
            <w:tcW w:w="1785" w:type="dxa"/>
            <w:vAlign w:val="top"/>
          </w:tcPr>
          <w:p>
            <w:pPr>
              <w:pStyle w:val="6"/>
              <w:spacing w:before="68" w:line="265" w:lineRule="auto"/>
              <w:ind w:left="121" w:right="101" w:firstLine="1"/>
              <w:jc w:val="both"/>
            </w:pPr>
            <w:r>
              <w:rPr>
                <w:spacing w:val="18"/>
              </w:rPr>
              <w:t>所有受访者均</w:t>
            </w:r>
            <w:r>
              <w:rPr>
                <w:spacing w:val="3"/>
              </w:rPr>
              <w:t xml:space="preserve"> </w:t>
            </w:r>
            <w:r>
              <w:rPr>
                <w:spacing w:val="19"/>
              </w:rPr>
              <w:t>认为该部门履</w:t>
            </w:r>
            <w:r>
              <w:rPr>
                <w:spacing w:val="1"/>
              </w:rPr>
              <w:t xml:space="preserve"> </w:t>
            </w:r>
            <w:r>
              <w:rPr>
                <w:spacing w:val="19"/>
              </w:rPr>
              <w:t>职有助于保障</w:t>
            </w:r>
            <w:r>
              <w:t xml:space="preserve"> </w:t>
            </w:r>
            <w:r>
              <w:rPr>
                <w:spacing w:val="19"/>
              </w:rPr>
              <w:t>困难群众基本</w:t>
            </w:r>
            <w:r>
              <w:t xml:space="preserve"> </w:t>
            </w:r>
            <w:r>
              <w:rPr>
                <w:spacing w:val="-6"/>
              </w:rPr>
              <w:t>生活。</w:t>
            </w:r>
          </w:p>
        </w:tc>
        <w:tc>
          <w:tcPr>
            <w:tcW w:w="795" w:type="dxa"/>
            <w:vAlign w:val="top"/>
          </w:tcPr>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before="69" w:line="185" w:lineRule="auto"/>
              <w:ind w:left="34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bl>
    <w:p>
      <w:pPr>
        <w:pStyle w:val="2"/>
      </w:pPr>
    </w:p>
    <w:p>
      <w:pPr>
        <w:sectPr>
          <w:footerReference r:id="rId46" w:type="default"/>
          <w:pgSz w:w="11906" w:h="16839"/>
          <w:pgMar w:top="1431" w:right="1687" w:bottom="1290" w:left="1687" w:header="0" w:footer="1114" w:gutter="0"/>
          <w:cols w:space="720" w:num="1"/>
        </w:sectPr>
      </w:pPr>
    </w:p>
    <w:p>
      <w:pPr>
        <w:spacing w:line="9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741"/>
        <w:gridCol w:w="1103"/>
        <w:gridCol w:w="602"/>
        <w:gridCol w:w="2713"/>
        <w:gridCol w:w="1785"/>
        <w:gridCol w:w="7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7" w:type="dxa"/>
            <w:shd w:val="clear" w:color="auto" w:fill="A6A6A6"/>
            <w:vAlign w:val="top"/>
          </w:tcPr>
          <w:p>
            <w:pPr>
              <w:pStyle w:val="6"/>
              <w:spacing w:before="65" w:line="249" w:lineRule="auto"/>
              <w:ind w:left="164" w:right="153"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741" w:type="dxa"/>
            <w:shd w:val="clear" w:color="auto" w:fill="A6A6A6"/>
            <w:vAlign w:val="top"/>
          </w:tcPr>
          <w:p>
            <w:pPr>
              <w:pStyle w:val="6"/>
              <w:spacing w:before="65" w:line="249" w:lineRule="auto"/>
              <w:ind w:left="140" w:right="131"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1103" w:type="dxa"/>
            <w:shd w:val="clear" w:color="auto" w:fill="A6A6A6"/>
            <w:vAlign w:val="top"/>
          </w:tcPr>
          <w:p>
            <w:pPr>
              <w:pStyle w:val="6"/>
              <w:spacing w:before="65" w:line="249" w:lineRule="auto"/>
              <w:ind w:left="441" w:right="190"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602" w:type="dxa"/>
            <w:shd w:val="clear" w:color="auto" w:fill="A6A6A6"/>
            <w:textDirection w:val="tbRlV"/>
            <w:vAlign w:val="top"/>
          </w:tcPr>
          <w:p>
            <w:pPr>
              <w:pStyle w:val="6"/>
              <w:spacing w:before="179"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13" w:type="dxa"/>
            <w:shd w:val="clear" w:color="auto" w:fill="A6A6A6"/>
            <w:vAlign w:val="top"/>
          </w:tcPr>
          <w:p>
            <w:pPr>
              <w:pStyle w:val="6"/>
              <w:spacing w:before="243" w:line="222" w:lineRule="auto"/>
              <w:ind w:left="121"/>
            </w:pPr>
            <w:r>
              <w:rPr>
                <w:spacing w:val="-4"/>
                <w14:textOutline w14:w="4358" w14:cap="flat" w14:cmpd="sng">
                  <w14:solidFill>
                    <w14:srgbClr w14:val="000000"/>
                  </w14:solidFill>
                  <w14:prstDash w14:val="solid"/>
                  <w14:miter w14:val="10"/>
                </w14:textOutline>
              </w:rPr>
              <w:t>评分标准</w:t>
            </w:r>
          </w:p>
        </w:tc>
        <w:tc>
          <w:tcPr>
            <w:tcW w:w="1785" w:type="dxa"/>
            <w:shd w:val="clear" w:color="auto" w:fill="A6A6A6"/>
            <w:vAlign w:val="top"/>
          </w:tcPr>
          <w:p>
            <w:pPr>
              <w:pStyle w:val="6"/>
              <w:spacing w:before="243" w:line="222" w:lineRule="auto"/>
              <w:ind w:left="127"/>
            </w:pPr>
            <w:r>
              <w:rPr>
                <w:spacing w:val="-5"/>
                <w14:textOutline w14:w="4358" w14:cap="flat" w14:cmpd="sng">
                  <w14:solidFill>
                    <w14:srgbClr w14:val="000000"/>
                  </w14:solidFill>
                  <w14:prstDash w14:val="solid"/>
                  <w14:miter w14:val="10"/>
                </w14:textOutline>
              </w:rPr>
              <w:t>完成情况</w:t>
            </w:r>
          </w:p>
        </w:tc>
        <w:tc>
          <w:tcPr>
            <w:tcW w:w="795" w:type="dxa"/>
            <w:shd w:val="clear" w:color="auto" w:fill="A6A6A6"/>
            <w:vAlign w:val="top"/>
          </w:tcPr>
          <w:p>
            <w:pPr>
              <w:pStyle w:val="6"/>
              <w:spacing w:before="243" w:line="222" w:lineRule="auto"/>
              <w:ind w:left="123"/>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7" w:hRule="atLeast"/>
        </w:trPr>
        <w:tc>
          <w:tcPr>
            <w:tcW w:w="787" w:type="dxa"/>
            <w:vMerge w:val="restart"/>
            <w:tcBorders>
              <w:bottom w:val="nil"/>
            </w:tcBorders>
            <w:vAlign w:val="top"/>
          </w:tcPr>
          <w:p>
            <w:pPr>
              <w:rPr>
                <w:rFonts w:ascii="Arial"/>
                <w:sz w:val="21"/>
              </w:rPr>
            </w:pPr>
          </w:p>
        </w:tc>
        <w:tc>
          <w:tcPr>
            <w:tcW w:w="741" w:type="dxa"/>
            <w:vMerge w:val="restart"/>
            <w:tcBorders>
              <w:bottom w:val="nil"/>
            </w:tcBorders>
            <w:vAlign w:val="top"/>
          </w:tcPr>
          <w:p>
            <w:pPr>
              <w:rPr>
                <w:rFonts w:ascii="Arial"/>
                <w:sz w:val="21"/>
              </w:rPr>
            </w:pPr>
          </w:p>
        </w:tc>
        <w:tc>
          <w:tcPr>
            <w:tcW w:w="1103" w:type="dxa"/>
            <w:vAlign w:val="top"/>
          </w:tcPr>
          <w:p>
            <w:pPr>
              <w:rPr>
                <w:rFonts w:ascii="Arial"/>
                <w:sz w:val="21"/>
              </w:rPr>
            </w:pPr>
          </w:p>
        </w:tc>
        <w:tc>
          <w:tcPr>
            <w:tcW w:w="602" w:type="dxa"/>
            <w:vAlign w:val="top"/>
          </w:tcPr>
          <w:p>
            <w:pPr>
              <w:rPr>
                <w:rFonts w:ascii="Arial"/>
                <w:sz w:val="21"/>
              </w:rPr>
            </w:pPr>
          </w:p>
        </w:tc>
        <w:tc>
          <w:tcPr>
            <w:tcW w:w="2713" w:type="dxa"/>
            <w:vAlign w:val="top"/>
          </w:tcPr>
          <w:p>
            <w:pPr>
              <w:pStyle w:val="6"/>
              <w:spacing w:before="59" w:line="222" w:lineRule="auto"/>
              <w:ind w:left="120"/>
            </w:pPr>
            <w:r>
              <w:rPr>
                <w:spacing w:val="-3"/>
              </w:rPr>
              <w:t>群众基本生活。</w:t>
            </w:r>
          </w:p>
          <w:p>
            <w:pPr>
              <w:pStyle w:val="6"/>
              <w:spacing w:before="72" w:line="249" w:lineRule="auto"/>
              <w:ind w:left="134" w:right="104" w:hanging="16"/>
            </w:pPr>
            <w:r>
              <w:rPr>
                <w:spacing w:val="8"/>
              </w:rPr>
              <w:t>有效保障困难群众基本</w:t>
            </w:r>
            <w:r>
              <w:rPr>
                <w:spacing w:val="4"/>
              </w:rPr>
              <w:t xml:space="preserve"> </w:t>
            </w:r>
            <w:r>
              <w:rPr>
                <w:spacing w:val="-9"/>
              </w:rPr>
              <w:t>生活（</w:t>
            </w:r>
            <w:r>
              <w:rPr>
                <w:rFonts w:ascii="Times New Roman" w:hAnsi="Times New Roman" w:eastAsia="Times New Roman" w:cs="Times New Roman"/>
                <w:spacing w:val="-9"/>
              </w:rPr>
              <w:t>5</w:t>
            </w:r>
            <w:r>
              <w:rPr>
                <w:rFonts w:ascii="Times New Roman" w:hAnsi="Times New Roman" w:eastAsia="Times New Roman" w:cs="Times New Roman"/>
                <w:spacing w:val="22"/>
                <w:w w:val="101"/>
              </w:rPr>
              <w:t xml:space="preserve"> </w:t>
            </w:r>
            <w:r>
              <w:rPr>
                <w:spacing w:val="-9"/>
              </w:rPr>
              <w:t>分）</w:t>
            </w:r>
          </w:p>
        </w:tc>
        <w:tc>
          <w:tcPr>
            <w:tcW w:w="1785" w:type="dxa"/>
            <w:vAlign w:val="top"/>
          </w:tcPr>
          <w:p>
            <w:pPr>
              <w:rPr>
                <w:rFonts w:ascii="Arial"/>
                <w:sz w:val="21"/>
              </w:rPr>
            </w:pPr>
          </w:p>
        </w:tc>
        <w:tc>
          <w:tcPr>
            <w:tcW w:w="7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3" w:hRule="atLeast"/>
        </w:trPr>
        <w:tc>
          <w:tcPr>
            <w:tcW w:w="787" w:type="dxa"/>
            <w:vMerge w:val="continue"/>
            <w:tcBorders>
              <w:top w:val="nil"/>
              <w:bottom w:val="nil"/>
            </w:tcBorders>
            <w:vAlign w:val="top"/>
          </w:tcPr>
          <w:p>
            <w:pPr>
              <w:rPr>
                <w:rFonts w:ascii="Arial"/>
                <w:sz w:val="21"/>
              </w:rPr>
            </w:pPr>
          </w:p>
        </w:tc>
        <w:tc>
          <w:tcPr>
            <w:tcW w:w="741" w:type="dxa"/>
            <w:vMerge w:val="continue"/>
            <w:tcBorders>
              <w:top w:val="nil"/>
              <w:bottom w:val="nil"/>
            </w:tcBorders>
            <w:vAlign w:val="top"/>
          </w:tcPr>
          <w:p>
            <w:pPr>
              <w:rPr>
                <w:rFonts w:ascii="Arial"/>
                <w:sz w:val="21"/>
              </w:rPr>
            </w:pPr>
          </w:p>
        </w:tc>
        <w:tc>
          <w:tcPr>
            <w:tcW w:w="1103" w:type="dxa"/>
            <w:vAlign w:val="top"/>
          </w:tcPr>
          <w:p>
            <w:pPr>
              <w:spacing w:line="347" w:lineRule="auto"/>
              <w:rPr>
                <w:rFonts w:ascii="Arial"/>
                <w:sz w:val="21"/>
              </w:rPr>
            </w:pPr>
          </w:p>
          <w:p>
            <w:pPr>
              <w:spacing w:line="348" w:lineRule="auto"/>
              <w:rPr>
                <w:rFonts w:ascii="Arial"/>
                <w:sz w:val="21"/>
              </w:rPr>
            </w:pPr>
          </w:p>
          <w:p>
            <w:pPr>
              <w:pStyle w:val="6"/>
              <w:spacing w:before="78" w:line="268" w:lineRule="auto"/>
              <w:ind w:left="129" w:right="131" w:firstLine="76"/>
              <w:jc w:val="both"/>
            </w:pPr>
            <w:r>
              <w:rPr>
                <w:spacing w:val="-6"/>
              </w:rPr>
              <w:t>提升补</w:t>
            </w:r>
            <w:r>
              <w:t xml:space="preserve"> </w:t>
            </w:r>
            <w:r>
              <w:rPr>
                <w:spacing w:val="19"/>
              </w:rPr>
              <w:t>助对象</w:t>
            </w:r>
            <w:r>
              <w:t xml:space="preserve"> </w:t>
            </w:r>
            <w:r>
              <w:rPr>
                <w:spacing w:val="19"/>
              </w:rPr>
              <w:t>生活幸</w:t>
            </w:r>
            <w:r>
              <w:t xml:space="preserve"> </w:t>
            </w:r>
            <w:r>
              <w:rPr>
                <w:spacing w:val="19"/>
              </w:rPr>
              <w:t>福指数</w:t>
            </w:r>
            <w:r>
              <w:t xml:space="preserve"> </w:t>
            </w:r>
            <w:r>
              <w:rPr>
                <w:spacing w:val="-9"/>
              </w:rPr>
              <w:t>（</w:t>
            </w:r>
            <w:r>
              <w:rPr>
                <w:rFonts w:ascii="Times New Roman" w:hAnsi="Times New Roman" w:eastAsia="Times New Roman" w:cs="Times New Roman"/>
                <w:spacing w:val="-9"/>
              </w:rPr>
              <w:t>C42</w:t>
            </w:r>
            <w:r>
              <w:rPr>
                <w:spacing w:val="-9"/>
              </w:rPr>
              <w:t>）</w:t>
            </w:r>
          </w:p>
        </w:tc>
        <w:tc>
          <w:tcPr>
            <w:tcW w:w="602" w:type="dxa"/>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5" w:lineRule="auto"/>
              <w:ind w:left="24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713" w:type="dxa"/>
            <w:vAlign w:val="top"/>
          </w:tcPr>
          <w:p>
            <w:pPr>
              <w:pStyle w:val="6"/>
              <w:spacing w:before="63" w:line="268" w:lineRule="auto"/>
              <w:ind w:left="121" w:right="104"/>
            </w:pPr>
            <w:r>
              <w:rPr>
                <w:spacing w:val="8"/>
              </w:rPr>
              <w:t>部门履职的社会效益。</w:t>
            </w:r>
            <w:r>
              <w:t xml:space="preserve"> </w:t>
            </w:r>
            <w:r>
              <w:rPr>
                <w:spacing w:val="8"/>
              </w:rPr>
              <w:t>部门履职后对提升补助</w:t>
            </w:r>
            <w:r>
              <w:rPr>
                <w:spacing w:val="1"/>
              </w:rPr>
              <w:t xml:space="preserve"> </w:t>
            </w:r>
            <w:r>
              <w:rPr>
                <w:spacing w:val="8"/>
              </w:rPr>
              <w:t>对象生活幸福指数的影</w:t>
            </w:r>
            <w:r>
              <w:rPr>
                <w:spacing w:val="1"/>
              </w:rPr>
              <w:t xml:space="preserve"> </w:t>
            </w:r>
            <w:r>
              <w:rPr>
                <w:spacing w:val="8"/>
              </w:rPr>
              <w:t>响程度，通过问卷形式</w:t>
            </w:r>
            <w:r>
              <w:rPr>
                <w:spacing w:val="1"/>
              </w:rPr>
              <w:t xml:space="preserve"> </w:t>
            </w:r>
            <w:r>
              <w:rPr>
                <w:spacing w:val="8"/>
              </w:rPr>
              <w:t>调查部门履职是否不断</w:t>
            </w:r>
            <w:r>
              <w:rPr>
                <w:spacing w:val="1"/>
              </w:rPr>
              <w:t xml:space="preserve"> </w:t>
            </w:r>
            <w:r>
              <w:rPr>
                <w:spacing w:val="8"/>
              </w:rPr>
              <w:t>提升补助对象生活幸福</w:t>
            </w:r>
            <w:r>
              <w:rPr>
                <w:spacing w:val="1"/>
              </w:rPr>
              <w:t xml:space="preserve"> </w:t>
            </w:r>
            <w:r>
              <w:rPr>
                <w:spacing w:val="-6"/>
              </w:rPr>
              <w:t>指数。</w:t>
            </w:r>
          </w:p>
          <w:p>
            <w:pPr>
              <w:pStyle w:val="6"/>
              <w:spacing w:before="69" w:line="248" w:lineRule="auto"/>
              <w:ind w:left="131" w:right="104" w:hanging="5"/>
            </w:pPr>
            <w:r>
              <w:rPr>
                <w:spacing w:val="7"/>
              </w:rPr>
              <w:t>不断提升补助对象生活</w:t>
            </w:r>
            <w:r>
              <w:rPr>
                <w:spacing w:val="5"/>
              </w:rPr>
              <w:t xml:space="preserve"> </w:t>
            </w:r>
            <w:r>
              <w:rPr>
                <w:spacing w:val="-6"/>
              </w:rPr>
              <w:t>幸福指数（</w:t>
            </w:r>
            <w:r>
              <w:rPr>
                <w:rFonts w:ascii="Times New Roman" w:hAnsi="Times New Roman" w:eastAsia="Times New Roman" w:cs="Times New Roman"/>
                <w:spacing w:val="-6"/>
              </w:rPr>
              <w:t>5</w:t>
            </w:r>
            <w:r>
              <w:rPr>
                <w:rFonts w:ascii="Times New Roman" w:hAnsi="Times New Roman" w:eastAsia="Times New Roman" w:cs="Times New Roman"/>
                <w:spacing w:val="19"/>
                <w:w w:val="101"/>
              </w:rPr>
              <w:t xml:space="preserve"> </w:t>
            </w:r>
            <w:r>
              <w:rPr>
                <w:spacing w:val="-6"/>
              </w:rPr>
              <w:t>分）</w:t>
            </w:r>
          </w:p>
        </w:tc>
        <w:tc>
          <w:tcPr>
            <w:tcW w:w="1785" w:type="dxa"/>
            <w:vAlign w:val="top"/>
          </w:tcPr>
          <w:p>
            <w:pPr>
              <w:spacing w:line="347" w:lineRule="auto"/>
              <w:rPr>
                <w:rFonts w:ascii="Arial"/>
                <w:sz w:val="21"/>
              </w:rPr>
            </w:pPr>
          </w:p>
          <w:p>
            <w:pPr>
              <w:spacing w:line="347" w:lineRule="auto"/>
              <w:rPr>
                <w:rFonts w:ascii="Arial"/>
                <w:sz w:val="21"/>
              </w:rPr>
            </w:pPr>
          </w:p>
          <w:p>
            <w:pPr>
              <w:pStyle w:val="6"/>
              <w:spacing w:before="78" w:line="265" w:lineRule="auto"/>
              <w:ind w:left="121" w:right="30" w:firstLine="1"/>
              <w:jc w:val="both"/>
            </w:pPr>
            <w:r>
              <w:rPr>
                <w:spacing w:val="18"/>
              </w:rPr>
              <w:t>所有受访者均</w:t>
            </w:r>
            <w:r>
              <w:rPr>
                <w:spacing w:val="3"/>
              </w:rPr>
              <w:t xml:space="preserve"> </w:t>
            </w:r>
            <w:r>
              <w:rPr>
                <w:spacing w:val="19"/>
              </w:rPr>
              <w:t>认为该部门履</w:t>
            </w:r>
            <w:r>
              <w:rPr>
                <w:spacing w:val="1"/>
              </w:rPr>
              <w:t xml:space="preserve"> </w:t>
            </w:r>
            <w:r>
              <w:rPr>
                <w:spacing w:val="19"/>
              </w:rPr>
              <w:t>职有助于不断</w:t>
            </w:r>
            <w:r>
              <w:t xml:space="preserve"> </w:t>
            </w:r>
            <w:r>
              <w:rPr>
                <w:spacing w:val="19"/>
              </w:rPr>
              <w:t>提升补助对象</w:t>
            </w:r>
            <w:r>
              <w:t xml:space="preserve"> </w:t>
            </w:r>
            <w:r>
              <w:rPr>
                <w:spacing w:val="-8"/>
              </w:rPr>
              <w:t>生活幸福指数。</w:t>
            </w:r>
          </w:p>
        </w:tc>
        <w:tc>
          <w:tcPr>
            <w:tcW w:w="795" w:type="dxa"/>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5" w:lineRule="auto"/>
              <w:ind w:left="34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4" w:hRule="atLeast"/>
        </w:trPr>
        <w:tc>
          <w:tcPr>
            <w:tcW w:w="787" w:type="dxa"/>
            <w:vMerge w:val="continue"/>
            <w:tcBorders>
              <w:top w:val="nil"/>
              <w:bottom w:val="nil"/>
            </w:tcBorders>
            <w:vAlign w:val="top"/>
          </w:tcPr>
          <w:p>
            <w:pPr>
              <w:rPr>
                <w:rFonts w:ascii="Arial"/>
                <w:sz w:val="21"/>
              </w:rPr>
            </w:pPr>
          </w:p>
        </w:tc>
        <w:tc>
          <w:tcPr>
            <w:tcW w:w="741" w:type="dxa"/>
            <w:vMerge w:val="continue"/>
            <w:tcBorders>
              <w:top w:val="nil"/>
            </w:tcBorders>
            <w:vAlign w:val="top"/>
          </w:tcPr>
          <w:p>
            <w:pPr>
              <w:rPr>
                <w:rFonts w:ascii="Arial"/>
                <w:sz w:val="21"/>
              </w:rPr>
            </w:pPr>
          </w:p>
        </w:tc>
        <w:tc>
          <w:tcPr>
            <w:tcW w:w="1103" w:type="dxa"/>
            <w:vAlign w:val="top"/>
          </w:tcPr>
          <w:p>
            <w:pPr>
              <w:spacing w:line="259" w:lineRule="auto"/>
              <w:rPr>
                <w:rFonts w:ascii="Arial"/>
                <w:sz w:val="21"/>
              </w:rPr>
            </w:pPr>
          </w:p>
          <w:p>
            <w:pPr>
              <w:spacing w:line="259" w:lineRule="auto"/>
              <w:rPr>
                <w:rFonts w:ascii="Arial"/>
                <w:sz w:val="21"/>
              </w:rPr>
            </w:pPr>
          </w:p>
          <w:p>
            <w:pPr>
              <w:pStyle w:val="6"/>
              <w:spacing w:before="78" w:line="268" w:lineRule="auto"/>
              <w:ind w:left="129" w:right="131" w:firstLine="87"/>
              <w:jc w:val="both"/>
            </w:pPr>
            <w:r>
              <w:rPr>
                <w:spacing w:val="-10"/>
              </w:rPr>
              <w:t>改善民</w:t>
            </w:r>
            <w:r>
              <w:t xml:space="preserve"> </w:t>
            </w:r>
            <w:r>
              <w:rPr>
                <w:spacing w:val="19"/>
              </w:rPr>
              <w:t>丰县社</w:t>
            </w:r>
            <w:r>
              <w:t xml:space="preserve"> </w:t>
            </w:r>
            <w:r>
              <w:rPr>
                <w:spacing w:val="19"/>
              </w:rPr>
              <w:t>会服务</w:t>
            </w:r>
            <w:r>
              <w:t xml:space="preserve"> </w:t>
            </w:r>
            <w:r>
              <w:rPr>
                <w:spacing w:val="41"/>
                <w:w w:val="120"/>
              </w:rPr>
              <w:t>质量</w:t>
            </w:r>
            <w:r>
              <w:t xml:space="preserve">  </w:t>
            </w:r>
            <w:r>
              <w:rPr>
                <w:spacing w:val="-9"/>
              </w:rPr>
              <w:t>（</w:t>
            </w:r>
            <w:r>
              <w:rPr>
                <w:rFonts w:ascii="Times New Roman" w:hAnsi="Times New Roman" w:eastAsia="Times New Roman" w:cs="Times New Roman"/>
                <w:spacing w:val="-9"/>
              </w:rPr>
              <w:t>C43</w:t>
            </w:r>
            <w:r>
              <w:rPr>
                <w:spacing w:val="-9"/>
              </w:rPr>
              <w:t>）</w:t>
            </w:r>
          </w:p>
        </w:tc>
        <w:tc>
          <w:tcPr>
            <w:tcW w:w="602" w:type="dxa"/>
            <w:vAlign w:val="top"/>
          </w:tcPr>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24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60" w:line="267" w:lineRule="auto"/>
              <w:ind w:left="121" w:right="104"/>
            </w:pPr>
            <w:r>
              <w:rPr>
                <w:spacing w:val="8"/>
              </w:rPr>
              <w:t>项目的可持续效益。部</w:t>
            </w:r>
            <w:r>
              <w:t xml:space="preserve"> </w:t>
            </w:r>
            <w:r>
              <w:rPr>
                <w:spacing w:val="8"/>
              </w:rPr>
              <w:t>门履职后对改善民丰县</w:t>
            </w:r>
            <w:r>
              <w:rPr>
                <w:spacing w:val="1"/>
              </w:rPr>
              <w:t xml:space="preserve"> </w:t>
            </w:r>
            <w:r>
              <w:rPr>
                <w:spacing w:val="8"/>
              </w:rPr>
              <w:t>社会服务质量的影响程</w:t>
            </w:r>
            <w:r>
              <w:rPr>
                <w:spacing w:val="1"/>
              </w:rPr>
              <w:t xml:space="preserve"> </w:t>
            </w:r>
            <w:r>
              <w:rPr>
                <w:spacing w:val="8"/>
              </w:rPr>
              <w:t>度，通过问卷形式调查</w:t>
            </w:r>
            <w:r>
              <w:rPr>
                <w:spacing w:val="1"/>
              </w:rPr>
              <w:t xml:space="preserve"> </w:t>
            </w:r>
            <w:r>
              <w:rPr>
                <w:spacing w:val="8"/>
              </w:rPr>
              <w:t>部门履职是否持续改善</w:t>
            </w:r>
            <w:r>
              <w:rPr>
                <w:spacing w:val="1"/>
              </w:rPr>
              <w:t xml:space="preserve"> </w:t>
            </w:r>
            <w:r>
              <w:rPr>
                <w:spacing w:val="-2"/>
              </w:rPr>
              <w:t>民丰县社会服务质量。</w:t>
            </w:r>
          </w:p>
          <w:p>
            <w:pPr>
              <w:pStyle w:val="6"/>
              <w:spacing w:before="72" w:line="249" w:lineRule="auto"/>
              <w:ind w:left="126" w:right="104" w:hanging="4"/>
            </w:pPr>
            <w:r>
              <w:rPr>
                <w:spacing w:val="8"/>
              </w:rPr>
              <w:t>持续改善民丰县社会服</w:t>
            </w:r>
            <w:r>
              <w:t xml:space="preserve"> </w:t>
            </w:r>
            <w:r>
              <w:rPr>
                <w:spacing w:val="-6"/>
              </w:rPr>
              <w:t>务质量（</w:t>
            </w:r>
            <w:r>
              <w:rPr>
                <w:rFonts w:ascii="Times New Roman" w:hAnsi="Times New Roman" w:eastAsia="Times New Roman" w:cs="Times New Roman"/>
                <w:spacing w:val="-6"/>
              </w:rPr>
              <w:t>6</w:t>
            </w:r>
            <w:r>
              <w:rPr>
                <w:rFonts w:ascii="Times New Roman" w:hAnsi="Times New Roman" w:eastAsia="Times New Roman" w:cs="Times New Roman"/>
                <w:spacing w:val="18"/>
                <w:w w:val="101"/>
              </w:rPr>
              <w:t xml:space="preserve"> </w:t>
            </w:r>
            <w:r>
              <w:rPr>
                <w:spacing w:val="-6"/>
              </w:rPr>
              <w:t>分）</w:t>
            </w:r>
          </w:p>
        </w:tc>
        <w:tc>
          <w:tcPr>
            <w:tcW w:w="1785" w:type="dxa"/>
            <w:vAlign w:val="top"/>
          </w:tcPr>
          <w:p>
            <w:pPr>
              <w:spacing w:line="259" w:lineRule="auto"/>
              <w:rPr>
                <w:rFonts w:ascii="Arial"/>
                <w:sz w:val="21"/>
              </w:rPr>
            </w:pPr>
          </w:p>
          <w:p>
            <w:pPr>
              <w:spacing w:line="260" w:lineRule="auto"/>
              <w:rPr>
                <w:rFonts w:ascii="Arial"/>
                <w:sz w:val="21"/>
              </w:rPr>
            </w:pPr>
          </w:p>
          <w:p>
            <w:pPr>
              <w:pStyle w:val="6"/>
              <w:spacing w:before="78" w:line="265" w:lineRule="auto"/>
              <w:ind w:left="121" w:right="101" w:firstLine="1"/>
              <w:jc w:val="both"/>
            </w:pPr>
            <w:r>
              <w:rPr>
                <w:spacing w:val="18"/>
              </w:rPr>
              <w:t>所有受访者均</w:t>
            </w:r>
            <w:r>
              <w:rPr>
                <w:spacing w:val="3"/>
              </w:rPr>
              <w:t xml:space="preserve"> </w:t>
            </w:r>
            <w:r>
              <w:rPr>
                <w:spacing w:val="19"/>
              </w:rPr>
              <w:t>认为该部门履</w:t>
            </w:r>
            <w:r>
              <w:rPr>
                <w:spacing w:val="1"/>
              </w:rPr>
              <w:t xml:space="preserve"> </w:t>
            </w:r>
            <w:r>
              <w:rPr>
                <w:spacing w:val="19"/>
              </w:rPr>
              <w:t>职有助于持续</w:t>
            </w:r>
            <w:r>
              <w:t xml:space="preserve"> </w:t>
            </w:r>
            <w:r>
              <w:rPr>
                <w:spacing w:val="19"/>
              </w:rPr>
              <w:t>改善民丰县社</w:t>
            </w:r>
            <w:r>
              <w:t xml:space="preserve"> </w:t>
            </w:r>
            <w:r>
              <w:rPr>
                <w:spacing w:val="-3"/>
              </w:rPr>
              <w:t>会服务质量。</w:t>
            </w:r>
          </w:p>
        </w:tc>
        <w:tc>
          <w:tcPr>
            <w:tcW w:w="795" w:type="dxa"/>
            <w:vAlign w:val="top"/>
          </w:tcPr>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345"/>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3" w:hRule="atLeast"/>
        </w:trPr>
        <w:tc>
          <w:tcPr>
            <w:tcW w:w="787" w:type="dxa"/>
            <w:vMerge w:val="continue"/>
            <w:tcBorders>
              <w:top w:val="nil"/>
              <w:bottom w:val="nil"/>
            </w:tcBorders>
            <w:vAlign w:val="top"/>
          </w:tcPr>
          <w:p>
            <w:pPr>
              <w:rPr>
                <w:rFonts w:ascii="Arial"/>
                <w:sz w:val="21"/>
              </w:rPr>
            </w:pPr>
          </w:p>
        </w:tc>
        <w:tc>
          <w:tcPr>
            <w:tcW w:w="741"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49" w:lineRule="auto"/>
              <w:ind w:left="119" w:right="107"/>
            </w:pPr>
            <w:r>
              <w:rPr>
                <w:spacing w:val="14"/>
              </w:rPr>
              <w:t>满意</w:t>
            </w:r>
            <w:r>
              <w:t xml:space="preserve"> 度</w:t>
            </w:r>
          </w:p>
          <w:p>
            <w:pPr>
              <w:pStyle w:val="6"/>
              <w:spacing w:before="68" w:line="250" w:lineRule="auto"/>
              <w:ind w:left="137" w:right="107" w:hanging="13"/>
            </w:pPr>
            <w:r>
              <w:rPr>
                <w:spacing w:val="-6"/>
              </w:rPr>
              <w:t>（</w:t>
            </w:r>
            <w:r>
              <w:rPr>
                <w:rFonts w:ascii="Times New Roman" w:hAnsi="Times New Roman" w:eastAsia="Times New Roman" w:cs="Times New Roman"/>
                <w:spacing w:val="-6"/>
              </w:rPr>
              <w:t>C5</w:t>
            </w:r>
            <w:r>
              <w:rPr>
                <w:rFonts w:ascii="Times New Roman" w:hAnsi="Times New Roman" w:eastAsia="Times New Roman" w:cs="Times New Roman"/>
                <w:spacing w:val="1"/>
              </w:rPr>
              <w:t xml:space="preserve"> </w:t>
            </w:r>
            <w:r>
              <w:t>)</w:t>
            </w:r>
          </w:p>
        </w:tc>
        <w:tc>
          <w:tcPr>
            <w:tcW w:w="1103" w:type="dxa"/>
            <w:vAlign w:val="top"/>
          </w:tcPr>
          <w:p>
            <w:pPr>
              <w:spacing w:line="342" w:lineRule="auto"/>
              <w:rPr>
                <w:rFonts w:ascii="Arial"/>
                <w:sz w:val="21"/>
              </w:rPr>
            </w:pPr>
          </w:p>
          <w:p>
            <w:pPr>
              <w:pStyle w:val="6"/>
              <w:spacing w:before="78" w:line="270" w:lineRule="auto"/>
              <w:ind w:left="120" w:right="106" w:firstLine="83"/>
              <w:jc w:val="both"/>
            </w:pPr>
            <w:r>
              <w:rPr>
                <w:spacing w:val="-6"/>
              </w:rPr>
              <w:t>社会公</w:t>
            </w:r>
            <w:r>
              <w:rPr>
                <w:spacing w:val="1"/>
              </w:rPr>
              <w:t xml:space="preserve"> </w:t>
            </w:r>
            <w:r>
              <w:rPr>
                <w:spacing w:val="-23"/>
              </w:rPr>
              <w:t>众、其他</w:t>
            </w:r>
            <w:r>
              <w:rPr>
                <w:spacing w:val="2"/>
              </w:rPr>
              <w:t xml:space="preserve"> </w:t>
            </w:r>
            <w:r>
              <w:rPr>
                <w:spacing w:val="-23"/>
              </w:rPr>
              <w:t>部门（单</w:t>
            </w:r>
            <w:r>
              <w:rPr>
                <w:spacing w:val="2"/>
              </w:rPr>
              <w:t xml:space="preserve"> </w:t>
            </w:r>
            <w:r>
              <w:rPr>
                <w:spacing w:val="-23"/>
              </w:rPr>
              <w:t>位）或服</w:t>
            </w:r>
            <w:r>
              <w:rPr>
                <w:spacing w:val="2"/>
              </w:rPr>
              <w:t xml:space="preserve"> </w:t>
            </w:r>
            <w:r>
              <w:rPr>
                <w:spacing w:val="22"/>
              </w:rPr>
              <w:t>务对象</w:t>
            </w:r>
            <w:r>
              <w:t xml:space="preserve"> </w:t>
            </w:r>
            <w:r>
              <w:rPr>
                <w:spacing w:val="22"/>
              </w:rPr>
              <w:t>满意度</w:t>
            </w:r>
            <w:r>
              <w:t xml:space="preserve"> </w:t>
            </w:r>
            <w:r>
              <w:rPr>
                <w:spacing w:val="-3"/>
              </w:rPr>
              <w:t>（</w:t>
            </w:r>
            <w:r>
              <w:rPr>
                <w:rFonts w:ascii="Times New Roman" w:hAnsi="Times New Roman" w:eastAsia="Times New Roman" w:cs="Times New Roman"/>
                <w:spacing w:val="-3"/>
              </w:rPr>
              <w:t>C51</w:t>
            </w:r>
            <w:r>
              <w:rPr>
                <w:spacing w:val="-3"/>
              </w:rPr>
              <w:t>）</w:t>
            </w:r>
          </w:p>
        </w:tc>
        <w:tc>
          <w:tcPr>
            <w:tcW w:w="602"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9" w:line="185" w:lineRule="auto"/>
              <w:ind w:left="24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713" w:type="dxa"/>
            <w:vAlign w:val="top"/>
          </w:tcPr>
          <w:p>
            <w:pPr>
              <w:pStyle w:val="6"/>
              <w:spacing w:before="64" w:line="270" w:lineRule="auto"/>
              <w:ind w:left="121" w:right="104"/>
            </w:pPr>
            <w:r>
              <w:rPr>
                <w:spacing w:val="-15"/>
              </w:rPr>
              <w:t>社会公众、其他部门（单</w:t>
            </w:r>
            <w:r>
              <w:rPr>
                <w:spacing w:val="6"/>
              </w:rPr>
              <w:t xml:space="preserve"> </w:t>
            </w:r>
            <w:r>
              <w:rPr>
                <w:spacing w:val="8"/>
              </w:rPr>
              <w:t>位）或服务对象满意度</w:t>
            </w:r>
            <w:r>
              <w:rPr>
                <w:spacing w:val="1"/>
              </w:rPr>
              <w:t xml:space="preserve"> </w:t>
            </w:r>
            <w:r>
              <w:t>达</w:t>
            </w:r>
            <w:r>
              <w:rPr>
                <w:spacing w:val="-41"/>
              </w:rPr>
              <w:t xml:space="preserve"> </w:t>
            </w:r>
            <w:r>
              <w:rPr>
                <w:rFonts w:ascii="Times New Roman" w:hAnsi="Times New Roman" w:eastAsia="Times New Roman" w:cs="Times New Roman"/>
              </w:rPr>
              <w:t>95%</w:t>
            </w:r>
            <w:r>
              <w:rPr>
                <w:rFonts w:ascii="Times New Roman" w:hAnsi="Times New Roman" w:eastAsia="Times New Roman" w:cs="Times New Roman"/>
                <w:spacing w:val="-18"/>
              </w:rPr>
              <w:t xml:space="preserve"> </w:t>
            </w:r>
            <w:r>
              <w:t xml:space="preserve">，则得满分，每 </w:t>
            </w:r>
            <w:r>
              <w:rPr>
                <w:spacing w:val="-23"/>
              </w:rPr>
              <w:t>降低</w:t>
            </w:r>
            <w:r>
              <w:rPr>
                <w:spacing w:val="-27"/>
              </w:rPr>
              <w:t xml:space="preserve"> </w:t>
            </w:r>
            <w:r>
              <w:rPr>
                <w:rFonts w:ascii="Times New Roman" w:hAnsi="Times New Roman" w:eastAsia="Times New Roman" w:cs="Times New Roman"/>
                <w:spacing w:val="-23"/>
              </w:rPr>
              <w:t>1%</w:t>
            </w:r>
            <w:r>
              <w:rPr>
                <w:spacing w:val="-23"/>
              </w:rPr>
              <w:t>，扣</w:t>
            </w:r>
            <w:r>
              <w:rPr>
                <w:spacing w:val="-52"/>
              </w:rPr>
              <w:t xml:space="preserve"> </w:t>
            </w:r>
            <w:r>
              <w:rPr>
                <w:rFonts w:ascii="Times New Roman" w:hAnsi="Times New Roman" w:eastAsia="Times New Roman" w:cs="Times New Roman"/>
                <w:spacing w:val="-23"/>
              </w:rPr>
              <w:t>0.3</w:t>
            </w:r>
            <w:r>
              <w:rPr>
                <w:rFonts w:ascii="Times New Roman" w:hAnsi="Times New Roman" w:eastAsia="Times New Roman" w:cs="Times New Roman"/>
                <w:spacing w:val="19"/>
                <w:w w:val="101"/>
              </w:rPr>
              <w:t xml:space="preserve"> </w:t>
            </w:r>
            <w:r>
              <w:rPr>
                <w:spacing w:val="-23"/>
              </w:rPr>
              <w:t>分。（标</w:t>
            </w:r>
            <w:r>
              <w:t xml:space="preserve"> </w:t>
            </w:r>
            <w:r>
              <w:rPr>
                <w:spacing w:val="8"/>
              </w:rPr>
              <w:t>杆值根据历史数据、绩</w:t>
            </w:r>
            <w:r>
              <w:rPr>
                <w:spacing w:val="1"/>
              </w:rPr>
              <w:t xml:space="preserve"> </w:t>
            </w:r>
            <w:r>
              <w:rPr>
                <w:spacing w:val="8"/>
              </w:rPr>
              <w:t>效目标、考核目标等确</w:t>
            </w:r>
            <w:r>
              <w:rPr>
                <w:spacing w:val="1"/>
              </w:rPr>
              <w:t xml:space="preserve"> </w:t>
            </w:r>
            <w:r>
              <w:rPr>
                <w:spacing w:val="-1"/>
              </w:rPr>
              <w:t>定，通常不低于</w:t>
            </w:r>
            <w:r>
              <w:rPr>
                <w:spacing w:val="-30"/>
              </w:rPr>
              <w:t xml:space="preserve"> </w:t>
            </w:r>
            <w:r>
              <w:rPr>
                <w:rFonts w:ascii="Times New Roman" w:hAnsi="Times New Roman" w:eastAsia="Times New Roman" w:cs="Times New Roman"/>
                <w:spacing w:val="-1"/>
              </w:rPr>
              <w:t>80%</w:t>
            </w:r>
            <w:r>
              <w:rPr>
                <w:rFonts w:ascii="Times New Roman" w:hAnsi="Times New Roman" w:eastAsia="Times New Roman" w:cs="Times New Roman"/>
                <w:spacing w:val="-18"/>
              </w:rPr>
              <w:t xml:space="preserve"> </w:t>
            </w:r>
            <w:r>
              <w:rPr>
                <w:spacing w:val="-1"/>
              </w:rPr>
              <w:t>，</w:t>
            </w:r>
            <w:r>
              <w:t xml:space="preserve"> </w:t>
            </w:r>
            <w:r>
              <w:rPr>
                <w:spacing w:val="35"/>
              </w:rPr>
              <w:t>若低于则需要作出说</w:t>
            </w:r>
            <w:r>
              <w:rPr>
                <w:spacing w:val="6"/>
              </w:rPr>
              <w:t xml:space="preserve"> </w:t>
            </w:r>
            <w:r>
              <w:rPr>
                <w:spacing w:val="-8"/>
              </w:rPr>
              <w:t>明）</w:t>
            </w:r>
          </w:p>
        </w:tc>
        <w:tc>
          <w:tcPr>
            <w:tcW w:w="1785"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123"/>
            </w:pPr>
            <w:r>
              <w:rPr>
                <w:spacing w:val="-15"/>
              </w:rPr>
              <w:t>满</w:t>
            </w:r>
            <w:r>
              <w:rPr>
                <w:spacing w:val="30"/>
              </w:rPr>
              <w:t xml:space="preserve">   </w:t>
            </w:r>
            <w:r>
              <w:rPr>
                <w:spacing w:val="-15"/>
              </w:rPr>
              <w:t>意</w:t>
            </w:r>
            <w:r>
              <w:rPr>
                <w:spacing w:val="27"/>
              </w:rPr>
              <w:t xml:space="preserve">   </w:t>
            </w:r>
            <w:r>
              <w:rPr>
                <w:spacing w:val="-15"/>
              </w:rPr>
              <w:t>度</w:t>
            </w:r>
          </w:p>
          <w:p>
            <w:pPr>
              <w:pStyle w:val="6"/>
              <w:spacing w:before="25" w:line="323" w:lineRule="exact"/>
              <w:ind w:left="110"/>
            </w:pPr>
            <w:r>
              <w:rPr>
                <w:rFonts w:ascii="Times New Roman" w:hAnsi="Times New Roman" w:eastAsia="Times New Roman" w:cs="Times New Roman"/>
                <w:spacing w:val="-1"/>
                <w:position w:val="2"/>
              </w:rPr>
              <w:t>=97.6%</w:t>
            </w:r>
            <w:r>
              <w:rPr>
                <w:spacing w:val="-1"/>
                <w:position w:val="2"/>
              </w:rPr>
              <w:t>。</w:t>
            </w:r>
          </w:p>
        </w:tc>
        <w:tc>
          <w:tcPr>
            <w:tcW w:w="795"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9" w:line="185" w:lineRule="auto"/>
              <w:ind w:left="34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787" w:type="dxa"/>
            <w:vMerge w:val="continue"/>
            <w:tcBorders>
              <w:top w:val="nil"/>
            </w:tcBorders>
            <w:vAlign w:val="top"/>
          </w:tcPr>
          <w:p>
            <w:pPr>
              <w:rPr>
                <w:rFonts w:ascii="Arial"/>
                <w:sz w:val="21"/>
              </w:rPr>
            </w:pPr>
          </w:p>
        </w:tc>
        <w:tc>
          <w:tcPr>
            <w:tcW w:w="741" w:type="dxa"/>
            <w:vMerge w:val="continue"/>
            <w:tcBorders>
              <w:top w:val="nil"/>
            </w:tcBorders>
            <w:vAlign w:val="top"/>
          </w:tcPr>
          <w:p>
            <w:pPr>
              <w:rPr>
                <w:rFonts w:ascii="Arial"/>
                <w:sz w:val="21"/>
              </w:rPr>
            </w:pPr>
          </w:p>
        </w:tc>
        <w:tc>
          <w:tcPr>
            <w:tcW w:w="1103" w:type="dxa"/>
            <w:vAlign w:val="top"/>
          </w:tcPr>
          <w:p>
            <w:pPr>
              <w:pStyle w:val="6"/>
              <w:spacing w:before="64" w:line="222" w:lineRule="auto"/>
              <w:ind w:left="204"/>
            </w:pPr>
            <w:r>
              <w:rPr>
                <w:spacing w:val="-6"/>
              </w:rPr>
              <w:t>部门投</w:t>
            </w:r>
          </w:p>
          <w:p>
            <w:pPr>
              <w:pStyle w:val="6"/>
              <w:spacing w:before="69" w:line="222" w:lineRule="auto"/>
              <w:ind w:left="203"/>
            </w:pPr>
            <w:r>
              <w:rPr>
                <w:spacing w:val="-6"/>
              </w:rPr>
              <w:t>诉及有</w:t>
            </w:r>
          </w:p>
          <w:p>
            <w:pPr>
              <w:pStyle w:val="6"/>
              <w:spacing w:before="71" w:line="223" w:lineRule="auto"/>
              <w:ind w:left="207"/>
            </w:pPr>
            <w:r>
              <w:rPr>
                <w:spacing w:val="-7"/>
              </w:rPr>
              <w:t>效处置</w:t>
            </w:r>
          </w:p>
          <w:p>
            <w:pPr>
              <w:pStyle w:val="6"/>
              <w:spacing w:before="68" w:line="222" w:lineRule="auto"/>
              <w:ind w:left="329"/>
            </w:pPr>
            <w:r>
              <w:rPr>
                <w:spacing w:val="-11"/>
              </w:rPr>
              <w:t>情况</w:t>
            </w:r>
          </w:p>
          <w:p>
            <w:pPr>
              <w:pStyle w:val="6"/>
              <w:spacing w:before="70" w:line="222" w:lineRule="auto"/>
              <w:ind w:left="129"/>
            </w:pPr>
            <w:r>
              <w:rPr>
                <w:spacing w:val="-5"/>
              </w:rPr>
              <w:t>（</w:t>
            </w:r>
            <w:r>
              <w:rPr>
                <w:rFonts w:ascii="Times New Roman" w:hAnsi="Times New Roman" w:eastAsia="Times New Roman" w:cs="Times New Roman"/>
                <w:spacing w:val="-5"/>
              </w:rPr>
              <w:t>C52</w:t>
            </w:r>
            <w:r>
              <w:rPr>
                <w:spacing w:val="-5"/>
              </w:rPr>
              <w:t>）</w:t>
            </w:r>
          </w:p>
        </w:tc>
        <w:tc>
          <w:tcPr>
            <w:tcW w:w="602"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before="69" w:line="188" w:lineRule="auto"/>
              <w:ind w:left="246"/>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13" w:type="dxa"/>
            <w:vAlign w:val="top"/>
          </w:tcPr>
          <w:p>
            <w:pPr>
              <w:spacing w:line="343" w:lineRule="auto"/>
              <w:rPr>
                <w:rFonts w:ascii="Arial"/>
                <w:sz w:val="21"/>
              </w:rPr>
            </w:pPr>
          </w:p>
          <w:p>
            <w:pPr>
              <w:pStyle w:val="6"/>
              <w:spacing w:before="78" w:line="258" w:lineRule="auto"/>
              <w:ind w:left="123" w:right="39" w:hanging="3"/>
              <w:jc w:val="both"/>
            </w:pPr>
            <w:r>
              <w:rPr>
                <w:spacing w:val="11"/>
              </w:rPr>
              <w:t>投诉处置率≥</w:t>
            </w:r>
            <w:r>
              <w:rPr>
                <w:rFonts w:ascii="Times New Roman" w:hAnsi="Times New Roman" w:eastAsia="Times New Roman" w:cs="Times New Roman"/>
                <w:spacing w:val="11"/>
              </w:rPr>
              <w:t>95%</w:t>
            </w:r>
            <w:r>
              <w:rPr>
                <w:spacing w:val="11"/>
              </w:rPr>
              <w:t>得满</w:t>
            </w:r>
            <w:r>
              <w:rPr>
                <w:spacing w:val="1"/>
              </w:rPr>
              <w:t xml:space="preserve"> </w:t>
            </w:r>
            <w:r>
              <w:rPr>
                <w:spacing w:val="-18"/>
              </w:rPr>
              <w:t>分，每降低</w:t>
            </w:r>
            <w:r>
              <w:rPr>
                <w:spacing w:val="-30"/>
              </w:rPr>
              <w:t xml:space="preserve"> </w:t>
            </w:r>
            <w:r>
              <w:rPr>
                <w:rFonts w:ascii="Times New Roman" w:hAnsi="Times New Roman" w:eastAsia="Times New Roman" w:cs="Times New Roman"/>
                <w:spacing w:val="-18"/>
              </w:rPr>
              <w:t>1%</w:t>
            </w:r>
            <w:r>
              <w:rPr>
                <w:spacing w:val="-18"/>
              </w:rPr>
              <w:t>扣</w:t>
            </w:r>
            <w:r>
              <w:rPr>
                <w:spacing w:val="-51"/>
              </w:rPr>
              <w:t xml:space="preserve"> </w:t>
            </w:r>
            <w:r>
              <w:rPr>
                <w:rFonts w:ascii="Times New Roman" w:hAnsi="Times New Roman" w:eastAsia="Times New Roman" w:cs="Times New Roman"/>
                <w:spacing w:val="-18"/>
              </w:rPr>
              <w:t>0.2</w:t>
            </w:r>
            <w:r>
              <w:rPr>
                <w:rFonts w:ascii="Times New Roman" w:hAnsi="Times New Roman" w:eastAsia="Times New Roman" w:cs="Times New Roman"/>
                <w:spacing w:val="19"/>
              </w:rPr>
              <w:t xml:space="preserve"> </w:t>
            </w:r>
            <w:r>
              <w:rPr>
                <w:spacing w:val="-18"/>
              </w:rPr>
              <w:t>分，</w:t>
            </w:r>
            <w:r>
              <w:t xml:space="preserve"> </w:t>
            </w:r>
            <w:r>
              <w:rPr>
                <w:spacing w:val="-4"/>
              </w:rPr>
              <w:t>扣完为止。</w:t>
            </w:r>
          </w:p>
        </w:tc>
        <w:tc>
          <w:tcPr>
            <w:tcW w:w="1785" w:type="dxa"/>
            <w:vAlign w:val="top"/>
          </w:tcPr>
          <w:p>
            <w:pPr>
              <w:spacing w:line="260" w:lineRule="auto"/>
              <w:rPr>
                <w:rFonts w:ascii="Arial"/>
                <w:sz w:val="21"/>
              </w:rPr>
            </w:pPr>
          </w:p>
          <w:p>
            <w:pPr>
              <w:spacing w:line="261" w:lineRule="auto"/>
              <w:rPr>
                <w:rFonts w:ascii="Arial"/>
                <w:sz w:val="21"/>
              </w:rPr>
            </w:pPr>
          </w:p>
          <w:p>
            <w:pPr>
              <w:pStyle w:val="6"/>
              <w:spacing w:before="78" w:line="250" w:lineRule="auto"/>
              <w:ind w:left="129" w:right="103" w:hanging="8"/>
            </w:pPr>
            <w:r>
              <w:rPr>
                <w:spacing w:val="19"/>
              </w:rPr>
              <w:t>投诉处置率达</w:t>
            </w:r>
            <w:r>
              <w:t xml:space="preserve"> </w:t>
            </w:r>
            <w:r>
              <w:rPr>
                <w:spacing w:val="-7"/>
              </w:rPr>
              <w:t>到</w:t>
            </w:r>
            <w:r>
              <w:rPr>
                <w:spacing w:val="-50"/>
              </w:rPr>
              <w:t xml:space="preserve"> </w:t>
            </w:r>
            <w:r>
              <w:rPr>
                <w:rFonts w:ascii="Times New Roman" w:hAnsi="Times New Roman" w:eastAsia="Times New Roman" w:cs="Times New Roman"/>
                <w:spacing w:val="-7"/>
              </w:rPr>
              <w:t>95%</w:t>
            </w:r>
            <w:r>
              <w:rPr>
                <w:spacing w:val="-7"/>
              </w:rPr>
              <w:t>。</w:t>
            </w:r>
          </w:p>
        </w:tc>
        <w:tc>
          <w:tcPr>
            <w:tcW w:w="795"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before="69" w:line="188" w:lineRule="auto"/>
              <w:ind w:left="34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631" w:type="dxa"/>
            <w:gridSpan w:val="3"/>
            <w:vAlign w:val="top"/>
          </w:tcPr>
          <w:p>
            <w:pPr>
              <w:pStyle w:val="6"/>
              <w:spacing w:before="155" w:line="222" w:lineRule="auto"/>
              <w:ind w:left="1095"/>
            </w:pPr>
            <w:r>
              <w:rPr>
                <w:spacing w:val="-12"/>
              </w:rPr>
              <w:t>合计</w:t>
            </w:r>
          </w:p>
        </w:tc>
        <w:tc>
          <w:tcPr>
            <w:tcW w:w="602" w:type="dxa"/>
            <w:vAlign w:val="top"/>
          </w:tcPr>
          <w:p>
            <w:pPr>
              <w:spacing w:before="197" w:line="188" w:lineRule="auto"/>
              <w:ind w:left="188"/>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50</w:t>
            </w:r>
          </w:p>
        </w:tc>
        <w:tc>
          <w:tcPr>
            <w:tcW w:w="2713" w:type="dxa"/>
            <w:vAlign w:val="top"/>
          </w:tcPr>
          <w:p>
            <w:pPr>
              <w:rPr>
                <w:rFonts w:ascii="Arial"/>
                <w:sz w:val="21"/>
              </w:rPr>
            </w:pPr>
          </w:p>
        </w:tc>
        <w:tc>
          <w:tcPr>
            <w:tcW w:w="1785" w:type="dxa"/>
            <w:vAlign w:val="top"/>
          </w:tcPr>
          <w:p>
            <w:pPr>
              <w:rPr>
                <w:rFonts w:ascii="Arial"/>
                <w:sz w:val="21"/>
              </w:rPr>
            </w:pPr>
          </w:p>
        </w:tc>
        <w:tc>
          <w:tcPr>
            <w:tcW w:w="795" w:type="dxa"/>
            <w:vAlign w:val="top"/>
          </w:tcPr>
          <w:p>
            <w:pPr>
              <w:spacing w:before="197" w:line="188" w:lineRule="auto"/>
              <w:ind w:left="187"/>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48.1</w:t>
            </w:r>
          </w:p>
        </w:tc>
      </w:tr>
    </w:tbl>
    <w:p>
      <w:pPr>
        <w:pStyle w:val="2"/>
        <w:spacing w:line="224" w:lineRule="exact"/>
        <w:rPr>
          <w:sz w:val="19"/>
        </w:rPr>
      </w:pPr>
    </w:p>
    <w:p>
      <w:pPr>
        <w:spacing w:line="224" w:lineRule="exact"/>
        <w:rPr>
          <w:sz w:val="19"/>
          <w:szCs w:val="19"/>
        </w:rPr>
        <w:sectPr>
          <w:footerReference r:id="rId47" w:type="default"/>
          <w:pgSz w:w="11906" w:h="16839"/>
          <w:pgMar w:top="1431" w:right="1687" w:bottom="1290" w:left="1687" w:header="0" w:footer="1114" w:gutter="0"/>
          <w:cols w:space="720" w:num="1"/>
        </w:sectPr>
      </w:pPr>
    </w:p>
    <w:p>
      <w:pPr>
        <w:spacing w:before="181" w:line="222" w:lineRule="auto"/>
        <w:ind w:left="594"/>
        <w:rPr>
          <w:rFonts w:ascii="仿宋" w:hAnsi="仿宋" w:eastAsia="仿宋" w:cs="仿宋"/>
          <w:sz w:val="28"/>
          <w:szCs w:val="28"/>
        </w:rPr>
      </w:pP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产出分析（</w:t>
      </w:r>
      <w:r>
        <w:rPr>
          <w:rFonts w:ascii="Times New Roman" w:hAnsi="Times New Roman" w:eastAsia="Times New Roman" w:cs="Times New Roman"/>
          <w:b/>
          <w:bCs/>
          <w:spacing w:val="-2"/>
          <w:sz w:val="28"/>
          <w:szCs w:val="28"/>
        </w:rPr>
        <w:t>C1</w:t>
      </w:r>
      <w:r>
        <w:rPr>
          <w:rFonts w:ascii="仿宋" w:hAnsi="仿宋" w:eastAsia="仿宋" w:cs="仿宋"/>
          <w:spacing w:val="-2"/>
          <w:sz w:val="28"/>
          <w:szCs w:val="28"/>
          <w14:textOutline w14:w="5103" w14:cap="flat" w14:cmpd="sng">
            <w14:solidFill>
              <w14:srgbClr w14:val="000000"/>
            </w14:solidFill>
            <w14:prstDash w14:val="solid"/>
            <w14:miter w14:val="10"/>
          </w14:textOutline>
        </w:rPr>
        <w:t>）</w:t>
      </w:r>
    </w:p>
    <w:p>
      <w:pPr>
        <w:pStyle w:val="2"/>
        <w:spacing w:line="253" w:lineRule="auto"/>
      </w:pPr>
    </w:p>
    <w:p>
      <w:pPr>
        <w:spacing w:before="91" w:line="222"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）城乡低保补助人数（</w:t>
      </w:r>
      <w:r>
        <w:rPr>
          <w:rFonts w:ascii="Times New Roman" w:hAnsi="Times New Roman" w:eastAsia="Times New Roman" w:cs="Times New Roman"/>
          <w:spacing w:val="-1"/>
          <w:sz w:val="28"/>
          <w:szCs w:val="28"/>
        </w:rPr>
        <w:t>C11</w:t>
      </w:r>
      <w:r>
        <w:rPr>
          <w:rFonts w:ascii="仿宋" w:hAnsi="仿宋" w:eastAsia="仿宋" w:cs="仿宋"/>
          <w:spacing w:val="-1"/>
          <w:sz w:val="28"/>
          <w:szCs w:val="28"/>
        </w:rPr>
        <w:t>）</w:t>
      </w:r>
    </w:p>
    <w:p>
      <w:pPr>
        <w:spacing w:before="289" w:line="411" w:lineRule="auto"/>
        <w:ind w:left="33" w:right="93" w:firstLine="559"/>
        <w:rPr>
          <w:rFonts w:ascii="仿宋" w:hAnsi="仿宋" w:eastAsia="仿宋" w:cs="仿宋"/>
          <w:sz w:val="28"/>
          <w:szCs w:val="28"/>
        </w:rPr>
      </w:pPr>
      <w:r>
        <w:rPr>
          <w:rFonts w:ascii="仿宋" w:hAnsi="仿宋" w:eastAsia="仿宋" w:cs="仿宋"/>
          <w:spacing w:val="2"/>
          <w:sz w:val="28"/>
          <w:szCs w:val="28"/>
        </w:rPr>
        <w:t>部门履职设置数量指标为城乡低保补助人数≥</w:t>
      </w:r>
      <w:r>
        <w:rPr>
          <w:rFonts w:ascii="Times New Roman" w:hAnsi="Times New Roman" w:eastAsia="Times New Roman" w:cs="Times New Roman"/>
          <w:spacing w:val="2"/>
          <w:sz w:val="28"/>
          <w:szCs w:val="28"/>
        </w:rPr>
        <w:t>3040</w:t>
      </w:r>
      <w:r>
        <w:rPr>
          <w:rFonts w:ascii="Times New Roman" w:hAnsi="Times New Roman" w:eastAsia="Times New Roman" w:cs="Times New Roman"/>
          <w:spacing w:val="38"/>
          <w:w w:val="101"/>
          <w:sz w:val="28"/>
          <w:szCs w:val="28"/>
        </w:rPr>
        <w:t xml:space="preserve"> </w:t>
      </w:r>
      <w:r>
        <w:rPr>
          <w:rFonts w:ascii="仿宋" w:hAnsi="仿宋" w:eastAsia="仿宋" w:cs="仿宋"/>
          <w:spacing w:val="2"/>
          <w:sz w:val="28"/>
          <w:szCs w:val="28"/>
        </w:rPr>
        <w:t>人，根据项</w:t>
      </w:r>
      <w:r>
        <w:rPr>
          <w:rFonts w:ascii="仿宋" w:hAnsi="仿宋" w:eastAsia="仿宋" w:cs="仿宋"/>
          <w:sz w:val="28"/>
          <w:szCs w:val="28"/>
        </w:rPr>
        <w:t xml:space="preserve"> </w:t>
      </w:r>
      <w:r>
        <w:rPr>
          <w:rFonts w:ascii="仿宋" w:hAnsi="仿宋" w:eastAsia="仿宋" w:cs="仿宋"/>
          <w:spacing w:val="-3"/>
          <w:sz w:val="28"/>
          <w:szCs w:val="28"/>
        </w:rPr>
        <w:t>目自评表、《民丰县民政局</w:t>
      </w:r>
      <w:r>
        <w:rPr>
          <w:rFonts w:ascii="仿宋" w:hAnsi="仿宋" w:eastAsia="仿宋" w:cs="仿宋"/>
          <w:spacing w:val="-63"/>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3"/>
          <w:sz w:val="28"/>
          <w:szCs w:val="28"/>
        </w:rPr>
        <w:t>年度工作总结》，</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3"/>
          <w:sz w:val="28"/>
          <w:szCs w:val="28"/>
        </w:rPr>
        <w:t>年民丰县民</w:t>
      </w:r>
      <w:r>
        <w:rPr>
          <w:rFonts w:ascii="仿宋" w:hAnsi="仿宋" w:eastAsia="仿宋" w:cs="仿宋"/>
          <w:sz w:val="28"/>
          <w:szCs w:val="28"/>
        </w:rPr>
        <w:t xml:space="preserve"> </w:t>
      </w:r>
      <w:r>
        <w:rPr>
          <w:rFonts w:ascii="仿宋" w:hAnsi="仿宋" w:eastAsia="仿宋" w:cs="仿宋"/>
          <w:spacing w:val="-6"/>
          <w:sz w:val="28"/>
          <w:szCs w:val="28"/>
        </w:rPr>
        <w:t>政局城乡低保补助人数达到</w:t>
      </w:r>
      <w:r>
        <w:rPr>
          <w:rFonts w:ascii="仿宋" w:hAnsi="仿宋" w:eastAsia="仿宋" w:cs="仿宋"/>
          <w:spacing w:val="-62"/>
          <w:sz w:val="28"/>
          <w:szCs w:val="28"/>
        </w:rPr>
        <w:t xml:space="preserve"> </w:t>
      </w:r>
      <w:r>
        <w:rPr>
          <w:rFonts w:ascii="Times New Roman" w:hAnsi="Times New Roman" w:eastAsia="Times New Roman" w:cs="Times New Roman"/>
          <w:spacing w:val="-6"/>
          <w:sz w:val="28"/>
          <w:szCs w:val="28"/>
        </w:rPr>
        <w:t>3271</w:t>
      </w:r>
      <w:r>
        <w:rPr>
          <w:rFonts w:ascii="Times New Roman" w:hAnsi="Times New Roman" w:eastAsia="Times New Roman" w:cs="Times New Roman"/>
          <w:spacing w:val="24"/>
          <w:sz w:val="28"/>
          <w:szCs w:val="28"/>
        </w:rPr>
        <w:t xml:space="preserve"> </w:t>
      </w:r>
      <w:r>
        <w:rPr>
          <w:rFonts w:ascii="仿宋" w:hAnsi="仿宋" w:eastAsia="仿宋" w:cs="仿宋"/>
          <w:spacing w:val="-6"/>
          <w:sz w:val="28"/>
          <w:szCs w:val="28"/>
        </w:rPr>
        <w:t>人，指标完成率为</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100%</w:t>
      </w:r>
      <w:r>
        <w:rPr>
          <w:rFonts w:ascii="仿宋" w:hAnsi="仿宋" w:eastAsia="仿宋" w:cs="仿宋"/>
          <w:spacing w:val="-6"/>
          <w:sz w:val="28"/>
          <w:szCs w:val="28"/>
        </w:rPr>
        <w:t>。</w:t>
      </w:r>
      <w:r>
        <w:rPr>
          <w:rFonts w:ascii="仿宋" w:hAnsi="仿宋" w:eastAsia="仿宋" w:cs="仿宋"/>
          <w:spacing w:val="-7"/>
          <w:sz w:val="28"/>
          <w:szCs w:val="28"/>
        </w:rPr>
        <w:t>综上，该</w:t>
      </w:r>
    </w:p>
    <w:p>
      <w:pPr>
        <w:spacing w:before="1" w:line="222" w:lineRule="auto"/>
        <w:ind w:left="32"/>
        <w:rPr>
          <w:rFonts w:ascii="仿宋" w:hAnsi="仿宋" w:eastAsia="仿宋" w:cs="仿宋"/>
          <w:sz w:val="28"/>
          <w:szCs w:val="28"/>
        </w:rPr>
      </w:pPr>
      <w:r>
        <w:rPr>
          <w:rFonts w:ascii="仿宋" w:hAnsi="仿宋" w:eastAsia="仿宋" w:cs="仿宋"/>
          <w:spacing w:val="-6"/>
          <w:sz w:val="28"/>
          <w:szCs w:val="28"/>
        </w:rPr>
        <w:t>指标满分</w:t>
      </w:r>
      <w:r>
        <w:rPr>
          <w:rFonts w:ascii="仿宋" w:hAnsi="仿宋" w:eastAsia="仿宋" w:cs="仿宋"/>
          <w:spacing w:val="-63"/>
          <w:sz w:val="28"/>
          <w:szCs w:val="28"/>
        </w:rPr>
        <w:t xml:space="preserve"> </w:t>
      </w:r>
      <w:r>
        <w:rPr>
          <w:rFonts w:ascii="Times New Roman" w:hAnsi="Times New Roman" w:eastAsia="Times New Roman" w:cs="Times New Roman"/>
          <w:spacing w:val="-6"/>
          <w:sz w:val="28"/>
          <w:szCs w:val="28"/>
        </w:rPr>
        <w:t>4</w:t>
      </w:r>
      <w:r>
        <w:rPr>
          <w:rFonts w:ascii="Times New Roman" w:hAnsi="Times New Roman" w:eastAsia="Times New Roman" w:cs="Times New Roman"/>
          <w:spacing w:val="20"/>
          <w:w w:val="101"/>
          <w:sz w:val="28"/>
          <w:szCs w:val="28"/>
        </w:rPr>
        <w:t xml:space="preserve"> </w:t>
      </w:r>
      <w:r>
        <w:rPr>
          <w:rFonts w:ascii="仿宋" w:hAnsi="仿宋" w:eastAsia="仿宋" w:cs="仿宋"/>
          <w:spacing w:val="-6"/>
          <w:sz w:val="28"/>
          <w:szCs w:val="28"/>
        </w:rPr>
        <w:t>分，得分</w:t>
      </w:r>
      <w:r>
        <w:rPr>
          <w:rFonts w:ascii="仿宋" w:hAnsi="仿宋" w:eastAsia="仿宋" w:cs="仿宋"/>
          <w:spacing w:val="-67"/>
          <w:sz w:val="28"/>
          <w:szCs w:val="28"/>
        </w:rPr>
        <w:t xml:space="preserve"> </w:t>
      </w:r>
      <w:r>
        <w:rPr>
          <w:rFonts w:ascii="Times New Roman" w:hAnsi="Times New Roman" w:eastAsia="Times New Roman" w:cs="Times New Roman"/>
          <w:spacing w:val="-6"/>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分。</w:t>
      </w:r>
    </w:p>
    <w:p>
      <w:pPr>
        <w:spacing w:before="286" w:line="224"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）临时救助人数（</w:t>
      </w:r>
      <w:r>
        <w:rPr>
          <w:rFonts w:ascii="Times New Roman" w:hAnsi="Times New Roman" w:eastAsia="Times New Roman" w:cs="Times New Roman"/>
          <w:spacing w:val="-2"/>
          <w:sz w:val="28"/>
          <w:szCs w:val="28"/>
        </w:rPr>
        <w:t>C12</w:t>
      </w:r>
      <w:r>
        <w:rPr>
          <w:rFonts w:ascii="仿宋" w:hAnsi="仿宋" w:eastAsia="仿宋" w:cs="仿宋"/>
          <w:spacing w:val="-2"/>
          <w:sz w:val="28"/>
          <w:szCs w:val="28"/>
        </w:rPr>
        <w:t>）</w:t>
      </w:r>
    </w:p>
    <w:p>
      <w:pPr>
        <w:spacing w:before="283" w:line="400" w:lineRule="auto"/>
        <w:ind w:left="34" w:right="93" w:firstLine="558"/>
        <w:rPr>
          <w:rFonts w:ascii="仿宋" w:hAnsi="仿宋" w:eastAsia="仿宋" w:cs="仿宋"/>
          <w:sz w:val="28"/>
          <w:szCs w:val="28"/>
        </w:rPr>
      </w:pPr>
      <w:r>
        <w:rPr>
          <w:rFonts w:ascii="仿宋" w:hAnsi="仿宋" w:eastAsia="仿宋" w:cs="仿宋"/>
          <w:spacing w:val="-2"/>
          <w:sz w:val="28"/>
          <w:szCs w:val="28"/>
        </w:rPr>
        <w:t>部门履职设置数量指标为临时救助人数≥</w:t>
      </w:r>
      <w:r>
        <w:rPr>
          <w:rFonts w:ascii="Times New Roman" w:hAnsi="Times New Roman" w:eastAsia="Times New Roman" w:cs="Times New Roman"/>
          <w:spacing w:val="-2"/>
          <w:sz w:val="28"/>
          <w:szCs w:val="28"/>
        </w:rPr>
        <w:t>300</w:t>
      </w:r>
      <w:r>
        <w:rPr>
          <w:rFonts w:ascii="Times New Roman" w:hAnsi="Times New Roman" w:eastAsia="Times New Roman" w:cs="Times New Roman"/>
          <w:spacing w:val="21"/>
          <w:w w:val="101"/>
          <w:sz w:val="28"/>
          <w:szCs w:val="28"/>
        </w:rPr>
        <w:t xml:space="preserve"> </w:t>
      </w:r>
      <w:r>
        <w:rPr>
          <w:rFonts w:ascii="仿宋" w:hAnsi="仿宋" w:eastAsia="仿宋" w:cs="仿宋"/>
          <w:spacing w:val="-2"/>
          <w:sz w:val="28"/>
          <w:szCs w:val="28"/>
        </w:rPr>
        <w:t>人</w:t>
      </w:r>
      <w:r>
        <w:rPr>
          <w:rFonts w:ascii="仿宋" w:hAnsi="仿宋" w:eastAsia="仿宋" w:cs="仿宋"/>
          <w:spacing w:val="-3"/>
          <w:sz w:val="28"/>
          <w:szCs w:val="28"/>
        </w:rPr>
        <w:t>，根据项目自评</w:t>
      </w:r>
      <w:r>
        <w:rPr>
          <w:rFonts w:ascii="仿宋" w:hAnsi="仿宋" w:eastAsia="仿宋" w:cs="仿宋"/>
          <w:sz w:val="28"/>
          <w:szCs w:val="28"/>
        </w:rPr>
        <w:t xml:space="preserve"> </w:t>
      </w:r>
      <w:r>
        <w:rPr>
          <w:rFonts w:ascii="仿宋" w:hAnsi="仿宋" w:eastAsia="仿宋" w:cs="仿宋"/>
          <w:spacing w:val="-3"/>
          <w:sz w:val="28"/>
          <w:szCs w:val="28"/>
        </w:rPr>
        <w:t>表、《民丰县民政局</w:t>
      </w:r>
      <w:r>
        <w:rPr>
          <w:rFonts w:ascii="仿宋" w:hAnsi="仿宋" w:eastAsia="仿宋" w:cs="仿宋"/>
          <w:spacing w:val="-65"/>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pacing w:val="-3"/>
          <w:sz w:val="28"/>
          <w:szCs w:val="28"/>
        </w:rPr>
        <w:t>年度工作总结》等档案资料，</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3"/>
          <w:sz w:val="28"/>
          <w:szCs w:val="28"/>
        </w:rPr>
        <w:t>年</w:t>
      </w:r>
      <w:r>
        <w:rPr>
          <w:rFonts w:ascii="仿宋" w:hAnsi="仿宋" w:eastAsia="仿宋" w:cs="仿宋"/>
          <w:spacing w:val="-4"/>
          <w:sz w:val="28"/>
          <w:szCs w:val="28"/>
        </w:rPr>
        <w:t>民丰</w:t>
      </w:r>
      <w:r>
        <w:rPr>
          <w:rFonts w:ascii="仿宋" w:hAnsi="仿宋" w:eastAsia="仿宋" w:cs="仿宋"/>
          <w:sz w:val="28"/>
          <w:szCs w:val="28"/>
        </w:rPr>
        <w:t xml:space="preserve"> </w:t>
      </w:r>
      <w:r>
        <w:rPr>
          <w:rFonts w:ascii="仿宋" w:hAnsi="仿宋" w:eastAsia="仿宋" w:cs="仿宋"/>
          <w:spacing w:val="-6"/>
          <w:sz w:val="28"/>
          <w:szCs w:val="28"/>
        </w:rPr>
        <w:t>县民政局临时救助人数为</w:t>
      </w:r>
      <w:r>
        <w:rPr>
          <w:rFonts w:ascii="仿宋" w:hAnsi="仿宋" w:eastAsia="仿宋" w:cs="仿宋"/>
          <w:spacing w:val="-40"/>
          <w:sz w:val="28"/>
          <w:szCs w:val="28"/>
        </w:rPr>
        <w:t xml:space="preserve"> </w:t>
      </w:r>
      <w:r>
        <w:rPr>
          <w:rFonts w:ascii="Times New Roman" w:hAnsi="Times New Roman" w:eastAsia="Times New Roman" w:cs="Times New Roman"/>
          <w:spacing w:val="-6"/>
          <w:sz w:val="28"/>
          <w:szCs w:val="28"/>
        </w:rPr>
        <w:t>108</w:t>
      </w:r>
      <w:r>
        <w:rPr>
          <w:rFonts w:ascii="Times New Roman" w:hAnsi="Times New Roman" w:eastAsia="Times New Roman" w:cs="Times New Roman"/>
          <w:spacing w:val="24"/>
          <w:sz w:val="28"/>
          <w:szCs w:val="28"/>
        </w:rPr>
        <w:t xml:space="preserve"> </w:t>
      </w:r>
      <w:r>
        <w:rPr>
          <w:rFonts w:ascii="仿宋" w:hAnsi="仿宋" w:eastAsia="仿宋" w:cs="仿宋"/>
          <w:spacing w:val="-6"/>
          <w:sz w:val="28"/>
          <w:szCs w:val="28"/>
        </w:rPr>
        <w:t>人，指标完成率</w:t>
      </w:r>
      <w:r>
        <w:rPr>
          <w:rFonts w:ascii="Times New Roman" w:hAnsi="Times New Roman" w:eastAsia="Times New Roman" w:cs="Times New Roman"/>
          <w:spacing w:val="-6"/>
          <w:sz w:val="28"/>
          <w:szCs w:val="28"/>
        </w:rPr>
        <w:t>=36.0%</w:t>
      </w:r>
      <w:r>
        <w:rPr>
          <w:rFonts w:ascii="仿宋" w:hAnsi="仿宋" w:eastAsia="仿宋" w:cs="仿宋"/>
          <w:spacing w:val="-7"/>
          <w:sz w:val="28"/>
          <w:szCs w:val="28"/>
        </w:rPr>
        <w:t>。综上，该指标</w:t>
      </w:r>
    </w:p>
    <w:p>
      <w:pPr>
        <w:spacing w:line="378" w:lineRule="exact"/>
        <w:ind w:left="33"/>
        <w:rPr>
          <w:rFonts w:ascii="仿宋" w:hAnsi="仿宋" w:eastAsia="仿宋" w:cs="仿宋"/>
          <w:sz w:val="28"/>
          <w:szCs w:val="28"/>
        </w:rPr>
      </w:pPr>
      <w:r>
        <w:rPr>
          <w:rFonts w:ascii="仿宋" w:hAnsi="仿宋" w:eastAsia="仿宋" w:cs="仿宋"/>
          <w:spacing w:val="-7"/>
          <w:position w:val="1"/>
          <w:sz w:val="28"/>
          <w:szCs w:val="28"/>
        </w:rPr>
        <w:t>满分</w:t>
      </w:r>
      <w:r>
        <w:rPr>
          <w:rFonts w:ascii="仿宋" w:hAnsi="仿宋" w:eastAsia="仿宋" w:cs="仿宋"/>
          <w:spacing w:val="-53"/>
          <w:position w:val="1"/>
          <w:sz w:val="28"/>
          <w:szCs w:val="28"/>
        </w:rPr>
        <w:t xml:space="preserve"> </w:t>
      </w:r>
      <w:r>
        <w:rPr>
          <w:rFonts w:ascii="Times New Roman" w:hAnsi="Times New Roman" w:eastAsia="Times New Roman" w:cs="Times New Roman"/>
          <w:spacing w:val="-7"/>
          <w:position w:val="1"/>
          <w:sz w:val="28"/>
          <w:szCs w:val="28"/>
        </w:rPr>
        <w:t>3</w:t>
      </w:r>
      <w:r>
        <w:rPr>
          <w:rFonts w:ascii="Times New Roman" w:hAnsi="Times New Roman" w:eastAsia="Times New Roman" w:cs="Times New Roman"/>
          <w:spacing w:val="23"/>
          <w:position w:val="1"/>
          <w:sz w:val="28"/>
          <w:szCs w:val="28"/>
        </w:rPr>
        <w:t xml:space="preserve"> </w:t>
      </w:r>
      <w:r>
        <w:rPr>
          <w:rFonts w:ascii="仿宋" w:hAnsi="仿宋" w:eastAsia="仿宋" w:cs="仿宋"/>
          <w:spacing w:val="-7"/>
          <w:position w:val="1"/>
          <w:sz w:val="28"/>
          <w:szCs w:val="28"/>
        </w:rPr>
        <w:t>分，得分</w:t>
      </w:r>
      <w:r>
        <w:rPr>
          <w:rFonts w:ascii="Times New Roman" w:hAnsi="Times New Roman" w:eastAsia="Times New Roman" w:cs="Times New Roman"/>
          <w:spacing w:val="-7"/>
          <w:position w:val="1"/>
          <w:sz w:val="28"/>
          <w:szCs w:val="28"/>
        </w:rPr>
        <w:t>=3</w:t>
      </w:r>
      <w:r>
        <w:rPr>
          <w:rFonts w:ascii="仿宋" w:hAnsi="仿宋" w:eastAsia="仿宋" w:cs="仿宋"/>
          <w:spacing w:val="-7"/>
          <w:position w:val="1"/>
          <w:sz w:val="28"/>
          <w:szCs w:val="28"/>
        </w:rPr>
        <w:t>×</w:t>
      </w:r>
      <w:r>
        <w:rPr>
          <w:rFonts w:ascii="Times New Roman" w:hAnsi="Times New Roman" w:eastAsia="Times New Roman" w:cs="Times New Roman"/>
          <w:spacing w:val="-7"/>
          <w:position w:val="1"/>
          <w:sz w:val="28"/>
          <w:szCs w:val="28"/>
        </w:rPr>
        <w:t>36.0%=</w:t>
      </w:r>
      <w:r>
        <w:rPr>
          <w:rFonts w:ascii="Times New Roman" w:hAnsi="Times New Roman" w:eastAsia="Times New Roman" w:cs="Times New Roman"/>
          <w:spacing w:val="-37"/>
          <w:position w:val="1"/>
          <w:sz w:val="28"/>
          <w:szCs w:val="28"/>
        </w:rPr>
        <w:t xml:space="preserve"> </w:t>
      </w:r>
      <w:r>
        <w:rPr>
          <w:rFonts w:ascii="Times New Roman" w:hAnsi="Times New Roman" w:eastAsia="Times New Roman" w:cs="Times New Roman"/>
          <w:spacing w:val="-7"/>
          <w:position w:val="1"/>
          <w:sz w:val="28"/>
          <w:szCs w:val="28"/>
        </w:rPr>
        <w:t>1.</w:t>
      </w:r>
      <w:r>
        <w:rPr>
          <w:rFonts w:ascii="Times New Roman" w:hAnsi="Times New Roman" w:eastAsia="Times New Roman" w:cs="Times New Roman"/>
          <w:spacing w:val="-38"/>
          <w:position w:val="1"/>
          <w:sz w:val="28"/>
          <w:szCs w:val="28"/>
        </w:rPr>
        <w:t xml:space="preserve"> </w:t>
      </w:r>
      <w:r>
        <w:rPr>
          <w:rFonts w:ascii="Times New Roman" w:hAnsi="Times New Roman" w:eastAsia="Times New Roman" w:cs="Times New Roman"/>
          <w:spacing w:val="-7"/>
          <w:position w:val="1"/>
          <w:sz w:val="28"/>
          <w:szCs w:val="28"/>
        </w:rPr>
        <w:t>1</w:t>
      </w:r>
      <w:r>
        <w:rPr>
          <w:rFonts w:ascii="Times New Roman" w:hAnsi="Times New Roman" w:eastAsia="Times New Roman" w:cs="Times New Roman"/>
          <w:spacing w:val="23"/>
          <w:position w:val="1"/>
          <w:sz w:val="28"/>
          <w:szCs w:val="28"/>
        </w:rPr>
        <w:t xml:space="preserve"> </w:t>
      </w:r>
      <w:r>
        <w:rPr>
          <w:rFonts w:ascii="仿宋" w:hAnsi="仿宋" w:eastAsia="仿宋" w:cs="仿宋"/>
          <w:spacing w:val="-7"/>
          <w:position w:val="1"/>
          <w:sz w:val="28"/>
          <w:szCs w:val="28"/>
        </w:rPr>
        <w:t>分。</w:t>
      </w:r>
    </w:p>
    <w:p>
      <w:pPr>
        <w:spacing w:before="299" w:line="224"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）孤儿救助人数（</w:t>
      </w:r>
      <w:r>
        <w:rPr>
          <w:rFonts w:ascii="Times New Roman" w:hAnsi="Times New Roman" w:eastAsia="Times New Roman" w:cs="Times New Roman"/>
          <w:spacing w:val="-2"/>
          <w:sz w:val="28"/>
          <w:szCs w:val="28"/>
        </w:rPr>
        <w:t>C13</w:t>
      </w:r>
      <w:r>
        <w:rPr>
          <w:rFonts w:ascii="仿宋" w:hAnsi="仿宋" w:eastAsia="仿宋" w:cs="仿宋"/>
          <w:spacing w:val="-2"/>
          <w:sz w:val="28"/>
          <w:szCs w:val="28"/>
        </w:rPr>
        <w:t>）</w:t>
      </w:r>
    </w:p>
    <w:p>
      <w:pPr>
        <w:spacing w:before="286" w:line="411" w:lineRule="auto"/>
        <w:ind w:left="26" w:firstLine="566"/>
        <w:rPr>
          <w:rFonts w:ascii="仿宋" w:hAnsi="仿宋" w:eastAsia="仿宋" w:cs="仿宋"/>
          <w:sz w:val="28"/>
          <w:szCs w:val="28"/>
        </w:rPr>
      </w:pPr>
      <w:r>
        <w:rPr>
          <w:rFonts w:ascii="仿宋" w:hAnsi="仿宋" w:eastAsia="仿宋" w:cs="仿宋"/>
          <w:spacing w:val="-8"/>
          <w:sz w:val="28"/>
          <w:szCs w:val="28"/>
        </w:rPr>
        <w:t>部门履职设置数量指标为孤儿救助人数≥</w:t>
      </w:r>
      <w:r>
        <w:rPr>
          <w:rFonts w:ascii="Times New Roman" w:hAnsi="Times New Roman" w:eastAsia="Times New Roman" w:cs="Times New Roman"/>
          <w:spacing w:val="-8"/>
          <w:sz w:val="28"/>
          <w:szCs w:val="28"/>
        </w:rPr>
        <w:t xml:space="preserve">7 </w:t>
      </w:r>
      <w:r>
        <w:rPr>
          <w:rFonts w:ascii="仿宋" w:hAnsi="仿宋" w:eastAsia="仿宋" w:cs="仿宋"/>
          <w:spacing w:val="-8"/>
          <w:sz w:val="28"/>
          <w:szCs w:val="28"/>
        </w:rPr>
        <w:t>人，根据项目自评表、</w:t>
      </w:r>
      <w:r>
        <w:rPr>
          <w:rFonts w:ascii="仿宋" w:hAnsi="仿宋" w:eastAsia="仿宋" w:cs="仿宋"/>
          <w:spacing w:val="10"/>
          <w:sz w:val="28"/>
          <w:szCs w:val="28"/>
        </w:rPr>
        <w:t xml:space="preserve"> </w:t>
      </w:r>
      <w:r>
        <w:rPr>
          <w:rFonts w:ascii="仿宋" w:hAnsi="仿宋" w:eastAsia="仿宋" w:cs="仿宋"/>
          <w:spacing w:val="-3"/>
          <w:sz w:val="28"/>
          <w:szCs w:val="28"/>
        </w:rPr>
        <w:t>《民丰县民政局</w:t>
      </w:r>
      <w:r>
        <w:rPr>
          <w:rFonts w:ascii="仿宋" w:hAnsi="仿宋" w:eastAsia="仿宋" w:cs="仿宋"/>
          <w:spacing w:val="-53"/>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2"/>
          <w:sz w:val="28"/>
          <w:szCs w:val="28"/>
        </w:rPr>
        <w:t xml:space="preserve"> </w:t>
      </w:r>
      <w:r>
        <w:rPr>
          <w:rFonts w:ascii="仿宋" w:hAnsi="仿宋" w:eastAsia="仿宋" w:cs="仿宋"/>
          <w:spacing w:val="-3"/>
          <w:sz w:val="28"/>
          <w:szCs w:val="28"/>
        </w:rPr>
        <w:t>年度工作总结》等档案资料，</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3"/>
          <w:sz w:val="28"/>
          <w:szCs w:val="28"/>
        </w:rPr>
        <w:t>年民丰县民</w:t>
      </w:r>
      <w:r>
        <w:rPr>
          <w:rFonts w:ascii="仿宋" w:hAnsi="仿宋" w:eastAsia="仿宋" w:cs="仿宋"/>
          <w:sz w:val="28"/>
          <w:szCs w:val="28"/>
        </w:rPr>
        <w:t xml:space="preserve"> </w:t>
      </w:r>
      <w:r>
        <w:rPr>
          <w:rFonts w:ascii="仿宋" w:hAnsi="仿宋" w:eastAsia="仿宋" w:cs="仿宋"/>
          <w:spacing w:val="-4"/>
          <w:sz w:val="28"/>
          <w:szCs w:val="28"/>
        </w:rPr>
        <w:t>政局孤儿救助人数达到</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7</w:t>
      </w:r>
      <w:r>
        <w:rPr>
          <w:rFonts w:ascii="Times New Roman" w:hAnsi="Times New Roman" w:eastAsia="Times New Roman" w:cs="Times New Roman"/>
          <w:spacing w:val="21"/>
          <w:w w:val="101"/>
          <w:sz w:val="28"/>
          <w:szCs w:val="28"/>
        </w:rPr>
        <w:t xml:space="preserve"> </w:t>
      </w:r>
      <w:r>
        <w:rPr>
          <w:rFonts w:ascii="仿宋" w:hAnsi="仿宋" w:eastAsia="仿宋" w:cs="仿宋"/>
          <w:spacing w:val="-4"/>
          <w:sz w:val="28"/>
          <w:szCs w:val="28"/>
        </w:rPr>
        <w:t>人，指标值完成。综上，</w:t>
      </w:r>
      <w:r>
        <w:rPr>
          <w:rFonts w:ascii="仿宋" w:hAnsi="仿宋" w:eastAsia="仿宋" w:cs="仿宋"/>
          <w:spacing w:val="-5"/>
          <w:sz w:val="28"/>
          <w:szCs w:val="28"/>
        </w:rPr>
        <w:t>该指标满分</w:t>
      </w:r>
      <w:r>
        <w:rPr>
          <w:rFonts w:ascii="仿宋" w:hAnsi="仿宋" w:eastAsia="仿宋" w:cs="仿宋"/>
          <w:spacing w:val="-69"/>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w:t>
      </w:r>
    </w:p>
    <w:p>
      <w:pPr>
        <w:spacing w:before="2" w:line="222" w:lineRule="auto"/>
        <w:ind w:left="33"/>
        <w:rPr>
          <w:rFonts w:ascii="仿宋" w:hAnsi="仿宋" w:eastAsia="仿宋" w:cs="仿宋"/>
          <w:sz w:val="28"/>
          <w:szCs w:val="28"/>
        </w:rPr>
      </w:pPr>
      <w:r>
        <w:rPr>
          <w:rFonts w:ascii="仿宋" w:hAnsi="仿宋" w:eastAsia="仿宋" w:cs="仿宋"/>
          <w:spacing w:val="-9"/>
          <w:sz w:val="28"/>
          <w:szCs w:val="28"/>
        </w:rPr>
        <w:t>得分</w:t>
      </w:r>
      <w:r>
        <w:rPr>
          <w:rFonts w:ascii="仿宋" w:hAnsi="仿宋" w:eastAsia="仿宋" w:cs="仿宋"/>
          <w:spacing w:val="-68"/>
          <w:sz w:val="28"/>
          <w:szCs w:val="28"/>
        </w:rPr>
        <w:t xml:space="preserve"> </w:t>
      </w:r>
      <w:r>
        <w:rPr>
          <w:rFonts w:ascii="Times New Roman" w:hAnsi="Times New Roman" w:eastAsia="Times New Roman" w:cs="Times New Roman"/>
          <w:spacing w:val="-9"/>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5" w:line="224"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4</w:t>
      </w:r>
      <w:r>
        <w:rPr>
          <w:rFonts w:ascii="仿宋" w:hAnsi="仿宋" w:eastAsia="仿宋" w:cs="仿宋"/>
          <w:spacing w:val="-2"/>
          <w:sz w:val="28"/>
          <w:szCs w:val="28"/>
        </w:rPr>
        <w:t>）城乡特困人数（</w:t>
      </w:r>
      <w:r>
        <w:rPr>
          <w:rFonts w:ascii="Times New Roman" w:hAnsi="Times New Roman" w:eastAsia="Times New Roman" w:cs="Times New Roman"/>
          <w:spacing w:val="-2"/>
          <w:sz w:val="28"/>
          <w:szCs w:val="28"/>
        </w:rPr>
        <w:t>C14</w:t>
      </w:r>
      <w:r>
        <w:rPr>
          <w:rFonts w:ascii="仿宋" w:hAnsi="仿宋" w:eastAsia="仿宋" w:cs="仿宋"/>
          <w:spacing w:val="-2"/>
          <w:sz w:val="28"/>
          <w:szCs w:val="28"/>
        </w:rPr>
        <w:t>）</w:t>
      </w:r>
    </w:p>
    <w:p>
      <w:pPr>
        <w:spacing w:before="286" w:line="411" w:lineRule="auto"/>
        <w:ind w:left="34" w:right="91" w:firstLine="558"/>
        <w:rPr>
          <w:rFonts w:ascii="仿宋" w:hAnsi="仿宋" w:eastAsia="仿宋" w:cs="仿宋"/>
          <w:sz w:val="28"/>
          <w:szCs w:val="28"/>
        </w:rPr>
      </w:pPr>
      <w:r>
        <w:rPr>
          <w:rFonts w:ascii="仿宋" w:hAnsi="仿宋" w:eastAsia="仿宋" w:cs="仿宋"/>
          <w:spacing w:val="2"/>
          <w:sz w:val="28"/>
          <w:szCs w:val="28"/>
        </w:rPr>
        <w:t>部门履职设置数量指标为城乡特困人数≥</w:t>
      </w:r>
      <w:r>
        <w:rPr>
          <w:rFonts w:ascii="Times New Roman" w:hAnsi="Times New Roman" w:eastAsia="Times New Roman" w:cs="Times New Roman"/>
          <w:spacing w:val="2"/>
          <w:sz w:val="28"/>
          <w:szCs w:val="28"/>
        </w:rPr>
        <w:t>68</w:t>
      </w:r>
      <w:r>
        <w:rPr>
          <w:rFonts w:ascii="Times New Roman" w:hAnsi="Times New Roman" w:eastAsia="Times New Roman" w:cs="Times New Roman"/>
          <w:spacing w:val="40"/>
          <w:w w:val="101"/>
          <w:sz w:val="28"/>
          <w:szCs w:val="28"/>
        </w:rPr>
        <w:t xml:space="preserve"> </w:t>
      </w:r>
      <w:r>
        <w:rPr>
          <w:rFonts w:ascii="仿宋" w:hAnsi="仿宋" w:eastAsia="仿宋" w:cs="仿宋"/>
          <w:spacing w:val="2"/>
          <w:sz w:val="28"/>
          <w:szCs w:val="28"/>
        </w:rPr>
        <w:t>人，根据项目自评</w:t>
      </w:r>
      <w:r>
        <w:rPr>
          <w:rFonts w:ascii="仿宋" w:hAnsi="仿宋" w:eastAsia="仿宋" w:cs="仿宋"/>
          <w:sz w:val="28"/>
          <w:szCs w:val="28"/>
        </w:rPr>
        <w:t xml:space="preserve"> 表、《民丰县民政局</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8"/>
          <w:sz w:val="28"/>
          <w:szCs w:val="28"/>
        </w:rPr>
        <w:t xml:space="preserve"> </w:t>
      </w:r>
      <w:r>
        <w:rPr>
          <w:rFonts w:ascii="仿宋" w:hAnsi="仿宋" w:eastAsia="仿宋" w:cs="仿宋"/>
          <w:sz w:val="28"/>
          <w:szCs w:val="28"/>
        </w:rPr>
        <w:t>年度工作总结》等档案资料</w:t>
      </w:r>
      <w:r>
        <w:rPr>
          <w:rFonts w:ascii="仿宋" w:hAnsi="仿宋" w:eastAsia="仿宋" w:cs="仿宋"/>
          <w:spacing w:val="-1"/>
          <w:sz w:val="28"/>
          <w:szCs w:val="28"/>
        </w:rPr>
        <w:t>，城乡特困人</w:t>
      </w:r>
    </w:p>
    <w:p>
      <w:pPr>
        <w:spacing w:before="2" w:line="222" w:lineRule="auto"/>
        <w:ind w:left="31"/>
        <w:rPr>
          <w:rFonts w:ascii="仿宋" w:hAnsi="仿宋" w:eastAsia="仿宋" w:cs="仿宋"/>
          <w:sz w:val="28"/>
          <w:szCs w:val="28"/>
        </w:rPr>
      </w:pPr>
      <w:r>
        <w:rPr>
          <w:rFonts w:ascii="仿宋" w:hAnsi="仿宋" w:eastAsia="仿宋" w:cs="仿宋"/>
          <w:spacing w:val="-4"/>
          <w:sz w:val="28"/>
          <w:szCs w:val="28"/>
        </w:rPr>
        <w:t>数达到</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68</w:t>
      </w:r>
      <w:r>
        <w:rPr>
          <w:rFonts w:ascii="Times New Roman" w:hAnsi="Times New Roman" w:eastAsia="Times New Roman" w:cs="Times New Roman"/>
          <w:spacing w:val="21"/>
          <w:sz w:val="28"/>
          <w:szCs w:val="28"/>
        </w:rPr>
        <w:t xml:space="preserve"> </w:t>
      </w:r>
      <w:r>
        <w:rPr>
          <w:rFonts w:ascii="仿宋" w:hAnsi="仿宋" w:eastAsia="仿宋" w:cs="仿宋"/>
          <w:spacing w:val="-4"/>
          <w:sz w:val="28"/>
          <w:szCs w:val="28"/>
        </w:rPr>
        <w:t>人，指标值完成，指标满分</w:t>
      </w:r>
      <w:r>
        <w:rPr>
          <w:rFonts w:ascii="仿宋" w:hAnsi="仿宋" w:eastAsia="仿宋" w:cs="仿宋"/>
          <w:spacing w:val="-66"/>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w:t>
      </w:r>
      <w:r>
        <w:rPr>
          <w:rFonts w:ascii="仿宋" w:hAnsi="仿宋" w:eastAsia="仿宋" w:cs="仿宋"/>
          <w:spacing w:val="-69"/>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pPr>
        <w:pStyle w:val="2"/>
        <w:spacing w:line="313" w:lineRule="auto"/>
      </w:pPr>
    </w:p>
    <w:p>
      <w:pPr>
        <w:spacing w:before="91" w:line="222"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成本分析（</w:t>
      </w:r>
      <w:r>
        <w:rPr>
          <w:rFonts w:ascii="Times New Roman" w:hAnsi="Times New Roman" w:eastAsia="Times New Roman" w:cs="Times New Roman"/>
          <w:b/>
          <w:bCs/>
          <w:spacing w:val="-1"/>
          <w:sz w:val="28"/>
          <w:szCs w:val="28"/>
        </w:rPr>
        <w:t>C2</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2" w:line="222" w:lineRule="auto"/>
        <w:ind w:left="592"/>
        <w:rPr>
          <w:rFonts w:ascii="仿宋" w:hAnsi="仿宋" w:eastAsia="仿宋" w:cs="仿宋"/>
          <w:sz w:val="28"/>
          <w:szCs w:val="28"/>
        </w:rPr>
      </w:pPr>
      <w:r>
        <w:rPr>
          <w:rFonts w:ascii="仿宋" w:hAnsi="仿宋" w:eastAsia="仿宋" w:cs="仿宋"/>
          <w:spacing w:val="-4"/>
          <w:sz w:val="28"/>
          <w:szCs w:val="28"/>
        </w:rPr>
        <w:t>（</w:t>
      </w:r>
      <w:r>
        <w:rPr>
          <w:rFonts w:ascii="Times New Roman" w:hAnsi="Times New Roman" w:eastAsia="Times New Roman" w:cs="Times New Roman"/>
          <w:spacing w:val="-4"/>
          <w:sz w:val="28"/>
          <w:szCs w:val="28"/>
        </w:rPr>
        <w:t>1</w:t>
      </w:r>
      <w:r>
        <w:rPr>
          <w:rFonts w:ascii="仿宋" w:hAnsi="仿宋" w:eastAsia="仿宋" w:cs="仿宋"/>
          <w:spacing w:val="-4"/>
          <w:sz w:val="28"/>
          <w:szCs w:val="28"/>
        </w:rPr>
        <w:t>）“三公</w:t>
      </w:r>
      <w:r>
        <w:rPr>
          <w:rFonts w:ascii="仿宋" w:hAnsi="仿宋" w:eastAsia="仿宋" w:cs="仿宋"/>
          <w:spacing w:val="-93"/>
          <w:sz w:val="28"/>
          <w:szCs w:val="28"/>
        </w:rPr>
        <w:t xml:space="preserve"> </w:t>
      </w:r>
      <w:r>
        <w:rPr>
          <w:rFonts w:ascii="仿宋" w:hAnsi="仿宋" w:eastAsia="仿宋" w:cs="仿宋"/>
          <w:spacing w:val="-4"/>
          <w:sz w:val="28"/>
          <w:szCs w:val="28"/>
        </w:rPr>
        <w:t>”经费控制率（</w:t>
      </w:r>
      <w:r>
        <w:rPr>
          <w:rFonts w:ascii="Times New Roman" w:hAnsi="Times New Roman" w:eastAsia="Times New Roman" w:cs="Times New Roman"/>
          <w:spacing w:val="-4"/>
          <w:sz w:val="28"/>
          <w:szCs w:val="28"/>
        </w:rPr>
        <w:t>C21</w:t>
      </w:r>
      <w:r>
        <w:rPr>
          <w:rFonts w:ascii="仿宋" w:hAnsi="仿宋" w:eastAsia="仿宋" w:cs="仿宋"/>
          <w:spacing w:val="-4"/>
          <w:sz w:val="28"/>
          <w:szCs w:val="28"/>
        </w:rPr>
        <w:t>）</w:t>
      </w:r>
    </w:p>
    <w:p>
      <w:pPr>
        <w:spacing w:line="222" w:lineRule="auto"/>
        <w:rPr>
          <w:rFonts w:ascii="仿宋" w:hAnsi="仿宋" w:eastAsia="仿宋" w:cs="仿宋"/>
          <w:sz w:val="28"/>
          <w:szCs w:val="28"/>
        </w:rPr>
        <w:sectPr>
          <w:footerReference r:id="rId48" w:type="default"/>
          <w:pgSz w:w="11906" w:h="16839"/>
          <w:pgMar w:top="1431" w:right="1705" w:bottom="1290" w:left="1785" w:header="0" w:footer="1114" w:gutter="0"/>
          <w:cols w:space="720" w:num="1"/>
        </w:sectPr>
      </w:pPr>
    </w:p>
    <w:p>
      <w:pPr>
        <w:spacing w:before="129" w:line="411" w:lineRule="auto"/>
        <w:ind w:left="32" w:right="198" w:firstLine="595"/>
        <w:rPr>
          <w:rFonts w:ascii="仿宋" w:hAnsi="仿宋" w:eastAsia="仿宋" w:cs="仿宋"/>
          <w:sz w:val="28"/>
          <w:szCs w:val="28"/>
        </w:rPr>
      </w:pPr>
      <w:r>
        <w:rPr>
          <w:rFonts w:ascii="仿宋" w:hAnsi="仿宋" w:eastAsia="仿宋" w:cs="仿宋"/>
          <w:spacing w:val="-9"/>
          <w:sz w:val="28"/>
          <w:szCs w:val="28"/>
        </w:rPr>
        <w:t>民丰县民政局</w:t>
      </w:r>
      <w:r>
        <w:rPr>
          <w:rFonts w:ascii="仿宋" w:hAnsi="仿宋" w:eastAsia="仿宋" w:cs="仿宋"/>
          <w:spacing w:val="-64"/>
          <w:sz w:val="28"/>
          <w:szCs w:val="28"/>
        </w:rPr>
        <w:t xml:space="preserve"> </w:t>
      </w:r>
      <w:r>
        <w:rPr>
          <w:rFonts w:ascii="Times New Roman" w:hAnsi="Times New Roman" w:eastAsia="Times New Roman" w:cs="Times New Roman"/>
          <w:spacing w:val="-9"/>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pacing w:val="-9"/>
          <w:sz w:val="28"/>
          <w:szCs w:val="28"/>
        </w:rPr>
        <w:t>年“三公</w:t>
      </w:r>
      <w:r>
        <w:rPr>
          <w:rFonts w:ascii="仿宋" w:hAnsi="仿宋" w:eastAsia="仿宋" w:cs="仿宋"/>
          <w:spacing w:val="-106"/>
          <w:sz w:val="28"/>
          <w:szCs w:val="28"/>
        </w:rPr>
        <w:t xml:space="preserve"> </w:t>
      </w:r>
      <w:r>
        <w:rPr>
          <w:rFonts w:ascii="仿宋" w:hAnsi="仿宋" w:eastAsia="仿宋" w:cs="仿宋"/>
          <w:spacing w:val="-9"/>
          <w:sz w:val="28"/>
          <w:szCs w:val="28"/>
        </w:rPr>
        <w:t>”经费控制率</w:t>
      </w:r>
      <w:r>
        <w:rPr>
          <w:rFonts w:ascii="Times New Roman" w:hAnsi="Times New Roman" w:eastAsia="Times New Roman" w:cs="Times New Roman"/>
          <w:spacing w:val="-9"/>
          <w:sz w:val="28"/>
          <w:szCs w:val="28"/>
        </w:rPr>
        <w:t>=</w:t>
      </w:r>
      <w:r>
        <w:rPr>
          <w:rFonts w:ascii="仿宋" w:hAnsi="仿宋" w:eastAsia="仿宋" w:cs="仿宋"/>
          <w:spacing w:val="-9"/>
          <w:sz w:val="28"/>
          <w:szCs w:val="28"/>
        </w:rPr>
        <w:t>（“三公</w:t>
      </w:r>
      <w:r>
        <w:rPr>
          <w:rFonts w:ascii="仿宋" w:hAnsi="仿宋" w:eastAsia="仿宋" w:cs="仿宋"/>
          <w:spacing w:val="-103"/>
          <w:sz w:val="28"/>
          <w:szCs w:val="28"/>
        </w:rPr>
        <w:t xml:space="preserve"> </w:t>
      </w:r>
      <w:r>
        <w:rPr>
          <w:rFonts w:ascii="仿宋" w:hAnsi="仿宋" w:eastAsia="仿宋" w:cs="仿宋"/>
          <w:spacing w:val="-9"/>
          <w:sz w:val="28"/>
          <w:szCs w:val="28"/>
        </w:rPr>
        <w:t>”经费实际</w:t>
      </w:r>
      <w:r>
        <w:rPr>
          <w:rFonts w:ascii="仿宋" w:hAnsi="仿宋" w:eastAsia="仿宋" w:cs="仿宋"/>
          <w:sz w:val="28"/>
          <w:szCs w:val="28"/>
        </w:rPr>
        <w:t xml:space="preserve"> </w:t>
      </w:r>
      <w:r>
        <w:rPr>
          <w:rFonts w:ascii="仿宋" w:hAnsi="仿宋" w:eastAsia="仿宋" w:cs="仿宋"/>
          <w:spacing w:val="-15"/>
          <w:sz w:val="28"/>
          <w:szCs w:val="28"/>
        </w:rPr>
        <w:t>支出数</w:t>
      </w:r>
      <w:r>
        <w:rPr>
          <w:rFonts w:ascii="Times New Roman" w:hAnsi="Times New Roman" w:eastAsia="Times New Roman" w:cs="Times New Roman"/>
          <w:spacing w:val="-15"/>
          <w:sz w:val="28"/>
          <w:szCs w:val="28"/>
        </w:rPr>
        <w:t>/</w:t>
      </w:r>
      <w:r>
        <w:rPr>
          <w:rFonts w:ascii="仿宋" w:hAnsi="仿宋" w:eastAsia="仿宋" w:cs="仿宋"/>
          <w:spacing w:val="-15"/>
          <w:sz w:val="28"/>
          <w:szCs w:val="28"/>
        </w:rPr>
        <w:t>“三公</w:t>
      </w:r>
      <w:r>
        <w:rPr>
          <w:rFonts w:ascii="仿宋" w:hAnsi="仿宋" w:eastAsia="仿宋" w:cs="仿宋"/>
          <w:spacing w:val="-87"/>
          <w:sz w:val="28"/>
          <w:szCs w:val="28"/>
        </w:rPr>
        <w:t xml:space="preserve"> </w:t>
      </w:r>
      <w:r>
        <w:rPr>
          <w:rFonts w:ascii="仿宋" w:hAnsi="仿宋" w:eastAsia="仿宋" w:cs="仿宋"/>
          <w:spacing w:val="-15"/>
          <w:sz w:val="28"/>
          <w:szCs w:val="28"/>
        </w:rPr>
        <w:t>”经费预算安排数）×</w:t>
      </w:r>
      <w:r>
        <w:rPr>
          <w:rFonts w:ascii="Times New Roman" w:hAnsi="Times New Roman" w:eastAsia="Times New Roman" w:cs="Times New Roman"/>
          <w:spacing w:val="-15"/>
          <w:sz w:val="28"/>
          <w:szCs w:val="28"/>
        </w:rPr>
        <w:t>100%=</w:t>
      </w:r>
      <w:r>
        <w:rPr>
          <w:rFonts w:ascii="仿宋" w:hAnsi="仿宋" w:eastAsia="仿宋" w:cs="仿宋"/>
          <w:spacing w:val="-15"/>
          <w:sz w:val="28"/>
          <w:szCs w:val="28"/>
        </w:rPr>
        <w:t>（</w:t>
      </w:r>
      <w:r>
        <w:rPr>
          <w:rFonts w:ascii="Times New Roman" w:hAnsi="Times New Roman" w:eastAsia="Times New Roman" w:cs="Times New Roman"/>
          <w:spacing w:val="-15"/>
          <w:sz w:val="28"/>
          <w:szCs w:val="28"/>
        </w:rPr>
        <w:t>1.5/1.5</w:t>
      </w:r>
      <w:r>
        <w:rPr>
          <w:rFonts w:ascii="仿宋" w:hAnsi="仿宋" w:eastAsia="仿宋" w:cs="仿宋"/>
          <w:spacing w:val="-15"/>
          <w:sz w:val="28"/>
          <w:szCs w:val="28"/>
        </w:rPr>
        <w:t>）×</w:t>
      </w:r>
      <w:r>
        <w:rPr>
          <w:rFonts w:ascii="Times New Roman" w:hAnsi="Times New Roman" w:eastAsia="Times New Roman" w:cs="Times New Roman"/>
          <w:spacing w:val="-15"/>
          <w:sz w:val="28"/>
          <w:szCs w:val="28"/>
        </w:rPr>
        <w:t>100%=</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15"/>
          <w:sz w:val="28"/>
          <w:szCs w:val="28"/>
        </w:rPr>
        <w:t>100.0%</w:t>
      </w:r>
      <w:r>
        <w:rPr>
          <w:rFonts w:ascii="仿宋" w:hAnsi="仿宋" w:eastAsia="仿宋" w:cs="仿宋"/>
          <w:spacing w:val="-15"/>
          <w:sz w:val="28"/>
          <w:szCs w:val="28"/>
        </w:rPr>
        <w:t>，</w:t>
      </w:r>
    </w:p>
    <w:p>
      <w:pPr>
        <w:spacing w:line="377" w:lineRule="exact"/>
        <w:ind w:left="32"/>
        <w:rPr>
          <w:rFonts w:ascii="仿宋" w:hAnsi="仿宋" w:eastAsia="仿宋" w:cs="仿宋"/>
          <w:sz w:val="28"/>
          <w:szCs w:val="28"/>
        </w:rPr>
      </w:pPr>
      <w:r>
        <w:rPr>
          <w:rFonts w:ascii="仿宋" w:hAnsi="仿宋" w:eastAsia="仿宋" w:cs="仿宋"/>
          <w:spacing w:val="-5"/>
          <w:position w:val="1"/>
          <w:sz w:val="28"/>
          <w:szCs w:val="28"/>
        </w:rPr>
        <w:t>指标完成率</w:t>
      </w:r>
      <w:r>
        <w:rPr>
          <w:rFonts w:ascii="Times New Roman" w:hAnsi="Times New Roman" w:eastAsia="Times New Roman" w:cs="Times New Roman"/>
          <w:spacing w:val="-5"/>
          <w:position w:val="1"/>
          <w:sz w:val="28"/>
          <w:szCs w:val="28"/>
        </w:rPr>
        <w:t>=100%</w:t>
      </w:r>
      <w:r>
        <w:rPr>
          <w:rFonts w:ascii="Times New Roman" w:hAnsi="Times New Roman" w:eastAsia="Times New Roman" w:cs="Times New Roman"/>
          <w:spacing w:val="-20"/>
          <w:position w:val="1"/>
          <w:sz w:val="28"/>
          <w:szCs w:val="28"/>
        </w:rPr>
        <w:t xml:space="preserve"> </w:t>
      </w:r>
      <w:r>
        <w:rPr>
          <w:rFonts w:ascii="仿宋" w:hAnsi="仿宋" w:eastAsia="仿宋" w:cs="仿宋"/>
          <w:spacing w:val="-5"/>
          <w:position w:val="1"/>
          <w:sz w:val="28"/>
          <w:szCs w:val="28"/>
        </w:rPr>
        <w:t>。综上，该指标满分</w:t>
      </w:r>
      <w:r>
        <w:rPr>
          <w:rFonts w:ascii="仿宋" w:hAnsi="仿宋" w:eastAsia="仿宋" w:cs="仿宋"/>
          <w:spacing w:val="-59"/>
          <w:position w:val="1"/>
          <w:sz w:val="28"/>
          <w:szCs w:val="28"/>
        </w:rPr>
        <w:t xml:space="preserve"> </w:t>
      </w:r>
      <w:r>
        <w:rPr>
          <w:rFonts w:ascii="Times New Roman" w:hAnsi="Times New Roman" w:eastAsia="Times New Roman" w:cs="Times New Roman"/>
          <w:spacing w:val="-5"/>
          <w:position w:val="1"/>
          <w:sz w:val="28"/>
          <w:szCs w:val="28"/>
        </w:rPr>
        <w:t>3</w:t>
      </w:r>
      <w:r>
        <w:rPr>
          <w:rFonts w:ascii="Times New Roman" w:hAnsi="Times New Roman" w:eastAsia="Times New Roman" w:cs="Times New Roman"/>
          <w:spacing w:val="23"/>
          <w:position w:val="1"/>
          <w:sz w:val="28"/>
          <w:szCs w:val="28"/>
        </w:rPr>
        <w:t xml:space="preserve"> </w:t>
      </w:r>
      <w:r>
        <w:rPr>
          <w:rFonts w:ascii="仿宋" w:hAnsi="仿宋" w:eastAsia="仿宋" w:cs="仿宋"/>
          <w:spacing w:val="-5"/>
          <w:position w:val="1"/>
          <w:sz w:val="28"/>
          <w:szCs w:val="28"/>
        </w:rPr>
        <w:t>分，得分</w:t>
      </w:r>
      <w:r>
        <w:rPr>
          <w:rFonts w:ascii="仿宋" w:hAnsi="仿宋" w:eastAsia="仿宋" w:cs="仿宋"/>
          <w:spacing w:val="-59"/>
          <w:position w:val="1"/>
          <w:sz w:val="28"/>
          <w:szCs w:val="28"/>
        </w:rPr>
        <w:t xml:space="preserve"> </w:t>
      </w:r>
      <w:r>
        <w:rPr>
          <w:rFonts w:ascii="Times New Roman" w:hAnsi="Times New Roman" w:eastAsia="Times New Roman" w:cs="Times New Roman"/>
          <w:spacing w:val="-5"/>
          <w:position w:val="1"/>
          <w:sz w:val="28"/>
          <w:szCs w:val="28"/>
        </w:rPr>
        <w:t>3</w:t>
      </w:r>
      <w:r>
        <w:rPr>
          <w:rFonts w:ascii="Times New Roman" w:hAnsi="Times New Roman" w:eastAsia="Times New Roman" w:cs="Times New Roman"/>
          <w:spacing w:val="20"/>
          <w:w w:val="101"/>
          <w:position w:val="1"/>
          <w:sz w:val="28"/>
          <w:szCs w:val="28"/>
        </w:rPr>
        <w:t xml:space="preserve"> </w:t>
      </w:r>
      <w:r>
        <w:rPr>
          <w:rFonts w:ascii="仿宋" w:hAnsi="仿宋" w:eastAsia="仿宋" w:cs="仿宋"/>
          <w:spacing w:val="-5"/>
          <w:position w:val="1"/>
          <w:sz w:val="28"/>
          <w:szCs w:val="28"/>
        </w:rPr>
        <w:t>分。</w:t>
      </w:r>
    </w:p>
    <w:p>
      <w:pPr>
        <w:spacing w:before="299" w:line="222" w:lineRule="auto"/>
        <w:ind w:left="592"/>
        <w:rPr>
          <w:rFonts w:ascii="仿宋" w:hAnsi="仿宋" w:eastAsia="仿宋" w:cs="仿宋"/>
          <w:sz w:val="28"/>
          <w:szCs w:val="28"/>
        </w:rPr>
      </w:pPr>
      <w:r>
        <w:rPr>
          <w:rFonts w:ascii="仿宋" w:hAnsi="仿宋" w:eastAsia="仿宋" w:cs="仿宋"/>
          <w:spacing w:val="-6"/>
          <w:sz w:val="28"/>
          <w:szCs w:val="28"/>
        </w:rPr>
        <w:t>（</w:t>
      </w:r>
      <w:r>
        <w:rPr>
          <w:rFonts w:ascii="Times New Roman" w:hAnsi="Times New Roman" w:eastAsia="Times New Roman" w:cs="Times New Roman"/>
          <w:spacing w:val="-6"/>
          <w:sz w:val="28"/>
          <w:szCs w:val="28"/>
        </w:rPr>
        <w:t>2</w:t>
      </w:r>
      <w:r>
        <w:rPr>
          <w:rFonts w:ascii="仿宋" w:hAnsi="仿宋" w:eastAsia="仿宋" w:cs="仿宋"/>
          <w:spacing w:val="-6"/>
          <w:sz w:val="28"/>
          <w:szCs w:val="28"/>
        </w:rPr>
        <w:t>）</w:t>
      </w:r>
      <w:r>
        <w:rPr>
          <w:rFonts w:ascii="仿宋" w:hAnsi="仿宋" w:eastAsia="仿宋" w:cs="仿宋"/>
          <w:spacing w:val="-57"/>
          <w:sz w:val="28"/>
          <w:szCs w:val="28"/>
        </w:rPr>
        <w:t xml:space="preserve"> </w:t>
      </w:r>
      <w:r>
        <w:rPr>
          <w:rFonts w:ascii="仿宋" w:hAnsi="仿宋" w:eastAsia="仿宋" w:cs="仿宋"/>
          <w:spacing w:val="-6"/>
          <w:sz w:val="28"/>
          <w:szCs w:val="28"/>
        </w:rPr>
        <w:t>日常公用经费控制率（</w:t>
      </w:r>
      <w:r>
        <w:rPr>
          <w:rFonts w:ascii="Times New Roman" w:hAnsi="Times New Roman" w:eastAsia="Times New Roman" w:cs="Times New Roman"/>
          <w:spacing w:val="-6"/>
          <w:sz w:val="28"/>
          <w:szCs w:val="28"/>
        </w:rPr>
        <w:t>C22</w:t>
      </w:r>
      <w:r>
        <w:rPr>
          <w:rFonts w:ascii="仿宋" w:hAnsi="仿宋" w:eastAsia="仿宋" w:cs="仿宋"/>
          <w:spacing w:val="-6"/>
          <w:sz w:val="28"/>
          <w:szCs w:val="28"/>
        </w:rPr>
        <w:t>）</w:t>
      </w:r>
    </w:p>
    <w:p>
      <w:pPr>
        <w:spacing w:before="234" w:line="423" w:lineRule="auto"/>
        <w:ind w:left="33" w:firstLine="594"/>
        <w:rPr>
          <w:rFonts w:ascii="仿宋" w:hAnsi="仿宋" w:eastAsia="仿宋" w:cs="仿宋"/>
          <w:sz w:val="28"/>
          <w:szCs w:val="28"/>
        </w:rPr>
      </w:pPr>
      <w:r>
        <w:rPr>
          <w:rFonts w:ascii="仿宋" w:hAnsi="仿宋" w:eastAsia="仿宋" w:cs="仿宋"/>
          <w:spacing w:val="-6"/>
          <w:sz w:val="28"/>
          <w:szCs w:val="28"/>
        </w:rPr>
        <w:t>民丰县民政局</w:t>
      </w:r>
      <w:r>
        <w:rPr>
          <w:rFonts w:ascii="仿宋" w:hAnsi="仿宋" w:eastAsia="仿宋" w:cs="仿宋"/>
          <w:spacing w:val="-64"/>
          <w:sz w:val="28"/>
          <w:szCs w:val="28"/>
        </w:rPr>
        <w:t xml:space="preserve"> </w:t>
      </w: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4"/>
          <w:w w:val="101"/>
          <w:sz w:val="28"/>
          <w:szCs w:val="28"/>
        </w:rPr>
        <w:t xml:space="preserve"> </w:t>
      </w:r>
      <w:r>
        <w:rPr>
          <w:rFonts w:ascii="仿宋" w:hAnsi="仿宋" w:eastAsia="仿宋" w:cs="仿宋"/>
          <w:spacing w:val="-6"/>
          <w:sz w:val="28"/>
          <w:szCs w:val="28"/>
        </w:rPr>
        <w:t>年日常公用经费控制</w:t>
      </w:r>
      <w:r>
        <w:rPr>
          <w:rFonts w:ascii="仿宋" w:hAnsi="仿宋" w:eastAsia="仿宋" w:cs="仿宋"/>
          <w:spacing w:val="-7"/>
          <w:sz w:val="28"/>
          <w:szCs w:val="28"/>
        </w:rPr>
        <w:t>率</w:t>
      </w:r>
      <w:r>
        <w:rPr>
          <w:rFonts w:ascii="Times New Roman" w:hAnsi="Times New Roman" w:eastAsia="Times New Roman" w:cs="Times New Roman"/>
          <w:spacing w:val="-7"/>
          <w:sz w:val="28"/>
          <w:szCs w:val="28"/>
        </w:rPr>
        <w:t>=</w:t>
      </w:r>
      <w:r>
        <w:rPr>
          <w:rFonts w:ascii="仿宋" w:hAnsi="仿宋" w:eastAsia="仿宋" w:cs="仿宋"/>
          <w:spacing w:val="-7"/>
          <w:sz w:val="28"/>
          <w:szCs w:val="28"/>
        </w:rPr>
        <w:t>（本年度“公用经费”</w:t>
      </w:r>
      <w:r>
        <w:rPr>
          <w:rFonts w:ascii="仿宋" w:hAnsi="仿宋" w:eastAsia="仿宋" w:cs="仿宋"/>
          <w:sz w:val="28"/>
          <w:szCs w:val="28"/>
        </w:rPr>
        <w:t xml:space="preserve"> </w:t>
      </w:r>
      <w:r>
        <w:rPr>
          <w:rFonts w:ascii="仿宋" w:hAnsi="仿宋" w:eastAsia="仿宋" w:cs="仿宋"/>
          <w:spacing w:val="-3"/>
          <w:sz w:val="28"/>
          <w:szCs w:val="28"/>
        </w:rPr>
        <w:t>总额</w:t>
      </w:r>
      <w:r>
        <w:rPr>
          <w:rFonts w:ascii="Times New Roman" w:hAnsi="Times New Roman" w:eastAsia="Times New Roman" w:cs="Times New Roman"/>
          <w:spacing w:val="-3"/>
          <w:sz w:val="28"/>
          <w:szCs w:val="28"/>
        </w:rPr>
        <w:t>-</w:t>
      </w:r>
      <w:r>
        <w:rPr>
          <w:rFonts w:ascii="仿宋" w:hAnsi="仿宋" w:eastAsia="仿宋" w:cs="仿宋"/>
          <w:spacing w:val="-3"/>
          <w:sz w:val="28"/>
          <w:szCs w:val="28"/>
        </w:rPr>
        <w:t>上年度“公用经费</w:t>
      </w:r>
      <w:r>
        <w:rPr>
          <w:rFonts w:ascii="仿宋" w:hAnsi="仿宋" w:eastAsia="仿宋" w:cs="仿宋"/>
          <w:spacing w:val="-90"/>
          <w:sz w:val="28"/>
          <w:szCs w:val="28"/>
        </w:rPr>
        <w:t xml:space="preserve"> </w:t>
      </w:r>
      <w:r>
        <w:rPr>
          <w:rFonts w:ascii="仿宋" w:hAnsi="仿宋" w:eastAsia="仿宋" w:cs="仿宋"/>
          <w:spacing w:val="-3"/>
          <w:sz w:val="28"/>
          <w:szCs w:val="28"/>
        </w:rPr>
        <w:t>”总额）</w:t>
      </w:r>
      <w:r>
        <w:rPr>
          <w:rFonts w:ascii="Times New Roman" w:hAnsi="Times New Roman" w:eastAsia="Times New Roman" w:cs="Times New Roman"/>
          <w:spacing w:val="-3"/>
          <w:sz w:val="28"/>
          <w:szCs w:val="28"/>
        </w:rPr>
        <w:t>/</w:t>
      </w:r>
      <w:r>
        <w:rPr>
          <w:rFonts w:ascii="仿宋" w:hAnsi="仿宋" w:eastAsia="仿宋" w:cs="仿宋"/>
          <w:spacing w:val="-3"/>
          <w:sz w:val="28"/>
          <w:szCs w:val="28"/>
        </w:rPr>
        <w:t>上年度“公用经费</w:t>
      </w:r>
      <w:r>
        <w:rPr>
          <w:rFonts w:ascii="仿宋" w:hAnsi="仿宋" w:eastAsia="仿宋" w:cs="仿宋"/>
          <w:spacing w:val="-103"/>
          <w:sz w:val="28"/>
          <w:szCs w:val="28"/>
        </w:rPr>
        <w:t xml:space="preserve"> </w:t>
      </w:r>
      <w:r>
        <w:rPr>
          <w:rFonts w:ascii="仿宋" w:hAnsi="仿宋" w:eastAsia="仿宋" w:cs="仿宋"/>
          <w:spacing w:val="-3"/>
          <w:sz w:val="28"/>
          <w:szCs w:val="28"/>
        </w:rPr>
        <w:t>”总额×</w:t>
      </w:r>
      <w:r>
        <w:rPr>
          <w:rFonts w:ascii="Times New Roman" w:hAnsi="Times New Roman" w:eastAsia="Times New Roman" w:cs="Times New Roman"/>
          <w:spacing w:val="-3"/>
          <w:sz w:val="28"/>
          <w:szCs w:val="28"/>
        </w:rPr>
        <w:t xml:space="preserve">100%=     </w:t>
      </w:r>
      <w:r>
        <w:rPr>
          <w:rFonts w:ascii="仿宋" w:hAnsi="仿宋" w:eastAsia="仿宋" w:cs="仿宋"/>
          <w:spacing w:val="-2"/>
          <w:sz w:val="28"/>
          <w:szCs w:val="28"/>
        </w:rPr>
        <w:t>（</w:t>
      </w:r>
      <w:r>
        <w:rPr>
          <w:rFonts w:ascii="Times New Roman" w:hAnsi="Times New Roman" w:eastAsia="Times New Roman" w:cs="Times New Roman"/>
          <w:spacing w:val="-2"/>
          <w:sz w:val="28"/>
          <w:szCs w:val="28"/>
        </w:rPr>
        <w:t>32.55-23.39</w:t>
      </w:r>
      <w:r>
        <w:rPr>
          <w:rFonts w:ascii="仿宋" w:hAnsi="仿宋" w:eastAsia="仿宋" w:cs="仿宋"/>
          <w:spacing w:val="-2"/>
          <w:sz w:val="28"/>
          <w:szCs w:val="28"/>
        </w:rPr>
        <w:t>）</w:t>
      </w:r>
      <w:r>
        <w:rPr>
          <w:rFonts w:ascii="Times New Roman" w:hAnsi="Times New Roman" w:eastAsia="Times New Roman" w:cs="Times New Roman"/>
          <w:spacing w:val="-2"/>
          <w:sz w:val="28"/>
          <w:szCs w:val="28"/>
        </w:rPr>
        <w:t>/23.39</w:t>
      </w:r>
      <w:r>
        <w:rPr>
          <w:rFonts w:ascii="仿宋" w:hAnsi="仿宋" w:eastAsia="仿宋" w:cs="仿宋"/>
          <w:spacing w:val="-2"/>
          <w:sz w:val="28"/>
          <w:szCs w:val="28"/>
        </w:rPr>
        <w:t>×</w:t>
      </w:r>
      <w:r>
        <w:rPr>
          <w:rFonts w:ascii="Times New Roman" w:hAnsi="Times New Roman" w:eastAsia="Times New Roman" w:cs="Times New Roman"/>
          <w:spacing w:val="-2"/>
          <w:sz w:val="28"/>
          <w:szCs w:val="28"/>
        </w:rPr>
        <w:t>100%=39.2%</w:t>
      </w:r>
      <w:r>
        <w:rPr>
          <w:rFonts w:ascii="Times New Roman" w:hAnsi="Times New Roman" w:eastAsia="Times New Roman" w:cs="Times New Roman"/>
          <w:spacing w:val="-32"/>
          <w:sz w:val="28"/>
          <w:szCs w:val="28"/>
        </w:rPr>
        <w:t xml:space="preserve"> </w:t>
      </w:r>
      <w:r>
        <w:rPr>
          <w:rFonts w:ascii="仿宋" w:hAnsi="仿宋" w:eastAsia="仿宋" w:cs="仿宋"/>
          <w:spacing w:val="-2"/>
          <w:sz w:val="28"/>
          <w:szCs w:val="28"/>
        </w:rPr>
        <w:t>，指标完成率</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
          <w:sz w:val="28"/>
          <w:szCs w:val="28"/>
        </w:rPr>
        <w:t>0%</w:t>
      </w:r>
      <w:r>
        <w:rPr>
          <w:rFonts w:ascii="Times New Roman" w:hAnsi="Times New Roman" w:eastAsia="Times New Roman" w:cs="Times New Roman"/>
          <w:spacing w:val="-32"/>
          <w:sz w:val="28"/>
          <w:szCs w:val="28"/>
        </w:rPr>
        <w:t xml:space="preserve"> </w:t>
      </w:r>
      <w:r>
        <w:rPr>
          <w:rFonts w:ascii="仿宋" w:hAnsi="仿宋" w:eastAsia="仿宋" w:cs="仿宋"/>
          <w:spacing w:val="-3"/>
          <w:sz w:val="28"/>
          <w:szCs w:val="28"/>
        </w:rPr>
        <w:t>。综上，该</w:t>
      </w:r>
    </w:p>
    <w:p>
      <w:pPr>
        <w:spacing w:before="1" w:line="222" w:lineRule="auto"/>
        <w:ind w:left="32"/>
        <w:rPr>
          <w:rFonts w:ascii="仿宋" w:hAnsi="仿宋" w:eastAsia="仿宋" w:cs="仿宋"/>
          <w:sz w:val="28"/>
          <w:szCs w:val="28"/>
        </w:rPr>
      </w:pPr>
      <w:r>
        <w:rPr>
          <w:rFonts w:ascii="仿宋" w:hAnsi="仿宋" w:eastAsia="仿宋" w:cs="仿宋"/>
          <w:spacing w:val="-7"/>
          <w:sz w:val="28"/>
          <w:szCs w:val="28"/>
        </w:rPr>
        <w:t>指标满分</w:t>
      </w:r>
      <w:r>
        <w:rPr>
          <w:rFonts w:ascii="仿宋" w:hAnsi="仿宋" w:eastAsia="仿宋" w:cs="仿宋"/>
          <w:spacing w:val="-58"/>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7"/>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7"/>
          <w:sz w:val="28"/>
          <w:szCs w:val="28"/>
        </w:rPr>
        <w:t>分。</w:t>
      </w:r>
    </w:p>
    <w:p>
      <w:pPr>
        <w:pStyle w:val="2"/>
        <w:spacing w:line="313" w:lineRule="auto"/>
      </w:pPr>
    </w:p>
    <w:p>
      <w:pPr>
        <w:spacing w:before="91" w:line="222" w:lineRule="auto"/>
        <w:ind w:left="580"/>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效率分析（</w:t>
      </w:r>
      <w:r>
        <w:rPr>
          <w:rFonts w:ascii="Times New Roman" w:hAnsi="Times New Roman" w:eastAsia="Times New Roman" w:cs="Times New Roman"/>
          <w:b/>
          <w:bCs/>
          <w:sz w:val="28"/>
          <w:szCs w:val="28"/>
        </w:rPr>
        <w:t>C3</w:t>
      </w:r>
      <w:r>
        <w:rPr>
          <w:rFonts w:ascii="仿宋" w:hAnsi="仿宋" w:eastAsia="仿宋" w:cs="仿宋"/>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）重点工作完成率（</w:t>
      </w:r>
      <w:r>
        <w:rPr>
          <w:rFonts w:ascii="Times New Roman" w:hAnsi="Times New Roman" w:eastAsia="Times New Roman" w:cs="Times New Roman"/>
          <w:spacing w:val="-2"/>
          <w:sz w:val="28"/>
          <w:szCs w:val="28"/>
        </w:rPr>
        <w:t>C31</w:t>
      </w:r>
      <w:r>
        <w:rPr>
          <w:rFonts w:ascii="仿宋" w:hAnsi="仿宋" w:eastAsia="仿宋" w:cs="仿宋"/>
          <w:spacing w:val="-2"/>
          <w:sz w:val="28"/>
          <w:szCs w:val="28"/>
        </w:rPr>
        <w:t>）</w:t>
      </w:r>
    </w:p>
    <w:p>
      <w:pPr>
        <w:pStyle w:val="2"/>
        <w:spacing w:line="315" w:lineRule="auto"/>
      </w:pPr>
    </w:p>
    <w:p>
      <w:pPr>
        <w:spacing w:before="92" w:line="394" w:lineRule="auto"/>
        <w:ind w:left="60" w:right="279" w:firstLine="567"/>
        <w:jc w:val="both"/>
        <w:rPr>
          <w:rFonts w:ascii="仿宋" w:hAnsi="仿宋" w:eastAsia="仿宋" w:cs="仿宋"/>
          <w:sz w:val="28"/>
          <w:szCs w:val="28"/>
        </w:rPr>
      </w:pPr>
      <w:r>
        <w:rPr>
          <w:rFonts w:ascii="仿宋" w:hAnsi="仿宋" w:eastAsia="仿宋" w:cs="仿宋"/>
          <w:spacing w:val="-2"/>
          <w:sz w:val="28"/>
          <w:szCs w:val="28"/>
        </w:rPr>
        <w:t>民丰县民政局</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年按期保质完成中央和自治区、地区相关部</w:t>
      </w:r>
      <w:r>
        <w:rPr>
          <w:rFonts w:ascii="仿宋" w:hAnsi="仿宋" w:eastAsia="仿宋" w:cs="仿宋"/>
          <w:sz w:val="28"/>
          <w:szCs w:val="28"/>
        </w:rPr>
        <w:t xml:space="preserve"> </w:t>
      </w:r>
      <w:r>
        <w:rPr>
          <w:rFonts w:ascii="仿宋" w:hAnsi="仿宋" w:eastAsia="仿宋" w:cs="仿宋"/>
          <w:spacing w:val="-5"/>
          <w:sz w:val="28"/>
          <w:szCs w:val="28"/>
        </w:rPr>
        <w:t>门、县委、县政府、县人大交办或下达的工作任务，重点工作完成率</w:t>
      </w:r>
    </w:p>
    <w:p>
      <w:pPr>
        <w:spacing w:line="378" w:lineRule="exact"/>
        <w:ind w:left="19"/>
        <w:rPr>
          <w:rFonts w:ascii="仿宋" w:hAnsi="仿宋" w:eastAsia="仿宋" w:cs="仿宋"/>
          <w:sz w:val="28"/>
          <w:szCs w:val="28"/>
        </w:rPr>
      </w:pPr>
      <w:r>
        <w:rPr>
          <w:rFonts w:ascii="Times New Roman" w:hAnsi="Times New Roman" w:eastAsia="Times New Roman" w:cs="Times New Roman"/>
          <w:spacing w:val="-7"/>
          <w:position w:val="1"/>
          <w:sz w:val="28"/>
          <w:szCs w:val="28"/>
        </w:rPr>
        <w:t>=</w:t>
      </w:r>
      <w:r>
        <w:rPr>
          <w:rFonts w:ascii="Times New Roman" w:hAnsi="Times New Roman" w:eastAsia="Times New Roman" w:cs="Times New Roman"/>
          <w:spacing w:val="-29"/>
          <w:position w:val="1"/>
          <w:sz w:val="28"/>
          <w:szCs w:val="28"/>
        </w:rPr>
        <w:t xml:space="preserve"> </w:t>
      </w:r>
      <w:r>
        <w:rPr>
          <w:rFonts w:ascii="Times New Roman" w:hAnsi="Times New Roman" w:eastAsia="Times New Roman" w:cs="Times New Roman"/>
          <w:spacing w:val="-7"/>
          <w:position w:val="1"/>
          <w:sz w:val="28"/>
          <w:szCs w:val="28"/>
        </w:rPr>
        <w:t>100%</w:t>
      </w:r>
      <w:r>
        <w:rPr>
          <w:rFonts w:ascii="Times New Roman" w:hAnsi="Times New Roman" w:eastAsia="Times New Roman" w:cs="Times New Roman"/>
          <w:spacing w:val="-31"/>
          <w:position w:val="1"/>
          <w:sz w:val="28"/>
          <w:szCs w:val="28"/>
        </w:rPr>
        <w:t xml:space="preserve"> </w:t>
      </w:r>
      <w:r>
        <w:rPr>
          <w:rFonts w:ascii="仿宋" w:hAnsi="仿宋" w:eastAsia="仿宋" w:cs="仿宋"/>
          <w:spacing w:val="-7"/>
          <w:position w:val="1"/>
          <w:sz w:val="28"/>
          <w:szCs w:val="28"/>
        </w:rPr>
        <w:t>。综上，该指标满分</w:t>
      </w:r>
      <w:r>
        <w:rPr>
          <w:rFonts w:ascii="仿宋" w:hAnsi="仿宋" w:eastAsia="仿宋" w:cs="仿宋"/>
          <w:spacing w:val="-57"/>
          <w:position w:val="1"/>
          <w:sz w:val="28"/>
          <w:szCs w:val="28"/>
        </w:rPr>
        <w:t xml:space="preserve"> </w:t>
      </w:r>
      <w:r>
        <w:rPr>
          <w:rFonts w:ascii="Times New Roman" w:hAnsi="Times New Roman" w:eastAsia="Times New Roman" w:cs="Times New Roman"/>
          <w:spacing w:val="-7"/>
          <w:position w:val="1"/>
          <w:sz w:val="28"/>
          <w:szCs w:val="28"/>
        </w:rPr>
        <w:t>5</w:t>
      </w:r>
      <w:r>
        <w:rPr>
          <w:rFonts w:ascii="Times New Roman" w:hAnsi="Times New Roman" w:eastAsia="Times New Roman" w:cs="Times New Roman"/>
          <w:spacing w:val="22"/>
          <w:w w:val="101"/>
          <w:position w:val="1"/>
          <w:sz w:val="28"/>
          <w:szCs w:val="28"/>
        </w:rPr>
        <w:t xml:space="preserve"> </w:t>
      </w:r>
      <w:r>
        <w:rPr>
          <w:rFonts w:ascii="仿宋" w:hAnsi="仿宋" w:eastAsia="仿宋" w:cs="仿宋"/>
          <w:spacing w:val="-7"/>
          <w:position w:val="1"/>
          <w:sz w:val="28"/>
          <w:szCs w:val="28"/>
        </w:rPr>
        <w:t>分，得分</w:t>
      </w:r>
      <w:r>
        <w:rPr>
          <w:rFonts w:ascii="仿宋" w:hAnsi="仿宋" w:eastAsia="仿宋" w:cs="仿宋"/>
          <w:spacing w:val="-60"/>
          <w:position w:val="1"/>
          <w:sz w:val="28"/>
          <w:szCs w:val="28"/>
        </w:rPr>
        <w:t xml:space="preserve"> </w:t>
      </w:r>
      <w:r>
        <w:rPr>
          <w:rFonts w:ascii="Times New Roman" w:hAnsi="Times New Roman" w:eastAsia="Times New Roman" w:cs="Times New Roman"/>
          <w:spacing w:val="-7"/>
          <w:position w:val="1"/>
          <w:sz w:val="28"/>
          <w:szCs w:val="28"/>
        </w:rPr>
        <w:t>5</w:t>
      </w:r>
      <w:r>
        <w:rPr>
          <w:rFonts w:ascii="Times New Roman" w:hAnsi="Times New Roman" w:eastAsia="Times New Roman" w:cs="Times New Roman"/>
          <w:spacing w:val="23"/>
          <w:position w:val="1"/>
          <w:sz w:val="28"/>
          <w:szCs w:val="28"/>
        </w:rPr>
        <w:t xml:space="preserve"> </w:t>
      </w:r>
      <w:r>
        <w:rPr>
          <w:rFonts w:ascii="仿宋" w:hAnsi="仿宋" w:eastAsia="仿宋" w:cs="仿宋"/>
          <w:spacing w:val="-7"/>
          <w:position w:val="1"/>
          <w:sz w:val="28"/>
          <w:szCs w:val="28"/>
        </w:rPr>
        <w:t>分。</w:t>
      </w:r>
    </w:p>
    <w:p>
      <w:pPr>
        <w:pStyle w:val="2"/>
        <w:spacing w:line="326" w:lineRule="auto"/>
      </w:pPr>
    </w:p>
    <w:p>
      <w:pPr>
        <w:spacing w:before="92" w:line="222"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4.</w:t>
      </w:r>
      <w:r>
        <w:rPr>
          <w:rFonts w:ascii="仿宋" w:hAnsi="仿宋" w:eastAsia="仿宋" w:cs="仿宋"/>
          <w:spacing w:val="-1"/>
          <w:sz w:val="28"/>
          <w:szCs w:val="28"/>
          <w14:textOutline w14:w="5103" w14:cap="flat" w14:cmpd="sng">
            <w14:solidFill>
              <w14:srgbClr w14:val="000000"/>
            </w14:solidFill>
            <w14:prstDash w14:val="solid"/>
            <w14:miter w14:val="10"/>
          </w14:textOutline>
        </w:rPr>
        <w:t>效果分析（</w:t>
      </w:r>
      <w:r>
        <w:rPr>
          <w:rFonts w:ascii="Times New Roman" w:hAnsi="Times New Roman" w:eastAsia="Times New Roman" w:cs="Times New Roman"/>
          <w:b/>
          <w:bCs/>
          <w:spacing w:val="-1"/>
          <w:sz w:val="28"/>
          <w:szCs w:val="28"/>
        </w:rPr>
        <w:t>C4</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3" w:lineRule="auto"/>
      </w:pPr>
    </w:p>
    <w:p>
      <w:pPr>
        <w:spacing w:before="92" w:line="222"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）保障困难群众基本生活（</w:t>
      </w:r>
      <w:r>
        <w:rPr>
          <w:rFonts w:ascii="Times New Roman" w:hAnsi="Times New Roman" w:eastAsia="Times New Roman" w:cs="Times New Roman"/>
          <w:spacing w:val="-1"/>
          <w:sz w:val="28"/>
          <w:szCs w:val="28"/>
        </w:rPr>
        <w:t>C41</w:t>
      </w:r>
      <w:r>
        <w:rPr>
          <w:rFonts w:ascii="仿宋" w:hAnsi="仿宋" w:eastAsia="仿宋" w:cs="仿宋"/>
          <w:spacing w:val="-1"/>
          <w:sz w:val="28"/>
          <w:szCs w:val="28"/>
        </w:rPr>
        <w:t>）</w:t>
      </w:r>
    </w:p>
    <w:p>
      <w:pPr>
        <w:spacing w:before="290" w:line="411" w:lineRule="auto"/>
        <w:ind w:left="36" w:right="279" w:firstLine="556"/>
        <w:rPr>
          <w:rFonts w:ascii="仿宋" w:hAnsi="仿宋" w:eastAsia="仿宋" w:cs="仿宋"/>
          <w:sz w:val="28"/>
          <w:szCs w:val="28"/>
        </w:rPr>
      </w:pPr>
      <w:r>
        <w:rPr>
          <w:rFonts w:ascii="仿宋" w:hAnsi="仿宋" w:eastAsia="仿宋" w:cs="仿宋"/>
          <w:sz w:val="28"/>
          <w:szCs w:val="28"/>
        </w:rPr>
        <w:t>根据《民丰县民政局</w:t>
      </w:r>
      <w:r>
        <w:rPr>
          <w:rFonts w:ascii="仿宋" w:hAnsi="仿宋" w:eastAsia="仿宋" w:cs="仿宋"/>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年部门整体绩效满意度</w:t>
      </w:r>
      <w:r>
        <w:rPr>
          <w:rFonts w:ascii="仿宋" w:hAnsi="仿宋" w:eastAsia="仿宋" w:cs="仿宋"/>
          <w:spacing w:val="-1"/>
          <w:sz w:val="28"/>
          <w:szCs w:val="28"/>
        </w:rPr>
        <w:t>报告》，所有</w:t>
      </w:r>
      <w:r>
        <w:rPr>
          <w:rFonts w:ascii="仿宋" w:hAnsi="仿宋" w:eastAsia="仿宋" w:cs="仿宋"/>
          <w:sz w:val="28"/>
          <w:szCs w:val="28"/>
        </w:rPr>
        <w:t xml:space="preserve"> 参与问卷调查的受访者均认为民丰县民政局</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w:t>
      </w:r>
      <w:r>
        <w:rPr>
          <w:rFonts w:ascii="仿宋" w:hAnsi="仿宋" w:eastAsia="仿宋" w:cs="仿宋"/>
          <w:spacing w:val="-1"/>
          <w:sz w:val="28"/>
          <w:szCs w:val="28"/>
        </w:rPr>
        <w:t>工作有助于保障</w:t>
      </w:r>
      <w:r>
        <w:rPr>
          <w:rFonts w:ascii="仿宋" w:hAnsi="仿宋" w:eastAsia="仿宋" w:cs="仿宋"/>
          <w:sz w:val="28"/>
          <w:szCs w:val="28"/>
        </w:rPr>
        <w:t xml:space="preserve"> </w:t>
      </w:r>
      <w:r>
        <w:rPr>
          <w:rFonts w:ascii="仿宋" w:hAnsi="仿宋" w:eastAsia="仿宋" w:cs="仿宋"/>
          <w:spacing w:val="1"/>
          <w:sz w:val="28"/>
          <w:szCs w:val="28"/>
        </w:rPr>
        <w:t>困难群众基本生活，其中</w:t>
      </w:r>
      <w:r>
        <w:rPr>
          <w:rFonts w:ascii="仿宋" w:hAnsi="仿宋" w:eastAsia="仿宋" w:cs="仿宋"/>
          <w:spacing w:val="-57"/>
          <w:sz w:val="28"/>
          <w:szCs w:val="28"/>
        </w:rPr>
        <w:t xml:space="preserve"> </w:t>
      </w:r>
      <w:r>
        <w:rPr>
          <w:rFonts w:ascii="Times New Roman" w:hAnsi="Times New Roman" w:eastAsia="Times New Roman" w:cs="Times New Roman"/>
          <w:spacing w:val="1"/>
          <w:sz w:val="28"/>
          <w:szCs w:val="28"/>
        </w:rPr>
        <w:t>90.0%</w:t>
      </w:r>
      <w:r>
        <w:rPr>
          <w:rFonts w:ascii="仿宋" w:hAnsi="仿宋" w:eastAsia="仿宋" w:cs="仿宋"/>
          <w:spacing w:val="1"/>
          <w:sz w:val="28"/>
          <w:szCs w:val="28"/>
        </w:rPr>
        <w:t>的受访者认为效果显著、</w:t>
      </w:r>
      <w:r>
        <w:rPr>
          <w:rFonts w:ascii="Times New Roman" w:hAnsi="Times New Roman" w:eastAsia="Times New Roman" w:cs="Times New Roman"/>
          <w:spacing w:val="1"/>
          <w:sz w:val="28"/>
          <w:szCs w:val="28"/>
        </w:rPr>
        <w:t>10.0%</w:t>
      </w:r>
      <w:r>
        <w:rPr>
          <w:rFonts w:ascii="仿宋" w:hAnsi="仿宋" w:eastAsia="仿宋" w:cs="仿宋"/>
          <w:spacing w:val="1"/>
          <w:sz w:val="28"/>
          <w:szCs w:val="28"/>
        </w:rPr>
        <w:t>的受</w:t>
      </w:r>
      <w:r>
        <w:rPr>
          <w:rFonts w:ascii="仿宋" w:hAnsi="仿宋" w:eastAsia="仿宋" w:cs="仿宋"/>
          <w:sz w:val="28"/>
          <w:szCs w:val="28"/>
        </w:rPr>
        <w:t xml:space="preserve"> 访者认为效果较大。根据调查情况，民丰县民政局</w:t>
      </w:r>
      <w:r>
        <w:rPr>
          <w:rFonts w:ascii="仿宋" w:hAnsi="仿宋" w:eastAsia="仿宋" w:cs="仿宋"/>
          <w:spacing w:val="-65"/>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7"/>
          <w:sz w:val="28"/>
          <w:szCs w:val="28"/>
        </w:rPr>
        <w:t xml:space="preserve"> </w:t>
      </w:r>
      <w:r>
        <w:rPr>
          <w:rFonts w:ascii="仿宋" w:hAnsi="仿宋" w:eastAsia="仿宋" w:cs="仿宋"/>
          <w:spacing w:val="-1"/>
          <w:sz w:val="28"/>
          <w:szCs w:val="28"/>
        </w:rPr>
        <w:t>年工作有效</w:t>
      </w:r>
    </w:p>
    <w:p>
      <w:pPr>
        <w:spacing w:before="1" w:line="221" w:lineRule="auto"/>
        <w:ind w:left="33"/>
        <w:rPr>
          <w:rFonts w:ascii="仿宋" w:hAnsi="仿宋" w:eastAsia="仿宋" w:cs="仿宋"/>
          <w:sz w:val="28"/>
          <w:szCs w:val="28"/>
        </w:rPr>
      </w:pPr>
      <w:r>
        <w:rPr>
          <w:rFonts w:ascii="仿宋" w:hAnsi="仿宋" w:eastAsia="仿宋" w:cs="仿宋"/>
          <w:spacing w:val="-3"/>
          <w:sz w:val="28"/>
          <w:szCs w:val="28"/>
        </w:rPr>
        <w:t>保障困难群众基本生活。综上，该指标满分</w:t>
      </w:r>
      <w:r>
        <w:rPr>
          <w:rFonts w:ascii="仿宋" w:hAnsi="仿宋" w:eastAsia="仿宋" w:cs="仿宋"/>
          <w:spacing w:val="-57"/>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20"/>
          <w:sz w:val="28"/>
          <w:szCs w:val="28"/>
        </w:rPr>
        <w:t xml:space="preserve"> </w:t>
      </w:r>
      <w:r>
        <w:rPr>
          <w:rFonts w:ascii="仿宋" w:hAnsi="仿宋" w:eastAsia="仿宋" w:cs="仿宋"/>
          <w:spacing w:val="-4"/>
          <w:sz w:val="28"/>
          <w:szCs w:val="28"/>
        </w:rPr>
        <w:t>分，得分</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pPr>
        <w:spacing w:before="288" w:line="221"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2</w:t>
      </w:r>
      <w:r>
        <w:rPr>
          <w:rFonts w:ascii="仿宋" w:hAnsi="仿宋" w:eastAsia="仿宋" w:cs="仿宋"/>
          <w:spacing w:val="-1"/>
          <w:sz w:val="28"/>
          <w:szCs w:val="28"/>
        </w:rPr>
        <w:t>）提升补助对象生活幸福指数（</w:t>
      </w:r>
      <w:r>
        <w:rPr>
          <w:rFonts w:ascii="Times New Roman" w:hAnsi="Times New Roman" w:eastAsia="Times New Roman" w:cs="Times New Roman"/>
          <w:spacing w:val="-1"/>
          <w:sz w:val="28"/>
          <w:szCs w:val="28"/>
        </w:rPr>
        <w:t>C42</w:t>
      </w:r>
      <w:r>
        <w:rPr>
          <w:rFonts w:ascii="仿宋" w:hAnsi="仿宋" w:eastAsia="仿宋" w:cs="仿宋"/>
          <w:spacing w:val="-1"/>
          <w:sz w:val="28"/>
          <w:szCs w:val="28"/>
        </w:rPr>
        <w:t>）</w:t>
      </w:r>
    </w:p>
    <w:p>
      <w:pPr>
        <w:spacing w:line="221" w:lineRule="auto"/>
        <w:rPr>
          <w:rFonts w:ascii="仿宋" w:hAnsi="仿宋" w:eastAsia="仿宋" w:cs="仿宋"/>
          <w:sz w:val="28"/>
          <w:szCs w:val="28"/>
        </w:rPr>
        <w:sectPr>
          <w:footerReference r:id="rId49" w:type="default"/>
          <w:pgSz w:w="11906" w:h="16839"/>
          <w:pgMar w:top="1431" w:right="1520" w:bottom="1290" w:left="1785" w:header="0" w:footer="1114" w:gutter="0"/>
          <w:cols w:space="720" w:num="1"/>
        </w:sectPr>
      </w:pPr>
    </w:p>
    <w:p>
      <w:pPr>
        <w:spacing w:before="183" w:line="411" w:lineRule="auto"/>
        <w:ind w:left="37" w:right="100" w:firstLine="555"/>
        <w:rPr>
          <w:rFonts w:ascii="仿宋" w:hAnsi="仿宋" w:eastAsia="仿宋" w:cs="仿宋"/>
          <w:sz w:val="28"/>
          <w:szCs w:val="28"/>
        </w:rPr>
      </w:pPr>
      <w:r>
        <w:rPr>
          <w:rFonts w:ascii="仿宋" w:hAnsi="仿宋" w:eastAsia="仿宋" w:cs="仿宋"/>
          <w:sz w:val="28"/>
          <w:szCs w:val="28"/>
        </w:rPr>
        <w:t>根据《民丰县民政局</w:t>
      </w:r>
      <w:r>
        <w:rPr>
          <w:rFonts w:ascii="仿宋" w:hAnsi="仿宋" w:eastAsia="仿宋" w:cs="仿宋"/>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年部门整体绩效满意度</w:t>
      </w:r>
      <w:r>
        <w:rPr>
          <w:rFonts w:ascii="仿宋" w:hAnsi="仿宋" w:eastAsia="仿宋" w:cs="仿宋"/>
          <w:spacing w:val="-1"/>
          <w:sz w:val="28"/>
          <w:szCs w:val="28"/>
        </w:rPr>
        <w:t>报告》，所有</w:t>
      </w:r>
      <w:r>
        <w:rPr>
          <w:rFonts w:ascii="仿宋" w:hAnsi="仿宋" w:eastAsia="仿宋" w:cs="仿宋"/>
          <w:sz w:val="28"/>
          <w:szCs w:val="28"/>
        </w:rPr>
        <w:t xml:space="preserve"> 参与问卷调查的受访者均认为民丰县民政局</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年工作有助于提升</w:t>
      </w:r>
      <w:r>
        <w:rPr>
          <w:rFonts w:ascii="仿宋" w:hAnsi="仿宋" w:eastAsia="仿宋" w:cs="仿宋"/>
          <w:sz w:val="28"/>
          <w:szCs w:val="28"/>
        </w:rPr>
        <w:t xml:space="preserve"> </w:t>
      </w:r>
      <w:r>
        <w:rPr>
          <w:rFonts w:ascii="仿宋" w:hAnsi="仿宋" w:eastAsia="仿宋" w:cs="仿宋"/>
          <w:spacing w:val="-5"/>
          <w:sz w:val="28"/>
          <w:szCs w:val="28"/>
        </w:rPr>
        <w:t>补助对象生活幸福指数，其中，</w:t>
      </w:r>
      <w:r>
        <w:rPr>
          <w:rFonts w:ascii="Times New Roman" w:hAnsi="Times New Roman" w:eastAsia="Times New Roman" w:cs="Times New Roman"/>
          <w:spacing w:val="-5"/>
          <w:sz w:val="28"/>
          <w:szCs w:val="28"/>
        </w:rPr>
        <w:t>90.0%</w:t>
      </w:r>
      <w:r>
        <w:rPr>
          <w:rFonts w:ascii="仿宋" w:hAnsi="仿宋" w:eastAsia="仿宋" w:cs="仿宋"/>
          <w:spacing w:val="-5"/>
          <w:sz w:val="28"/>
          <w:szCs w:val="28"/>
        </w:rPr>
        <w:t>的受访者认为效果显著、</w:t>
      </w:r>
      <w:r>
        <w:rPr>
          <w:rFonts w:ascii="Times New Roman" w:hAnsi="Times New Roman" w:eastAsia="Times New Roman" w:cs="Times New Roman"/>
          <w:spacing w:val="-5"/>
          <w:sz w:val="28"/>
          <w:szCs w:val="28"/>
        </w:rPr>
        <w:t>10.0%</w:t>
      </w:r>
      <w:r>
        <w:rPr>
          <w:rFonts w:ascii="Times New Roman" w:hAnsi="Times New Roman" w:eastAsia="Times New Roman" w:cs="Times New Roman"/>
          <w:spacing w:val="12"/>
          <w:sz w:val="28"/>
          <w:szCs w:val="28"/>
        </w:rPr>
        <w:t xml:space="preserve"> </w:t>
      </w:r>
      <w:r>
        <w:rPr>
          <w:rFonts w:ascii="仿宋" w:hAnsi="仿宋" w:eastAsia="仿宋" w:cs="仿宋"/>
          <w:sz w:val="28"/>
          <w:szCs w:val="28"/>
        </w:rPr>
        <w:t>的受访者认为效果较大。根据调查情况民丰县</w:t>
      </w:r>
      <w:r>
        <w:rPr>
          <w:rFonts w:ascii="仿宋" w:hAnsi="仿宋" w:eastAsia="仿宋" w:cs="仿宋"/>
          <w:spacing w:val="-1"/>
          <w:sz w:val="28"/>
          <w:szCs w:val="28"/>
        </w:rPr>
        <w:t>民政局</w:t>
      </w:r>
      <w:r>
        <w:rPr>
          <w:rFonts w:ascii="仿宋" w:hAnsi="仿宋" w:eastAsia="仿宋" w:cs="仿宋"/>
          <w:spacing w:val="-62"/>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年工作有</w:t>
      </w:r>
    </w:p>
    <w:p>
      <w:pPr>
        <w:spacing w:before="1" w:line="220" w:lineRule="auto"/>
        <w:jc w:val="right"/>
        <w:rPr>
          <w:rFonts w:ascii="仿宋" w:hAnsi="仿宋" w:eastAsia="仿宋" w:cs="仿宋"/>
          <w:sz w:val="28"/>
          <w:szCs w:val="28"/>
        </w:rPr>
      </w:pPr>
      <w:r>
        <w:rPr>
          <w:rFonts w:ascii="仿宋" w:hAnsi="仿宋" w:eastAsia="仿宋" w:cs="仿宋"/>
          <w:spacing w:val="-12"/>
          <w:sz w:val="28"/>
          <w:szCs w:val="28"/>
        </w:rPr>
        <w:t>助于提升补助对象生活幸福指数。综上，该指标满分</w:t>
      </w:r>
      <w:r>
        <w:rPr>
          <w:rFonts w:ascii="仿宋" w:hAnsi="仿宋" w:eastAsia="仿宋" w:cs="仿宋"/>
          <w:spacing w:val="-45"/>
          <w:sz w:val="28"/>
          <w:szCs w:val="28"/>
        </w:rPr>
        <w:t xml:space="preserve"> </w:t>
      </w:r>
      <w:r>
        <w:rPr>
          <w:rFonts w:ascii="Times New Roman" w:hAnsi="Times New Roman" w:eastAsia="Times New Roman" w:cs="Times New Roman"/>
          <w:spacing w:val="-12"/>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12"/>
          <w:sz w:val="28"/>
          <w:szCs w:val="28"/>
        </w:rPr>
        <w:t>分，得分</w:t>
      </w:r>
      <w:r>
        <w:rPr>
          <w:rFonts w:ascii="仿宋" w:hAnsi="仿宋" w:eastAsia="仿宋" w:cs="仿宋"/>
          <w:spacing w:val="-60"/>
          <w:sz w:val="28"/>
          <w:szCs w:val="28"/>
        </w:rPr>
        <w:t xml:space="preserve"> </w:t>
      </w:r>
      <w:r>
        <w:rPr>
          <w:rFonts w:ascii="Times New Roman" w:hAnsi="Times New Roman" w:eastAsia="Times New Roman" w:cs="Times New Roman"/>
          <w:spacing w:val="-12"/>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12"/>
          <w:sz w:val="28"/>
          <w:szCs w:val="28"/>
        </w:rPr>
        <w:t>分。</w:t>
      </w:r>
    </w:p>
    <w:p>
      <w:pPr>
        <w:spacing w:before="289" w:line="222"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）改善民丰县社会服务质量（</w:t>
      </w:r>
      <w:r>
        <w:rPr>
          <w:rFonts w:ascii="Times New Roman" w:hAnsi="Times New Roman" w:eastAsia="Times New Roman" w:cs="Times New Roman"/>
          <w:spacing w:val="-1"/>
          <w:sz w:val="28"/>
          <w:szCs w:val="28"/>
        </w:rPr>
        <w:t>C43</w:t>
      </w:r>
      <w:r>
        <w:rPr>
          <w:rFonts w:ascii="仿宋" w:hAnsi="仿宋" w:eastAsia="仿宋" w:cs="仿宋"/>
          <w:spacing w:val="-1"/>
          <w:sz w:val="28"/>
          <w:szCs w:val="28"/>
        </w:rPr>
        <w:t>）</w:t>
      </w:r>
    </w:p>
    <w:p>
      <w:pPr>
        <w:spacing w:before="290" w:line="411" w:lineRule="auto"/>
        <w:ind w:left="31" w:right="66" w:firstLine="561"/>
        <w:rPr>
          <w:rFonts w:ascii="仿宋" w:hAnsi="仿宋" w:eastAsia="仿宋" w:cs="仿宋"/>
          <w:sz w:val="28"/>
          <w:szCs w:val="28"/>
        </w:rPr>
      </w:pPr>
      <w:r>
        <w:rPr>
          <w:rFonts w:ascii="仿宋" w:hAnsi="仿宋" w:eastAsia="仿宋" w:cs="仿宋"/>
          <w:sz w:val="28"/>
          <w:szCs w:val="28"/>
        </w:rPr>
        <w:t>根据《民丰县民政局</w:t>
      </w:r>
      <w:r>
        <w:rPr>
          <w:rFonts w:ascii="仿宋" w:hAnsi="仿宋" w:eastAsia="仿宋" w:cs="仿宋"/>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年部门整体绩效满意度</w:t>
      </w:r>
      <w:r>
        <w:rPr>
          <w:rFonts w:ascii="仿宋" w:hAnsi="仿宋" w:eastAsia="仿宋" w:cs="仿宋"/>
          <w:spacing w:val="-1"/>
          <w:sz w:val="28"/>
          <w:szCs w:val="28"/>
        </w:rPr>
        <w:t>报告》，所有</w:t>
      </w:r>
      <w:r>
        <w:rPr>
          <w:rFonts w:ascii="仿宋" w:hAnsi="仿宋" w:eastAsia="仿宋" w:cs="仿宋"/>
          <w:sz w:val="28"/>
          <w:szCs w:val="28"/>
        </w:rPr>
        <w:t xml:space="preserve"> 参与问卷调查的受访者均认为该民丰县民政局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年工</w:t>
      </w:r>
      <w:r>
        <w:rPr>
          <w:rFonts w:ascii="仿宋" w:hAnsi="仿宋" w:eastAsia="仿宋" w:cs="仿宋"/>
          <w:spacing w:val="-1"/>
          <w:sz w:val="28"/>
          <w:szCs w:val="28"/>
        </w:rPr>
        <w:t>作有助于持</w:t>
      </w:r>
      <w:r>
        <w:rPr>
          <w:rFonts w:ascii="仿宋" w:hAnsi="仿宋" w:eastAsia="仿宋" w:cs="仿宋"/>
          <w:sz w:val="28"/>
          <w:szCs w:val="28"/>
        </w:rPr>
        <w:t xml:space="preserve"> </w:t>
      </w:r>
      <w:r>
        <w:rPr>
          <w:rFonts w:ascii="仿宋" w:hAnsi="仿宋" w:eastAsia="仿宋" w:cs="仿宋"/>
          <w:spacing w:val="1"/>
          <w:sz w:val="28"/>
          <w:szCs w:val="28"/>
        </w:rPr>
        <w:t>续改善民丰县社会服务质量，其中，</w:t>
      </w:r>
      <w:r>
        <w:rPr>
          <w:rFonts w:ascii="Times New Roman" w:hAnsi="Times New Roman" w:eastAsia="Times New Roman" w:cs="Times New Roman"/>
          <w:spacing w:val="1"/>
          <w:sz w:val="28"/>
          <w:szCs w:val="28"/>
        </w:rPr>
        <w:t>92.0%</w:t>
      </w:r>
      <w:r>
        <w:rPr>
          <w:rFonts w:ascii="仿宋" w:hAnsi="仿宋" w:eastAsia="仿宋" w:cs="仿宋"/>
          <w:spacing w:val="1"/>
          <w:sz w:val="28"/>
          <w:szCs w:val="28"/>
        </w:rPr>
        <w:t>的受访者认为效果显著、</w:t>
      </w:r>
      <w:r>
        <w:rPr>
          <w:rFonts w:ascii="仿宋" w:hAnsi="仿宋" w:eastAsia="仿宋" w:cs="仿宋"/>
          <w:spacing w:val="8"/>
          <w:sz w:val="28"/>
          <w:szCs w:val="28"/>
        </w:rPr>
        <w:t xml:space="preserve"> </w:t>
      </w:r>
      <w:r>
        <w:rPr>
          <w:rFonts w:ascii="Times New Roman" w:hAnsi="Times New Roman" w:eastAsia="Times New Roman" w:cs="Times New Roman"/>
          <w:spacing w:val="-3"/>
          <w:sz w:val="28"/>
          <w:szCs w:val="28"/>
        </w:rPr>
        <w:t>8.0%</w:t>
      </w:r>
      <w:r>
        <w:rPr>
          <w:rFonts w:ascii="仿宋" w:hAnsi="仿宋" w:eastAsia="仿宋" w:cs="仿宋"/>
          <w:spacing w:val="-3"/>
          <w:sz w:val="28"/>
          <w:szCs w:val="28"/>
        </w:rPr>
        <w:t>的受访者认为效果较大。根据调查情况，</w:t>
      </w:r>
      <w:r>
        <w:rPr>
          <w:rFonts w:ascii="仿宋" w:hAnsi="仿宋" w:eastAsia="仿宋" w:cs="仿宋"/>
          <w:spacing w:val="-66"/>
          <w:sz w:val="28"/>
          <w:szCs w:val="28"/>
        </w:rPr>
        <w:t xml:space="preserve"> </w:t>
      </w:r>
      <w:r>
        <w:rPr>
          <w:rFonts w:ascii="仿宋" w:hAnsi="仿宋" w:eastAsia="仿宋" w:cs="仿宋"/>
          <w:spacing w:val="-3"/>
          <w:sz w:val="28"/>
          <w:szCs w:val="28"/>
        </w:rPr>
        <w:t>民丰县民政局</w:t>
      </w:r>
      <w:r>
        <w:rPr>
          <w:rFonts w:ascii="仿宋" w:hAnsi="仿宋" w:eastAsia="仿宋" w:cs="仿宋"/>
          <w:spacing w:val="-65"/>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3"/>
          <w:sz w:val="28"/>
          <w:szCs w:val="28"/>
        </w:rPr>
        <w:t>年</w:t>
      </w:r>
      <w:r>
        <w:rPr>
          <w:rFonts w:ascii="仿宋" w:hAnsi="仿宋" w:eastAsia="仿宋" w:cs="仿宋"/>
          <w:sz w:val="28"/>
          <w:szCs w:val="28"/>
        </w:rPr>
        <w:t xml:space="preserve"> </w:t>
      </w:r>
      <w:r>
        <w:rPr>
          <w:rFonts w:ascii="仿宋" w:hAnsi="仿宋" w:eastAsia="仿宋" w:cs="仿宋"/>
          <w:spacing w:val="-4"/>
          <w:sz w:val="28"/>
          <w:szCs w:val="28"/>
        </w:rPr>
        <w:t>工作有助于持续改善民丰县社会服务质量。综上，该指标满分</w:t>
      </w:r>
      <w:r>
        <w:rPr>
          <w:rFonts w:ascii="仿宋" w:hAnsi="仿宋" w:eastAsia="仿宋" w:cs="仿宋"/>
          <w:spacing w:val="-50"/>
          <w:sz w:val="28"/>
          <w:szCs w:val="28"/>
        </w:rPr>
        <w:t xml:space="preserve"> </w:t>
      </w:r>
      <w:r>
        <w:rPr>
          <w:rFonts w:ascii="Times New Roman" w:hAnsi="Times New Roman" w:eastAsia="Times New Roman" w:cs="Times New Roman"/>
          <w:spacing w:val="-4"/>
          <w:sz w:val="28"/>
          <w:szCs w:val="28"/>
        </w:rPr>
        <w:t>6</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pPr>
        <w:spacing w:before="1" w:line="222" w:lineRule="auto"/>
        <w:ind w:left="33"/>
        <w:rPr>
          <w:rFonts w:ascii="仿宋" w:hAnsi="仿宋" w:eastAsia="仿宋" w:cs="仿宋"/>
          <w:sz w:val="28"/>
          <w:szCs w:val="28"/>
        </w:rPr>
      </w:pPr>
      <w:r>
        <w:rPr>
          <w:rFonts w:ascii="仿宋" w:hAnsi="仿宋" w:eastAsia="仿宋" w:cs="仿宋"/>
          <w:spacing w:val="-11"/>
          <w:sz w:val="28"/>
          <w:szCs w:val="28"/>
        </w:rPr>
        <w:t>得分</w:t>
      </w:r>
      <w:r>
        <w:rPr>
          <w:rFonts w:ascii="仿宋" w:hAnsi="仿宋" w:eastAsia="仿宋" w:cs="仿宋"/>
          <w:spacing w:val="-58"/>
          <w:sz w:val="28"/>
          <w:szCs w:val="28"/>
        </w:rPr>
        <w:t xml:space="preserve"> </w:t>
      </w:r>
      <w:r>
        <w:rPr>
          <w:rFonts w:ascii="Times New Roman" w:hAnsi="Times New Roman" w:eastAsia="Times New Roman" w:cs="Times New Roman"/>
          <w:spacing w:val="-11"/>
          <w:sz w:val="28"/>
          <w:szCs w:val="28"/>
        </w:rPr>
        <w:t>6</w:t>
      </w:r>
      <w:r>
        <w:rPr>
          <w:rFonts w:ascii="Times New Roman" w:hAnsi="Times New Roman" w:eastAsia="Times New Roman" w:cs="Times New Roman"/>
          <w:spacing w:val="23"/>
          <w:sz w:val="28"/>
          <w:szCs w:val="28"/>
        </w:rPr>
        <w:t xml:space="preserve"> </w:t>
      </w:r>
      <w:r>
        <w:rPr>
          <w:rFonts w:ascii="仿宋" w:hAnsi="仿宋" w:eastAsia="仿宋" w:cs="仿宋"/>
          <w:spacing w:val="-11"/>
          <w:sz w:val="28"/>
          <w:szCs w:val="28"/>
        </w:rPr>
        <w:t>分。</w:t>
      </w:r>
    </w:p>
    <w:p>
      <w:pPr>
        <w:pStyle w:val="2"/>
        <w:spacing w:line="312" w:lineRule="auto"/>
      </w:pPr>
    </w:p>
    <w:p>
      <w:pPr>
        <w:spacing w:before="92" w:line="223" w:lineRule="auto"/>
        <w:ind w:left="585"/>
        <w:rPr>
          <w:rFonts w:ascii="仿宋" w:hAnsi="仿宋" w:eastAsia="仿宋" w:cs="仿宋"/>
          <w:sz w:val="28"/>
          <w:szCs w:val="28"/>
        </w:rPr>
      </w:pPr>
      <w:r>
        <w:rPr>
          <w:rFonts w:ascii="Times New Roman" w:hAnsi="Times New Roman" w:eastAsia="Times New Roman" w:cs="Times New Roman"/>
          <w:b/>
          <w:bCs/>
          <w:spacing w:val="-1"/>
          <w:sz w:val="28"/>
          <w:szCs w:val="28"/>
        </w:rPr>
        <w:t>5.</w:t>
      </w:r>
      <w:r>
        <w:rPr>
          <w:rFonts w:ascii="仿宋" w:hAnsi="仿宋" w:eastAsia="仿宋" w:cs="仿宋"/>
          <w:spacing w:val="-1"/>
          <w:sz w:val="28"/>
          <w:szCs w:val="28"/>
          <w14:textOutline w14:w="5103" w14:cap="flat" w14:cmpd="sng">
            <w14:solidFill>
              <w14:srgbClr w14:val="000000"/>
            </w14:solidFill>
            <w14:prstDash w14:val="solid"/>
            <w14:miter w14:val="10"/>
          </w14:textOutline>
        </w:rPr>
        <w:t>满意度（</w:t>
      </w:r>
      <w:r>
        <w:rPr>
          <w:rFonts w:ascii="Times New Roman" w:hAnsi="Times New Roman" w:eastAsia="Times New Roman" w:cs="Times New Roman"/>
          <w:b/>
          <w:bCs/>
          <w:spacing w:val="-1"/>
          <w:sz w:val="28"/>
          <w:szCs w:val="28"/>
        </w:rPr>
        <w:t>C5</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3" w:lineRule="auto"/>
      </w:pPr>
    </w:p>
    <w:p>
      <w:pPr>
        <w:spacing w:before="91"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）满意度（</w:t>
      </w:r>
      <w:r>
        <w:rPr>
          <w:rFonts w:ascii="Times New Roman" w:hAnsi="Times New Roman" w:eastAsia="Times New Roman" w:cs="Times New Roman"/>
          <w:spacing w:val="-2"/>
          <w:sz w:val="28"/>
          <w:szCs w:val="28"/>
        </w:rPr>
        <w:t>C51</w:t>
      </w:r>
      <w:r>
        <w:rPr>
          <w:rFonts w:ascii="仿宋" w:hAnsi="仿宋" w:eastAsia="仿宋" w:cs="仿宋"/>
          <w:spacing w:val="-2"/>
          <w:sz w:val="28"/>
          <w:szCs w:val="28"/>
        </w:rPr>
        <w:t>）</w:t>
      </w:r>
    </w:p>
    <w:p>
      <w:pPr>
        <w:spacing w:before="273" w:line="411" w:lineRule="auto"/>
        <w:ind w:left="33" w:right="20" w:firstLine="559"/>
        <w:rPr>
          <w:rFonts w:ascii="仿宋" w:hAnsi="仿宋" w:eastAsia="仿宋" w:cs="仿宋"/>
          <w:sz w:val="28"/>
          <w:szCs w:val="28"/>
        </w:rPr>
      </w:pPr>
      <w:r>
        <w:rPr>
          <w:rFonts w:ascii="仿宋" w:hAnsi="仿宋" w:eastAsia="仿宋" w:cs="仿宋"/>
          <w:sz w:val="28"/>
          <w:szCs w:val="28"/>
        </w:rPr>
        <w:t>根据《民丰县民政局</w:t>
      </w:r>
      <w:r>
        <w:rPr>
          <w:rFonts w:ascii="仿宋" w:hAnsi="仿宋" w:eastAsia="仿宋" w:cs="仿宋"/>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z w:val="28"/>
          <w:szCs w:val="28"/>
        </w:rPr>
        <w:t>年部门整体绩效满意度</w:t>
      </w:r>
      <w:r>
        <w:rPr>
          <w:rFonts w:ascii="仿宋" w:hAnsi="仿宋" w:eastAsia="仿宋" w:cs="仿宋"/>
          <w:spacing w:val="-1"/>
          <w:sz w:val="28"/>
          <w:szCs w:val="28"/>
        </w:rPr>
        <w:t>报告》，受益</w:t>
      </w:r>
      <w:r>
        <w:rPr>
          <w:rFonts w:ascii="仿宋" w:hAnsi="仿宋" w:eastAsia="仿宋" w:cs="仿宋"/>
          <w:sz w:val="28"/>
          <w:szCs w:val="28"/>
        </w:rPr>
        <w:t xml:space="preserve"> </w:t>
      </w:r>
      <w:r>
        <w:rPr>
          <w:rFonts w:ascii="仿宋" w:hAnsi="仿宋" w:eastAsia="仿宋" w:cs="仿宋"/>
          <w:spacing w:val="-9"/>
          <w:sz w:val="28"/>
          <w:szCs w:val="28"/>
        </w:rPr>
        <w:t>对象中选择</w:t>
      </w:r>
      <w:r>
        <w:rPr>
          <w:rFonts w:ascii="Times New Roman" w:hAnsi="Times New Roman" w:eastAsia="Times New Roman" w:cs="Times New Roman"/>
          <w:spacing w:val="-9"/>
          <w:sz w:val="28"/>
          <w:szCs w:val="28"/>
        </w:rPr>
        <w:t>“</w:t>
      </w:r>
      <w:r>
        <w:rPr>
          <w:rFonts w:ascii="Times New Roman" w:hAnsi="Times New Roman" w:eastAsia="Times New Roman" w:cs="Times New Roman"/>
          <w:spacing w:val="-36"/>
          <w:sz w:val="28"/>
          <w:szCs w:val="28"/>
        </w:rPr>
        <w:t xml:space="preserve"> </w:t>
      </w:r>
      <w:r>
        <w:rPr>
          <w:rFonts w:ascii="仿宋" w:hAnsi="仿宋" w:eastAsia="仿宋" w:cs="仿宋"/>
          <w:spacing w:val="-9"/>
          <w:sz w:val="28"/>
          <w:szCs w:val="28"/>
        </w:rPr>
        <w:t>非常满意</w:t>
      </w:r>
      <w:r>
        <w:rPr>
          <w:rFonts w:ascii="Times New Roman" w:hAnsi="Times New Roman" w:eastAsia="Times New Roman" w:cs="Times New Roman"/>
          <w:spacing w:val="-9"/>
          <w:sz w:val="28"/>
          <w:szCs w:val="28"/>
        </w:rPr>
        <w:t>”44</w:t>
      </w:r>
      <w:r>
        <w:rPr>
          <w:rFonts w:ascii="Times New Roman" w:hAnsi="Times New Roman" w:eastAsia="Times New Roman" w:cs="Times New Roman"/>
          <w:spacing w:val="21"/>
          <w:w w:val="101"/>
          <w:sz w:val="28"/>
          <w:szCs w:val="28"/>
        </w:rPr>
        <w:t xml:space="preserve"> </w:t>
      </w:r>
      <w:r>
        <w:rPr>
          <w:rFonts w:ascii="仿宋" w:hAnsi="仿宋" w:eastAsia="仿宋" w:cs="仿宋"/>
          <w:spacing w:val="-9"/>
          <w:sz w:val="28"/>
          <w:szCs w:val="28"/>
        </w:rPr>
        <w:t>人，选择</w:t>
      </w:r>
      <w:r>
        <w:rPr>
          <w:rFonts w:ascii="Times New Roman" w:hAnsi="Times New Roman" w:eastAsia="Times New Roman" w:cs="Times New Roman"/>
          <w:spacing w:val="-9"/>
          <w:sz w:val="28"/>
          <w:szCs w:val="28"/>
        </w:rPr>
        <w:t>“</w:t>
      </w:r>
      <w:r>
        <w:rPr>
          <w:rFonts w:ascii="Times New Roman" w:hAnsi="Times New Roman" w:eastAsia="Times New Roman" w:cs="Times New Roman"/>
          <w:spacing w:val="-19"/>
          <w:sz w:val="28"/>
          <w:szCs w:val="28"/>
        </w:rPr>
        <w:t xml:space="preserve"> </w:t>
      </w:r>
      <w:r>
        <w:rPr>
          <w:rFonts w:ascii="仿宋" w:hAnsi="仿宋" w:eastAsia="仿宋" w:cs="仿宋"/>
          <w:spacing w:val="-9"/>
          <w:sz w:val="28"/>
          <w:szCs w:val="28"/>
        </w:rPr>
        <w:t>比较满意</w:t>
      </w:r>
      <w:r>
        <w:rPr>
          <w:rFonts w:ascii="Times New Roman" w:hAnsi="Times New Roman" w:eastAsia="Times New Roman" w:cs="Times New Roman"/>
          <w:spacing w:val="-9"/>
          <w:sz w:val="28"/>
          <w:szCs w:val="28"/>
        </w:rPr>
        <w:t>”6</w:t>
      </w:r>
      <w:r>
        <w:rPr>
          <w:rFonts w:ascii="Times New Roman" w:hAnsi="Times New Roman" w:eastAsia="Times New Roman" w:cs="Times New Roman"/>
          <w:spacing w:val="23"/>
          <w:w w:val="101"/>
          <w:sz w:val="28"/>
          <w:szCs w:val="28"/>
        </w:rPr>
        <w:t xml:space="preserve"> </w:t>
      </w:r>
      <w:r>
        <w:rPr>
          <w:rFonts w:ascii="仿宋" w:hAnsi="仿宋" w:eastAsia="仿宋" w:cs="仿宋"/>
          <w:spacing w:val="-9"/>
          <w:sz w:val="28"/>
          <w:szCs w:val="28"/>
        </w:rPr>
        <w:t>人，选择</w:t>
      </w:r>
      <w:r>
        <w:rPr>
          <w:rFonts w:ascii="Times New Roman" w:hAnsi="Times New Roman" w:eastAsia="Times New Roman" w:cs="Times New Roman"/>
          <w:spacing w:val="-9"/>
          <w:sz w:val="28"/>
          <w:szCs w:val="28"/>
        </w:rPr>
        <w:t>“</w:t>
      </w:r>
      <w:r>
        <w:rPr>
          <w:rFonts w:ascii="Times New Roman" w:hAnsi="Times New Roman" w:eastAsia="Times New Roman" w:cs="Times New Roman"/>
          <w:spacing w:val="-47"/>
          <w:sz w:val="28"/>
          <w:szCs w:val="28"/>
        </w:rPr>
        <w:t xml:space="preserve"> </w:t>
      </w:r>
      <w:r>
        <w:rPr>
          <w:rFonts w:ascii="仿宋" w:hAnsi="仿宋" w:eastAsia="仿宋" w:cs="仿宋"/>
          <w:spacing w:val="-9"/>
          <w:sz w:val="28"/>
          <w:szCs w:val="28"/>
        </w:rPr>
        <w:t>一般满意</w:t>
      </w:r>
      <w:r>
        <w:rPr>
          <w:rFonts w:ascii="Times New Roman" w:hAnsi="Times New Roman" w:eastAsia="Times New Roman" w:cs="Times New Roman"/>
          <w:spacing w:val="-9"/>
          <w:sz w:val="28"/>
          <w:szCs w:val="28"/>
        </w:rPr>
        <w:t>”0</w:t>
      </w:r>
      <w:r>
        <w:rPr>
          <w:rFonts w:ascii="Times New Roman" w:hAnsi="Times New Roman" w:eastAsia="Times New Roman" w:cs="Times New Roman"/>
          <w:sz w:val="28"/>
          <w:szCs w:val="28"/>
        </w:rPr>
        <w:t xml:space="preserve">  </w:t>
      </w:r>
      <w:r>
        <w:rPr>
          <w:rFonts w:ascii="仿宋" w:hAnsi="仿宋" w:eastAsia="仿宋" w:cs="仿宋"/>
          <w:spacing w:val="-3"/>
          <w:sz w:val="28"/>
          <w:szCs w:val="28"/>
        </w:rPr>
        <w:t>人，选择</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9"/>
          <w:sz w:val="28"/>
          <w:szCs w:val="28"/>
        </w:rPr>
        <w:t xml:space="preserve"> </w:t>
      </w:r>
      <w:r>
        <w:rPr>
          <w:rFonts w:ascii="仿宋" w:hAnsi="仿宋" w:eastAsia="仿宋" w:cs="仿宋"/>
          <w:spacing w:val="-3"/>
          <w:sz w:val="28"/>
          <w:szCs w:val="28"/>
        </w:rPr>
        <w:t>不太满意</w:t>
      </w:r>
      <w:r>
        <w:rPr>
          <w:rFonts w:ascii="Times New Roman" w:hAnsi="Times New Roman" w:eastAsia="Times New Roman" w:cs="Times New Roman"/>
          <w:spacing w:val="-3"/>
          <w:sz w:val="28"/>
          <w:szCs w:val="28"/>
        </w:rPr>
        <w:t>”0</w:t>
      </w:r>
      <w:r>
        <w:rPr>
          <w:rFonts w:ascii="Times New Roman" w:hAnsi="Times New Roman" w:eastAsia="Times New Roman" w:cs="Times New Roman"/>
          <w:spacing w:val="27"/>
          <w:sz w:val="28"/>
          <w:szCs w:val="28"/>
        </w:rPr>
        <w:t xml:space="preserve"> </w:t>
      </w:r>
      <w:r>
        <w:rPr>
          <w:rFonts w:ascii="仿宋" w:hAnsi="仿宋" w:eastAsia="仿宋" w:cs="仿宋"/>
          <w:spacing w:val="-3"/>
          <w:sz w:val="28"/>
          <w:szCs w:val="28"/>
        </w:rPr>
        <w:t>人，选择</w:t>
      </w:r>
      <w:r>
        <w:rPr>
          <w:rFonts w:ascii="Times New Roman" w:hAnsi="Times New Roman" w:eastAsia="Times New Roman" w:cs="Times New Roman"/>
          <w:spacing w:val="-3"/>
          <w:sz w:val="28"/>
          <w:szCs w:val="28"/>
        </w:rPr>
        <w:t>“</w:t>
      </w:r>
      <w:r>
        <w:rPr>
          <w:rFonts w:ascii="Times New Roman" w:hAnsi="Times New Roman" w:eastAsia="Times New Roman" w:cs="Times New Roman"/>
          <w:spacing w:val="-42"/>
          <w:sz w:val="28"/>
          <w:szCs w:val="28"/>
        </w:rPr>
        <w:t xml:space="preserve"> </w:t>
      </w:r>
      <w:r>
        <w:rPr>
          <w:rFonts w:ascii="仿宋" w:hAnsi="仿宋" w:eastAsia="仿宋" w:cs="仿宋"/>
          <w:spacing w:val="-3"/>
          <w:sz w:val="28"/>
          <w:szCs w:val="28"/>
        </w:rPr>
        <w:t>不满意</w:t>
      </w:r>
      <w:r>
        <w:rPr>
          <w:rFonts w:ascii="Times New Roman" w:hAnsi="Times New Roman" w:eastAsia="Times New Roman" w:cs="Times New Roman"/>
          <w:spacing w:val="-3"/>
          <w:sz w:val="28"/>
          <w:szCs w:val="28"/>
        </w:rPr>
        <w:t>”0</w:t>
      </w:r>
      <w:r>
        <w:rPr>
          <w:rFonts w:ascii="Times New Roman" w:hAnsi="Times New Roman" w:eastAsia="Times New Roman" w:cs="Times New Roman"/>
          <w:spacing w:val="26"/>
          <w:sz w:val="28"/>
          <w:szCs w:val="28"/>
        </w:rPr>
        <w:t xml:space="preserve"> </w:t>
      </w:r>
      <w:r>
        <w:rPr>
          <w:rFonts w:ascii="仿宋" w:hAnsi="仿宋" w:eastAsia="仿宋" w:cs="仿宋"/>
          <w:spacing w:val="-3"/>
          <w:sz w:val="28"/>
          <w:szCs w:val="28"/>
        </w:rPr>
        <w:t>人。指标完成率</w:t>
      </w:r>
      <w:r>
        <w:rPr>
          <w:rFonts w:ascii="Times New Roman" w:hAnsi="Times New Roman" w:eastAsia="Times New Roman" w:cs="Times New Roman"/>
          <w:spacing w:val="-3"/>
          <w:sz w:val="28"/>
          <w:szCs w:val="28"/>
        </w:rPr>
        <w:t>=</w:t>
      </w:r>
      <w:r>
        <w:rPr>
          <w:rFonts w:ascii="仿宋" w:hAnsi="仿宋" w:eastAsia="仿宋" w:cs="仿宋"/>
          <w:spacing w:val="-3"/>
          <w:sz w:val="28"/>
          <w:szCs w:val="28"/>
        </w:rPr>
        <w:t>（</w:t>
      </w:r>
      <w:r>
        <w:rPr>
          <w:rFonts w:ascii="仿宋" w:hAnsi="仿宋" w:eastAsia="仿宋" w:cs="仿宋"/>
          <w:spacing w:val="-100"/>
          <w:sz w:val="28"/>
          <w:szCs w:val="28"/>
        </w:rPr>
        <w:t xml:space="preserve"> </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7"/>
          <w:sz w:val="28"/>
          <w:szCs w:val="28"/>
        </w:rPr>
        <w:t xml:space="preserve"> </w:t>
      </w:r>
      <w:r>
        <w:rPr>
          <w:rFonts w:ascii="仿宋" w:hAnsi="仿宋" w:eastAsia="仿宋" w:cs="仿宋"/>
          <w:spacing w:val="-3"/>
          <w:sz w:val="28"/>
          <w:szCs w:val="28"/>
        </w:rPr>
        <w:t>非常</w:t>
      </w:r>
      <w:r>
        <w:rPr>
          <w:rFonts w:ascii="仿宋" w:hAnsi="仿宋" w:eastAsia="仿宋" w:cs="仿宋"/>
          <w:sz w:val="28"/>
          <w:szCs w:val="28"/>
        </w:rPr>
        <w:t xml:space="preserve"> </w:t>
      </w:r>
      <w:r>
        <w:rPr>
          <w:rFonts w:ascii="仿宋" w:hAnsi="仿宋" w:eastAsia="仿宋" w:cs="仿宋"/>
          <w:spacing w:val="-14"/>
          <w:sz w:val="28"/>
          <w:szCs w:val="28"/>
        </w:rPr>
        <w:t>满</w:t>
      </w:r>
      <w:r>
        <w:rPr>
          <w:rFonts w:ascii="仿宋" w:hAnsi="仿宋" w:eastAsia="仿宋" w:cs="仿宋"/>
          <w:spacing w:val="-68"/>
          <w:sz w:val="28"/>
          <w:szCs w:val="28"/>
        </w:rPr>
        <w:t xml:space="preserve"> </w:t>
      </w:r>
      <w:r>
        <w:rPr>
          <w:rFonts w:ascii="仿宋" w:hAnsi="仿宋" w:eastAsia="仿宋" w:cs="仿宋"/>
          <w:spacing w:val="-14"/>
          <w:sz w:val="28"/>
          <w:szCs w:val="28"/>
        </w:rPr>
        <w:t>意</w:t>
      </w:r>
      <w:r>
        <w:rPr>
          <w:rFonts w:ascii="仿宋" w:hAnsi="仿宋" w:eastAsia="仿宋" w:cs="仿宋"/>
          <w:spacing w:val="-87"/>
          <w:sz w:val="28"/>
          <w:szCs w:val="28"/>
        </w:rPr>
        <w:t xml:space="preserve"> </w:t>
      </w:r>
      <w:r>
        <w:rPr>
          <w:rFonts w:ascii="Times New Roman" w:hAnsi="Times New Roman" w:eastAsia="Times New Roman" w:cs="Times New Roman"/>
          <w:spacing w:val="-14"/>
          <w:sz w:val="28"/>
          <w:szCs w:val="28"/>
        </w:rPr>
        <w:t xml:space="preserve">” </w:t>
      </w:r>
      <w:r>
        <w:rPr>
          <w:rFonts w:ascii="仿宋" w:hAnsi="仿宋" w:eastAsia="仿宋" w:cs="仿宋"/>
          <w:spacing w:val="-14"/>
          <w:sz w:val="28"/>
          <w:szCs w:val="28"/>
        </w:rPr>
        <w:t>样</w:t>
      </w:r>
      <w:r>
        <w:rPr>
          <w:rFonts w:ascii="仿宋" w:hAnsi="仿宋" w:eastAsia="仿宋" w:cs="仿宋"/>
          <w:spacing w:val="-78"/>
          <w:sz w:val="28"/>
          <w:szCs w:val="28"/>
        </w:rPr>
        <w:t xml:space="preserve"> </w:t>
      </w:r>
      <w:r>
        <w:rPr>
          <w:rFonts w:ascii="仿宋" w:hAnsi="仿宋" w:eastAsia="仿宋" w:cs="仿宋"/>
          <w:spacing w:val="-14"/>
          <w:sz w:val="28"/>
          <w:szCs w:val="28"/>
        </w:rPr>
        <w:t>本</w:t>
      </w:r>
      <w:r>
        <w:rPr>
          <w:rFonts w:ascii="仿宋" w:hAnsi="仿宋" w:eastAsia="仿宋" w:cs="仿宋"/>
          <w:spacing w:val="-77"/>
          <w:sz w:val="28"/>
          <w:szCs w:val="28"/>
        </w:rPr>
        <w:t xml:space="preserve"> </w:t>
      </w:r>
      <w:r>
        <w:rPr>
          <w:rFonts w:ascii="仿宋" w:hAnsi="仿宋" w:eastAsia="仿宋" w:cs="仿宋"/>
          <w:spacing w:val="-14"/>
          <w:sz w:val="28"/>
          <w:szCs w:val="28"/>
        </w:rPr>
        <w:t>数</w:t>
      </w:r>
      <w:r>
        <w:rPr>
          <w:rFonts w:ascii="仿宋" w:hAnsi="仿宋" w:eastAsia="仿宋" w:cs="仿宋"/>
          <w:spacing w:val="-74"/>
          <w:sz w:val="28"/>
          <w:szCs w:val="28"/>
        </w:rPr>
        <w:t xml:space="preserve"> </w:t>
      </w:r>
      <w:r>
        <w:rPr>
          <w:rFonts w:ascii="Times New Roman" w:hAnsi="Times New Roman" w:eastAsia="Times New Roman" w:cs="Times New Roman"/>
          <w:spacing w:val="-14"/>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14"/>
          <w:sz w:val="28"/>
          <w:szCs w:val="28"/>
        </w:rPr>
        <w:t>1.0+“</w:t>
      </w:r>
      <w:r>
        <w:rPr>
          <w:rFonts w:ascii="Times New Roman" w:hAnsi="Times New Roman" w:eastAsia="Times New Roman" w:cs="Times New Roman"/>
          <w:spacing w:val="24"/>
          <w:w w:val="101"/>
          <w:sz w:val="28"/>
          <w:szCs w:val="28"/>
        </w:rPr>
        <w:t xml:space="preserve"> </w:t>
      </w:r>
      <w:r>
        <w:rPr>
          <w:rFonts w:ascii="仿宋" w:hAnsi="仿宋" w:eastAsia="仿宋" w:cs="仿宋"/>
          <w:spacing w:val="-14"/>
          <w:sz w:val="28"/>
          <w:szCs w:val="28"/>
        </w:rPr>
        <w:t>比</w:t>
      </w:r>
      <w:r>
        <w:rPr>
          <w:rFonts w:ascii="仿宋" w:hAnsi="仿宋" w:eastAsia="仿宋" w:cs="仿宋"/>
          <w:spacing w:val="-78"/>
          <w:sz w:val="28"/>
          <w:szCs w:val="28"/>
        </w:rPr>
        <w:t xml:space="preserve"> </w:t>
      </w:r>
      <w:r>
        <w:rPr>
          <w:rFonts w:ascii="仿宋" w:hAnsi="仿宋" w:eastAsia="仿宋" w:cs="仿宋"/>
          <w:spacing w:val="-14"/>
          <w:sz w:val="28"/>
          <w:szCs w:val="28"/>
        </w:rPr>
        <w:t>较</w:t>
      </w:r>
      <w:r>
        <w:rPr>
          <w:rFonts w:ascii="仿宋" w:hAnsi="仿宋" w:eastAsia="仿宋" w:cs="仿宋"/>
          <w:spacing w:val="-75"/>
          <w:sz w:val="28"/>
          <w:szCs w:val="28"/>
        </w:rPr>
        <w:t xml:space="preserve"> </w:t>
      </w:r>
      <w:r>
        <w:rPr>
          <w:rFonts w:ascii="仿宋" w:hAnsi="仿宋" w:eastAsia="仿宋" w:cs="仿宋"/>
          <w:spacing w:val="-14"/>
          <w:sz w:val="28"/>
          <w:szCs w:val="28"/>
        </w:rPr>
        <w:t>满</w:t>
      </w:r>
      <w:r>
        <w:rPr>
          <w:rFonts w:ascii="仿宋" w:hAnsi="仿宋" w:eastAsia="仿宋" w:cs="仿宋"/>
          <w:spacing w:val="-67"/>
          <w:sz w:val="28"/>
          <w:szCs w:val="28"/>
        </w:rPr>
        <w:t xml:space="preserve"> </w:t>
      </w:r>
      <w:r>
        <w:rPr>
          <w:rFonts w:ascii="仿宋" w:hAnsi="仿宋" w:eastAsia="仿宋" w:cs="仿宋"/>
          <w:spacing w:val="-14"/>
          <w:sz w:val="28"/>
          <w:szCs w:val="28"/>
        </w:rPr>
        <w:t>意</w:t>
      </w:r>
      <w:r>
        <w:rPr>
          <w:rFonts w:ascii="仿宋" w:hAnsi="仿宋" w:eastAsia="仿宋" w:cs="仿宋"/>
          <w:spacing w:val="-86"/>
          <w:sz w:val="28"/>
          <w:szCs w:val="28"/>
        </w:rPr>
        <w:t xml:space="preserve"> </w:t>
      </w:r>
      <w:r>
        <w:rPr>
          <w:rFonts w:ascii="Times New Roman" w:hAnsi="Times New Roman" w:eastAsia="Times New Roman" w:cs="Times New Roman"/>
          <w:spacing w:val="-14"/>
          <w:sz w:val="28"/>
          <w:szCs w:val="28"/>
        </w:rPr>
        <w:t xml:space="preserve">” </w:t>
      </w:r>
      <w:r>
        <w:rPr>
          <w:rFonts w:ascii="仿宋" w:hAnsi="仿宋" w:eastAsia="仿宋" w:cs="仿宋"/>
          <w:spacing w:val="-14"/>
          <w:sz w:val="28"/>
          <w:szCs w:val="28"/>
        </w:rPr>
        <w:t>样</w:t>
      </w:r>
      <w:r>
        <w:rPr>
          <w:rFonts w:ascii="仿宋" w:hAnsi="仿宋" w:eastAsia="仿宋" w:cs="仿宋"/>
          <w:spacing w:val="-77"/>
          <w:sz w:val="28"/>
          <w:szCs w:val="28"/>
        </w:rPr>
        <w:t xml:space="preserve"> </w:t>
      </w:r>
      <w:r>
        <w:rPr>
          <w:rFonts w:ascii="仿宋" w:hAnsi="仿宋" w:eastAsia="仿宋" w:cs="仿宋"/>
          <w:spacing w:val="-14"/>
          <w:sz w:val="28"/>
          <w:szCs w:val="28"/>
        </w:rPr>
        <w:t>本</w:t>
      </w:r>
      <w:r>
        <w:rPr>
          <w:rFonts w:ascii="仿宋" w:hAnsi="仿宋" w:eastAsia="仿宋" w:cs="仿宋"/>
          <w:spacing w:val="-77"/>
          <w:sz w:val="28"/>
          <w:szCs w:val="28"/>
        </w:rPr>
        <w:t xml:space="preserve"> </w:t>
      </w:r>
      <w:r>
        <w:rPr>
          <w:rFonts w:ascii="仿宋" w:hAnsi="仿宋" w:eastAsia="仿宋" w:cs="仿宋"/>
          <w:spacing w:val="-14"/>
          <w:sz w:val="28"/>
          <w:szCs w:val="28"/>
        </w:rPr>
        <w:t>数</w:t>
      </w:r>
      <w:r>
        <w:rPr>
          <w:rFonts w:ascii="仿宋" w:hAnsi="仿宋" w:eastAsia="仿宋" w:cs="仿宋"/>
          <w:spacing w:val="-74"/>
          <w:sz w:val="28"/>
          <w:szCs w:val="28"/>
        </w:rPr>
        <w:t xml:space="preserve"> </w:t>
      </w:r>
      <w:r>
        <w:rPr>
          <w:rFonts w:ascii="Times New Roman" w:hAnsi="Times New Roman" w:eastAsia="Times New Roman" w:cs="Times New Roman"/>
          <w:spacing w:val="-14"/>
          <w:sz w:val="28"/>
          <w:szCs w:val="28"/>
        </w:rPr>
        <w:t xml:space="preserve">×0.8+“ </w:t>
      </w:r>
      <w:r>
        <w:rPr>
          <w:rFonts w:ascii="仿宋" w:hAnsi="仿宋" w:eastAsia="仿宋" w:cs="仿宋"/>
          <w:spacing w:val="-14"/>
          <w:sz w:val="28"/>
          <w:szCs w:val="28"/>
        </w:rPr>
        <w:t>一</w:t>
      </w:r>
      <w:r>
        <w:rPr>
          <w:rFonts w:ascii="仿宋" w:hAnsi="仿宋" w:eastAsia="仿宋" w:cs="仿宋"/>
          <w:spacing w:val="-77"/>
          <w:sz w:val="28"/>
          <w:szCs w:val="28"/>
        </w:rPr>
        <w:t xml:space="preserve"> </w:t>
      </w:r>
      <w:r>
        <w:rPr>
          <w:rFonts w:ascii="仿宋" w:hAnsi="仿宋" w:eastAsia="仿宋" w:cs="仿宋"/>
          <w:spacing w:val="-14"/>
          <w:sz w:val="28"/>
          <w:szCs w:val="28"/>
        </w:rPr>
        <w:t>般</w:t>
      </w:r>
      <w:r>
        <w:rPr>
          <w:rFonts w:ascii="仿宋" w:hAnsi="仿宋" w:eastAsia="仿宋" w:cs="仿宋"/>
          <w:spacing w:val="-75"/>
          <w:sz w:val="28"/>
          <w:szCs w:val="28"/>
        </w:rPr>
        <w:t xml:space="preserve"> </w:t>
      </w:r>
      <w:r>
        <w:rPr>
          <w:rFonts w:ascii="仿宋" w:hAnsi="仿宋" w:eastAsia="仿宋" w:cs="仿宋"/>
          <w:spacing w:val="-14"/>
          <w:sz w:val="28"/>
          <w:szCs w:val="28"/>
        </w:rPr>
        <w:t>满</w:t>
      </w:r>
      <w:r>
        <w:rPr>
          <w:rFonts w:ascii="仿宋" w:hAnsi="仿宋" w:eastAsia="仿宋" w:cs="仿宋"/>
          <w:spacing w:val="-68"/>
          <w:sz w:val="28"/>
          <w:szCs w:val="28"/>
        </w:rPr>
        <w:t xml:space="preserve"> </w:t>
      </w:r>
      <w:r>
        <w:rPr>
          <w:rFonts w:ascii="仿宋" w:hAnsi="仿宋" w:eastAsia="仿宋" w:cs="仿宋"/>
          <w:spacing w:val="-15"/>
          <w:sz w:val="28"/>
          <w:szCs w:val="28"/>
        </w:rPr>
        <w:t>意</w:t>
      </w:r>
      <w:r>
        <w:rPr>
          <w:rFonts w:ascii="仿宋" w:hAnsi="仿宋" w:eastAsia="仿宋" w:cs="仿宋"/>
          <w:spacing w:val="-85"/>
          <w:sz w:val="28"/>
          <w:szCs w:val="28"/>
        </w:rPr>
        <w:t xml:space="preserve"> </w:t>
      </w:r>
      <w:r>
        <w:rPr>
          <w:rFonts w:ascii="Times New Roman" w:hAnsi="Times New Roman" w:eastAsia="Times New Roman" w:cs="Times New Roman"/>
          <w:spacing w:val="-15"/>
          <w:sz w:val="28"/>
          <w:szCs w:val="28"/>
        </w:rPr>
        <w:t xml:space="preserve">” </w:t>
      </w:r>
      <w:r>
        <w:rPr>
          <w:rFonts w:ascii="仿宋" w:hAnsi="仿宋" w:eastAsia="仿宋" w:cs="仿宋"/>
          <w:spacing w:val="-15"/>
          <w:sz w:val="28"/>
          <w:szCs w:val="28"/>
        </w:rPr>
        <w:t>样</w:t>
      </w:r>
      <w:r>
        <w:rPr>
          <w:rFonts w:ascii="仿宋" w:hAnsi="仿宋" w:eastAsia="仿宋" w:cs="仿宋"/>
          <w:spacing w:val="-77"/>
          <w:sz w:val="28"/>
          <w:szCs w:val="28"/>
        </w:rPr>
        <w:t xml:space="preserve"> </w:t>
      </w:r>
      <w:r>
        <w:rPr>
          <w:rFonts w:ascii="仿宋" w:hAnsi="仿宋" w:eastAsia="仿宋" w:cs="仿宋"/>
          <w:spacing w:val="-15"/>
          <w:sz w:val="28"/>
          <w:szCs w:val="28"/>
        </w:rPr>
        <w:t>本</w:t>
      </w:r>
      <w:r>
        <w:rPr>
          <w:rFonts w:ascii="仿宋" w:hAnsi="仿宋" w:eastAsia="仿宋" w:cs="仿宋"/>
          <w:spacing w:val="-77"/>
          <w:sz w:val="28"/>
          <w:szCs w:val="28"/>
        </w:rPr>
        <w:t xml:space="preserve"> </w:t>
      </w:r>
      <w:r>
        <w:rPr>
          <w:rFonts w:ascii="仿宋" w:hAnsi="仿宋" w:eastAsia="仿宋" w:cs="仿宋"/>
          <w:spacing w:val="-15"/>
          <w:sz w:val="28"/>
          <w:szCs w:val="28"/>
        </w:rPr>
        <w:t>数</w:t>
      </w:r>
      <w:r>
        <w:rPr>
          <w:rFonts w:ascii="仿宋" w:hAnsi="仿宋" w:eastAsia="仿宋" w:cs="仿宋"/>
          <w:sz w:val="28"/>
          <w:szCs w:val="28"/>
        </w:rPr>
        <w:t xml:space="preserve"> </w:t>
      </w:r>
      <w:r>
        <w:rPr>
          <w:rFonts w:ascii="Times New Roman" w:hAnsi="Times New Roman" w:eastAsia="Times New Roman" w:cs="Times New Roman"/>
          <w:spacing w:val="2"/>
          <w:sz w:val="28"/>
          <w:szCs w:val="28"/>
        </w:rPr>
        <w:t xml:space="preserve">×0.6+“ </w:t>
      </w:r>
      <w:r>
        <w:rPr>
          <w:rFonts w:ascii="仿宋" w:hAnsi="仿宋" w:eastAsia="仿宋" w:cs="仿宋"/>
          <w:spacing w:val="2"/>
          <w:sz w:val="28"/>
          <w:szCs w:val="28"/>
        </w:rPr>
        <w:t>比较不满意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40"/>
          <w:sz w:val="28"/>
          <w:szCs w:val="28"/>
        </w:rPr>
        <w:t xml:space="preserve"> </w:t>
      </w:r>
      <w:r>
        <w:rPr>
          <w:rFonts w:ascii="仿宋" w:hAnsi="仿宋" w:eastAsia="仿宋" w:cs="仿宋"/>
          <w:spacing w:val="2"/>
          <w:sz w:val="28"/>
          <w:szCs w:val="28"/>
        </w:rPr>
        <w:t>样本数</w:t>
      </w:r>
      <w:r>
        <w:rPr>
          <w:rFonts w:ascii="仿宋" w:hAnsi="仿宋" w:eastAsia="仿宋" w:cs="仿宋"/>
          <w:spacing w:val="-106"/>
          <w:sz w:val="28"/>
          <w:szCs w:val="28"/>
        </w:rPr>
        <w:t xml:space="preserve"> </w:t>
      </w:r>
      <w:r>
        <w:rPr>
          <w:rFonts w:ascii="Times New Roman" w:hAnsi="Times New Roman" w:eastAsia="Times New Roman" w:cs="Times New Roman"/>
          <w:spacing w:val="2"/>
          <w:sz w:val="28"/>
          <w:szCs w:val="28"/>
        </w:rPr>
        <w:t>×0.3+“</w:t>
      </w:r>
      <w:r>
        <w:rPr>
          <w:rFonts w:ascii="Times New Roman" w:hAnsi="Times New Roman" w:eastAsia="Times New Roman" w:cs="Times New Roman"/>
          <w:spacing w:val="-32"/>
          <w:sz w:val="28"/>
          <w:szCs w:val="28"/>
        </w:rPr>
        <w:t xml:space="preserve"> </w:t>
      </w:r>
      <w:r>
        <w:rPr>
          <w:rFonts w:ascii="仿宋" w:hAnsi="仿宋" w:eastAsia="仿宋" w:cs="仿宋"/>
          <w:spacing w:val="2"/>
          <w:sz w:val="28"/>
          <w:szCs w:val="28"/>
        </w:rPr>
        <w:t>不满意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38"/>
          <w:sz w:val="28"/>
          <w:szCs w:val="28"/>
        </w:rPr>
        <w:t xml:space="preserve"> </w:t>
      </w:r>
      <w:r>
        <w:rPr>
          <w:rFonts w:ascii="仿宋" w:hAnsi="仿宋" w:eastAsia="仿宋" w:cs="仿宋"/>
          <w:spacing w:val="2"/>
          <w:sz w:val="28"/>
          <w:szCs w:val="28"/>
        </w:rPr>
        <w:t>样</w:t>
      </w:r>
      <w:r>
        <w:rPr>
          <w:rFonts w:ascii="仿宋" w:hAnsi="仿宋" w:eastAsia="仿宋" w:cs="仿宋"/>
          <w:spacing w:val="1"/>
          <w:sz w:val="28"/>
          <w:szCs w:val="28"/>
        </w:rPr>
        <w:t>本数</w:t>
      </w:r>
      <w:r>
        <w:rPr>
          <w:rFonts w:ascii="Times New Roman" w:hAnsi="Times New Roman" w:eastAsia="Times New Roman" w:cs="Times New Roman"/>
          <w:spacing w:val="1"/>
          <w:sz w:val="28"/>
          <w:szCs w:val="28"/>
        </w:rPr>
        <w:t>×0.0</w:t>
      </w:r>
      <w:r>
        <w:rPr>
          <w:rFonts w:ascii="仿宋" w:hAnsi="仿宋" w:eastAsia="仿宋" w:cs="仿宋"/>
          <w:spacing w:val="1"/>
          <w:sz w:val="28"/>
          <w:szCs w:val="28"/>
        </w:rPr>
        <w:t>）</w:t>
      </w:r>
      <w:r>
        <w:rPr>
          <w:rFonts w:ascii="Times New Roman" w:hAnsi="Times New Roman" w:eastAsia="Times New Roman" w:cs="Times New Roman"/>
          <w:spacing w:val="1"/>
          <w:sz w:val="28"/>
          <w:szCs w:val="28"/>
        </w:rPr>
        <w:t>/</w:t>
      </w:r>
      <w:r>
        <w:rPr>
          <w:rFonts w:ascii="仿宋" w:hAnsi="仿宋" w:eastAsia="仿宋" w:cs="仿宋"/>
          <w:spacing w:val="1"/>
          <w:sz w:val="28"/>
          <w:szCs w:val="28"/>
        </w:rPr>
        <w:t>（总样本数</w:t>
      </w:r>
      <w:r>
        <w:rPr>
          <w:rFonts w:ascii="仿宋" w:hAnsi="仿宋" w:eastAsia="仿宋" w:cs="仿宋"/>
          <w:sz w:val="28"/>
          <w:szCs w:val="28"/>
        </w:rPr>
        <w:t xml:space="preserve"> </w:t>
      </w:r>
      <w:r>
        <w:rPr>
          <w:rFonts w:ascii="Times New Roman" w:hAnsi="Times New Roman" w:eastAsia="Times New Roman" w:cs="Times New Roman"/>
          <w:spacing w:val="-8"/>
          <w:sz w:val="28"/>
          <w:szCs w:val="28"/>
        </w:rPr>
        <w:t>×</w:t>
      </w:r>
      <w:r>
        <w:rPr>
          <w:rFonts w:ascii="Times New Roman" w:hAnsi="Times New Roman" w:eastAsia="Times New Roman" w:cs="Times New Roman"/>
          <w:spacing w:val="-30"/>
          <w:sz w:val="28"/>
          <w:szCs w:val="28"/>
        </w:rPr>
        <w:t xml:space="preserve"> </w:t>
      </w:r>
      <w:r>
        <w:rPr>
          <w:rFonts w:ascii="Times New Roman" w:hAnsi="Times New Roman" w:eastAsia="Times New Roman" w:cs="Times New Roman"/>
          <w:spacing w:val="-8"/>
          <w:sz w:val="28"/>
          <w:szCs w:val="28"/>
        </w:rPr>
        <w:t>100%</w:t>
      </w:r>
      <w:r>
        <w:rPr>
          <w:rFonts w:ascii="仿宋" w:hAnsi="仿宋" w:eastAsia="仿宋" w:cs="仿宋"/>
          <w:spacing w:val="-8"/>
          <w:sz w:val="28"/>
          <w:szCs w:val="28"/>
        </w:rPr>
        <w:t>）</w:t>
      </w:r>
      <w:r>
        <w:rPr>
          <w:rFonts w:ascii="Times New Roman" w:hAnsi="Times New Roman" w:eastAsia="Times New Roman" w:cs="Times New Roman"/>
          <w:spacing w:val="-8"/>
          <w:sz w:val="28"/>
          <w:szCs w:val="28"/>
        </w:rPr>
        <w:t>=</w:t>
      </w:r>
      <w:r>
        <w:rPr>
          <w:rFonts w:ascii="仿宋" w:hAnsi="仿宋" w:eastAsia="仿宋" w:cs="仿宋"/>
          <w:spacing w:val="-8"/>
          <w:sz w:val="28"/>
          <w:szCs w:val="28"/>
        </w:rPr>
        <w:t>（</w:t>
      </w:r>
      <w:r>
        <w:rPr>
          <w:rFonts w:ascii="Times New Roman" w:hAnsi="Times New Roman" w:eastAsia="Times New Roman" w:cs="Times New Roman"/>
          <w:spacing w:val="-8"/>
          <w:sz w:val="28"/>
          <w:szCs w:val="28"/>
        </w:rPr>
        <w:t>44×</w:t>
      </w:r>
      <w:r>
        <w:rPr>
          <w:rFonts w:ascii="Times New Roman" w:hAnsi="Times New Roman" w:eastAsia="Times New Roman" w:cs="Times New Roman"/>
          <w:spacing w:val="-39"/>
          <w:sz w:val="28"/>
          <w:szCs w:val="28"/>
        </w:rPr>
        <w:t xml:space="preserve"> </w:t>
      </w:r>
      <w:r>
        <w:rPr>
          <w:rFonts w:ascii="Times New Roman" w:hAnsi="Times New Roman" w:eastAsia="Times New Roman" w:cs="Times New Roman"/>
          <w:spacing w:val="-8"/>
          <w:sz w:val="28"/>
          <w:szCs w:val="28"/>
        </w:rPr>
        <w:t>1.0+6×0.8+0×0.6+0×0.3+0×0.0</w:t>
      </w:r>
      <w:r>
        <w:rPr>
          <w:rFonts w:ascii="仿宋" w:hAnsi="仿宋" w:eastAsia="仿宋" w:cs="仿宋"/>
          <w:spacing w:val="-8"/>
          <w:sz w:val="28"/>
          <w:szCs w:val="28"/>
        </w:rPr>
        <w:t>）</w:t>
      </w:r>
      <w:r>
        <w:rPr>
          <w:rFonts w:ascii="Times New Roman" w:hAnsi="Times New Roman" w:eastAsia="Times New Roman" w:cs="Times New Roman"/>
          <w:spacing w:val="-8"/>
          <w:sz w:val="28"/>
          <w:szCs w:val="28"/>
        </w:rPr>
        <w:t>/</w:t>
      </w:r>
      <w:r>
        <w:rPr>
          <w:rFonts w:ascii="仿宋" w:hAnsi="仿宋" w:eastAsia="仿宋" w:cs="仿宋"/>
          <w:spacing w:val="-8"/>
          <w:sz w:val="28"/>
          <w:szCs w:val="28"/>
        </w:rPr>
        <w:t>（</w:t>
      </w:r>
      <w:r>
        <w:rPr>
          <w:rFonts w:ascii="Times New Roman" w:hAnsi="Times New Roman" w:eastAsia="Times New Roman" w:cs="Times New Roman"/>
          <w:spacing w:val="-8"/>
          <w:sz w:val="28"/>
          <w:szCs w:val="28"/>
        </w:rPr>
        <w:t>50×</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8"/>
          <w:sz w:val="28"/>
          <w:szCs w:val="28"/>
        </w:rPr>
        <w:t>100%</w:t>
      </w:r>
      <w:r>
        <w:rPr>
          <w:rFonts w:ascii="仿宋" w:hAnsi="仿宋" w:eastAsia="仿宋" w:cs="仿宋"/>
          <w:spacing w:val="-8"/>
          <w:sz w:val="28"/>
          <w:szCs w:val="28"/>
        </w:rPr>
        <w:t>）</w:t>
      </w:r>
      <w:r>
        <w:rPr>
          <w:rFonts w:ascii="Times New Roman" w:hAnsi="Times New Roman" w:eastAsia="Times New Roman" w:cs="Times New Roman"/>
          <w:spacing w:val="-8"/>
          <w:sz w:val="28"/>
          <w:szCs w:val="28"/>
        </w:rPr>
        <w:t>=97.6%</w:t>
      </w:r>
      <w:r>
        <w:rPr>
          <w:rFonts w:ascii="仿宋" w:hAnsi="仿宋" w:eastAsia="仿宋" w:cs="仿宋"/>
          <w:spacing w:val="-8"/>
          <w:sz w:val="28"/>
          <w:szCs w:val="28"/>
        </w:rPr>
        <w:t>，</w:t>
      </w:r>
    </w:p>
    <w:p>
      <w:pPr>
        <w:spacing w:before="1" w:line="222" w:lineRule="auto"/>
        <w:ind w:left="36"/>
        <w:rPr>
          <w:rFonts w:ascii="仿宋" w:hAnsi="仿宋" w:eastAsia="仿宋" w:cs="仿宋"/>
          <w:sz w:val="28"/>
          <w:szCs w:val="28"/>
        </w:rPr>
      </w:pPr>
      <w:r>
        <w:rPr>
          <w:rFonts w:ascii="仿宋" w:hAnsi="仿宋" w:eastAsia="仿宋" w:cs="仿宋"/>
          <w:spacing w:val="-4"/>
          <w:sz w:val="28"/>
          <w:szCs w:val="28"/>
        </w:rPr>
        <w:t>达到预期目标。综上，该指标满分</w:t>
      </w:r>
      <w:r>
        <w:rPr>
          <w:rFonts w:ascii="仿宋" w:hAnsi="仿宋" w:eastAsia="仿宋" w:cs="仿宋"/>
          <w:spacing w:val="-56"/>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分，得分</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pPr>
        <w:spacing w:before="303" w:line="222"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2</w:t>
      </w:r>
      <w:r>
        <w:rPr>
          <w:rFonts w:ascii="仿宋" w:hAnsi="仿宋" w:eastAsia="仿宋" w:cs="仿宋"/>
          <w:spacing w:val="-1"/>
          <w:sz w:val="28"/>
          <w:szCs w:val="28"/>
        </w:rPr>
        <w:t>）部门投诉及有效处置情况（</w:t>
      </w:r>
      <w:r>
        <w:rPr>
          <w:rFonts w:ascii="Times New Roman" w:hAnsi="Times New Roman" w:eastAsia="Times New Roman" w:cs="Times New Roman"/>
          <w:spacing w:val="-1"/>
          <w:sz w:val="28"/>
          <w:szCs w:val="28"/>
        </w:rPr>
        <w:t>C52</w:t>
      </w:r>
      <w:r>
        <w:rPr>
          <w:rFonts w:ascii="仿宋" w:hAnsi="仿宋" w:eastAsia="仿宋" w:cs="仿宋"/>
          <w:spacing w:val="-1"/>
          <w:sz w:val="28"/>
          <w:szCs w:val="28"/>
        </w:rPr>
        <w:t>）</w:t>
      </w:r>
    </w:p>
    <w:p>
      <w:pPr>
        <w:spacing w:line="222" w:lineRule="auto"/>
        <w:rPr>
          <w:rFonts w:ascii="仿宋" w:hAnsi="仿宋" w:eastAsia="仿宋" w:cs="仿宋"/>
          <w:sz w:val="28"/>
          <w:szCs w:val="28"/>
        </w:rPr>
        <w:sectPr>
          <w:footerReference r:id="rId50" w:type="default"/>
          <w:pgSz w:w="11906" w:h="16839"/>
          <w:pgMar w:top="1431" w:right="1698" w:bottom="1290" w:left="1785" w:header="0" w:footer="1115" w:gutter="0"/>
          <w:cols w:space="720" w:num="1"/>
        </w:sectPr>
      </w:pPr>
    </w:p>
    <w:p>
      <w:pPr>
        <w:spacing w:before="181" w:line="624" w:lineRule="exact"/>
        <w:ind w:right="56"/>
        <w:jc w:val="right"/>
        <w:rPr>
          <w:rFonts w:ascii="仿宋" w:hAnsi="仿宋" w:eastAsia="仿宋" w:cs="仿宋"/>
          <w:sz w:val="28"/>
          <w:szCs w:val="28"/>
        </w:rPr>
      </w:pPr>
      <w:r>
        <w:rPr>
          <w:rFonts w:ascii="仿宋" w:hAnsi="仿宋" w:eastAsia="仿宋" w:cs="仿宋"/>
          <w:position w:val="26"/>
          <w:sz w:val="28"/>
          <w:szCs w:val="28"/>
        </w:rPr>
        <w:t>调阅绩效资料，民丰县民政局</w:t>
      </w:r>
      <w:r>
        <w:rPr>
          <w:rFonts w:ascii="仿宋" w:hAnsi="仿宋" w:eastAsia="仿宋" w:cs="仿宋"/>
          <w:spacing w:val="-62"/>
          <w:position w:val="26"/>
          <w:sz w:val="28"/>
          <w:szCs w:val="28"/>
        </w:rPr>
        <w:t xml:space="preserve"> </w:t>
      </w:r>
      <w:r>
        <w:rPr>
          <w:rFonts w:ascii="Times New Roman" w:hAnsi="Times New Roman" w:eastAsia="Times New Roman" w:cs="Times New Roman"/>
          <w:position w:val="26"/>
          <w:sz w:val="28"/>
          <w:szCs w:val="28"/>
        </w:rPr>
        <w:t>2024</w:t>
      </w:r>
      <w:r>
        <w:rPr>
          <w:rFonts w:ascii="Times New Roman" w:hAnsi="Times New Roman" w:eastAsia="Times New Roman" w:cs="Times New Roman"/>
          <w:spacing w:val="25"/>
          <w:position w:val="26"/>
          <w:sz w:val="28"/>
          <w:szCs w:val="28"/>
        </w:rPr>
        <w:t xml:space="preserve"> </w:t>
      </w:r>
      <w:r>
        <w:rPr>
          <w:rFonts w:ascii="仿宋" w:hAnsi="仿宋" w:eastAsia="仿宋" w:cs="仿宋"/>
          <w:position w:val="26"/>
          <w:sz w:val="28"/>
          <w:szCs w:val="28"/>
        </w:rPr>
        <w:t>年及时有效处</w:t>
      </w:r>
      <w:r>
        <w:rPr>
          <w:rFonts w:ascii="仿宋" w:hAnsi="仿宋" w:eastAsia="仿宋" w:cs="仿宋"/>
          <w:spacing w:val="-1"/>
          <w:position w:val="26"/>
          <w:sz w:val="28"/>
          <w:szCs w:val="28"/>
        </w:rPr>
        <w:t>理投诉情况，</w:t>
      </w:r>
    </w:p>
    <w:p>
      <w:pPr>
        <w:spacing w:before="1" w:line="222" w:lineRule="auto"/>
        <w:ind w:left="31"/>
        <w:rPr>
          <w:rFonts w:ascii="仿宋" w:hAnsi="仿宋" w:eastAsia="仿宋" w:cs="仿宋"/>
          <w:sz w:val="28"/>
          <w:szCs w:val="28"/>
        </w:rPr>
      </w:pPr>
      <w:r>
        <w:rPr>
          <w:rFonts w:ascii="仿宋" w:hAnsi="仿宋" w:eastAsia="仿宋" w:cs="仿宋"/>
          <w:spacing w:val="-5"/>
          <w:sz w:val="28"/>
          <w:szCs w:val="28"/>
        </w:rPr>
        <w:t>投诉处置率达到</w:t>
      </w:r>
      <w:r>
        <w:rPr>
          <w:rFonts w:ascii="仿宋" w:hAnsi="仿宋" w:eastAsia="仿宋" w:cs="仿宋"/>
          <w:spacing w:val="-58"/>
          <w:sz w:val="28"/>
          <w:szCs w:val="28"/>
        </w:rPr>
        <w:t xml:space="preserve"> </w:t>
      </w:r>
      <w:r>
        <w:rPr>
          <w:rFonts w:ascii="Times New Roman" w:hAnsi="Times New Roman" w:eastAsia="Times New Roman" w:cs="Times New Roman"/>
          <w:spacing w:val="-5"/>
          <w:sz w:val="28"/>
          <w:szCs w:val="28"/>
        </w:rPr>
        <w:t>95%</w:t>
      </w:r>
      <w:r>
        <w:rPr>
          <w:rFonts w:ascii="Times New Roman" w:hAnsi="Times New Roman" w:eastAsia="Times New Roman" w:cs="Times New Roman"/>
          <w:spacing w:val="-29"/>
          <w:sz w:val="28"/>
          <w:szCs w:val="28"/>
        </w:rPr>
        <w:t xml:space="preserve"> </w:t>
      </w:r>
      <w:r>
        <w:rPr>
          <w:rFonts w:ascii="仿宋" w:hAnsi="仿宋" w:eastAsia="仿宋" w:cs="仿宋"/>
          <w:spacing w:val="-5"/>
          <w:sz w:val="28"/>
          <w:szCs w:val="28"/>
        </w:rPr>
        <w:t>。综上，该指标满分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w:t>
      </w:r>
    </w:p>
    <w:p>
      <w:pPr>
        <w:pStyle w:val="2"/>
        <w:spacing w:line="284" w:lineRule="auto"/>
      </w:pPr>
    </w:p>
    <w:p>
      <w:pPr>
        <w:spacing w:before="101" w:line="225" w:lineRule="auto"/>
        <w:ind w:left="681"/>
        <w:outlineLvl w:val="0"/>
        <w:rPr>
          <w:rFonts w:ascii="仿宋" w:hAnsi="仿宋" w:eastAsia="仿宋" w:cs="仿宋"/>
          <w:sz w:val="31"/>
          <w:szCs w:val="31"/>
        </w:rPr>
      </w:pPr>
      <w:bookmarkStart w:id="37" w:name="bookmark25"/>
      <w:bookmarkEnd w:id="37"/>
      <w:bookmarkStart w:id="38" w:name="bookmark24"/>
      <w:bookmarkEnd w:id="38"/>
      <w:bookmarkStart w:id="39" w:name="bookmark49"/>
      <w:bookmarkEnd w:id="39"/>
      <w:r>
        <w:rPr>
          <w:rFonts w:ascii="仿宋" w:hAnsi="仿宋" w:eastAsia="仿宋" w:cs="仿宋"/>
          <w:spacing w:val="9"/>
          <w:sz w:val="31"/>
          <w:szCs w:val="31"/>
          <w14:textOutline w14:w="5793" w14:cap="flat" w14:cmpd="sng">
            <w14:solidFill>
              <w14:srgbClr w14:val="000000"/>
            </w14:solidFill>
            <w14:prstDash w14:val="solid"/>
            <w14:miter w14:val="10"/>
          </w14:textOutline>
        </w:rPr>
        <w:t>五、取得的成效、存在的问题和建议</w:t>
      </w:r>
    </w:p>
    <w:p>
      <w:pPr>
        <w:pStyle w:val="2"/>
        <w:spacing w:line="291"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（一）取得的成效</w:t>
      </w:r>
    </w:p>
    <w:p>
      <w:pPr>
        <w:pStyle w:val="2"/>
        <w:spacing w:line="259" w:lineRule="auto"/>
      </w:pPr>
    </w:p>
    <w:p>
      <w:pPr>
        <w:spacing w:before="91" w:line="411" w:lineRule="auto"/>
        <w:ind w:left="31" w:firstLine="596"/>
        <w:jc w:val="both"/>
        <w:rPr>
          <w:rFonts w:ascii="仿宋" w:hAnsi="仿宋" w:eastAsia="仿宋" w:cs="仿宋"/>
          <w:sz w:val="28"/>
          <w:szCs w:val="28"/>
        </w:rPr>
      </w:pPr>
      <w:r>
        <w:rPr>
          <w:rFonts w:ascii="仿宋" w:hAnsi="仿宋" w:eastAsia="仿宋" w:cs="仿宋"/>
          <w:spacing w:val="-2"/>
          <w:sz w:val="28"/>
          <w:szCs w:val="28"/>
        </w:rPr>
        <w:t>民丰县民政局</w:t>
      </w:r>
      <w:r>
        <w:rPr>
          <w:rFonts w:ascii="仿宋" w:hAnsi="仿宋" w:eastAsia="仿宋" w:cs="仿宋"/>
          <w:spacing w:val="-48"/>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年认真严格落实关于部门预算资金支出绩效</w:t>
      </w:r>
      <w:r>
        <w:rPr>
          <w:rFonts w:ascii="仿宋" w:hAnsi="仿宋" w:eastAsia="仿宋" w:cs="仿宋"/>
          <w:sz w:val="28"/>
          <w:szCs w:val="28"/>
        </w:rPr>
        <w:t xml:space="preserve"> </w:t>
      </w:r>
      <w:r>
        <w:rPr>
          <w:rFonts w:ascii="仿宋" w:hAnsi="仿宋" w:eastAsia="仿宋" w:cs="仿宋"/>
          <w:spacing w:val="-2"/>
          <w:sz w:val="28"/>
          <w:szCs w:val="28"/>
        </w:rPr>
        <w:t>工作的要求，进一步抓好落实。取得的成效包括：</w:t>
      </w:r>
      <w:r>
        <w:rPr>
          <w:rFonts w:ascii="仿宋" w:hAnsi="仿宋" w:eastAsia="仿宋" w:cs="仿宋"/>
          <w:spacing w:val="-2"/>
          <w:sz w:val="28"/>
          <w:szCs w:val="28"/>
          <w14:textOutline w14:w="5103" w14:cap="flat" w14:cmpd="sng">
            <w14:solidFill>
              <w14:srgbClr w14:val="000000"/>
            </w14:solidFill>
            <w14:prstDash w14:val="solid"/>
            <w14:miter w14:val="10"/>
          </w14:textOutline>
        </w:rPr>
        <w:t>在绩效管理方面，</w:t>
      </w:r>
      <w:r>
        <w:rPr>
          <w:rFonts w:ascii="仿宋" w:hAnsi="仿宋" w:eastAsia="仿宋" w:cs="仿宋"/>
          <w:spacing w:val="3"/>
          <w:sz w:val="28"/>
          <w:szCs w:val="28"/>
        </w:rPr>
        <w:t xml:space="preserve"> </w:t>
      </w:r>
      <w:r>
        <w:rPr>
          <w:rFonts w:ascii="仿宋" w:hAnsi="仿宋" w:eastAsia="仿宋" w:cs="仿宋"/>
          <w:spacing w:val="-4"/>
          <w:sz w:val="28"/>
          <w:szCs w:val="28"/>
        </w:rPr>
        <w:t>健全管理制度，制定了民政局预算管理制度、财务岗位职责分离、分</w:t>
      </w:r>
      <w:r>
        <w:rPr>
          <w:rFonts w:ascii="仿宋" w:hAnsi="仿宋" w:eastAsia="仿宋" w:cs="仿宋"/>
          <w:spacing w:val="7"/>
          <w:sz w:val="28"/>
          <w:szCs w:val="28"/>
        </w:rPr>
        <w:t xml:space="preserve"> </w:t>
      </w:r>
      <w:r>
        <w:rPr>
          <w:rFonts w:ascii="仿宋" w:hAnsi="仿宋" w:eastAsia="仿宋" w:cs="仿宋"/>
          <w:spacing w:val="-4"/>
          <w:sz w:val="28"/>
          <w:szCs w:val="28"/>
        </w:rPr>
        <w:t>级授权管理制度、合同管理办法、固定资产管理制度、基建项目管理</w:t>
      </w:r>
      <w:r>
        <w:rPr>
          <w:rFonts w:ascii="仿宋" w:hAnsi="仿宋" w:eastAsia="仿宋" w:cs="仿宋"/>
          <w:spacing w:val="7"/>
          <w:sz w:val="28"/>
          <w:szCs w:val="28"/>
        </w:rPr>
        <w:t xml:space="preserve"> </w:t>
      </w:r>
      <w:r>
        <w:rPr>
          <w:rFonts w:ascii="仿宋" w:hAnsi="仿宋" w:eastAsia="仿宋" w:cs="仿宋"/>
          <w:spacing w:val="-2"/>
          <w:sz w:val="28"/>
          <w:szCs w:val="28"/>
        </w:rPr>
        <w:t>制度、政府采购信息公开管理制度等系列制度，保障项目合规执行。</w:t>
      </w:r>
      <w:r>
        <w:rPr>
          <w:rFonts w:ascii="仿宋" w:hAnsi="仿宋" w:eastAsia="仿宋" w:cs="仿宋"/>
          <w:spacing w:val="3"/>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在履职效能方面，</w:t>
      </w:r>
      <w:r>
        <w:rPr>
          <w:rFonts w:ascii="仿宋" w:hAnsi="仿宋" w:eastAsia="仿宋" w:cs="仿宋"/>
          <w:spacing w:val="-4"/>
          <w:sz w:val="28"/>
          <w:szCs w:val="28"/>
        </w:rPr>
        <w:t>积极推进巩固脱贫成果与乡村振兴有效衔接，保持</w:t>
      </w:r>
      <w:r>
        <w:rPr>
          <w:rFonts w:ascii="仿宋" w:hAnsi="仿宋" w:eastAsia="仿宋" w:cs="仿宋"/>
          <w:spacing w:val="7"/>
          <w:sz w:val="28"/>
          <w:szCs w:val="28"/>
        </w:rPr>
        <w:t xml:space="preserve"> </w:t>
      </w:r>
      <w:r>
        <w:rPr>
          <w:rFonts w:ascii="仿宋" w:hAnsi="仿宋" w:eastAsia="仿宋" w:cs="仿宋"/>
          <w:spacing w:val="-4"/>
          <w:sz w:val="28"/>
          <w:szCs w:val="28"/>
        </w:rPr>
        <w:t>兜底保障政策的连续性。持续加强动态管理，确保低保对象精准；加</w:t>
      </w:r>
      <w:r>
        <w:rPr>
          <w:rFonts w:ascii="仿宋" w:hAnsi="仿宋" w:eastAsia="仿宋" w:cs="仿宋"/>
          <w:spacing w:val="7"/>
          <w:sz w:val="28"/>
          <w:szCs w:val="28"/>
        </w:rPr>
        <w:t xml:space="preserve"> </w:t>
      </w:r>
      <w:r>
        <w:rPr>
          <w:rFonts w:ascii="仿宋" w:hAnsi="仿宋" w:eastAsia="仿宋" w:cs="仿宋"/>
          <w:spacing w:val="-4"/>
          <w:sz w:val="28"/>
          <w:szCs w:val="28"/>
        </w:rPr>
        <w:t>强低收入人口动态监测、做好分层分类社会救助工作；惠民资金补贴</w:t>
      </w:r>
      <w:r>
        <w:rPr>
          <w:rFonts w:ascii="仿宋" w:hAnsi="仿宋" w:eastAsia="仿宋" w:cs="仿宋"/>
          <w:spacing w:val="7"/>
          <w:sz w:val="28"/>
          <w:szCs w:val="28"/>
        </w:rPr>
        <w:t xml:space="preserve"> </w:t>
      </w:r>
      <w:r>
        <w:rPr>
          <w:rFonts w:ascii="仿宋" w:hAnsi="仿宋" w:eastAsia="仿宋" w:cs="仿宋"/>
          <w:spacing w:val="-4"/>
          <w:sz w:val="28"/>
          <w:szCs w:val="28"/>
        </w:rPr>
        <w:t>清理工作全部整改完成；特困供养保障有力；积极配合县残联通过信</w:t>
      </w:r>
      <w:r>
        <w:rPr>
          <w:rFonts w:ascii="仿宋" w:hAnsi="仿宋" w:eastAsia="仿宋" w:cs="仿宋"/>
          <w:spacing w:val="7"/>
          <w:sz w:val="28"/>
          <w:szCs w:val="28"/>
        </w:rPr>
        <w:t xml:space="preserve"> </w:t>
      </w:r>
      <w:r>
        <w:rPr>
          <w:rFonts w:ascii="仿宋" w:hAnsi="仿宋" w:eastAsia="仿宋" w:cs="仿宋"/>
          <w:spacing w:val="-3"/>
          <w:sz w:val="28"/>
          <w:szCs w:val="28"/>
        </w:rPr>
        <w:t>息比对入户走访等方式将全县符合条件的残疾人全部纳入救助范围，</w:t>
      </w:r>
    </w:p>
    <w:p>
      <w:pPr>
        <w:spacing w:before="1" w:line="221" w:lineRule="auto"/>
        <w:ind w:left="33"/>
        <w:rPr>
          <w:rFonts w:ascii="仿宋" w:hAnsi="仿宋" w:eastAsia="仿宋" w:cs="仿宋"/>
          <w:sz w:val="28"/>
          <w:szCs w:val="28"/>
        </w:rPr>
      </w:pPr>
      <w:r>
        <w:rPr>
          <w:rFonts w:ascii="仿宋" w:hAnsi="仿宋" w:eastAsia="仿宋" w:cs="仿宋"/>
          <w:spacing w:val="-2"/>
          <w:sz w:val="28"/>
          <w:szCs w:val="28"/>
        </w:rPr>
        <w:t>确保残疾人权益保护；等。</w:t>
      </w:r>
    </w:p>
    <w:p>
      <w:pPr>
        <w:pStyle w:val="2"/>
        <w:spacing w:line="315" w:lineRule="auto"/>
      </w:pPr>
    </w:p>
    <w:p>
      <w:pPr>
        <w:spacing w:before="91" w:line="220" w:lineRule="auto"/>
        <w:ind w:left="592"/>
        <w:outlineLvl w:val="1"/>
        <w:rPr>
          <w:rFonts w:ascii="仿宋" w:hAnsi="仿宋" w:eastAsia="仿宋" w:cs="仿宋"/>
          <w:sz w:val="28"/>
          <w:szCs w:val="28"/>
        </w:rPr>
      </w:pPr>
      <w:bookmarkStart w:id="40" w:name="bookmark26"/>
      <w:bookmarkEnd w:id="40"/>
      <w:bookmarkStart w:id="41" w:name="bookmark50"/>
      <w:bookmarkEnd w:id="41"/>
      <w:r>
        <w:rPr>
          <w:rFonts w:ascii="仿宋" w:hAnsi="仿宋" w:eastAsia="仿宋" w:cs="仿宋"/>
          <w:spacing w:val="-2"/>
          <w:sz w:val="28"/>
          <w:szCs w:val="28"/>
          <w14:textOutline w14:w="5103" w14:cap="flat" w14:cmpd="sng">
            <w14:solidFill>
              <w14:srgbClr w14:val="000000"/>
            </w14:solidFill>
            <w14:prstDash w14:val="solid"/>
            <w14:miter w14:val="10"/>
          </w14:textOutline>
        </w:rPr>
        <w:t>（二）存在的问题</w:t>
      </w:r>
    </w:p>
    <w:p>
      <w:pPr>
        <w:pStyle w:val="2"/>
        <w:spacing w:line="257" w:lineRule="auto"/>
      </w:pPr>
    </w:p>
    <w:p>
      <w:pPr>
        <w:spacing w:before="92" w:line="221"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绩效目标设置合理性有待提高</w:t>
      </w:r>
    </w:p>
    <w:p>
      <w:pPr>
        <w:spacing w:before="291" w:line="411" w:lineRule="auto"/>
        <w:ind w:left="31" w:right="55" w:firstLine="561"/>
        <w:jc w:val="both"/>
        <w:rPr>
          <w:rFonts w:ascii="仿宋" w:hAnsi="仿宋" w:eastAsia="仿宋" w:cs="仿宋"/>
          <w:sz w:val="28"/>
          <w:szCs w:val="28"/>
        </w:rPr>
      </w:pPr>
      <w:r>
        <w:rPr>
          <w:rFonts w:ascii="仿宋" w:hAnsi="仿宋" w:eastAsia="仿宋" w:cs="仿宋"/>
          <w:spacing w:val="2"/>
          <w:sz w:val="28"/>
          <w:szCs w:val="28"/>
        </w:rPr>
        <w:t>部门整体目标表设置存在以下问题</w:t>
      </w:r>
      <w:r>
        <w:rPr>
          <w:rFonts w:ascii="仿宋" w:hAnsi="仿宋" w:eastAsia="仿宋" w:cs="仿宋"/>
          <w:spacing w:val="-14"/>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）数量指标设置未体现</w:t>
      </w:r>
      <w:r>
        <w:rPr>
          <w:rFonts w:ascii="仿宋" w:hAnsi="仿宋" w:eastAsia="仿宋" w:cs="仿宋"/>
          <w:sz w:val="28"/>
          <w:szCs w:val="28"/>
        </w:rPr>
        <w:t xml:space="preserve"> </w:t>
      </w:r>
      <w:r>
        <w:rPr>
          <w:rFonts w:ascii="仿宋" w:hAnsi="仿宋" w:eastAsia="仿宋" w:cs="仿宋"/>
          <w:spacing w:val="2"/>
          <w:sz w:val="28"/>
          <w:szCs w:val="28"/>
        </w:rPr>
        <w:t>全部的内容</w:t>
      </w:r>
      <w:r>
        <w:rPr>
          <w:rFonts w:ascii="仿宋" w:hAnsi="仿宋" w:eastAsia="仿宋" w:cs="仿宋"/>
          <w:spacing w:val="-15"/>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）绩效目标表未设置质量指标、时效指标和成本指</w:t>
      </w:r>
      <w:r>
        <w:rPr>
          <w:rFonts w:ascii="仿宋" w:hAnsi="仿宋" w:eastAsia="仿宋" w:cs="仿宋"/>
          <w:spacing w:val="1"/>
          <w:sz w:val="28"/>
          <w:szCs w:val="28"/>
        </w:rPr>
        <w:t xml:space="preserve"> </w:t>
      </w:r>
      <w:r>
        <w:rPr>
          <w:rFonts w:ascii="仿宋" w:hAnsi="仿宋" w:eastAsia="仿宋" w:cs="仿宋"/>
          <w:spacing w:val="3"/>
          <w:sz w:val="28"/>
          <w:szCs w:val="28"/>
        </w:rPr>
        <w:t>标</w:t>
      </w:r>
      <w:r>
        <w:rPr>
          <w:rFonts w:ascii="仿宋" w:hAnsi="仿宋" w:eastAsia="仿宋" w:cs="仿宋"/>
          <w:spacing w:val="-29"/>
          <w:sz w:val="28"/>
          <w:szCs w:val="28"/>
        </w:rPr>
        <w:t>；（</w:t>
      </w:r>
      <w:r>
        <w:rPr>
          <w:rFonts w:ascii="Times New Roman" w:hAnsi="Times New Roman" w:eastAsia="Times New Roman" w:cs="Times New Roman"/>
          <w:spacing w:val="3"/>
          <w:sz w:val="28"/>
          <w:szCs w:val="28"/>
        </w:rPr>
        <w:t>3</w:t>
      </w:r>
      <w:r>
        <w:rPr>
          <w:rFonts w:ascii="仿宋" w:hAnsi="仿宋" w:eastAsia="仿宋" w:cs="仿宋"/>
          <w:spacing w:val="3"/>
          <w:sz w:val="28"/>
          <w:szCs w:val="28"/>
        </w:rPr>
        <w:t>）效益指标未体现全部效益。综上，绩效目标设置合理性有</w:t>
      </w:r>
    </w:p>
    <w:p>
      <w:pPr>
        <w:spacing w:line="222" w:lineRule="auto"/>
        <w:ind w:left="33"/>
        <w:rPr>
          <w:rFonts w:ascii="仿宋" w:hAnsi="仿宋" w:eastAsia="仿宋" w:cs="仿宋"/>
          <w:sz w:val="28"/>
          <w:szCs w:val="28"/>
        </w:rPr>
      </w:pPr>
      <w:r>
        <w:rPr>
          <w:rFonts w:ascii="仿宋" w:hAnsi="仿宋" w:eastAsia="仿宋" w:cs="仿宋"/>
          <w:spacing w:val="-5"/>
          <w:sz w:val="28"/>
          <w:szCs w:val="28"/>
        </w:rPr>
        <w:t>待提高。</w:t>
      </w:r>
    </w:p>
    <w:p>
      <w:pPr>
        <w:spacing w:line="222" w:lineRule="auto"/>
        <w:rPr>
          <w:rFonts w:ascii="仿宋" w:hAnsi="仿宋" w:eastAsia="仿宋" w:cs="仿宋"/>
          <w:sz w:val="28"/>
          <w:szCs w:val="28"/>
        </w:rPr>
        <w:sectPr>
          <w:footerReference r:id="rId51" w:type="default"/>
          <w:pgSz w:w="11906" w:h="16839"/>
          <w:pgMar w:top="1431" w:right="1743" w:bottom="1290" w:left="1785" w:header="0" w:footer="1115" w:gutter="0"/>
          <w:cols w:space="720" w:num="1"/>
        </w:sectPr>
      </w:pPr>
    </w:p>
    <w:p>
      <w:pPr>
        <w:spacing w:before="180" w:line="221"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项目设置科学性有待提高</w:t>
      </w:r>
    </w:p>
    <w:p>
      <w:pPr>
        <w:spacing w:before="290" w:line="411" w:lineRule="auto"/>
        <w:ind w:left="34" w:right="13" w:firstLine="556"/>
        <w:jc w:val="both"/>
        <w:rPr>
          <w:rFonts w:ascii="仿宋" w:hAnsi="仿宋" w:eastAsia="仿宋" w:cs="仿宋"/>
          <w:sz w:val="28"/>
          <w:szCs w:val="28"/>
        </w:rPr>
      </w:pPr>
      <w:r>
        <w:rPr>
          <w:rFonts w:ascii="仿宋" w:hAnsi="仿宋" w:eastAsia="仿宋" w:cs="仿宋"/>
          <w:spacing w:val="-8"/>
          <w:sz w:val="28"/>
          <w:szCs w:val="28"/>
        </w:rPr>
        <w:t>该部门</w:t>
      </w:r>
      <w:r>
        <w:rPr>
          <w:rFonts w:ascii="仿宋" w:hAnsi="仿宋" w:eastAsia="仿宋" w:cs="仿宋"/>
          <w:spacing w:val="-60"/>
          <w:sz w:val="28"/>
          <w:szCs w:val="28"/>
        </w:rPr>
        <w:t xml:space="preserve"> </w:t>
      </w:r>
      <w:r>
        <w:rPr>
          <w:rFonts w:ascii="Times New Roman" w:hAnsi="Times New Roman" w:eastAsia="Times New Roman" w:cs="Times New Roman"/>
          <w:spacing w:val="-8"/>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pacing w:val="-8"/>
          <w:sz w:val="28"/>
          <w:szCs w:val="28"/>
        </w:rPr>
        <w:t>年共</w:t>
      </w:r>
      <w:r>
        <w:rPr>
          <w:rFonts w:ascii="仿宋" w:hAnsi="仿宋" w:eastAsia="仿宋" w:cs="仿宋"/>
          <w:spacing w:val="-62"/>
          <w:sz w:val="28"/>
          <w:szCs w:val="28"/>
        </w:rPr>
        <w:t xml:space="preserve"> </w:t>
      </w:r>
      <w:r>
        <w:rPr>
          <w:rFonts w:ascii="Times New Roman" w:hAnsi="Times New Roman" w:eastAsia="Times New Roman" w:cs="Times New Roman"/>
          <w:spacing w:val="-8"/>
          <w:sz w:val="28"/>
          <w:szCs w:val="28"/>
        </w:rPr>
        <w:t>30</w:t>
      </w:r>
      <w:r>
        <w:rPr>
          <w:rFonts w:ascii="Times New Roman" w:hAnsi="Times New Roman" w:eastAsia="Times New Roman" w:cs="Times New Roman"/>
          <w:spacing w:val="18"/>
          <w:sz w:val="28"/>
          <w:szCs w:val="28"/>
        </w:rPr>
        <w:t xml:space="preserve"> </w:t>
      </w:r>
      <w:r>
        <w:rPr>
          <w:rFonts w:ascii="仿宋" w:hAnsi="仿宋" w:eastAsia="仿宋" w:cs="仿宋"/>
          <w:spacing w:val="-8"/>
          <w:sz w:val="28"/>
          <w:szCs w:val="28"/>
        </w:rPr>
        <w:t>项项目，完成实施</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20</w:t>
      </w:r>
      <w:r>
        <w:rPr>
          <w:rFonts w:ascii="Times New Roman" w:hAnsi="Times New Roman" w:eastAsia="Times New Roman" w:cs="Times New Roman"/>
          <w:spacing w:val="18"/>
          <w:w w:val="101"/>
          <w:sz w:val="28"/>
          <w:szCs w:val="28"/>
        </w:rPr>
        <w:t xml:space="preserve"> </w:t>
      </w:r>
      <w:r>
        <w:rPr>
          <w:rFonts w:ascii="仿宋" w:hAnsi="仿宋" w:eastAsia="仿宋" w:cs="仿宋"/>
          <w:spacing w:val="-8"/>
          <w:sz w:val="28"/>
          <w:szCs w:val="28"/>
        </w:rPr>
        <w:t>项项目，剩余</w:t>
      </w:r>
      <w:r>
        <w:rPr>
          <w:rFonts w:ascii="仿宋" w:hAnsi="仿宋" w:eastAsia="仿宋" w:cs="仿宋"/>
          <w:spacing w:val="-38"/>
          <w:sz w:val="28"/>
          <w:szCs w:val="28"/>
        </w:rPr>
        <w:t xml:space="preserve"> </w:t>
      </w:r>
      <w:r>
        <w:rPr>
          <w:rFonts w:ascii="Times New Roman" w:hAnsi="Times New Roman" w:eastAsia="Times New Roman" w:cs="Times New Roman"/>
          <w:spacing w:val="-8"/>
          <w:sz w:val="28"/>
          <w:szCs w:val="28"/>
        </w:rPr>
        <w:t>10</w:t>
      </w:r>
      <w:r>
        <w:rPr>
          <w:rFonts w:ascii="Times New Roman" w:hAnsi="Times New Roman" w:eastAsia="Times New Roman" w:cs="Times New Roman"/>
          <w:spacing w:val="18"/>
          <w:sz w:val="28"/>
          <w:szCs w:val="28"/>
        </w:rPr>
        <w:t xml:space="preserve"> </w:t>
      </w:r>
      <w:r>
        <w:rPr>
          <w:rFonts w:ascii="仿宋" w:hAnsi="仿宋" w:eastAsia="仿宋" w:cs="仿宋"/>
          <w:spacing w:val="-8"/>
          <w:sz w:val="28"/>
          <w:szCs w:val="28"/>
        </w:rPr>
        <w:t>项因</w:t>
      </w:r>
      <w:r>
        <w:rPr>
          <w:rFonts w:ascii="仿宋" w:hAnsi="仿宋" w:eastAsia="仿宋" w:cs="仿宋"/>
          <w:sz w:val="28"/>
          <w:szCs w:val="28"/>
        </w:rPr>
        <w:t xml:space="preserve"> </w:t>
      </w:r>
      <w:r>
        <w:rPr>
          <w:rFonts w:ascii="仿宋" w:hAnsi="仿宋" w:eastAsia="仿宋" w:cs="仿宋"/>
          <w:spacing w:val="-4"/>
          <w:sz w:val="28"/>
          <w:szCs w:val="28"/>
        </w:rPr>
        <w:t>相关文件未配套、资金到位时间较晚、采购程序未完成等，未实施或</w:t>
      </w:r>
    </w:p>
    <w:p>
      <w:pPr>
        <w:spacing w:line="222" w:lineRule="auto"/>
        <w:ind w:left="34"/>
        <w:rPr>
          <w:rFonts w:ascii="仿宋" w:hAnsi="仿宋" w:eastAsia="仿宋" w:cs="仿宋"/>
          <w:sz w:val="28"/>
          <w:szCs w:val="28"/>
        </w:rPr>
      </w:pPr>
      <w:r>
        <w:rPr>
          <w:rFonts w:ascii="仿宋" w:hAnsi="仿宋" w:eastAsia="仿宋" w:cs="仿宋"/>
          <w:spacing w:val="-2"/>
          <w:sz w:val="28"/>
          <w:szCs w:val="28"/>
        </w:rPr>
        <w:t>未实施完，项目质量达标率较低。</w:t>
      </w:r>
    </w:p>
    <w:p>
      <w:pPr>
        <w:pStyle w:val="2"/>
        <w:spacing w:line="313" w:lineRule="auto"/>
      </w:pPr>
    </w:p>
    <w:p>
      <w:pPr>
        <w:spacing w:before="91" w:line="224" w:lineRule="auto"/>
        <w:ind w:left="592"/>
        <w:outlineLvl w:val="1"/>
        <w:rPr>
          <w:rFonts w:ascii="仿宋" w:hAnsi="仿宋" w:eastAsia="仿宋" w:cs="仿宋"/>
          <w:sz w:val="28"/>
          <w:szCs w:val="28"/>
        </w:rPr>
      </w:pPr>
      <w:bookmarkStart w:id="42" w:name="bookmark51"/>
      <w:bookmarkEnd w:id="42"/>
      <w:bookmarkStart w:id="43" w:name="bookmark27"/>
      <w:bookmarkEnd w:id="43"/>
      <w:r>
        <w:rPr>
          <w:rFonts w:ascii="仿宋" w:hAnsi="仿宋" w:eastAsia="仿宋" w:cs="仿宋"/>
          <w:spacing w:val="-1"/>
          <w:sz w:val="28"/>
          <w:szCs w:val="28"/>
          <w14:textOutline w14:w="5103" w14:cap="flat" w14:cmpd="sng">
            <w14:solidFill>
              <w14:srgbClr w14:val="000000"/>
            </w14:solidFill>
            <w14:prstDash w14:val="solid"/>
            <w14:miter w14:val="10"/>
          </w14:textOutline>
        </w:rPr>
        <w:t>（三）建议和改进措施</w:t>
      </w:r>
    </w:p>
    <w:p>
      <w:pPr>
        <w:pStyle w:val="2"/>
        <w:spacing w:line="251" w:lineRule="auto"/>
      </w:pPr>
    </w:p>
    <w:p>
      <w:pPr>
        <w:spacing w:before="92" w:line="221"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加强绩效目标设置的全面性</w:t>
      </w:r>
    </w:p>
    <w:p>
      <w:pPr>
        <w:spacing w:before="293" w:line="411" w:lineRule="auto"/>
        <w:ind w:left="31" w:right="13" w:firstLine="561"/>
        <w:jc w:val="both"/>
        <w:rPr>
          <w:rFonts w:ascii="仿宋" w:hAnsi="仿宋" w:eastAsia="仿宋" w:cs="仿宋"/>
          <w:sz w:val="28"/>
          <w:szCs w:val="28"/>
        </w:rPr>
      </w:pPr>
      <w:r>
        <w:rPr>
          <w:rFonts w:ascii="仿宋" w:hAnsi="仿宋" w:eastAsia="仿宋" w:cs="仿宋"/>
          <w:spacing w:val="-4"/>
          <w:sz w:val="28"/>
          <w:szCs w:val="28"/>
        </w:rPr>
        <w:t>将项目全面纳入绩效管理，从数量、质量、时效、成本、效</w:t>
      </w:r>
      <w:r>
        <w:rPr>
          <w:rFonts w:ascii="仿宋" w:hAnsi="仿宋" w:eastAsia="仿宋" w:cs="仿宋"/>
          <w:spacing w:val="-5"/>
          <w:sz w:val="28"/>
          <w:szCs w:val="28"/>
        </w:rPr>
        <w:t>益等</w:t>
      </w:r>
      <w:r>
        <w:rPr>
          <w:rFonts w:ascii="仿宋" w:hAnsi="仿宋" w:eastAsia="仿宋" w:cs="仿宋"/>
          <w:sz w:val="28"/>
          <w:szCs w:val="28"/>
        </w:rPr>
        <w:t xml:space="preserve"> </w:t>
      </w:r>
      <w:r>
        <w:rPr>
          <w:rFonts w:ascii="仿宋" w:hAnsi="仿宋" w:eastAsia="仿宋" w:cs="仿宋"/>
          <w:spacing w:val="-4"/>
          <w:sz w:val="28"/>
          <w:szCs w:val="28"/>
        </w:rPr>
        <w:t>方面，立足多维视角和多元数据，依托各项财务数据分析，运用成本</w:t>
      </w:r>
      <w:r>
        <w:rPr>
          <w:rFonts w:ascii="仿宋" w:hAnsi="仿宋" w:eastAsia="仿宋" w:cs="仿宋"/>
          <w:spacing w:val="7"/>
          <w:sz w:val="28"/>
          <w:szCs w:val="28"/>
        </w:rPr>
        <w:t xml:space="preserve"> </w:t>
      </w:r>
      <w:r>
        <w:rPr>
          <w:rFonts w:ascii="仿宋" w:hAnsi="仿宋" w:eastAsia="仿宋" w:cs="仿宋"/>
          <w:spacing w:val="-4"/>
          <w:sz w:val="28"/>
          <w:szCs w:val="28"/>
        </w:rPr>
        <w:t>效益分析法、比较法、因素分析法、公众评判法、标杆管理法等建立</w:t>
      </w:r>
      <w:r>
        <w:rPr>
          <w:rFonts w:ascii="仿宋" w:hAnsi="仿宋" w:eastAsia="仿宋" w:cs="仿宋"/>
          <w:spacing w:val="7"/>
          <w:sz w:val="28"/>
          <w:szCs w:val="28"/>
        </w:rPr>
        <w:t xml:space="preserve"> </w:t>
      </w:r>
      <w:r>
        <w:rPr>
          <w:rFonts w:ascii="仿宋" w:hAnsi="仿宋" w:eastAsia="仿宋" w:cs="仿宋"/>
          <w:spacing w:val="-4"/>
          <w:sz w:val="28"/>
          <w:szCs w:val="28"/>
        </w:rPr>
        <w:t>健全定量和定性相结合的绩效指标框架，从而提高绩效评估评价结果</w:t>
      </w:r>
      <w:r>
        <w:rPr>
          <w:rFonts w:ascii="仿宋" w:hAnsi="仿宋" w:eastAsia="仿宋" w:cs="仿宋"/>
          <w:spacing w:val="7"/>
          <w:sz w:val="28"/>
          <w:szCs w:val="28"/>
        </w:rPr>
        <w:t xml:space="preserve"> </w:t>
      </w:r>
      <w:r>
        <w:rPr>
          <w:rFonts w:ascii="仿宋" w:hAnsi="仿宋" w:eastAsia="仿宋" w:cs="仿宋"/>
          <w:spacing w:val="-4"/>
          <w:sz w:val="28"/>
          <w:szCs w:val="28"/>
        </w:rPr>
        <w:t>的客观性和准确性。同时，确定的绩效目标的设置既要切合实际，做</w:t>
      </w:r>
      <w:r>
        <w:rPr>
          <w:rFonts w:ascii="仿宋" w:hAnsi="仿宋" w:eastAsia="仿宋" w:cs="仿宋"/>
          <w:spacing w:val="7"/>
          <w:sz w:val="28"/>
          <w:szCs w:val="28"/>
        </w:rPr>
        <w:t xml:space="preserve"> </w:t>
      </w:r>
      <w:r>
        <w:rPr>
          <w:rFonts w:ascii="仿宋" w:hAnsi="仿宋" w:eastAsia="仿宋" w:cs="仿宋"/>
          <w:spacing w:val="-4"/>
          <w:sz w:val="28"/>
          <w:szCs w:val="28"/>
        </w:rPr>
        <w:t>到合理可行，又要有一定的前瞻性，对连续性项目框架的设立要遵循</w:t>
      </w:r>
    </w:p>
    <w:p>
      <w:pPr>
        <w:spacing w:line="220" w:lineRule="auto"/>
        <w:ind w:left="37"/>
        <w:rPr>
          <w:rFonts w:ascii="仿宋" w:hAnsi="仿宋" w:eastAsia="仿宋" w:cs="仿宋"/>
          <w:sz w:val="28"/>
          <w:szCs w:val="28"/>
        </w:rPr>
      </w:pPr>
      <w:r>
        <w:rPr>
          <w:rFonts w:ascii="仿宋" w:hAnsi="仿宋" w:eastAsia="仿宋" w:cs="仿宋"/>
          <w:spacing w:val="-1"/>
          <w:sz w:val="28"/>
          <w:szCs w:val="28"/>
        </w:rPr>
        <w:t>可持续性的标准，让绩效目标在今后也能作为可对比的历史资料。</w:t>
      </w:r>
    </w:p>
    <w:p>
      <w:pPr>
        <w:spacing w:before="291" w:line="224"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加强项目设置管理</w:t>
      </w:r>
    </w:p>
    <w:p>
      <w:pPr>
        <w:spacing w:before="286" w:line="411" w:lineRule="auto"/>
        <w:ind w:left="31" w:right="13" w:firstLine="560"/>
        <w:jc w:val="both"/>
        <w:rPr>
          <w:rFonts w:ascii="仿宋" w:hAnsi="仿宋" w:eastAsia="仿宋" w:cs="仿宋"/>
          <w:sz w:val="28"/>
          <w:szCs w:val="28"/>
        </w:rPr>
      </w:pPr>
      <w:r>
        <w:rPr>
          <w:rFonts w:ascii="仿宋" w:hAnsi="仿宋" w:eastAsia="仿宋" w:cs="仿宋"/>
          <w:spacing w:val="-4"/>
          <w:sz w:val="28"/>
          <w:szCs w:val="28"/>
        </w:rPr>
        <w:t>建议项目单位在年初设置项目预算时中，多维度考量项目实施风</w:t>
      </w:r>
      <w:r>
        <w:rPr>
          <w:rFonts w:ascii="仿宋" w:hAnsi="仿宋" w:eastAsia="仿宋" w:cs="仿宋"/>
          <w:sz w:val="28"/>
          <w:szCs w:val="28"/>
        </w:rPr>
        <w:t xml:space="preserve"> </w:t>
      </w:r>
      <w:r>
        <w:rPr>
          <w:rFonts w:ascii="仿宋" w:hAnsi="仿宋" w:eastAsia="仿宋" w:cs="仿宋"/>
          <w:spacing w:val="-4"/>
          <w:sz w:val="28"/>
          <w:szCs w:val="28"/>
        </w:rPr>
        <w:t>险，建立项目实施方案，分析项目实施过程中的可能风险并制定相应</w:t>
      </w:r>
      <w:r>
        <w:rPr>
          <w:rFonts w:ascii="仿宋" w:hAnsi="仿宋" w:eastAsia="仿宋" w:cs="仿宋"/>
          <w:spacing w:val="7"/>
          <w:sz w:val="28"/>
          <w:szCs w:val="28"/>
        </w:rPr>
        <w:t xml:space="preserve"> </w:t>
      </w:r>
      <w:r>
        <w:rPr>
          <w:rFonts w:ascii="仿宋" w:hAnsi="仿宋" w:eastAsia="仿宋" w:cs="仿宋"/>
          <w:spacing w:val="-4"/>
          <w:sz w:val="28"/>
          <w:szCs w:val="28"/>
        </w:rPr>
        <w:t>的应对方案，避免因各类情况导致项目无法实施情况发生。另外，建</w:t>
      </w:r>
      <w:r>
        <w:rPr>
          <w:rFonts w:ascii="仿宋" w:hAnsi="仿宋" w:eastAsia="仿宋" w:cs="仿宋"/>
          <w:spacing w:val="7"/>
          <w:sz w:val="28"/>
          <w:szCs w:val="28"/>
        </w:rPr>
        <w:t xml:space="preserve"> </w:t>
      </w:r>
      <w:r>
        <w:rPr>
          <w:rFonts w:ascii="仿宋" w:hAnsi="仿宋" w:eastAsia="仿宋" w:cs="仿宋"/>
          <w:spacing w:val="-4"/>
          <w:sz w:val="28"/>
          <w:szCs w:val="28"/>
        </w:rPr>
        <w:t>议项目单位充分考量项目资金是否到位，基于历年项目实施情况，科</w:t>
      </w:r>
    </w:p>
    <w:p>
      <w:pPr>
        <w:spacing w:line="222" w:lineRule="auto"/>
        <w:ind w:left="44"/>
        <w:rPr>
          <w:rFonts w:ascii="仿宋" w:hAnsi="仿宋" w:eastAsia="仿宋" w:cs="仿宋"/>
          <w:sz w:val="28"/>
          <w:szCs w:val="28"/>
        </w:rPr>
      </w:pPr>
      <w:r>
        <w:rPr>
          <w:rFonts w:ascii="仿宋" w:hAnsi="仿宋" w:eastAsia="仿宋" w:cs="仿宋"/>
          <w:spacing w:val="-3"/>
          <w:sz w:val="28"/>
          <w:szCs w:val="28"/>
        </w:rPr>
        <w:t>学合理设置年初预算项目。</w:t>
      </w:r>
    </w:p>
    <w:p>
      <w:pPr>
        <w:spacing w:line="222" w:lineRule="auto"/>
        <w:rPr>
          <w:rFonts w:ascii="仿宋" w:hAnsi="仿宋" w:eastAsia="仿宋" w:cs="仿宋"/>
          <w:sz w:val="28"/>
          <w:szCs w:val="28"/>
        </w:rPr>
        <w:sectPr>
          <w:footerReference r:id="rId52" w:type="default"/>
          <w:pgSz w:w="11906" w:h="16839"/>
          <w:pgMar w:top="1431" w:right="1785" w:bottom="1290" w:left="1785" w:header="0" w:footer="1114" w:gutter="0"/>
          <w:cols w:space="720" w:num="1"/>
        </w:sectPr>
      </w:pPr>
    </w:p>
    <w:p>
      <w:pPr>
        <w:spacing w:before="163" w:line="227" w:lineRule="auto"/>
        <w:ind w:left="678"/>
        <w:outlineLvl w:val="0"/>
        <w:rPr>
          <w:rFonts w:ascii="仿宋" w:hAnsi="仿宋" w:eastAsia="仿宋" w:cs="仿宋"/>
          <w:sz w:val="31"/>
          <w:szCs w:val="31"/>
        </w:rPr>
      </w:pPr>
      <w:bookmarkStart w:id="44" w:name="bookmark52"/>
      <w:bookmarkEnd w:id="44"/>
      <w:bookmarkStart w:id="45" w:name="bookmark29"/>
      <w:bookmarkEnd w:id="45"/>
      <w:bookmarkStart w:id="46" w:name="bookmark28"/>
      <w:bookmarkEnd w:id="46"/>
      <w:r>
        <w:rPr>
          <w:rFonts w:ascii="仿宋" w:hAnsi="仿宋" w:eastAsia="仿宋" w:cs="仿宋"/>
          <w:spacing w:val="8"/>
          <w:sz w:val="31"/>
          <w:szCs w:val="31"/>
          <w14:textOutline w14:w="5793" w14:cap="flat" w14:cmpd="sng">
            <w14:solidFill>
              <w14:srgbClr w14:val="000000"/>
            </w14:solidFill>
            <w14:prstDash w14:val="solid"/>
            <w14:miter w14:val="10"/>
          </w14:textOutline>
        </w:rPr>
        <w:t>六、其他需要说明的问题</w:t>
      </w:r>
    </w:p>
    <w:p>
      <w:pPr>
        <w:pStyle w:val="2"/>
        <w:spacing w:line="288"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（一）关于评价责任的说明</w:t>
      </w:r>
    </w:p>
    <w:p>
      <w:pPr>
        <w:pStyle w:val="2"/>
        <w:spacing w:line="257" w:lineRule="auto"/>
      </w:pPr>
    </w:p>
    <w:p>
      <w:pPr>
        <w:spacing w:before="91" w:line="411" w:lineRule="auto"/>
        <w:ind w:left="33" w:firstLine="559"/>
        <w:jc w:val="both"/>
        <w:rPr>
          <w:rFonts w:ascii="仿宋" w:hAnsi="仿宋" w:eastAsia="仿宋" w:cs="仿宋"/>
          <w:sz w:val="28"/>
          <w:szCs w:val="28"/>
        </w:rPr>
      </w:pPr>
      <w:r>
        <w:rPr>
          <w:rFonts w:ascii="仿宋" w:hAnsi="仿宋" w:eastAsia="仿宋" w:cs="仿宋"/>
          <w:spacing w:val="6"/>
          <w:sz w:val="28"/>
          <w:szCs w:val="28"/>
        </w:rPr>
        <w:t>项目单位的责任是提供与形成本项目绩效自评报告相关的基础</w:t>
      </w:r>
      <w:r>
        <w:rPr>
          <w:rFonts w:ascii="仿宋" w:hAnsi="仿宋" w:eastAsia="仿宋" w:cs="仿宋"/>
          <w:spacing w:val="4"/>
          <w:sz w:val="28"/>
          <w:szCs w:val="28"/>
        </w:rPr>
        <w:t xml:space="preserve"> </w:t>
      </w:r>
      <w:r>
        <w:rPr>
          <w:rFonts w:ascii="仿宋" w:hAnsi="仿宋" w:eastAsia="仿宋" w:cs="仿宋"/>
          <w:spacing w:val="-4"/>
          <w:sz w:val="28"/>
          <w:szCs w:val="28"/>
        </w:rPr>
        <w:t>工作材料和项目资金财务核算资料，并对其真实性、合法性、完整性</w:t>
      </w:r>
      <w:r>
        <w:rPr>
          <w:rFonts w:ascii="仿宋" w:hAnsi="仿宋" w:eastAsia="仿宋" w:cs="仿宋"/>
          <w:spacing w:val="6"/>
          <w:sz w:val="28"/>
          <w:szCs w:val="28"/>
        </w:rPr>
        <w:t xml:space="preserve"> </w:t>
      </w:r>
      <w:r>
        <w:rPr>
          <w:rFonts w:ascii="仿宋" w:hAnsi="仿宋" w:eastAsia="仿宋" w:cs="仿宋"/>
          <w:spacing w:val="-4"/>
          <w:sz w:val="28"/>
          <w:szCs w:val="28"/>
        </w:rPr>
        <w:t>负责。我们的评价是依据《财政支出（项目支出）绩效评价操作指引</w:t>
      </w:r>
      <w:r>
        <w:rPr>
          <w:rFonts w:ascii="仿宋" w:hAnsi="仿宋" w:eastAsia="仿宋" w:cs="仿宋"/>
          <w:spacing w:val="6"/>
          <w:sz w:val="28"/>
          <w:szCs w:val="28"/>
        </w:rPr>
        <w:t xml:space="preserve"> </w:t>
      </w:r>
      <w:r>
        <w:rPr>
          <w:rFonts w:ascii="仿宋" w:hAnsi="仿宋" w:eastAsia="仿宋" w:cs="仿宋"/>
          <w:spacing w:val="-4"/>
          <w:sz w:val="28"/>
          <w:szCs w:val="28"/>
        </w:rPr>
        <w:t>（试行）》进行的，选择的绩效评价程序取决于评估人员的判断，项</w:t>
      </w:r>
      <w:r>
        <w:rPr>
          <w:rFonts w:ascii="仿宋" w:hAnsi="仿宋" w:eastAsia="仿宋" w:cs="仿宋"/>
          <w:spacing w:val="6"/>
          <w:sz w:val="28"/>
          <w:szCs w:val="28"/>
        </w:rPr>
        <w:t xml:space="preserve"> </w:t>
      </w:r>
      <w:r>
        <w:rPr>
          <w:rFonts w:ascii="仿宋" w:hAnsi="仿宋" w:eastAsia="仿宋" w:cs="仿宋"/>
          <w:spacing w:val="-4"/>
          <w:sz w:val="28"/>
          <w:szCs w:val="28"/>
        </w:rPr>
        <w:t>目评价的可靠性基于相关部门和单位提供资料的全面性和准确性，评</w:t>
      </w:r>
      <w:r>
        <w:rPr>
          <w:rFonts w:ascii="仿宋" w:hAnsi="仿宋" w:eastAsia="仿宋" w:cs="仿宋"/>
          <w:spacing w:val="6"/>
          <w:sz w:val="28"/>
          <w:szCs w:val="28"/>
        </w:rPr>
        <w:t xml:space="preserve"> </w:t>
      </w:r>
      <w:r>
        <w:rPr>
          <w:rFonts w:ascii="仿宋" w:hAnsi="仿宋" w:eastAsia="仿宋" w:cs="仿宋"/>
          <w:spacing w:val="-4"/>
          <w:sz w:val="28"/>
          <w:szCs w:val="28"/>
        </w:rPr>
        <w:t>价小组尽可能地收集更为全面、有效、准确的文件和数据，但由于受</w:t>
      </w:r>
      <w:r>
        <w:rPr>
          <w:rFonts w:ascii="仿宋" w:hAnsi="仿宋" w:eastAsia="仿宋" w:cs="仿宋"/>
          <w:spacing w:val="6"/>
          <w:sz w:val="28"/>
          <w:szCs w:val="28"/>
        </w:rPr>
        <w:t xml:space="preserve"> </w:t>
      </w:r>
      <w:r>
        <w:rPr>
          <w:rFonts w:ascii="仿宋" w:hAnsi="仿宋" w:eastAsia="仿宋" w:cs="仿宋"/>
          <w:spacing w:val="-3"/>
          <w:sz w:val="28"/>
          <w:szCs w:val="28"/>
        </w:rPr>
        <w:t>客观因素的限制，只能在相关部门和单位提供的现有资料的前提下，</w:t>
      </w:r>
    </w:p>
    <w:p>
      <w:pPr>
        <w:spacing w:before="1" w:line="220" w:lineRule="auto"/>
        <w:ind w:left="38"/>
        <w:rPr>
          <w:rFonts w:ascii="仿宋" w:hAnsi="仿宋" w:eastAsia="仿宋" w:cs="仿宋"/>
          <w:sz w:val="28"/>
          <w:szCs w:val="28"/>
        </w:rPr>
      </w:pPr>
      <w:r>
        <w:rPr>
          <w:rFonts w:ascii="仿宋" w:hAnsi="仿宋" w:eastAsia="仿宋" w:cs="仿宋"/>
          <w:spacing w:val="-2"/>
          <w:sz w:val="28"/>
          <w:szCs w:val="28"/>
        </w:rPr>
        <w:t>结合应有的职业判断作出尽可能可靠的评价结论。</w:t>
      </w:r>
    </w:p>
    <w:p>
      <w:pPr>
        <w:pStyle w:val="2"/>
        <w:spacing w:line="316" w:lineRule="auto"/>
      </w:pPr>
    </w:p>
    <w:p>
      <w:pPr>
        <w:spacing w:before="91" w:line="223" w:lineRule="auto"/>
        <w:ind w:left="592"/>
        <w:outlineLvl w:val="1"/>
        <w:rPr>
          <w:rFonts w:ascii="仿宋" w:hAnsi="仿宋" w:eastAsia="仿宋" w:cs="仿宋"/>
          <w:sz w:val="28"/>
          <w:szCs w:val="28"/>
        </w:rPr>
      </w:pPr>
      <w:bookmarkStart w:id="47" w:name="bookmark30"/>
      <w:bookmarkEnd w:id="47"/>
      <w:bookmarkStart w:id="48" w:name="bookmark53"/>
      <w:bookmarkEnd w:id="48"/>
      <w:r>
        <w:rPr>
          <w:rFonts w:ascii="仿宋" w:hAnsi="仿宋" w:eastAsia="仿宋" w:cs="仿宋"/>
          <w:spacing w:val="-1"/>
          <w:sz w:val="28"/>
          <w:szCs w:val="28"/>
          <w14:textOutline w14:w="5103" w14:cap="flat" w14:cmpd="sng">
            <w14:solidFill>
              <w14:srgbClr w14:val="000000"/>
            </w14:solidFill>
            <w14:prstDash w14:val="solid"/>
            <w14:miter w14:val="10"/>
          </w14:textOutline>
        </w:rPr>
        <w:t>（二）提示报告使用者注意事项的说明</w:t>
      </w:r>
    </w:p>
    <w:p>
      <w:pPr>
        <w:pStyle w:val="2"/>
        <w:spacing w:line="254" w:lineRule="auto"/>
      </w:pPr>
    </w:p>
    <w:p>
      <w:pPr>
        <w:spacing w:before="91" w:line="411" w:lineRule="auto"/>
        <w:ind w:left="49" w:right="35" w:firstLine="556"/>
        <w:jc w:val="both"/>
        <w:rPr>
          <w:rFonts w:ascii="仿宋" w:hAnsi="仿宋" w:eastAsia="仿宋" w:cs="仿宋"/>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15"/>
          <w:sz w:val="28"/>
          <w:szCs w:val="28"/>
        </w:rPr>
        <w:t xml:space="preserve"> </w:t>
      </w:r>
      <w:r>
        <w:rPr>
          <w:rFonts w:ascii="仿宋" w:hAnsi="仿宋" w:eastAsia="仿宋" w:cs="仿宋"/>
          <w:spacing w:val="6"/>
          <w:sz w:val="28"/>
          <w:szCs w:val="28"/>
        </w:rPr>
        <w:t>我单位与委托评价单位和项目实施单位之间不存在任何特殊</w:t>
      </w:r>
      <w:r>
        <w:rPr>
          <w:rFonts w:ascii="仿宋" w:hAnsi="仿宋" w:eastAsia="仿宋" w:cs="仿宋"/>
          <w:sz w:val="28"/>
          <w:szCs w:val="28"/>
        </w:rPr>
        <w:t xml:space="preserve"> </w:t>
      </w:r>
      <w:r>
        <w:rPr>
          <w:rFonts w:ascii="仿宋" w:hAnsi="仿宋" w:eastAsia="仿宋" w:cs="仿宋"/>
          <w:spacing w:val="-4"/>
          <w:sz w:val="28"/>
          <w:szCs w:val="28"/>
        </w:rPr>
        <w:t>的、需要回避的利害关系，评价人员在评价过</w:t>
      </w:r>
      <w:r>
        <w:rPr>
          <w:rFonts w:ascii="仿宋" w:hAnsi="仿宋" w:eastAsia="仿宋" w:cs="仿宋"/>
          <w:spacing w:val="-5"/>
          <w:sz w:val="28"/>
          <w:szCs w:val="28"/>
        </w:rPr>
        <w:t>程中恪守了职业道德规</w:t>
      </w:r>
    </w:p>
    <w:p>
      <w:pPr>
        <w:spacing w:before="1" w:line="230" w:lineRule="auto"/>
        <w:ind w:left="48"/>
        <w:rPr>
          <w:rFonts w:ascii="仿宋" w:hAnsi="仿宋" w:eastAsia="仿宋" w:cs="仿宋"/>
          <w:sz w:val="28"/>
          <w:szCs w:val="28"/>
        </w:rPr>
      </w:pPr>
      <w:r>
        <w:rPr>
          <w:rFonts w:ascii="仿宋" w:hAnsi="仿宋" w:eastAsia="仿宋" w:cs="仿宋"/>
          <w:spacing w:val="-17"/>
          <w:sz w:val="28"/>
          <w:szCs w:val="28"/>
        </w:rPr>
        <w:t>范。</w:t>
      </w:r>
    </w:p>
    <w:p>
      <w:pPr>
        <w:spacing w:before="274" w:line="624" w:lineRule="exact"/>
        <w:ind w:right="35"/>
        <w:jc w:val="right"/>
        <w:rPr>
          <w:rFonts w:ascii="仿宋" w:hAnsi="仿宋" w:eastAsia="仿宋" w:cs="仿宋"/>
          <w:sz w:val="28"/>
          <w:szCs w:val="28"/>
        </w:rPr>
      </w:pPr>
      <w:r>
        <w:rPr>
          <w:rFonts w:ascii="Times New Roman" w:hAnsi="Times New Roman" w:eastAsia="Times New Roman" w:cs="Times New Roman"/>
          <w:spacing w:val="8"/>
          <w:position w:val="26"/>
          <w:sz w:val="28"/>
          <w:szCs w:val="28"/>
        </w:rPr>
        <w:t>2.</w:t>
      </w:r>
      <w:r>
        <w:rPr>
          <w:rFonts w:ascii="Times New Roman" w:hAnsi="Times New Roman" w:eastAsia="Times New Roman" w:cs="Times New Roman"/>
          <w:spacing w:val="-41"/>
          <w:position w:val="26"/>
          <w:sz w:val="28"/>
          <w:szCs w:val="28"/>
        </w:rPr>
        <w:t xml:space="preserve"> </w:t>
      </w:r>
      <w:r>
        <w:rPr>
          <w:rFonts w:ascii="仿宋" w:hAnsi="仿宋" w:eastAsia="仿宋" w:cs="仿宋"/>
          <w:spacing w:val="8"/>
          <w:position w:val="26"/>
          <w:sz w:val="28"/>
          <w:szCs w:val="28"/>
        </w:rPr>
        <w:t>本报告使用人对评价结果的把握应建立在对本报告所</w:t>
      </w:r>
      <w:r>
        <w:rPr>
          <w:rFonts w:ascii="仿宋" w:hAnsi="仿宋" w:eastAsia="仿宋" w:cs="仿宋"/>
          <w:spacing w:val="7"/>
          <w:position w:val="26"/>
          <w:sz w:val="28"/>
          <w:szCs w:val="28"/>
        </w:rPr>
        <w:t>提供的</w:t>
      </w:r>
    </w:p>
    <w:p>
      <w:pPr>
        <w:spacing w:line="222" w:lineRule="auto"/>
        <w:ind w:left="29"/>
        <w:rPr>
          <w:rFonts w:ascii="仿宋" w:hAnsi="仿宋" w:eastAsia="仿宋" w:cs="仿宋"/>
          <w:sz w:val="28"/>
          <w:szCs w:val="28"/>
        </w:rPr>
      </w:pPr>
      <w:r>
        <w:rPr>
          <w:rFonts w:ascii="仿宋" w:hAnsi="仿宋" w:eastAsia="仿宋" w:cs="仿宋"/>
          <w:spacing w:val="-1"/>
          <w:sz w:val="28"/>
          <w:szCs w:val="28"/>
        </w:rPr>
        <w:t>有关评价结果的各项条件及说明的认真阅读和理解的基础之上。</w:t>
      </w:r>
    </w:p>
    <w:p>
      <w:pPr>
        <w:spacing w:line="222" w:lineRule="auto"/>
        <w:rPr>
          <w:rFonts w:ascii="仿宋" w:hAnsi="仿宋" w:eastAsia="仿宋" w:cs="仿宋"/>
          <w:sz w:val="28"/>
          <w:szCs w:val="28"/>
        </w:rPr>
        <w:sectPr>
          <w:footerReference r:id="rId53" w:type="default"/>
          <w:pgSz w:w="11906" w:h="16839"/>
          <w:pgMar w:top="1431" w:right="1764" w:bottom="1290" w:left="1785" w:header="0" w:footer="1115" w:gutter="0"/>
          <w:cols w:space="720" w:num="1"/>
        </w:sectPr>
      </w:pPr>
    </w:p>
    <w:p>
      <w:pPr>
        <w:spacing w:before="222" w:line="228" w:lineRule="auto"/>
        <w:ind w:left="787"/>
        <w:outlineLvl w:val="0"/>
        <w:rPr>
          <w:rFonts w:ascii="仿宋" w:hAnsi="仿宋" w:eastAsia="仿宋" w:cs="仿宋"/>
          <w:sz w:val="31"/>
          <w:szCs w:val="31"/>
        </w:rPr>
      </w:pPr>
      <w:bookmarkStart w:id="49" w:name="bookmark31"/>
      <w:bookmarkEnd w:id="49"/>
      <w:bookmarkStart w:id="50" w:name="bookmark54"/>
      <w:bookmarkEnd w:id="50"/>
      <w:r>
        <w:rPr>
          <w:rFonts w:ascii="仿宋" w:hAnsi="仿宋" w:eastAsia="仿宋" w:cs="仿宋"/>
          <w:spacing w:val="4"/>
          <w:sz w:val="31"/>
          <w:szCs w:val="31"/>
          <w14:textOutline w14:w="5793" w14:cap="flat" w14:cmpd="sng">
            <w14:solidFill>
              <w14:srgbClr w14:val="000000"/>
            </w14:solidFill>
            <w14:prstDash w14:val="solid"/>
            <w14:miter w14:val="10"/>
          </w14:textOutline>
        </w:rPr>
        <w:t>附件</w:t>
      </w:r>
      <w:r>
        <w:rPr>
          <w:rFonts w:ascii="仿宋" w:hAnsi="仿宋" w:eastAsia="仿宋" w:cs="仿宋"/>
          <w:spacing w:val="-40"/>
          <w:sz w:val="31"/>
          <w:szCs w:val="31"/>
        </w:rPr>
        <w:t xml:space="preserve"> </w:t>
      </w:r>
      <w:r>
        <w:rPr>
          <w:rFonts w:ascii="Times New Roman" w:hAnsi="Times New Roman" w:eastAsia="Times New Roman" w:cs="Times New Roman"/>
          <w:b/>
          <w:bCs/>
          <w:spacing w:val="4"/>
          <w:sz w:val="31"/>
          <w:szCs w:val="31"/>
        </w:rPr>
        <w:t>1</w:t>
      </w:r>
      <w:r>
        <w:rPr>
          <w:rFonts w:ascii="Times New Roman" w:hAnsi="Times New Roman" w:eastAsia="Times New Roman" w:cs="Times New Roman"/>
          <w:b/>
          <w:bCs/>
          <w:spacing w:val="25"/>
          <w:sz w:val="31"/>
          <w:szCs w:val="31"/>
        </w:rPr>
        <w:t xml:space="preserve"> </w:t>
      </w:r>
      <w:r>
        <w:rPr>
          <w:rFonts w:ascii="仿宋" w:hAnsi="仿宋" w:eastAsia="仿宋" w:cs="仿宋"/>
          <w:spacing w:val="4"/>
          <w:sz w:val="31"/>
          <w:szCs w:val="31"/>
          <w14:textOutline w14:w="5793" w14:cap="flat" w14:cmpd="sng">
            <w14:solidFill>
              <w14:srgbClr w14:val="000000"/>
            </w14:solidFill>
            <w14:prstDash w14:val="solid"/>
            <w14:miter w14:val="10"/>
          </w14:textOutline>
        </w:rPr>
        <w:t>项目绩效评价指标评分表</w:t>
      </w:r>
    </w:p>
    <w:p>
      <w:pPr>
        <w:spacing w:line="147" w:lineRule="exact"/>
      </w:pPr>
    </w:p>
    <w:tbl>
      <w:tblPr>
        <w:tblStyle w:val="5"/>
        <w:tblW w:w="86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1116"/>
        <w:gridCol w:w="1622"/>
        <w:gridCol w:w="587"/>
        <w:gridCol w:w="3735"/>
        <w:gridCol w:w="6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963" w:type="dxa"/>
            <w:shd w:val="clear" w:color="auto" w:fill="A6A6A6"/>
            <w:vAlign w:val="top"/>
          </w:tcPr>
          <w:p>
            <w:pPr>
              <w:pStyle w:val="6"/>
              <w:spacing w:before="71" w:line="231" w:lineRule="auto"/>
              <w:ind w:left="373" w:right="116" w:hanging="235"/>
            </w:pPr>
            <w:r>
              <w:rPr>
                <w:spacing w:val="-6"/>
                <w14:textOutline w14:w="4358" w14:cap="flat" w14:cmpd="sng">
                  <w14:solidFill>
                    <w14:srgbClr w14:val="000000"/>
                  </w14:solidFill>
                  <w14:prstDash w14:val="solid"/>
                  <w14:miter w14:val="10"/>
                </w14:textOutline>
              </w:rPr>
              <w:t>一级指</w:t>
            </w:r>
            <w:r>
              <w:t xml:space="preserve"> </w:t>
            </w:r>
            <w:r>
              <w:rPr>
                <w14:textOutline w14:w="4358" w14:cap="flat" w14:cmpd="sng">
                  <w14:solidFill>
                    <w14:srgbClr w14:val="000000"/>
                  </w14:solidFill>
                  <w14:prstDash w14:val="solid"/>
                  <w14:miter w14:val="10"/>
                </w14:textOutline>
              </w:rPr>
              <w:t>标</w:t>
            </w:r>
          </w:p>
        </w:tc>
        <w:tc>
          <w:tcPr>
            <w:tcW w:w="1116" w:type="dxa"/>
            <w:shd w:val="clear" w:color="auto" w:fill="A6A6A6"/>
            <w:vAlign w:val="top"/>
          </w:tcPr>
          <w:p>
            <w:pPr>
              <w:pStyle w:val="6"/>
              <w:spacing w:before="71" w:line="231" w:lineRule="auto"/>
              <w:ind w:left="447" w:right="196" w:hanging="231"/>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622" w:type="dxa"/>
            <w:shd w:val="clear" w:color="auto" w:fill="A6A6A6"/>
            <w:vAlign w:val="top"/>
          </w:tcPr>
          <w:p>
            <w:pPr>
              <w:pStyle w:val="6"/>
              <w:spacing w:before="227" w:line="222" w:lineRule="auto"/>
              <w:ind w:left="347"/>
            </w:pPr>
            <w:r>
              <w:rPr>
                <w:spacing w:val="-6"/>
                <w14:textOutline w14:w="4358" w14:cap="flat" w14:cmpd="sng">
                  <w14:solidFill>
                    <w14:srgbClr w14:val="000000"/>
                  </w14:solidFill>
                  <w14:prstDash w14:val="solid"/>
                  <w14:miter w14:val="10"/>
                </w14:textOutline>
              </w:rPr>
              <w:t>三级指标</w:t>
            </w:r>
          </w:p>
        </w:tc>
        <w:tc>
          <w:tcPr>
            <w:tcW w:w="587" w:type="dxa"/>
            <w:shd w:val="clear" w:color="auto" w:fill="A6A6A6"/>
            <w:textDirection w:val="tbRlV"/>
            <w:vAlign w:val="top"/>
          </w:tcPr>
          <w:p>
            <w:pPr>
              <w:pStyle w:val="6"/>
              <w:spacing w:before="170" w:line="203" w:lineRule="auto"/>
              <w:ind w:left="70"/>
            </w:pPr>
            <w:r>
              <w:rPr>
                <w:spacing w:val="5"/>
                <w14:textOutline w14:w="4358" w14:cap="flat" w14:cmpd="sng">
                  <w14:solidFill>
                    <w14:srgbClr w14:val="000000"/>
                  </w14:solidFill>
                  <w14:prstDash w14:val="solid"/>
                  <w14:miter w14:val="10"/>
                </w14:textOutline>
              </w:rPr>
              <w:t>分</w:t>
            </w:r>
            <w:r>
              <w:rPr>
                <w:spacing w:val="-54"/>
              </w:rPr>
              <w:t xml:space="preserve"> </w:t>
            </w:r>
            <w:r>
              <w:rPr>
                <w:spacing w:val="5"/>
                <w14:textOutline w14:w="4358" w14:cap="flat" w14:cmpd="sng">
                  <w14:solidFill>
                    <w14:srgbClr w14:val="000000"/>
                  </w14:solidFill>
                  <w14:prstDash w14:val="solid"/>
                  <w14:miter w14:val="10"/>
                </w14:textOutline>
              </w:rPr>
              <w:t>值</w:t>
            </w:r>
          </w:p>
        </w:tc>
        <w:tc>
          <w:tcPr>
            <w:tcW w:w="3735" w:type="dxa"/>
            <w:shd w:val="clear" w:color="auto" w:fill="A6A6A6"/>
            <w:vAlign w:val="top"/>
          </w:tcPr>
          <w:p>
            <w:pPr>
              <w:pStyle w:val="6"/>
              <w:spacing w:before="227" w:line="222" w:lineRule="auto"/>
              <w:ind w:left="1401"/>
            </w:pPr>
            <w:r>
              <w:rPr>
                <w:spacing w:val="-4"/>
                <w14:textOutline w14:w="4358" w14:cap="flat" w14:cmpd="sng">
                  <w14:solidFill>
                    <w14:srgbClr w14:val="000000"/>
                  </w14:solidFill>
                  <w14:prstDash w14:val="solid"/>
                  <w14:miter w14:val="10"/>
                </w14:textOutline>
              </w:rPr>
              <w:t>评分标准</w:t>
            </w:r>
          </w:p>
        </w:tc>
        <w:tc>
          <w:tcPr>
            <w:tcW w:w="645" w:type="dxa"/>
            <w:shd w:val="clear" w:color="auto" w:fill="A6A6A6"/>
            <w:textDirection w:val="tbRlV"/>
            <w:vAlign w:val="top"/>
          </w:tcPr>
          <w:p>
            <w:pPr>
              <w:pStyle w:val="6"/>
              <w:spacing w:before="199" w:line="201" w:lineRule="auto"/>
              <w:ind w:left="70"/>
            </w:pPr>
            <w:r>
              <w:rPr>
                <w:spacing w:val="5"/>
                <w14:textOutline w14:w="4358" w14:cap="flat" w14:cmpd="sng">
                  <w14:solidFill>
                    <w14:srgbClr w14:val="000000"/>
                  </w14:solidFill>
                  <w14:prstDash w14:val="solid"/>
                  <w14:miter w14:val="10"/>
                </w14:textOutline>
              </w:rPr>
              <w:t>得</w:t>
            </w:r>
            <w:r>
              <w:rPr>
                <w:spacing w:val="-54"/>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0" w:hRule="atLeast"/>
        </w:trPr>
        <w:tc>
          <w:tcPr>
            <w:tcW w:w="963"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31" w:lineRule="auto"/>
              <w:ind w:left="124" w:right="107" w:hanging="1"/>
            </w:pPr>
            <w:r>
              <w:rPr>
                <w:spacing w:val="2"/>
              </w:rPr>
              <w:t>部门决</w:t>
            </w:r>
            <w:r>
              <w:t xml:space="preserve"> 策</w:t>
            </w:r>
          </w:p>
          <w:p>
            <w:pPr>
              <w:pStyle w:val="6"/>
              <w:spacing w:before="21" w:line="235" w:lineRule="auto"/>
              <w:ind w:left="125" w:right="107" w:firstLine="2"/>
              <w:jc w:val="both"/>
            </w:pPr>
            <w:r>
              <w:rPr>
                <w:spacing w:val="-4"/>
              </w:rPr>
              <w:t>（</w:t>
            </w:r>
            <w:r>
              <w:rPr>
                <w:rFonts w:ascii="Times New Roman" w:hAnsi="Times New Roman" w:eastAsia="Times New Roman" w:cs="Times New Roman"/>
                <w:spacing w:val="-4"/>
              </w:rPr>
              <w:t>A</w:t>
            </w:r>
            <w:r>
              <w:rPr>
                <w:rFonts w:ascii="Times New Roman" w:hAnsi="Times New Roman" w:eastAsia="Times New Roman" w:cs="Times New Roman"/>
                <w:spacing w:val="20"/>
                <w:w w:val="101"/>
              </w:rPr>
              <w:t xml:space="preserve"> </w:t>
            </w:r>
            <w:r>
              <w:rPr>
                <w:spacing w:val="-4"/>
              </w:rPr>
              <w:t>）</w:t>
            </w:r>
            <w:r>
              <w:t xml:space="preserve"> </w:t>
            </w:r>
            <w:r>
              <w:rPr>
                <w:spacing w:val="-16"/>
              </w:rPr>
              <w:t>（</w:t>
            </w:r>
            <w:r>
              <w:rPr>
                <w:spacing w:val="26"/>
              </w:rPr>
              <w:t xml:space="preserve">  </w:t>
            </w:r>
            <w:r>
              <w:rPr>
                <w:rFonts w:ascii="Times New Roman" w:hAnsi="Times New Roman" w:eastAsia="Times New Roman" w:cs="Times New Roman"/>
                <w:spacing w:val="-16"/>
              </w:rPr>
              <w:t>15</w:t>
            </w:r>
            <w:r>
              <w:rPr>
                <w:rFonts w:ascii="Times New Roman" w:hAnsi="Times New Roman" w:eastAsia="Times New Roman" w:cs="Times New Roman"/>
              </w:rPr>
              <w:t xml:space="preserve"> </w:t>
            </w:r>
            <w:r>
              <w:rPr>
                <w:spacing w:val="-10"/>
              </w:rPr>
              <w:t>分）</w:t>
            </w:r>
          </w:p>
        </w:tc>
        <w:tc>
          <w:tcPr>
            <w:tcW w:w="1116"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line="239" w:lineRule="auto"/>
              <w:ind w:left="121" w:right="107" w:hanging="1"/>
              <w:jc w:val="both"/>
            </w:pPr>
            <w:r>
              <w:rPr>
                <w:spacing w:val="-24"/>
              </w:rPr>
              <w:t>部</w:t>
            </w:r>
            <w:r>
              <w:rPr>
                <w:spacing w:val="10"/>
              </w:rPr>
              <w:t xml:space="preserve"> </w:t>
            </w:r>
            <w:r>
              <w:rPr>
                <w:spacing w:val="-24"/>
              </w:rPr>
              <w:t>门</w:t>
            </w:r>
            <w:r>
              <w:rPr>
                <w:spacing w:val="-16"/>
              </w:rPr>
              <w:t xml:space="preserve"> </w:t>
            </w:r>
            <w:r>
              <w:rPr>
                <w:spacing w:val="-24"/>
              </w:rPr>
              <w:t>规</w:t>
            </w:r>
            <w:r>
              <w:t xml:space="preserve"> </w:t>
            </w:r>
            <w:r>
              <w:rPr>
                <w:spacing w:val="-17"/>
              </w:rPr>
              <w:t>划</w:t>
            </w:r>
            <w:r>
              <w:rPr>
                <w:spacing w:val="-12"/>
              </w:rPr>
              <w:t xml:space="preserve"> </w:t>
            </w:r>
            <w:r>
              <w:rPr>
                <w:spacing w:val="-17"/>
              </w:rPr>
              <w:t>计 划</w:t>
            </w:r>
            <w:r>
              <w:t xml:space="preserve"> </w:t>
            </w:r>
            <w:r>
              <w:rPr>
                <w:spacing w:val="-5"/>
              </w:rPr>
              <w:t>（</w:t>
            </w:r>
            <w:r>
              <w:rPr>
                <w:rFonts w:ascii="Times New Roman" w:hAnsi="Times New Roman" w:eastAsia="Times New Roman" w:cs="Times New Roman"/>
                <w:spacing w:val="-5"/>
              </w:rPr>
              <w:t>A1</w:t>
            </w:r>
            <w:r>
              <w:rPr>
                <w:spacing w:val="-5"/>
              </w:rPr>
              <w:t>）</w:t>
            </w:r>
          </w:p>
        </w:tc>
        <w:tc>
          <w:tcPr>
            <w:tcW w:w="1622"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line="298" w:lineRule="auto"/>
              <w:rPr>
                <w:rFonts w:ascii="Arial"/>
                <w:sz w:val="21"/>
              </w:rPr>
            </w:pPr>
          </w:p>
          <w:p>
            <w:pPr>
              <w:pStyle w:val="6"/>
              <w:spacing w:before="78" w:line="239" w:lineRule="auto"/>
              <w:ind w:left="120" w:right="106" w:firstLine="30"/>
              <w:jc w:val="both"/>
            </w:pPr>
            <w:r>
              <w:rPr>
                <w:spacing w:val="31"/>
              </w:rPr>
              <w:t>中长期规划</w:t>
            </w:r>
            <w:r>
              <w:rPr>
                <w:spacing w:val="3"/>
              </w:rPr>
              <w:t xml:space="preserve"> </w:t>
            </w:r>
            <w:r>
              <w:rPr>
                <w:spacing w:val="37"/>
              </w:rPr>
              <w:t>科学合理性</w:t>
            </w:r>
            <w:r>
              <w:rPr>
                <w:spacing w:val="3"/>
              </w:rPr>
              <w:t xml:space="preserve"> </w:t>
            </w:r>
            <w:r>
              <w:rPr>
                <w:spacing w:val="-4"/>
              </w:rPr>
              <w:t>（</w:t>
            </w:r>
            <w:r>
              <w:rPr>
                <w:rFonts w:ascii="Times New Roman" w:hAnsi="Times New Roman" w:eastAsia="Times New Roman" w:cs="Times New Roman"/>
                <w:spacing w:val="-4"/>
              </w:rPr>
              <w:t>A11</w:t>
            </w:r>
            <w:r>
              <w:rPr>
                <w:spacing w:val="-4"/>
              </w:rPr>
              <w:t>）</w:t>
            </w:r>
          </w:p>
        </w:tc>
        <w:tc>
          <w:tcPr>
            <w:tcW w:w="587" w:type="dxa"/>
            <w:vAlign w:val="top"/>
          </w:tcPr>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124" w:line="222" w:lineRule="auto"/>
              <w:ind w:left="132"/>
            </w:pPr>
            <w:r>
              <w:rPr>
                <w:rFonts w:ascii="宋体" w:hAnsi="宋体" w:eastAsia="宋体" w:cs="宋体"/>
                <w:spacing w:val="-3"/>
              </w:rPr>
              <w:t>1</w:t>
            </w:r>
            <w:r>
              <w:rPr>
                <w:rFonts w:ascii="Times New Roman" w:hAnsi="Times New Roman" w:eastAsia="Times New Roman" w:cs="Times New Roman"/>
                <w:spacing w:val="-3"/>
              </w:rPr>
              <w:t>.</w:t>
            </w:r>
            <w:r>
              <w:rPr>
                <w:spacing w:val="-3"/>
              </w:rPr>
              <w:t>是否制定中长期规划；</w:t>
            </w:r>
          </w:p>
          <w:p>
            <w:pPr>
              <w:pStyle w:val="6"/>
              <w:spacing w:before="83" w:line="231" w:lineRule="auto"/>
              <w:ind w:left="132" w:right="104" w:hanging="22"/>
            </w:pPr>
            <w:r>
              <w:rPr>
                <w:rFonts w:ascii="Times New Roman" w:hAnsi="Times New Roman" w:eastAsia="Times New Roman" w:cs="Times New Roman"/>
                <w:spacing w:val="-2"/>
              </w:rPr>
              <w:t>2.</w:t>
            </w:r>
            <w:r>
              <w:rPr>
                <w:spacing w:val="-2"/>
              </w:rPr>
              <w:t>依据自治区的总体规划，将任务</w:t>
            </w:r>
            <w:r>
              <w:rPr>
                <w:spacing w:val="6"/>
              </w:rPr>
              <w:t xml:space="preserve"> </w:t>
            </w:r>
            <w:r>
              <w:rPr>
                <w:spacing w:val="-3"/>
              </w:rPr>
              <w:t>落实到部门中长期规划；</w:t>
            </w:r>
          </w:p>
          <w:p>
            <w:pPr>
              <w:pStyle w:val="6"/>
              <w:spacing w:before="84" w:line="234" w:lineRule="auto"/>
              <w:ind w:left="123" w:right="104" w:hanging="8"/>
            </w:pPr>
            <w:r>
              <w:rPr>
                <w:rFonts w:ascii="Times New Roman" w:hAnsi="Times New Roman" w:eastAsia="Times New Roman" w:cs="Times New Roman"/>
                <w:spacing w:val="-5"/>
              </w:rPr>
              <w:t>3.</w:t>
            </w:r>
            <w:r>
              <w:rPr>
                <w:rFonts w:ascii="Times New Roman" w:hAnsi="Times New Roman" w:eastAsia="Times New Roman" w:cs="Times New Roman"/>
                <w:spacing w:val="-11"/>
              </w:rPr>
              <w:t xml:space="preserve"> </w:t>
            </w:r>
            <w:r>
              <w:rPr>
                <w:spacing w:val="-5"/>
              </w:rPr>
              <w:t>中长期规划是否对总体目标、规</w:t>
            </w:r>
            <w:r>
              <w:t xml:space="preserve"> </w:t>
            </w:r>
            <w:r>
              <w:rPr>
                <w:spacing w:val="-2"/>
              </w:rPr>
              <w:t>划实施内容及时间安排有明确规</w:t>
            </w:r>
            <w:r>
              <w:rPr>
                <w:spacing w:val="4"/>
              </w:rPr>
              <w:t xml:space="preserve">  </w:t>
            </w:r>
            <w:r>
              <w:rPr>
                <w:spacing w:val="-10"/>
              </w:rPr>
              <w:t>定；</w:t>
            </w:r>
          </w:p>
          <w:p>
            <w:pPr>
              <w:pStyle w:val="6"/>
              <w:spacing w:before="80" w:line="236" w:lineRule="auto"/>
              <w:ind w:left="122" w:right="61" w:hanging="13"/>
            </w:pPr>
            <w:r>
              <w:rPr>
                <w:rFonts w:ascii="Times New Roman" w:hAnsi="Times New Roman" w:eastAsia="Times New Roman" w:cs="Times New Roman"/>
                <w:spacing w:val="-4"/>
              </w:rPr>
              <w:t>4.</w:t>
            </w:r>
            <w:r>
              <w:rPr>
                <w:rFonts w:ascii="Times New Roman" w:hAnsi="Times New Roman" w:eastAsia="Times New Roman" w:cs="Times New Roman"/>
                <w:spacing w:val="-5"/>
              </w:rPr>
              <w:t xml:space="preserve"> </w:t>
            </w:r>
            <w:r>
              <w:rPr>
                <w:spacing w:val="-4"/>
              </w:rPr>
              <w:t>中长期规划对部门各项职能的</w:t>
            </w:r>
            <w:r>
              <w:t xml:space="preserve">   </w:t>
            </w:r>
            <w:r>
              <w:rPr>
                <w:spacing w:val="-7"/>
              </w:rPr>
              <w:t>履行均进行了完整规划。没按要求</w:t>
            </w:r>
            <w:r>
              <w:rPr>
                <w:spacing w:val="7"/>
              </w:rPr>
              <w:t xml:space="preserve"> </w:t>
            </w:r>
            <w:r>
              <w:rPr>
                <w:spacing w:val="-3"/>
              </w:rPr>
              <w:t xml:space="preserve">编报绩效目标或绩效目标不符合  </w:t>
            </w:r>
            <w:r>
              <w:rPr>
                <w:spacing w:val="-7"/>
              </w:rPr>
              <w:t>要求的，一项扣</w:t>
            </w:r>
            <w:r>
              <w:rPr>
                <w:spacing w:val="-30"/>
              </w:rPr>
              <w:t xml:space="preserve"> </w:t>
            </w:r>
            <w:r>
              <w:rPr>
                <w:rFonts w:ascii="Times New Roman" w:hAnsi="Times New Roman" w:eastAsia="Times New Roman" w:cs="Times New Roman"/>
                <w:spacing w:val="-7"/>
              </w:rPr>
              <w:t>1</w:t>
            </w:r>
            <w:r>
              <w:rPr>
                <w:rFonts w:ascii="Times New Roman" w:hAnsi="Times New Roman" w:eastAsia="Times New Roman" w:cs="Times New Roman"/>
                <w:spacing w:val="19"/>
              </w:rPr>
              <w:t xml:space="preserve"> </w:t>
            </w:r>
            <w:r>
              <w:rPr>
                <w:spacing w:val="-7"/>
              </w:rPr>
              <w:t>分，扣完为止。</w:t>
            </w:r>
          </w:p>
        </w:tc>
        <w:tc>
          <w:tcPr>
            <w:tcW w:w="645" w:type="dxa"/>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before="78" w:line="184" w:lineRule="auto"/>
              <w:ind w:left="287"/>
              <w:rPr>
                <w:rFonts w:ascii="宋体" w:hAnsi="宋体" w:eastAsia="宋体" w:cs="宋体"/>
                <w:sz w:val="24"/>
                <w:szCs w:val="24"/>
              </w:rPr>
            </w:pPr>
            <w:r>
              <w:rPr>
                <w:rFonts w:ascii="宋体" w:hAnsi="宋体" w:eastAsia="宋体" w:cs="宋体"/>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2" w:hRule="atLeast"/>
        </w:trPr>
        <w:tc>
          <w:tcPr>
            <w:tcW w:w="963" w:type="dxa"/>
            <w:vMerge w:val="continue"/>
            <w:tcBorders>
              <w:top w:val="nil"/>
              <w:bottom w:val="nil"/>
            </w:tcBorders>
            <w:vAlign w:val="top"/>
          </w:tcPr>
          <w:p>
            <w:pPr>
              <w:rPr>
                <w:rFonts w:ascii="Arial"/>
                <w:sz w:val="21"/>
              </w:rPr>
            </w:pPr>
          </w:p>
        </w:tc>
        <w:tc>
          <w:tcPr>
            <w:tcW w:w="1116" w:type="dxa"/>
            <w:vMerge w:val="continue"/>
            <w:tcBorders>
              <w:top w:val="nil"/>
            </w:tcBorders>
            <w:vAlign w:val="top"/>
          </w:tcPr>
          <w:p>
            <w:pPr>
              <w:rPr>
                <w:rFonts w:ascii="Arial"/>
                <w:sz w:val="21"/>
              </w:rPr>
            </w:pPr>
          </w:p>
        </w:tc>
        <w:tc>
          <w:tcPr>
            <w:tcW w:w="1622" w:type="dxa"/>
            <w:vAlign w:val="top"/>
          </w:tcPr>
          <w:p>
            <w:pPr>
              <w:spacing w:line="287" w:lineRule="auto"/>
              <w:rPr>
                <w:rFonts w:ascii="Arial"/>
                <w:sz w:val="21"/>
              </w:rPr>
            </w:pPr>
          </w:p>
          <w:p>
            <w:pPr>
              <w:spacing w:line="288" w:lineRule="auto"/>
              <w:rPr>
                <w:rFonts w:ascii="Arial"/>
                <w:sz w:val="21"/>
              </w:rPr>
            </w:pPr>
          </w:p>
          <w:p>
            <w:pPr>
              <w:pStyle w:val="6"/>
              <w:spacing w:before="78" w:line="233" w:lineRule="auto"/>
              <w:ind w:left="122" w:right="106" w:firstLine="1"/>
              <w:jc w:val="both"/>
            </w:pPr>
            <w:r>
              <w:rPr>
                <w:spacing w:val="37"/>
              </w:rPr>
              <w:t>年度工作计</w:t>
            </w:r>
            <w:r>
              <w:t xml:space="preserve"> </w:t>
            </w:r>
            <w:r>
              <w:rPr>
                <w:spacing w:val="37"/>
              </w:rPr>
              <w:t>划科学完整</w:t>
            </w:r>
            <w:r>
              <w:rPr>
                <w:spacing w:val="1"/>
              </w:rPr>
              <w:t xml:space="preserve"> </w:t>
            </w:r>
            <w:r>
              <w:rPr>
                <w:spacing w:val="-4"/>
              </w:rPr>
              <w:t>性（</w:t>
            </w:r>
            <w:r>
              <w:rPr>
                <w:rFonts w:ascii="Times New Roman" w:hAnsi="Times New Roman" w:eastAsia="Times New Roman" w:cs="Times New Roman"/>
                <w:spacing w:val="-4"/>
              </w:rPr>
              <w:t>A12</w:t>
            </w:r>
            <w:r>
              <w:rPr>
                <w:spacing w:val="-4"/>
              </w:rPr>
              <w:t>）</w:t>
            </w:r>
          </w:p>
        </w:tc>
        <w:tc>
          <w:tcPr>
            <w:tcW w:w="587" w:type="dxa"/>
            <w:vAlign w:val="top"/>
          </w:tcPr>
          <w:p>
            <w:pPr>
              <w:spacing w:line="310" w:lineRule="auto"/>
              <w:rPr>
                <w:rFonts w:ascii="Arial"/>
                <w:sz w:val="21"/>
              </w:rPr>
            </w:pPr>
          </w:p>
          <w:p>
            <w:pPr>
              <w:spacing w:line="311" w:lineRule="auto"/>
              <w:rPr>
                <w:rFonts w:ascii="Arial"/>
                <w:sz w:val="21"/>
              </w:rPr>
            </w:pPr>
          </w:p>
          <w:p>
            <w:pPr>
              <w:spacing w:line="311"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128" w:line="247" w:lineRule="auto"/>
              <w:ind w:left="110" w:right="104" w:firstLine="23"/>
            </w:pPr>
            <w:r>
              <w:rPr>
                <w:rFonts w:ascii="Times New Roman" w:hAnsi="Times New Roman" w:eastAsia="Times New Roman" w:cs="Times New Roman"/>
                <w:spacing w:val="-3"/>
              </w:rPr>
              <w:t>1.</w:t>
            </w:r>
            <w:r>
              <w:rPr>
                <w:spacing w:val="-3"/>
              </w:rPr>
              <w:t>是否制定明确的年度工作计划；</w:t>
            </w:r>
            <w:r>
              <w:t xml:space="preserve"> </w:t>
            </w:r>
            <w:r>
              <w:rPr>
                <w:rFonts w:ascii="Times New Roman" w:hAnsi="Times New Roman" w:eastAsia="Times New Roman" w:cs="Times New Roman"/>
                <w:spacing w:val="-1"/>
              </w:rPr>
              <w:t>2.</w:t>
            </w:r>
            <w:r>
              <w:rPr>
                <w:spacing w:val="-1"/>
              </w:rPr>
              <w:t>年度工作计划包含明确的总体</w:t>
            </w:r>
            <w:r>
              <w:rPr>
                <w:spacing w:val="2"/>
              </w:rPr>
              <w:t xml:space="preserve">   </w:t>
            </w:r>
            <w:r>
              <w:rPr>
                <w:spacing w:val="-6"/>
              </w:rPr>
              <w:t>目标、计划实施内容、责任主体相</w:t>
            </w:r>
            <w:r>
              <w:rPr>
                <w:spacing w:val="4"/>
              </w:rPr>
              <w:t xml:space="preserve"> </w:t>
            </w:r>
            <w:r>
              <w:rPr>
                <w:spacing w:val="-2"/>
              </w:rPr>
              <w:t>关内容；</w:t>
            </w:r>
          </w:p>
          <w:p>
            <w:pPr>
              <w:pStyle w:val="6"/>
              <w:spacing w:before="84" w:line="230" w:lineRule="auto"/>
              <w:ind w:left="135" w:right="324" w:hanging="20"/>
            </w:pPr>
            <w:r>
              <w:rPr>
                <w:rFonts w:ascii="Times New Roman" w:hAnsi="Times New Roman" w:eastAsia="Times New Roman" w:cs="Times New Roman"/>
                <w:spacing w:val="-1"/>
              </w:rPr>
              <w:t>3.</w:t>
            </w:r>
            <w:r>
              <w:rPr>
                <w:spacing w:val="-1"/>
              </w:rPr>
              <w:t>年度工作计划针对部门全部职</w:t>
            </w:r>
            <w:r>
              <w:rPr>
                <w:spacing w:val="4"/>
              </w:rPr>
              <w:t xml:space="preserve"> </w:t>
            </w:r>
            <w:r>
              <w:rPr>
                <w:spacing w:val="-3"/>
              </w:rPr>
              <w:t>能的履行进行了计划安排。</w:t>
            </w:r>
          </w:p>
        </w:tc>
        <w:tc>
          <w:tcPr>
            <w:tcW w:w="645" w:type="dxa"/>
            <w:vAlign w:val="top"/>
          </w:tcPr>
          <w:p>
            <w:pPr>
              <w:spacing w:line="310" w:lineRule="auto"/>
              <w:rPr>
                <w:rFonts w:ascii="Arial"/>
                <w:sz w:val="21"/>
              </w:rPr>
            </w:pPr>
          </w:p>
          <w:p>
            <w:pPr>
              <w:spacing w:line="311" w:lineRule="auto"/>
              <w:rPr>
                <w:rFonts w:ascii="Arial"/>
                <w:sz w:val="21"/>
              </w:rPr>
            </w:pPr>
          </w:p>
          <w:p>
            <w:pPr>
              <w:spacing w:line="311" w:lineRule="auto"/>
              <w:rPr>
                <w:rFonts w:ascii="Arial"/>
                <w:sz w:val="21"/>
              </w:rPr>
            </w:pPr>
          </w:p>
          <w:p>
            <w:pPr>
              <w:spacing w:before="69" w:line="188" w:lineRule="auto"/>
              <w:ind w:left="27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2" w:hRule="atLeast"/>
        </w:trPr>
        <w:tc>
          <w:tcPr>
            <w:tcW w:w="963" w:type="dxa"/>
            <w:vMerge w:val="continue"/>
            <w:tcBorders>
              <w:top w:val="nil"/>
              <w:bottom w:val="nil"/>
            </w:tcBorders>
            <w:vAlign w:val="top"/>
          </w:tcPr>
          <w:p>
            <w:pPr>
              <w:rPr>
                <w:rFonts w:ascii="Arial"/>
                <w:sz w:val="21"/>
              </w:rPr>
            </w:pPr>
          </w:p>
        </w:tc>
        <w:tc>
          <w:tcPr>
            <w:tcW w:w="1116" w:type="dxa"/>
            <w:vMerge w:val="restart"/>
            <w:tcBorders>
              <w:bottom w:val="nil"/>
            </w:tcBorders>
            <w:vAlign w:val="top"/>
          </w:tcPr>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7" w:lineRule="auto"/>
              <w:rPr>
                <w:rFonts w:ascii="Arial"/>
                <w:sz w:val="21"/>
              </w:rPr>
            </w:pPr>
          </w:p>
          <w:p>
            <w:pPr>
              <w:pStyle w:val="6"/>
              <w:spacing w:before="78" w:line="231" w:lineRule="auto"/>
              <w:ind w:left="118" w:right="15" w:firstLine="4"/>
            </w:pPr>
            <w:r>
              <w:rPr>
                <w:spacing w:val="-27"/>
              </w:rPr>
              <w:t>绩 效</w:t>
            </w:r>
            <w:r>
              <w:rPr>
                <w:spacing w:val="27"/>
              </w:rPr>
              <w:t xml:space="preserve"> </w:t>
            </w:r>
            <w:r>
              <w:rPr>
                <w:spacing w:val="-27"/>
              </w:rPr>
              <w:t>目</w:t>
            </w:r>
            <w:r>
              <w:t xml:space="preserve"> </w:t>
            </w:r>
            <w:r>
              <w:rPr>
                <w:spacing w:val="-8"/>
              </w:rPr>
              <w:t>标（</w:t>
            </w:r>
            <w:r>
              <w:rPr>
                <w:rFonts w:ascii="Times New Roman" w:hAnsi="Times New Roman" w:eastAsia="Times New Roman" w:cs="Times New Roman"/>
                <w:spacing w:val="-8"/>
              </w:rPr>
              <w:t>A2</w:t>
            </w:r>
            <w:r>
              <w:rPr>
                <w:spacing w:val="-8"/>
              </w:rPr>
              <w:t>）</w:t>
            </w:r>
          </w:p>
        </w:tc>
        <w:tc>
          <w:tcPr>
            <w:tcW w:w="1622"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78" w:line="230" w:lineRule="auto"/>
              <w:ind w:left="120" w:right="106" w:firstLine="2"/>
            </w:pPr>
            <w:r>
              <w:rPr>
                <w:spacing w:val="37"/>
              </w:rPr>
              <w:t>绩效目标明</w:t>
            </w:r>
            <w:r>
              <w:t xml:space="preserve"> </w:t>
            </w:r>
            <w:r>
              <w:rPr>
                <w:spacing w:val="-3"/>
              </w:rPr>
              <w:t>确性（</w:t>
            </w:r>
            <w:r>
              <w:rPr>
                <w:rFonts w:ascii="Times New Roman" w:hAnsi="Times New Roman" w:eastAsia="Times New Roman" w:cs="Times New Roman"/>
                <w:spacing w:val="-3"/>
              </w:rPr>
              <w:t>A21</w:t>
            </w:r>
            <w:r>
              <w:rPr>
                <w:spacing w:val="-3"/>
              </w:rPr>
              <w:t>）</w:t>
            </w:r>
          </w:p>
        </w:tc>
        <w:tc>
          <w:tcPr>
            <w:tcW w:w="587" w:type="dxa"/>
            <w:vAlign w:val="top"/>
          </w:tcPr>
          <w:p>
            <w:pPr>
              <w:spacing w:line="311" w:lineRule="auto"/>
              <w:rPr>
                <w:rFonts w:ascii="Arial"/>
                <w:sz w:val="21"/>
              </w:rPr>
            </w:pPr>
          </w:p>
          <w:p>
            <w:pPr>
              <w:spacing w:line="311" w:lineRule="auto"/>
              <w:rPr>
                <w:rFonts w:ascii="Arial"/>
                <w:sz w:val="21"/>
              </w:rPr>
            </w:pPr>
          </w:p>
          <w:p>
            <w:pPr>
              <w:spacing w:line="312" w:lineRule="auto"/>
              <w:rPr>
                <w:rFonts w:ascii="Arial"/>
                <w:sz w:val="21"/>
              </w:rPr>
            </w:pPr>
          </w:p>
          <w:p>
            <w:pPr>
              <w:spacing w:before="69" w:line="188" w:lineRule="auto"/>
              <w:ind w:left="236"/>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3735" w:type="dxa"/>
            <w:vAlign w:val="top"/>
          </w:tcPr>
          <w:p>
            <w:pPr>
              <w:pStyle w:val="6"/>
              <w:spacing w:before="127" w:line="231" w:lineRule="auto"/>
              <w:ind w:left="125" w:right="324" w:firstLine="7"/>
            </w:pPr>
            <w:r>
              <w:rPr>
                <w:rFonts w:ascii="Times New Roman" w:hAnsi="Times New Roman" w:eastAsia="Times New Roman" w:cs="Times New Roman"/>
                <w:spacing w:val="-2"/>
              </w:rPr>
              <w:t>1.</w:t>
            </w:r>
            <w:r>
              <w:rPr>
                <w:spacing w:val="-2"/>
              </w:rPr>
              <w:t>是否将部门整体支出绩效目标</w:t>
            </w:r>
            <w:r>
              <w:t xml:space="preserve"> </w:t>
            </w:r>
            <w:r>
              <w:rPr>
                <w:spacing w:val="-2"/>
              </w:rPr>
              <w:t>细化分解为具体的绩效指标；</w:t>
            </w:r>
          </w:p>
          <w:p>
            <w:pPr>
              <w:pStyle w:val="6"/>
              <w:spacing w:before="83" w:line="231" w:lineRule="auto"/>
              <w:ind w:left="129" w:right="104" w:hanging="19"/>
            </w:pPr>
            <w:r>
              <w:rPr>
                <w:rFonts w:ascii="Times New Roman" w:hAnsi="Times New Roman" w:eastAsia="Times New Roman" w:cs="Times New Roman"/>
                <w:spacing w:val="-2"/>
              </w:rPr>
              <w:t>2.</w:t>
            </w:r>
            <w:r>
              <w:rPr>
                <w:spacing w:val="-2"/>
              </w:rPr>
              <w:t>是否通过清晰、可衡量的指标值</w:t>
            </w:r>
            <w:r>
              <w:rPr>
                <w:spacing w:val="6"/>
              </w:rPr>
              <w:t xml:space="preserve"> </w:t>
            </w:r>
            <w:r>
              <w:rPr>
                <w:spacing w:val="-5"/>
              </w:rPr>
              <w:t>予以体现；</w:t>
            </w:r>
          </w:p>
          <w:p>
            <w:pPr>
              <w:pStyle w:val="6"/>
              <w:spacing w:before="82" w:line="231" w:lineRule="auto"/>
              <w:ind w:left="120" w:right="324" w:hanging="5"/>
            </w:pPr>
            <w:r>
              <w:rPr>
                <w:rFonts w:ascii="Times New Roman" w:hAnsi="Times New Roman" w:eastAsia="Times New Roman" w:cs="Times New Roman"/>
                <w:spacing w:val="-1"/>
              </w:rPr>
              <w:t>3.</w:t>
            </w:r>
            <w:r>
              <w:rPr>
                <w:spacing w:val="-1"/>
              </w:rPr>
              <w:t>是否与部门年度工作任务数或</w:t>
            </w:r>
            <w:r>
              <w:rPr>
                <w:spacing w:val="4"/>
              </w:rPr>
              <w:t xml:space="preserve"> </w:t>
            </w:r>
            <w:r>
              <w:rPr>
                <w:spacing w:val="-3"/>
              </w:rPr>
              <w:t>计划数相对应。</w:t>
            </w:r>
          </w:p>
        </w:tc>
        <w:tc>
          <w:tcPr>
            <w:tcW w:w="645" w:type="dxa"/>
            <w:vAlign w:val="top"/>
          </w:tcPr>
          <w:p>
            <w:pPr>
              <w:spacing w:line="311" w:lineRule="auto"/>
              <w:rPr>
                <w:rFonts w:ascii="Arial"/>
                <w:sz w:val="21"/>
              </w:rPr>
            </w:pPr>
          </w:p>
          <w:p>
            <w:pPr>
              <w:spacing w:line="311" w:lineRule="auto"/>
              <w:rPr>
                <w:rFonts w:ascii="Arial"/>
                <w:sz w:val="21"/>
              </w:rPr>
            </w:pPr>
          </w:p>
          <w:p>
            <w:pPr>
              <w:spacing w:line="312" w:lineRule="auto"/>
              <w:rPr>
                <w:rFonts w:ascii="Arial"/>
                <w:sz w:val="21"/>
              </w:rPr>
            </w:pPr>
          </w:p>
          <w:p>
            <w:pPr>
              <w:spacing w:before="69" w:line="188" w:lineRule="auto"/>
              <w:ind w:left="288"/>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0" w:hRule="atLeast"/>
        </w:trPr>
        <w:tc>
          <w:tcPr>
            <w:tcW w:w="963" w:type="dxa"/>
            <w:vMerge w:val="continue"/>
            <w:tcBorders>
              <w:top w:val="nil"/>
              <w:bottom w:val="nil"/>
            </w:tcBorders>
            <w:vAlign w:val="top"/>
          </w:tcPr>
          <w:p>
            <w:pPr>
              <w:rPr>
                <w:rFonts w:ascii="Arial"/>
                <w:sz w:val="21"/>
              </w:rPr>
            </w:pPr>
          </w:p>
        </w:tc>
        <w:tc>
          <w:tcPr>
            <w:tcW w:w="1116" w:type="dxa"/>
            <w:vMerge w:val="continue"/>
            <w:tcBorders>
              <w:top w:val="nil"/>
            </w:tcBorders>
            <w:vAlign w:val="top"/>
          </w:tcPr>
          <w:p>
            <w:pPr>
              <w:rPr>
                <w:rFonts w:ascii="Arial"/>
                <w:sz w:val="21"/>
              </w:rPr>
            </w:pPr>
          </w:p>
        </w:tc>
        <w:tc>
          <w:tcPr>
            <w:tcW w:w="1622" w:type="dxa"/>
            <w:vAlign w:val="top"/>
          </w:tcPr>
          <w:p>
            <w:pPr>
              <w:spacing w:line="288" w:lineRule="auto"/>
              <w:rPr>
                <w:rFonts w:ascii="Arial"/>
                <w:sz w:val="21"/>
              </w:rPr>
            </w:pPr>
          </w:p>
          <w:p>
            <w:pPr>
              <w:spacing w:line="288" w:lineRule="auto"/>
              <w:rPr>
                <w:rFonts w:ascii="Arial"/>
                <w:sz w:val="21"/>
              </w:rPr>
            </w:pPr>
          </w:p>
          <w:p>
            <w:pPr>
              <w:pStyle w:val="6"/>
              <w:spacing w:before="78" w:line="230" w:lineRule="auto"/>
              <w:ind w:left="121" w:right="106" w:firstLine="1"/>
            </w:pPr>
            <w:r>
              <w:rPr>
                <w:spacing w:val="37"/>
              </w:rPr>
              <w:t>绩效目标合</w:t>
            </w:r>
            <w:r>
              <w:t xml:space="preserve"> </w:t>
            </w:r>
            <w:r>
              <w:rPr>
                <w:spacing w:val="-3"/>
              </w:rPr>
              <w:t>理性（</w:t>
            </w:r>
            <w:r>
              <w:rPr>
                <w:rFonts w:ascii="Times New Roman" w:hAnsi="Times New Roman" w:eastAsia="Times New Roman" w:cs="Times New Roman"/>
                <w:spacing w:val="-3"/>
              </w:rPr>
              <w:t>A22</w:t>
            </w:r>
            <w:r>
              <w:rPr>
                <w:spacing w:val="-3"/>
              </w:rPr>
              <w:t>）</w:t>
            </w:r>
          </w:p>
        </w:tc>
        <w:tc>
          <w:tcPr>
            <w:tcW w:w="587" w:type="dxa"/>
            <w:vAlign w:val="top"/>
          </w:tcPr>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before="69" w:line="188" w:lineRule="auto"/>
              <w:ind w:left="236"/>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3735" w:type="dxa"/>
            <w:vAlign w:val="top"/>
          </w:tcPr>
          <w:p>
            <w:pPr>
              <w:pStyle w:val="6"/>
              <w:spacing w:before="128" w:line="249" w:lineRule="auto"/>
              <w:ind w:left="110" w:right="104" w:firstLine="23"/>
            </w:pPr>
            <w:r>
              <w:rPr>
                <w:rFonts w:ascii="Times New Roman" w:hAnsi="Times New Roman" w:eastAsia="Times New Roman" w:cs="Times New Roman"/>
                <w:spacing w:val="-3"/>
              </w:rPr>
              <w:t>1.</w:t>
            </w:r>
            <w:r>
              <w:rPr>
                <w:spacing w:val="-3"/>
              </w:rPr>
              <w:t>是否有部门整体支出绩效目标；</w:t>
            </w:r>
            <w:r>
              <w:t xml:space="preserve"> </w:t>
            </w:r>
            <w:r>
              <w:rPr>
                <w:rFonts w:ascii="Times New Roman" w:hAnsi="Times New Roman" w:eastAsia="Times New Roman" w:cs="Times New Roman"/>
                <w:spacing w:val="-2"/>
              </w:rPr>
              <w:t>2.</w:t>
            </w:r>
            <w:r>
              <w:rPr>
                <w:spacing w:val="-2"/>
              </w:rPr>
              <w:t>绩效目标与部门职能、规划计划</w:t>
            </w:r>
            <w:r>
              <w:rPr>
                <w:spacing w:val="6"/>
              </w:rPr>
              <w:t xml:space="preserve"> </w:t>
            </w:r>
            <w:r>
              <w:rPr>
                <w:spacing w:val="-1"/>
              </w:rPr>
              <w:t>是否具有相关性；</w:t>
            </w:r>
          </w:p>
          <w:p>
            <w:pPr>
              <w:pStyle w:val="6"/>
              <w:spacing w:before="86" w:line="231" w:lineRule="auto"/>
              <w:ind w:left="123" w:right="324" w:hanging="8"/>
            </w:pPr>
            <w:r>
              <w:rPr>
                <w:rFonts w:ascii="Times New Roman" w:hAnsi="Times New Roman" w:eastAsia="Times New Roman" w:cs="Times New Roman"/>
                <w:spacing w:val="-1"/>
              </w:rPr>
              <w:t>3.</w:t>
            </w:r>
            <w:r>
              <w:rPr>
                <w:spacing w:val="-1"/>
              </w:rPr>
              <w:t>预期产出效益和效果是否符合</w:t>
            </w:r>
            <w:r>
              <w:rPr>
                <w:spacing w:val="4"/>
              </w:rPr>
              <w:t xml:space="preserve"> </w:t>
            </w:r>
            <w:r>
              <w:rPr>
                <w:spacing w:val="-3"/>
              </w:rPr>
              <w:t>正常的业绩水平。</w:t>
            </w:r>
          </w:p>
        </w:tc>
        <w:tc>
          <w:tcPr>
            <w:tcW w:w="645" w:type="dxa"/>
            <w:vAlign w:val="top"/>
          </w:tcPr>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before="69" w:line="188" w:lineRule="auto"/>
              <w:ind w:left="288"/>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7" w:hRule="atLeast"/>
        </w:trPr>
        <w:tc>
          <w:tcPr>
            <w:tcW w:w="963" w:type="dxa"/>
            <w:vMerge w:val="continue"/>
            <w:tcBorders>
              <w:top w:val="nil"/>
            </w:tcBorders>
            <w:vAlign w:val="top"/>
          </w:tcPr>
          <w:p>
            <w:pPr>
              <w:rPr>
                <w:rFonts w:ascii="Arial"/>
                <w:sz w:val="21"/>
              </w:rPr>
            </w:pPr>
          </w:p>
        </w:tc>
        <w:tc>
          <w:tcPr>
            <w:tcW w:w="1116" w:type="dxa"/>
            <w:vAlign w:val="top"/>
          </w:tcPr>
          <w:p>
            <w:pPr>
              <w:spacing w:line="335" w:lineRule="auto"/>
              <w:rPr>
                <w:rFonts w:ascii="Arial"/>
                <w:sz w:val="21"/>
              </w:rPr>
            </w:pPr>
          </w:p>
          <w:p>
            <w:pPr>
              <w:spacing w:line="335" w:lineRule="auto"/>
              <w:rPr>
                <w:rFonts w:ascii="Arial"/>
                <w:sz w:val="21"/>
              </w:rPr>
            </w:pPr>
          </w:p>
          <w:p>
            <w:pPr>
              <w:pStyle w:val="6"/>
              <w:spacing w:before="78" w:line="239" w:lineRule="auto"/>
              <w:ind w:left="119" w:right="107"/>
              <w:jc w:val="both"/>
            </w:pPr>
            <w:r>
              <w:rPr>
                <w:spacing w:val="-22"/>
              </w:rPr>
              <w:t>部</w:t>
            </w:r>
            <w:r>
              <w:rPr>
                <w:spacing w:val="10"/>
              </w:rPr>
              <w:t xml:space="preserve"> </w:t>
            </w:r>
            <w:r>
              <w:rPr>
                <w:spacing w:val="-22"/>
              </w:rPr>
              <w:t>门 预</w:t>
            </w:r>
            <w:r>
              <w:t xml:space="preserve"> </w:t>
            </w:r>
            <w:r>
              <w:rPr>
                <w:spacing w:val="-16"/>
              </w:rPr>
              <w:t>算 编</w:t>
            </w:r>
            <w:r>
              <w:rPr>
                <w:spacing w:val="-13"/>
              </w:rPr>
              <w:t xml:space="preserve"> </w:t>
            </w:r>
            <w:r>
              <w:rPr>
                <w:spacing w:val="-16"/>
              </w:rPr>
              <w:t>制</w:t>
            </w:r>
            <w:r>
              <w:t xml:space="preserve"> </w:t>
            </w:r>
            <w:r>
              <w:rPr>
                <w:spacing w:val="-5"/>
              </w:rPr>
              <w:t>（</w:t>
            </w:r>
            <w:r>
              <w:rPr>
                <w:rFonts w:ascii="Times New Roman" w:hAnsi="Times New Roman" w:eastAsia="Times New Roman" w:cs="Times New Roman"/>
                <w:spacing w:val="-5"/>
              </w:rPr>
              <w:t>A3</w:t>
            </w:r>
            <w:r>
              <w:rPr>
                <w:spacing w:val="-5"/>
              </w:rPr>
              <w:t>）</w:t>
            </w:r>
          </w:p>
        </w:tc>
        <w:tc>
          <w:tcPr>
            <w:tcW w:w="1622"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6"/>
              <w:spacing w:before="78" w:line="232" w:lineRule="auto"/>
              <w:ind w:left="129" w:right="5" w:hanging="8"/>
            </w:pPr>
            <w:r>
              <w:rPr>
                <w:spacing w:val="37"/>
              </w:rPr>
              <w:t>预算编制科</w:t>
            </w:r>
            <w:r>
              <w:rPr>
                <w:spacing w:val="1"/>
              </w:rPr>
              <w:t xml:space="preserve">  </w:t>
            </w:r>
            <w:r>
              <w:rPr>
                <w:spacing w:val="-17"/>
              </w:rPr>
              <w:t>学规范（</w:t>
            </w:r>
            <w:r>
              <w:rPr>
                <w:rFonts w:ascii="Times New Roman" w:hAnsi="Times New Roman" w:eastAsia="Times New Roman" w:cs="Times New Roman"/>
                <w:spacing w:val="-17"/>
              </w:rPr>
              <w:t>A31</w:t>
            </w:r>
            <w:r>
              <w:rPr>
                <w:spacing w:val="-17"/>
              </w:rPr>
              <w:t>）</w:t>
            </w:r>
          </w:p>
        </w:tc>
        <w:tc>
          <w:tcPr>
            <w:tcW w:w="587"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before="69" w:line="188" w:lineRule="auto"/>
              <w:ind w:left="236"/>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3735" w:type="dxa"/>
            <w:vAlign w:val="top"/>
          </w:tcPr>
          <w:p>
            <w:pPr>
              <w:pStyle w:val="6"/>
              <w:spacing w:before="129" w:line="234" w:lineRule="auto"/>
              <w:ind w:left="110" w:right="324" w:firstLine="23"/>
            </w:pPr>
            <w:r>
              <w:rPr>
                <w:rFonts w:ascii="Times New Roman" w:hAnsi="Times New Roman" w:eastAsia="Times New Roman" w:cs="Times New Roman"/>
                <w:spacing w:val="-2"/>
              </w:rPr>
              <w:t>1.</w:t>
            </w:r>
            <w:r>
              <w:rPr>
                <w:spacing w:val="-2"/>
              </w:rPr>
              <w:t>预算编制是否经过科学论证；</w:t>
            </w:r>
            <w:r>
              <w:t xml:space="preserve"> </w:t>
            </w:r>
            <w:r>
              <w:rPr>
                <w:rFonts w:ascii="Times New Roman" w:hAnsi="Times New Roman" w:eastAsia="Times New Roman" w:cs="Times New Roman"/>
                <w:spacing w:val="-1"/>
              </w:rPr>
              <w:t>2.</w:t>
            </w:r>
            <w:r>
              <w:rPr>
                <w:spacing w:val="-1"/>
              </w:rPr>
              <w:t>预算内容与部门履职及规划计</w:t>
            </w:r>
            <w:r>
              <w:rPr>
                <w:spacing w:val="8"/>
              </w:rPr>
              <w:t xml:space="preserve"> </w:t>
            </w:r>
            <w:r>
              <w:rPr>
                <w:spacing w:val="-1"/>
              </w:rPr>
              <w:t>划是否匹配；</w:t>
            </w:r>
          </w:p>
          <w:p>
            <w:pPr>
              <w:pStyle w:val="6"/>
              <w:spacing w:before="22" w:line="231" w:lineRule="auto"/>
              <w:ind w:left="126" w:right="104" w:hanging="11"/>
            </w:pPr>
            <w:r>
              <w:rPr>
                <w:rFonts w:ascii="Times New Roman" w:hAnsi="Times New Roman" w:eastAsia="Times New Roman" w:cs="Times New Roman"/>
                <w:spacing w:val="-2"/>
              </w:rPr>
              <w:t>3.</w:t>
            </w:r>
            <w:r>
              <w:rPr>
                <w:spacing w:val="-2"/>
              </w:rPr>
              <w:t>预算额度测算依据是否充分，是</w:t>
            </w:r>
            <w:r>
              <w:rPr>
                <w:spacing w:val="1"/>
              </w:rPr>
              <w:t xml:space="preserve"> </w:t>
            </w:r>
            <w:r>
              <w:rPr>
                <w:spacing w:val="-3"/>
              </w:rPr>
              <w:t>否按照标准编制；</w:t>
            </w:r>
          </w:p>
          <w:p>
            <w:pPr>
              <w:pStyle w:val="6"/>
              <w:spacing w:before="23" w:line="231" w:lineRule="auto"/>
              <w:ind w:left="121" w:right="324" w:hanging="12"/>
            </w:pPr>
            <w:r>
              <w:rPr>
                <w:rFonts w:ascii="Times New Roman" w:hAnsi="Times New Roman" w:eastAsia="Times New Roman" w:cs="Times New Roman"/>
                <w:spacing w:val="-1"/>
              </w:rPr>
              <w:t>4.</w:t>
            </w:r>
            <w:r>
              <w:rPr>
                <w:spacing w:val="-1"/>
              </w:rPr>
              <w:t>预算确定的资金量是否与工作</w:t>
            </w:r>
            <w:r>
              <w:rPr>
                <w:spacing w:val="10"/>
              </w:rPr>
              <w:t xml:space="preserve"> </w:t>
            </w:r>
            <w:r>
              <w:rPr>
                <w:spacing w:val="-3"/>
              </w:rPr>
              <w:t>任务相匹配。</w:t>
            </w:r>
          </w:p>
        </w:tc>
        <w:tc>
          <w:tcPr>
            <w:tcW w:w="645"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before="69" w:line="188" w:lineRule="auto"/>
              <w:ind w:left="26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bl>
    <w:p>
      <w:pPr>
        <w:pStyle w:val="2"/>
      </w:pPr>
    </w:p>
    <w:p>
      <w:pPr>
        <w:sectPr>
          <w:footerReference r:id="rId54" w:type="default"/>
          <w:pgSz w:w="11906" w:h="16839"/>
          <w:pgMar w:top="1431" w:right="1616" w:bottom="1290" w:left="1616" w:header="0" w:footer="1114" w:gutter="0"/>
          <w:cols w:space="720" w:num="1"/>
        </w:sectPr>
      </w:pPr>
    </w:p>
    <w:p>
      <w:pPr>
        <w:spacing w:line="91" w:lineRule="auto"/>
        <w:rPr>
          <w:rFonts w:ascii="Arial"/>
          <w:sz w:val="2"/>
        </w:rPr>
      </w:pPr>
    </w:p>
    <w:tbl>
      <w:tblPr>
        <w:tblStyle w:val="5"/>
        <w:tblW w:w="86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1116"/>
        <w:gridCol w:w="1622"/>
        <w:gridCol w:w="587"/>
        <w:gridCol w:w="3735"/>
        <w:gridCol w:w="6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963" w:type="dxa"/>
            <w:shd w:val="clear" w:color="auto" w:fill="A6A6A6"/>
            <w:vAlign w:val="top"/>
          </w:tcPr>
          <w:p>
            <w:pPr>
              <w:pStyle w:val="6"/>
              <w:spacing w:before="71" w:line="231" w:lineRule="auto"/>
              <w:ind w:left="373" w:right="116" w:hanging="235"/>
            </w:pPr>
            <w:r>
              <w:rPr>
                <w:spacing w:val="-6"/>
                <w14:textOutline w14:w="4358" w14:cap="flat" w14:cmpd="sng">
                  <w14:solidFill>
                    <w14:srgbClr w14:val="000000"/>
                  </w14:solidFill>
                  <w14:prstDash w14:val="solid"/>
                  <w14:miter w14:val="10"/>
                </w14:textOutline>
              </w:rPr>
              <w:t>一级指</w:t>
            </w:r>
            <w:r>
              <w:t xml:space="preserve"> </w:t>
            </w:r>
            <w:r>
              <w:rPr>
                <w14:textOutline w14:w="4358" w14:cap="flat" w14:cmpd="sng">
                  <w14:solidFill>
                    <w14:srgbClr w14:val="000000"/>
                  </w14:solidFill>
                  <w14:prstDash w14:val="solid"/>
                  <w14:miter w14:val="10"/>
                </w14:textOutline>
              </w:rPr>
              <w:t>标</w:t>
            </w:r>
          </w:p>
        </w:tc>
        <w:tc>
          <w:tcPr>
            <w:tcW w:w="1116" w:type="dxa"/>
            <w:shd w:val="clear" w:color="auto" w:fill="A6A6A6"/>
            <w:vAlign w:val="top"/>
          </w:tcPr>
          <w:p>
            <w:pPr>
              <w:pStyle w:val="6"/>
              <w:spacing w:before="71" w:line="231" w:lineRule="auto"/>
              <w:ind w:left="447" w:right="196" w:hanging="231"/>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622" w:type="dxa"/>
            <w:shd w:val="clear" w:color="auto" w:fill="A6A6A6"/>
            <w:vAlign w:val="top"/>
          </w:tcPr>
          <w:p>
            <w:pPr>
              <w:pStyle w:val="6"/>
              <w:spacing w:before="227" w:line="222" w:lineRule="auto"/>
              <w:ind w:left="347"/>
            </w:pPr>
            <w:r>
              <w:rPr>
                <w:spacing w:val="-6"/>
                <w14:textOutline w14:w="4358" w14:cap="flat" w14:cmpd="sng">
                  <w14:solidFill>
                    <w14:srgbClr w14:val="000000"/>
                  </w14:solidFill>
                  <w14:prstDash w14:val="solid"/>
                  <w14:miter w14:val="10"/>
                </w14:textOutline>
              </w:rPr>
              <w:t>三级指标</w:t>
            </w:r>
          </w:p>
        </w:tc>
        <w:tc>
          <w:tcPr>
            <w:tcW w:w="587" w:type="dxa"/>
            <w:shd w:val="clear" w:color="auto" w:fill="A6A6A6"/>
            <w:textDirection w:val="tbRlV"/>
            <w:vAlign w:val="top"/>
          </w:tcPr>
          <w:p>
            <w:pPr>
              <w:pStyle w:val="6"/>
              <w:spacing w:before="170" w:line="203" w:lineRule="auto"/>
              <w:ind w:left="70"/>
            </w:pPr>
            <w:r>
              <w:rPr>
                <w:spacing w:val="5"/>
                <w14:textOutline w14:w="4358" w14:cap="flat" w14:cmpd="sng">
                  <w14:solidFill>
                    <w14:srgbClr w14:val="000000"/>
                  </w14:solidFill>
                  <w14:prstDash w14:val="solid"/>
                  <w14:miter w14:val="10"/>
                </w14:textOutline>
              </w:rPr>
              <w:t>分</w:t>
            </w:r>
            <w:r>
              <w:rPr>
                <w:spacing w:val="-54"/>
              </w:rPr>
              <w:t xml:space="preserve"> </w:t>
            </w:r>
            <w:r>
              <w:rPr>
                <w:spacing w:val="5"/>
                <w14:textOutline w14:w="4358" w14:cap="flat" w14:cmpd="sng">
                  <w14:solidFill>
                    <w14:srgbClr w14:val="000000"/>
                  </w14:solidFill>
                  <w14:prstDash w14:val="solid"/>
                  <w14:miter w14:val="10"/>
                </w14:textOutline>
              </w:rPr>
              <w:t>值</w:t>
            </w:r>
          </w:p>
        </w:tc>
        <w:tc>
          <w:tcPr>
            <w:tcW w:w="3735" w:type="dxa"/>
            <w:shd w:val="clear" w:color="auto" w:fill="A6A6A6"/>
            <w:vAlign w:val="top"/>
          </w:tcPr>
          <w:p>
            <w:pPr>
              <w:pStyle w:val="6"/>
              <w:spacing w:before="227" w:line="222" w:lineRule="auto"/>
              <w:ind w:left="1401"/>
            </w:pPr>
            <w:r>
              <w:rPr>
                <w:spacing w:val="-4"/>
                <w14:textOutline w14:w="4358" w14:cap="flat" w14:cmpd="sng">
                  <w14:solidFill>
                    <w14:srgbClr w14:val="000000"/>
                  </w14:solidFill>
                  <w14:prstDash w14:val="solid"/>
                  <w14:miter w14:val="10"/>
                </w14:textOutline>
              </w:rPr>
              <w:t>评分标准</w:t>
            </w:r>
          </w:p>
        </w:tc>
        <w:tc>
          <w:tcPr>
            <w:tcW w:w="645" w:type="dxa"/>
            <w:shd w:val="clear" w:color="auto" w:fill="A6A6A6"/>
            <w:textDirection w:val="tbRlV"/>
            <w:vAlign w:val="top"/>
          </w:tcPr>
          <w:p>
            <w:pPr>
              <w:pStyle w:val="6"/>
              <w:spacing w:before="199" w:line="201" w:lineRule="auto"/>
              <w:ind w:left="70"/>
            </w:pPr>
            <w:r>
              <w:rPr>
                <w:spacing w:val="5"/>
                <w14:textOutline w14:w="4358" w14:cap="flat" w14:cmpd="sng">
                  <w14:solidFill>
                    <w14:srgbClr w14:val="000000"/>
                  </w14:solidFill>
                  <w14:prstDash w14:val="solid"/>
                  <w14:miter w14:val="10"/>
                </w14:textOutline>
              </w:rPr>
              <w:t>得</w:t>
            </w:r>
            <w:r>
              <w:rPr>
                <w:spacing w:val="-54"/>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0" w:hRule="atLeast"/>
        </w:trPr>
        <w:tc>
          <w:tcPr>
            <w:tcW w:w="963" w:type="dxa"/>
            <w:vAlign w:val="top"/>
          </w:tcPr>
          <w:p>
            <w:pPr>
              <w:rPr>
                <w:rFonts w:ascii="Arial"/>
                <w:sz w:val="21"/>
              </w:rPr>
            </w:pPr>
          </w:p>
        </w:tc>
        <w:tc>
          <w:tcPr>
            <w:tcW w:w="1116" w:type="dxa"/>
            <w:vAlign w:val="top"/>
          </w:tcPr>
          <w:p>
            <w:pPr>
              <w:rPr>
                <w:rFonts w:ascii="Arial"/>
                <w:sz w:val="21"/>
              </w:rPr>
            </w:pPr>
          </w:p>
        </w:tc>
        <w:tc>
          <w:tcPr>
            <w:tcW w:w="1622" w:type="dxa"/>
            <w:vAlign w:val="top"/>
          </w:tcPr>
          <w:p>
            <w:pPr>
              <w:spacing w:line="260" w:lineRule="auto"/>
              <w:rPr>
                <w:rFonts w:ascii="Arial"/>
                <w:sz w:val="21"/>
              </w:rPr>
            </w:pPr>
          </w:p>
          <w:p>
            <w:pPr>
              <w:pStyle w:val="6"/>
              <w:spacing w:before="78" w:line="222" w:lineRule="auto"/>
              <w:ind w:left="224"/>
            </w:pPr>
            <w:r>
              <w:rPr>
                <w:spacing w:val="-4"/>
              </w:rPr>
              <w:t>预算编制与</w:t>
            </w:r>
          </w:p>
          <w:p>
            <w:pPr>
              <w:pStyle w:val="6"/>
              <w:spacing w:before="24" w:line="220" w:lineRule="auto"/>
              <w:ind w:left="230"/>
            </w:pPr>
            <w:r>
              <w:rPr>
                <w:spacing w:val="-5"/>
              </w:rPr>
              <w:t>重点工作任</w:t>
            </w:r>
          </w:p>
          <w:p>
            <w:pPr>
              <w:pStyle w:val="6"/>
              <w:spacing w:before="26" w:line="220" w:lineRule="auto"/>
              <w:ind w:left="229"/>
            </w:pPr>
            <w:r>
              <w:rPr>
                <w:spacing w:val="-5"/>
              </w:rPr>
              <w:t>务的匹配性</w:t>
            </w:r>
          </w:p>
          <w:p>
            <w:pPr>
              <w:pStyle w:val="6"/>
              <w:spacing w:before="25" w:line="236" w:lineRule="auto"/>
              <w:ind w:left="381"/>
            </w:pPr>
            <w:r>
              <w:rPr>
                <w:spacing w:val="-5"/>
              </w:rPr>
              <w:t>（</w:t>
            </w:r>
            <w:r>
              <w:rPr>
                <w:rFonts w:ascii="Times New Roman" w:hAnsi="Times New Roman" w:eastAsia="Times New Roman" w:cs="Times New Roman"/>
                <w:spacing w:val="-5"/>
              </w:rPr>
              <w:t>A32</w:t>
            </w:r>
            <w:r>
              <w:rPr>
                <w:spacing w:val="-5"/>
              </w:rPr>
              <w:t>）</w:t>
            </w:r>
          </w:p>
        </w:tc>
        <w:tc>
          <w:tcPr>
            <w:tcW w:w="587" w:type="dxa"/>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126" w:line="249" w:lineRule="auto"/>
              <w:ind w:left="110" w:right="324" w:firstLine="23"/>
            </w:pPr>
            <w:r>
              <w:rPr>
                <w:rFonts w:ascii="Times New Roman" w:hAnsi="Times New Roman" w:eastAsia="Times New Roman" w:cs="Times New Roman"/>
                <w:spacing w:val="-2"/>
              </w:rPr>
              <w:t>1.</w:t>
            </w:r>
            <w:r>
              <w:rPr>
                <w:spacing w:val="-2"/>
              </w:rPr>
              <w:t>专项支出立项依据是否充分；</w:t>
            </w:r>
            <w:r>
              <w:t xml:space="preserve"> </w:t>
            </w:r>
            <w:r>
              <w:rPr>
                <w:rFonts w:ascii="Times New Roman" w:hAnsi="Times New Roman" w:eastAsia="Times New Roman" w:cs="Times New Roman"/>
                <w:spacing w:val="-1"/>
              </w:rPr>
              <w:t>2.</w:t>
            </w:r>
            <w:r>
              <w:rPr>
                <w:spacing w:val="-1"/>
              </w:rPr>
              <w:t>支出内容与工作计划是否一一</w:t>
            </w:r>
            <w:r>
              <w:rPr>
                <w:spacing w:val="8"/>
              </w:rPr>
              <w:t xml:space="preserve"> </w:t>
            </w:r>
            <w:r>
              <w:rPr>
                <w:spacing w:val="-2"/>
              </w:rPr>
              <w:t>对应；</w:t>
            </w:r>
          </w:p>
          <w:p>
            <w:pPr>
              <w:pStyle w:val="6"/>
              <w:spacing w:before="84" w:line="230" w:lineRule="auto"/>
              <w:ind w:left="128" w:right="324" w:hanging="13"/>
            </w:pPr>
            <w:r>
              <w:rPr>
                <w:rFonts w:ascii="Times New Roman" w:hAnsi="Times New Roman" w:eastAsia="Times New Roman" w:cs="Times New Roman"/>
                <w:spacing w:val="-1"/>
              </w:rPr>
              <w:t>3.</w:t>
            </w:r>
            <w:r>
              <w:rPr>
                <w:spacing w:val="-1"/>
              </w:rPr>
              <w:t>重点工作重点保障是否遵循轻</w:t>
            </w:r>
            <w:r>
              <w:rPr>
                <w:spacing w:val="4"/>
              </w:rPr>
              <w:t xml:space="preserve"> </w:t>
            </w:r>
            <w:r>
              <w:rPr>
                <w:spacing w:val="-3"/>
              </w:rPr>
              <w:t>重缓急按序保障。</w:t>
            </w:r>
          </w:p>
        </w:tc>
        <w:tc>
          <w:tcPr>
            <w:tcW w:w="645" w:type="dxa"/>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before="69" w:line="188" w:lineRule="auto"/>
              <w:ind w:left="27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8" w:hRule="atLeast"/>
        </w:trPr>
        <w:tc>
          <w:tcPr>
            <w:tcW w:w="963"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237" w:lineRule="auto"/>
              <w:ind w:left="123" w:right="107"/>
            </w:pPr>
            <w:r>
              <w:rPr>
                <w:spacing w:val="2"/>
              </w:rPr>
              <w:t>部门管</w:t>
            </w:r>
            <w:r>
              <w:t xml:space="preserve"> 理</w:t>
            </w:r>
          </w:p>
          <w:p>
            <w:pPr>
              <w:pStyle w:val="6"/>
              <w:spacing w:before="7" w:line="235" w:lineRule="auto"/>
              <w:ind w:left="125" w:right="107" w:firstLine="2"/>
              <w:jc w:val="both"/>
            </w:pPr>
            <w:r>
              <w:rPr>
                <w:spacing w:val="-2"/>
              </w:rPr>
              <w:t>（</w:t>
            </w:r>
            <w:r>
              <w:rPr>
                <w:rFonts w:ascii="Times New Roman" w:hAnsi="Times New Roman" w:eastAsia="Times New Roman" w:cs="Times New Roman"/>
                <w:spacing w:val="-2"/>
              </w:rPr>
              <w:t>B</w:t>
            </w:r>
            <w:r>
              <w:rPr>
                <w:rFonts w:ascii="Times New Roman" w:hAnsi="Times New Roman" w:eastAsia="Times New Roman" w:cs="Times New Roman"/>
                <w:spacing w:val="28"/>
              </w:rPr>
              <w:t xml:space="preserve"> </w:t>
            </w:r>
            <w:r>
              <w:rPr>
                <w:spacing w:val="-2"/>
              </w:rPr>
              <w:t>）</w:t>
            </w:r>
            <w:r>
              <w:t xml:space="preserve"> </w:t>
            </w:r>
            <w:r>
              <w:rPr>
                <w:spacing w:val="-10"/>
              </w:rPr>
              <w:t>（</w:t>
            </w:r>
            <w:r>
              <w:rPr>
                <w:spacing w:val="17"/>
              </w:rPr>
              <w:t xml:space="preserve">  </w:t>
            </w:r>
            <w:r>
              <w:rPr>
                <w:rFonts w:ascii="Times New Roman" w:hAnsi="Times New Roman" w:eastAsia="Times New Roman" w:cs="Times New Roman"/>
                <w:spacing w:val="-10"/>
              </w:rPr>
              <w:t>35</w:t>
            </w:r>
            <w:r>
              <w:rPr>
                <w:rFonts w:ascii="Times New Roman" w:hAnsi="Times New Roman" w:eastAsia="Times New Roman" w:cs="Times New Roman"/>
              </w:rPr>
              <w:t xml:space="preserve"> </w:t>
            </w:r>
            <w:r>
              <w:rPr>
                <w:spacing w:val="-10"/>
              </w:rPr>
              <w:t>分）</w:t>
            </w:r>
          </w:p>
        </w:tc>
        <w:tc>
          <w:tcPr>
            <w:tcW w:w="1116" w:type="dxa"/>
            <w:vAlign w:val="top"/>
          </w:tcPr>
          <w:p>
            <w:pPr>
              <w:spacing w:line="357" w:lineRule="auto"/>
              <w:rPr>
                <w:rFonts w:ascii="Arial"/>
                <w:sz w:val="21"/>
              </w:rPr>
            </w:pPr>
          </w:p>
          <w:p>
            <w:pPr>
              <w:pStyle w:val="6"/>
              <w:spacing w:before="78" w:line="237" w:lineRule="auto"/>
              <w:ind w:left="120" w:right="27"/>
            </w:pPr>
            <w:r>
              <w:rPr>
                <w:spacing w:val="-16"/>
              </w:rPr>
              <w:t>制 度 管</w:t>
            </w:r>
            <w:r>
              <w:rPr>
                <w:spacing w:val="2"/>
              </w:rPr>
              <w:t xml:space="preserve"> </w:t>
            </w:r>
            <w:r>
              <w:rPr>
                <w:spacing w:val="-8"/>
              </w:rPr>
              <w:t>理（</w:t>
            </w:r>
            <w:r>
              <w:rPr>
                <w:rFonts w:ascii="Times New Roman" w:hAnsi="Times New Roman" w:eastAsia="Times New Roman" w:cs="Times New Roman"/>
                <w:spacing w:val="-8"/>
              </w:rPr>
              <w:t>B1</w:t>
            </w:r>
            <w:r>
              <w:rPr>
                <w:spacing w:val="-8"/>
              </w:rPr>
              <w:t>）</w:t>
            </w:r>
          </w:p>
        </w:tc>
        <w:tc>
          <w:tcPr>
            <w:tcW w:w="1622" w:type="dxa"/>
            <w:vAlign w:val="top"/>
          </w:tcPr>
          <w:p>
            <w:pPr>
              <w:pStyle w:val="6"/>
              <w:spacing w:before="281" w:line="239" w:lineRule="auto"/>
              <w:ind w:left="119" w:right="106"/>
              <w:jc w:val="both"/>
            </w:pPr>
            <w:r>
              <w:rPr>
                <w:spacing w:val="37"/>
              </w:rPr>
              <w:t>各项管理制</w:t>
            </w:r>
            <w:r>
              <w:rPr>
                <w:spacing w:val="3"/>
              </w:rPr>
              <w:t xml:space="preserve"> </w:t>
            </w:r>
            <w:r>
              <w:rPr>
                <w:spacing w:val="-19"/>
              </w:rPr>
              <w:t>度</w:t>
            </w:r>
            <w:r>
              <w:rPr>
                <w:spacing w:val="46"/>
              </w:rPr>
              <w:t xml:space="preserve"> </w:t>
            </w:r>
            <w:r>
              <w:rPr>
                <w:spacing w:val="-19"/>
              </w:rPr>
              <w:t>健</w:t>
            </w:r>
            <w:r>
              <w:rPr>
                <w:spacing w:val="51"/>
              </w:rPr>
              <w:t xml:space="preserve"> </w:t>
            </w:r>
            <w:r>
              <w:rPr>
                <w:spacing w:val="-19"/>
              </w:rPr>
              <w:t>全</w:t>
            </w:r>
            <w:r>
              <w:rPr>
                <w:spacing w:val="48"/>
              </w:rPr>
              <w:t xml:space="preserve"> </w:t>
            </w:r>
            <w:r>
              <w:rPr>
                <w:spacing w:val="-19"/>
              </w:rPr>
              <w:t>性</w:t>
            </w:r>
            <w:r>
              <w:t xml:space="preserve"> </w:t>
            </w:r>
            <w:r>
              <w:rPr>
                <w:spacing w:val="-4"/>
              </w:rPr>
              <w:t>（</w:t>
            </w:r>
            <w:r>
              <w:rPr>
                <w:rFonts w:ascii="Times New Roman" w:hAnsi="Times New Roman" w:eastAsia="Times New Roman" w:cs="Times New Roman"/>
                <w:spacing w:val="-4"/>
              </w:rPr>
              <w:t>B11</w:t>
            </w:r>
            <w:r>
              <w:rPr>
                <w:spacing w:val="-4"/>
              </w:rPr>
              <w:t>）</w:t>
            </w:r>
          </w:p>
        </w:tc>
        <w:tc>
          <w:tcPr>
            <w:tcW w:w="587" w:type="dxa"/>
            <w:vAlign w:val="top"/>
          </w:tcPr>
          <w:p>
            <w:pPr>
              <w:spacing w:line="282" w:lineRule="auto"/>
              <w:rPr>
                <w:rFonts w:ascii="Arial"/>
                <w:sz w:val="21"/>
              </w:rPr>
            </w:pPr>
          </w:p>
          <w:p>
            <w:pPr>
              <w:spacing w:line="282" w:lineRule="auto"/>
              <w:rPr>
                <w:rFonts w:ascii="Arial"/>
                <w:sz w:val="21"/>
              </w:rPr>
            </w:pPr>
          </w:p>
          <w:p>
            <w:pPr>
              <w:spacing w:before="69" w:line="185" w:lineRule="auto"/>
              <w:ind w:left="24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3735" w:type="dxa"/>
            <w:vAlign w:val="top"/>
          </w:tcPr>
          <w:p>
            <w:pPr>
              <w:pStyle w:val="6"/>
              <w:spacing w:before="126" w:line="231" w:lineRule="auto"/>
              <w:ind w:left="133" w:right="324"/>
            </w:pPr>
            <w:r>
              <w:rPr>
                <w:rFonts w:ascii="Times New Roman" w:hAnsi="Times New Roman" w:eastAsia="Times New Roman" w:cs="Times New Roman"/>
                <w:spacing w:val="-2"/>
              </w:rPr>
              <w:t>1.</w:t>
            </w:r>
            <w:r>
              <w:rPr>
                <w:spacing w:val="-2"/>
              </w:rPr>
              <w:t>是否已制定或具有相应的业务</w:t>
            </w:r>
            <w:r>
              <w:t xml:space="preserve"> </w:t>
            </w:r>
            <w:r>
              <w:rPr>
                <w:spacing w:val="-6"/>
              </w:rPr>
              <w:t>管理制度；</w:t>
            </w:r>
          </w:p>
          <w:p>
            <w:pPr>
              <w:pStyle w:val="6"/>
              <w:spacing w:before="22" w:line="232" w:lineRule="auto"/>
              <w:ind w:left="125" w:right="128" w:hanging="15"/>
            </w:pPr>
            <w:r>
              <w:rPr>
                <w:rFonts w:ascii="Times New Roman" w:hAnsi="Times New Roman" w:eastAsia="Times New Roman" w:cs="Times New Roman"/>
                <w:spacing w:val="-4"/>
              </w:rPr>
              <w:t>2.</w:t>
            </w:r>
            <w:r>
              <w:rPr>
                <w:spacing w:val="-4"/>
              </w:rPr>
              <w:t>业务管理制度是否合法、合规、</w:t>
            </w:r>
            <w:r>
              <w:rPr>
                <w:spacing w:val="14"/>
              </w:rPr>
              <w:t xml:space="preserve"> </w:t>
            </w:r>
            <w:r>
              <w:rPr>
                <w:spacing w:val="-7"/>
              </w:rPr>
              <w:t>完整。</w:t>
            </w:r>
          </w:p>
        </w:tc>
        <w:tc>
          <w:tcPr>
            <w:tcW w:w="645" w:type="dxa"/>
            <w:vAlign w:val="top"/>
          </w:tcPr>
          <w:p>
            <w:pPr>
              <w:spacing w:line="282" w:lineRule="auto"/>
              <w:rPr>
                <w:rFonts w:ascii="Arial"/>
                <w:sz w:val="21"/>
              </w:rPr>
            </w:pPr>
          </w:p>
          <w:p>
            <w:pPr>
              <w:spacing w:line="282" w:lineRule="auto"/>
              <w:rPr>
                <w:rFonts w:ascii="Arial"/>
                <w:sz w:val="21"/>
              </w:rPr>
            </w:pPr>
          </w:p>
          <w:p>
            <w:pPr>
              <w:spacing w:before="69" w:line="185" w:lineRule="auto"/>
              <w:ind w:left="27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4" w:hRule="atLeast"/>
        </w:trPr>
        <w:tc>
          <w:tcPr>
            <w:tcW w:w="963" w:type="dxa"/>
            <w:vMerge w:val="continue"/>
            <w:tcBorders>
              <w:top w:val="nil"/>
              <w:bottom w:val="nil"/>
            </w:tcBorders>
            <w:vAlign w:val="top"/>
          </w:tcPr>
          <w:p>
            <w:pPr>
              <w:rPr>
                <w:rFonts w:ascii="Arial"/>
                <w:sz w:val="21"/>
              </w:rPr>
            </w:pPr>
          </w:p>
        </w:tc>
        <w:tc>
          <w:tcPr>
            <w:tcW w:w="1116" w:type="dxa"/>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237" w:lineRule="auto"/>
              <w:ind w:left="121" w:right="27"/>
            </w:pPr>
            <w:r>
              <w:rPr>
                <w:spacing w:val="-17"/>
              </w:rPr>
              <w:t xml:space="preserve">预 算 管 </w:t>
            </w:r>
            <w:r>
              <w:rPr>
                <w:spacing w:val="-8"/>
              </w:rPr>
              <w:t>理（</w:t>
            </w:r>
            <w:r>
              <w:rPr>
                <w:rFonts w:ascii="Times New Roman" w:hAnsi="Times New Roman" w:eastAsia="Times New Roman" w:cs="Times New Roman"/>
                <w:spacing w:val="-8"/>
              </w:rPr>
              <w:t>B2</w:t>
            </w:r>
            <w:r>
              <w:rPr>
                <w:spacing w:val="-8"/>
              </w:rPr>
              <w:t>）</w:t>
            </w:r>
          </w:p>
        </w:tc>
        <w:tc>
          <w:tcPr>
            <w:tcW w:w="1622" w:type="dxa"/>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pStyle w:val="6"/>
              <w:spacing w:before="78" w:line="231" w:lineRule="auto"/>
              <w:ind w:left="131" w:right="5" w:hanging="10"/>
            </w:pPr>
            <w:r>
              <w:rPr>
                <w:spacing w:val="-9"/>
              </w:rPr>
              <w:t>预算、决算信</w:t>
            </w:r>
            <w:r>
              <w:rPr>
                <w:spacing w:val="4"/>
              </w:rPr>
              <w:t xml:space="preserve"> </w:t>
            </w:r>
            <w:r>
              <w:rPr>
                <w:spacing w:val="-16"/>
              </w:rPr>
              <w:t>息公开（</w:t>
            </w:r>
            <w:r>
              <w:rPr>
                <w:rFonts w:ascii="Times New Roman" w:hAnsi="Times New Roman" w:eastAsia="Times New Roman" w:cs="Times New Roman"/>
                <w:spacing w:val="-16"/>
              </w:rPr>
              <w:t>B21</w:t>
            </w:r>
            <w:r>
              <w:rPr>
                <w:spacing w:val="-16"/>
              </w:rPr>
              <w:t>）</w:t>
            </w:r>
          </w:p>
        </w:tc>
        <w:tc>
          <w:tcPr>
            <w:tcW w:w="587"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before="69" w:line="188" w:lineRule="auto"/>
              <w:ind w:left="236"/>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3735" w:type="dxa"/>
            <w:vAlign w:val="top"/>
          </w:tcPr>
          <w:p>
            <w:pPr>
              <w:pStyle w:val="6"/>
              <w:spacing w:before="126" w:line="231" w:lineRule="auto"/>
              <w:ind w:left="133" w:right="324"/>
            </w:pPr>
            <w:r>
              <w:rPr>
                <w:rFonts w:ascii="Times New Roman" w:hAnsi="Times New Roman" w:eastAsia="Times New Roman" w:cs="Times New Roman"/>
                <w:spacing w:val="-2"/>
              </w:rPr>
              <w:t>1.</w:t>
            </w:r>
            <w:r>
              <w:rPr>
                <w:spacing w:val="-2"/>
              </w:rPr>
              <w:t>是否按规定内容公开预决算信</w:t>
            </w:r>
            <w:r>
              <w:t xml:space="preserve"> </w:t>
            </w:r>
            <w:r>
              <w:rPr>
                <w:spacing w:val="-15"/>
              </w:rPr>
              <w:t>息；</w:t>
            </w:r>
          </w:p>
          <w:p>
            <w:pPr>
              <w:pStyle w:val="6"/>
              <w:spacing w:before="23" w:line="231" w:lineRule="auto"/>
              <w:ind w:left="133" w:right="324" w:hanging="23"/>
            </w:pPr>
            <w:r>
              <w:rPr>
                <w:rFonts w:ascii="Times New Roman" w:hAnsi="Times New Roman" w:eastAsia="Times New Roman" w:cs="Times New Roman"/>
                <w:spacing w:val="-1"/>
              </w:rPr>
              <w:t>2.</w:t>
            </w:r>
            <w:r>
              <w:rPr>
                <w:spacing w:val="-1"/>
              </w:rPr>
              <w:t>是否按规定时限公开预决算信</w:t>
            </w:r>
            <w:r>
              <w:rPr>
                <w:spacing w:val="8"/>
              </w:rPr>
              <w:t xml:space="preserve"> </w:t>
            </w:r>
            <w:r>
              <w:rPr>
                <w:spacing w:val="-15"/>
              </w:rPr>
              <w:t>息；</w:t>
            </w:r>
          </w:p>
          <w:p>
            <w:pPr>
              <w:pStyle w:val="6"/>
              <w:spacing w:before="22" w:line="234" w:lineRule="auto"/>
              <w:ind w:left="122" w:right="104"/>
            </w:pPr>
            <w:r>
              <w:rPr>
                <w:spacing w:val="-2"/>
              </w:rPr>
              <w:t>预决算信息是指与部门预算、执</w:t>
            </w:r>
            <w:r>
              <w:rPr>
                <w:spacing w:val="4"/>
              </w:rPr>
              <w:t xml:space="preserve">  </w:t>
            </w:r>
            <w:r>
              <w:rPr>
                <w:spacing w:val="-7"/>
              </w:rPr>
              <w:t>行、决算、监督、绩效等管理相关</w:t>
            </w:r>
            <w:r>
              <w:rPr>
                <w:spacing w:val="7"/>
              </w:rPr>
              <w:t xml:space="preserve"> </w:t>
            </w:r>
            <w:r>
              <w:rPr>
                <w:spacing w:val="-5"/>
              </w:rPr>
              <w:t>的信息。</w:t>
            </w:r>
          </w:p>
        </w:tc>
        <w:tc>
          <w:tcPr>
            <w:tcW w:w="645"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before="69" w:line="188" w:lineRule="auto"/>
              <w:ind w:left="26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6" w:hRule="atLeast"/>
        </w:trPr>
        <w:tc>
          <w:tcPr>
            <w:tcW w:w="963" w:type="dxa"/>
            <w:vMerge w:val="continue"/>
            <w:tcBorders>
              <w:top w:val="nil"/>
              <w:bottom w:val="nil"/>
            </w:tcBorders>
            <w:vAlign w:val="top"/>
          </w:tcPr>
          <w:p>
            <w:pPr>
              <w:rPr>
                <w:rFonts w:ascii="Arial"/>
                <w:sz w:val="21"/>
              </w:rPr>
            </w:pPr>
          </w:p>
        </w:tc>
        <w:tc>
          <w:tcPr>
            <w:tcW w:w="1116" w:type="dxa"/>
            <w:vMerge w:val="restart"/>
            <w:tcBorders>
              <w:bottom w:val="nil"/>
            </w:tcBorders>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78" w:line="237" w:lineRule="auto"/>
              <w:ind w:left="121" w:right="27" w:firstLine="10"/>
            </w:pPr>
            <w:r>
              <w:rPr>
                <w:spacing w:val="-22"/>
              </w:rPr>
              <w:t>资 金</w:t>
            </w:r>
            <w:r>
              <w:rPr>
                <w:spacing w:val="-2"/>
              </w:rPr>
              <w:t xml:space="preserve"> </w:t>
            </w:r>
            <w:r>
              <w:rPr>
                <w:spacing w:val="-22"/>
              </w:rPr>
              <w:t>管</w:t>
            </w:r>
            <w:r>
              <w:t xml:space="preserve"> </w:t>
            </w:r>
            <w:r>
              <w:rPr>
                <w:spacing w:val="-8"/>
              </w:rPr>
              <w:t>理（</w:t>
            </w:r>
            <w:r>
              <w:rPr>
                <w:rFonts w:ascii="Times New Roman" w:hAnsi="Times New Roman" w:eastAsia="Times New Roman" w:cs="Times New Roman"/>
                <w:spacing w:val="-8"/>
              </w:rPr>
              <w:t>B3</w:t>
            </w:r>
            <w:r>
              <w:rPr>
                <w:spacing w:val="-8"/>
              </w:rPr>
              <w:t>）</w:t>
            </w:r>
          </w:p>
        </w:tc>
        <w:tc>
          <w:tcPr>
            <w:tcW w:w="1622"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30" w:lineRule="auto"/>
              <w:ind w:left="120" w:right="106" w:hanging="1"/>
            </w:pPr>
            <w:r>
              <w:rPr>
                <w:spacing w:val="38"/>
              </w:rPr>
              <w:t>支出预算执</w:t>
            </w:r>
            <w:r>
              <w:t xml:space="preserve"> </w:t>
            </w:r>
            <w:r>
              <w:rPr>
                <w:spacing w:val="-3"/>
              </w:rPr>
              <w:t>行率（</w:t>
            </w:r>
            <w:r>
              <w:rPr>
                <w:rFonts w:ascii="Times New Roman" w:hAnsi="Times New Roman" w:eastAsia="Times New Roman" w:cs="Times New Roman"/>
                <w:spacing w:val="-3"/>
              </w:rPr>
              <w:t>B31</w:t>
            </w:r>
            <w:r>
              <w:rPr>
                <w:spacing w:val="-3"/>
              </w:rPr>
              <w:t>）</w:t>
            </w:r>
          </w:p>
        </w:tc>
        <w:tc>
          <w:tcPr>
            <w:tcW w:w="587" w:type="dxa"/>
            <w:vAlign w:val="top"/>
          </w:tcPr>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line="297" w:lineRule="auto"/>
              <w:rPr>
                <w:rFonts w:ascii="Arial"/>
                <w:sz w:val="21"/>
              </w:rPr>
            </w:pPr>
          </w:p>
          <w:p>
            <w:pPr>
              <w:spacing w:before="69" w:line="185" w:lineRule="auto"/>
              <w:ind w:left="24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3735" w:type="dxa"/>
            <w:vAlign w:val="top"/>
          </w:tcPr>
          <w:p>
            <w:pPr>
              <w:pStyle w:val="6"/>
              <w:spacing w:before="85" w:line="242" w:lineRule="auto"/>
              <w:ind w:left="120" w:right="104"/>
            </w:pPr>
            <w:r>
              <w:rPr>
                <w:spacing w:val="-2"/>
              </w:rPr>
              <w:t>支出预算完成率</w:t>
            </w:r>
            <w:r>
              <w:rPr>
                <w:rFonts w:ascii="Times New Roman" w:hAnsi="Times New Roman" w:eastAsia="Times New Roman" w:cs="Times New Roman"/>
                <w:spacing w:val="-2"/>
              </w:rPr>
              <w:t>=</w:t>
            </w:r>
            <w:r>
              <w:rPr>
                <w:spacing w:val="-2"/>
              </w:rPr>
              <w:t>（支出预算完成</w:t>
            </w:r>
            <w:r>
              <w:rPr>
                <w:spacing w:val="12"/>
              </w:rPr>
              <w:t xml:space="preserve"> </w:t>
            </w:r>
            <w:r>
              <w:rPr>
                <w:spacing w:val="-4"/>
              </w:rPr>
              <w:t>数</w:t>
            </w:r>
            <w:r>
              <w:rPr>
                <w:rFonts w:ascii="Times New Roman" w:hAnsi="Times New Roman" w:eastAsia="Times New Roman" w:cs="Times New Roman"/>
                <w:spacing w:val="-4"/>
              </w:rPr>
              <w:t>/</w:t>
            </w:r>
            <w:r>
              <w:rPr>
                <w:spacing w:val="-4"/>
              </w:rPr>
              <w:t>支出预算下达数）</w:t>
            </w:r>
            <w:r>
              <w:rPr>
                <w:spacing w:val="55"/>
              </w:rPr>
              <w:t xml:space="preserve"> </w:t>
            </w:r>
            <w:r>
              <w:rPr>
                <w:spacing w:val="-4"/>
              </w:rPr>
              <w:t>×</w:t>
            </w:r>
            <w:r>
              <w:rPr>
                <w:rFonts w:ascii="Times New Roman" w:hAnsi="Times New Roman" w:eastAsia="Times New Roman" w:cs="Times New Roman"/>
                <w:spacing w:val="-4"/>
              </w:rPr>
              <w:t xml:space="preserve">100%  </w:t>
            </w:r>
            <w:r>
              <w:rPr>
                <w:spacing w:val="-4"/>
              </w:rPr>
              <w:t>支</w:t>
            </w:r>
            <w:r>
              <w:t xml:space="preserve"> </w:t>
            </w:r>
            <w:r>
              <w:rPr>
                <w:spacing w:val="-7"/>
              </w:rPr>
              <w:t>出预算执行数：部门（单位）本年</w:t>
            </w:r>
            <w:r>
              <w:rPr>
                <w:spacing w:val="9"/>
              </w:rPr>
              <w:t xml:space="preserve"> </w:t>
            </w:r>
            <w:r>
              <w:rPr>
                <w:spacing w:val="-2"/>
              </w:rPr>
              <w:t>度实际完成的预算支出数支出预</w:t>
            </w:r>
            <w:r>
              <w:rPr>
                <w:spacing w:val="5"/>
              </w:rPr>
              <w:t xml:space="preserve">  </w:t>
            </w:r>
            <w:r>
              <w:rPr>
                <w:spacing w:val="-7"/>
              </w:rPr>
              <w:t>算数：财政部门批复的本年度部门</w:t>
            </w:r>
            <w:r>
              <w:rPr>
                <w:spacing w:val="9"/>
              </w:rPr>
              <w:t xml:space="preserve"> </w:t>
            </w:r>
            <w:r>
              <w:rPr>
                <w:spacing w:val="-7"/>
              </w:rPr>
              <w:t>（单位）预算支出数支出预算执行</w:t>
            </w:r>
            <w:r>
              <w:rPr>
                <w:spacing w:val="9"/>
              </w:rPr>
              <w:t xml:space="preserve"> </w:t>
            </w:r>
            <w:r>
              <w:rPr>
                <w:spacing w:val="-7"/>
              </w:rPr>
              <w:t>率</w:t>
            </w:r>
            <w:r>
              <w:rPr>
                <w:spacing w:val="-22"/>
              </w:rPr>
              <w:t xml:space="preserve"> </w:t>
            </w:r>
            <w:r>
              <w:rPr>
                <w:rFonts w:ascii="Times New Roman" w:hAnsi="Times New Roman" w:eastAsia="Times New Roman" w:cs="Times New Roman"/>
                <w:spacing w:val="-7"/>
              </w:rPr>
              <w:t>100%</w:t>
            </w:r>
            <w:r>
              <w:rPr>
                <w:spacing w:val="-7"/>
              </w:rPr>
              <w:t>得满分，每降低</w:t>
            </w:r>
            <w:r>
              <w:rPr>
                <w:spacing w:val="-32"/>
              </w:rPr>
              <w:t xml:space="preserve"> </w:t>
            </w:r>
            <w:r>
              <w:rPr>
                <w:rFonts w:ascii="Times New Roman" w:hAnsi="Times New Roman" w:eastAsia="Times New Roman" w:cs="Times New Roman"/>
                <w:spacing w:val="-7"/>
              </w:rPr>
              <w:t>1%</w:t>
            </w:r>
            <w:r>
              <w:rPr>
                <w:spacing w:val="-7"/>
              </w:rPr>
              <w:t>扣</w:t>
            </w:r>
            <w:r>
              <w:rPr>
                <w:spacing w:val="-32"/>
              </w:rPr>
              <w:t xml:space="preserve"> </w:t>
            </w:r>
            <w:r>
              <w:rPr>
                <w:rFonts w:ascii="Times New Roman" w:hAnsi="Times New Roman" w:eastAsia="Times New Roman" w:cs="Times New Roman"/>
                <w:spacing w:val="-7"/>
              </w:rPr>
              <w:t>1</w:t>
            </w:r>
            <w:r>
              <w:rPr>
                <w:rFonts w:ascii="Times New Roman" w:hAnsi="Times New Roman" w:eastAsia="Times New Roman" w:cs="Times New Roman"/>
              </w:rPr>
              <w:t xml:space="preserve">    </w:t>
            </w:r>
            <w:r>
              <w:rPr>
                <w:spacing w:val="-3"/>
              </w:rPr>
              <w:t>分，扣完为止。</w:t>
            </w:r>
          </w:p>
        </w:tc>
        <w:tc>
          <w:tcPr>
            <w:tcW w:w="645" w:type="dxa"/>
            <w:vAlign w:val="top"/>
          </w:tcPr>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line="297" w:lineRule="auto"/>
              <w:rPr>
                <w:rFonts w:ascii="Arial"/>
                <w:sz w:val="21"/>
              </w:rPr>
            </w:pPr>
          </w:p>
          <w:p>
            <w:pPr>
              <w:spacing w:before="69" w:line="185" w:lineRule="auto"/>
              <w:ind w:left="27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6" w:hRule="atLeast"/>
        </w:trPr>
        <w:tc>
          <w:tcPr>
            <w:tcW w:w="963" w:type="dxa"/>
            <w:vMerge w:val="continue"/>
            <w:tcBorders>
              <w:top w:val="nil"/>
              <w:bottom w:val="nil"/>
            </w:tcBorders>
            <w:vAlign w:val="top"/>
          </w:tcPr>
          <w:p>
            <w:pPr>
              <w:rPr>
                <w:rFonts w:ascii="Arial"/>
                <w:sz w:val="21"/>
              </w:rPr>
            </w:pPr>
          </w:p>
        </w:tc>
        <w:tc>
          <w:tcPr>
            <w:tcW w:w="1116" w:type="dxa"/>
            <w:vMerge w:val="continue"/>
            <w:tcBorders>
              <w:top w:val="nil"/>
              <w:bottom w:val="nil"/>
            </w:tcBorders>
            <w:vAlign w:val="top"/>
          </w:tcPr>
          <w:p>
            <w:pPr>
              <w:rPr>
                <w:rFonts w:ascii="Arial"/>
                <w:sz w:val="21"/>
              </w:rPr>
            </w:pPr>
          </w:p>
        </w:tc>
        <w:tc>
          <w:tcPr>
            <w:tcW w:w="1622"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30" w:lineRule="auto"/>
              <w:ind w:left="118" w:right="106" w:firstLine="12"/>
            </w:pPr>
            <w:r>
              <w:rPr>
                <w:spacing w:val="35"/>
              </w:rPr>
              <w:t>资金使用合</w:t>
            </w:r>
            <w:r>
              <w:rPr>
                <w:spacing w:val="2"/>
              </w:rPr>
              <w:t xml:space="preserve"> </w:t>
            </w:r>
            <w:r>
              <w:rPr>
                <w:spacing w:val="-3"/>
              </w:rPr>
              <w:t>规性（</w:t>
            </w:r>
            <w:r>
              <w:rPr>
                <w:rFonts w:ascii="Times New Roman" w:hAnsi="Times New Roman" w:eastAsia="Times New Roman" w:cs="Times New Roman"/>
                <w:spacing w:val="-3"/>
              </w:rPr>
              <w:t>B32</w:t>
            </w:r>
            <w:r>
              <w:rPr>
                <w:spacing w:val="-3"/>
              </w:rPr>
              <w:t>）</w:t>
            </w:r>
          </w:p>
        </w:tc>
        <w:tc>
          <w:tcPr>
            <w:tcW w:w="587"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128" w:line="234" w:lineRule="auto"/>
              <w:ind w:left="133" w:right="264"/>
              <w:jc w:val="both"/>
            </w:pPr>
            <w:r>
              <w:rPr>
                <w:rFonts w:ascii="Times New Roman" w:hAnsi="Times New Roman" w:eastAsia="Times New Roman" w:cs="Times New Roman"/>
                <w:spacing w:val="-2"/>
              </w:rPr>
              <w:t>1.</w:t>
            </w:r>
            <w:r>
              <w:rPr>
                <w:spacing w:val="-2"/>
              </w:rPr>
              <w:t>是否符合国家财经法规和财务</w:t>
            </w:r>
            <w:r>
              <w:t xml:space="preserve"> </w:t>
            </w:r>
            <w:r>
              <w:rPr>
                <w:spacing w:val="-3"/>
              </w:rPr>
              <w:t>管理制度规定以及有关专项资金</w:t>
            </w:r>
            <w:r>
              <w:rPr>
                <w:spacing w:val="11"/>
              </w:rPr>
              <w:t xml:space="preserve"> </w:t>
            </w:r>
            <w:r>
              <w:rPr>
                <w:spacing w:val="-4"/>
              </w:rPr>
              <w:t>管理办法的规定；</w:t>
            </w:r>
          </w:p>
          <w:p>
            <w:pPr>
              <w:pStyle w:val="6"/>
              <w:spacing w:before="23" w:line="231" w:lineRule="auto"/>
              <w:ind w:left="122" w:right="324" w:hanging="12"/>
            </w:pPr>
            <w:r>
              <w:rPr>
                <w:rFonts w:ascii="Times New Roman" w:hAnsi="Times New Roman" w:eastAsia="Times New Roman" w:cs="Times New Roman"/>
                <w:spacing w:val="-3"/>
              </w:rPr>
              <w:t>2.</w:t>
            </w:r>
            <w:r>
              <w:rPr>
                <w:rFonts w:ascii="Times New Roman" w:hAnsi="Times New Roman" w:eastAsia="Times New Roman" w:cs="Times New Roman"/>
                <w:spacing w:val="-22"/>
              </w:rPr>
              <w:t xml:space="preserve"> </w:t>
            </w:r>
            <w:r>
              <w:rPr>
                <w:spacing w:val="-3"/>
              </w:rPr>
              <w:t>资金的支付是否有完整的审批</w:t>
            </w:r>
            <w:r>
              <w:t xml:space="preserve"> </w:t>
            </w:r>
            <w:r>
              <w:rPr>
                <w:spacing w:val="-3"/>
              </w:rPr>
              <w:t>程序和手续；</w:t>
            </w:r>
          </w:p>
          <w:p>
            <w:pPr>
              <w:pStyle w:val="6"/>
              <w:spacing w:before="23" w:line="220" w:lineRule="auto"/>
              <w:ind w:left="115"/>
            </w:pPr>
            <w:r>
              <w:rPr>
                <w:rFonts w:ascii="Times New Roman" w:hAnsi="Times New Roman" w:eastAsia="Times New Roman" w:cs="Times New Roman"/>
                <w:spacing w:val="-1"/>
              </w:rPr>
              <w:t>3.</w:t>
            </w:r>
            <w:r>
              <w:rPr>
                <w:spacing w:val="-1"/>
              </w:rPr>
              <w:t>重大开支是否经过评估论证；</w:t>
            </w:r>
          </w:p>
          <w:p>
            <w:pPr>
              <w:pStyle w:val="6"/>
              <w:spacing w:before="25" w:line="230" w:lineRule="auto"/>
              <w:ind w:left="116" w:right="20" w:hanging="7"/>
            </w:pPr>
            <w:r>
              <w:rPr>
                <w:rFonts w:ascii="Times New Roman" w:hAnsi="Times New Roman" w:eastAsia="Times New Roman" w:cs="Times New Roman"/>
                <w:spacing w:val="-1"/>
              </w:rPr>
              <w:t>4.</w:t>
            </w:r>
            <w:r>
              <w:rPr>
                <w:spacing w:val="-1"/>
              </w:rPr>
              <w:t>是否符合部门预算批复的用途；</w:t>
            </w:r>
            <w:r>
              <w:rPr>
                <w:spacing w:val="11"/>
              </w:rPr>
              <w:t xml:space="preserve"> </w:t>
            </w:r>
            <w:r>
              <w:rPr>
                <w:rFonts w:ascii="Times New Roman" w:hAnsi="Times New Roman" w:eastAsia="Times New Roman" w:cs="Times New Roman"/>
                <w:spacing w:val="-12"/>
              </w:rPr>
              <w:t>5.</w:t>
            </w:r>
            <w:r>
              <w:rPr>
                <w:spacing w:val="-12"/>
              </w:rPr>
              <w:t>是否存在截留、挤占、挪用情况。</w:t>
            </w:r>
          </w:p>
        </w:tc>
        <w:tc>
          <w:tcPr>
            <w:tcW w:w="645"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69" w:line="188" w:lineRule="auto"/>
              <w:ind w:left="27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963" w:type="dxa"/>
            <w:vMerge w:val="continue"/>
            <w:tcBorders>
              <w:top w:val="nil"/>
              <w:bottom w:val="nil"/>
            </w:tcBorders>
            <w:vAlign w:val="top"/>
          </w:tcPr>
          <w:p>
            <w:pPr>
              <w:rPr>
                <w:rFonts w:ascii="Arial"/>
                <w:sz w:val="21"/>
              </w:rPr>
            </w:pPr>
          </w:p>
        </w:tc>
        <w:tc>
          <w:tcPr>
            <w:tcW w:w="1116" w:type="dxa"/>
            <w:vMerge w:val="continue"/>
            <w:tcBorders>
              <w:top w:val="nil"/>
            </w:tcBorders>
            <w:vAlign w:val="top"/>
          </w:tcPr>
          <w:p>
            <w:pPr>
              <w:rPr>
                <w:rFonts w:ascii="Arial"/>
                <w:sz w:val="21"/>
              </w:rPr>
            </w:pPr>
          </w:p>
        </w:tc>
        <w:tc>
          <w:tcPr>
            <w:tcW w:w="1622" w:type="dxa"/>
            <w:vAlign w:val="top"/>
          </w:tcPr>
          <w:p>
            <w:pPr>
              <w:pStyle w:val="6"/>
              <w:spacing w:before="71" w:line="234" w:lineRule="auto"/>
              <w:ind w:left="118" w:right="5" w:firstLine="1"/>
              <w:jc w:val="both"/>
            </w:pPr>
            <w:r>
              <w:rPr>
                <w:spacing w:val="37"/>
              </w:rPr>
              <w:t>政府采购招</w:t>
            </w:r>
            <w:r>
              <w:rPr>
                <w:spacing w:val="1"/>
              </w:rPr>
              <w:t xml:space="preserve">  </w:t>
            </w:r>
            <w:r>
              <w:rPr>
                <w:spacing w:val="38"/>
              </w:rPr>
              <w:t>投标信息公</w:t>
            </w:r>
            <w:r>
              <w:t xml:space="preserve">  </w:t>
            </w:r>
            <w:r>
              <w:rPr>
                <w:spacing w:val="-14"/>
              </w:rPr>
              <w:t>开及时（</w:t>
            </w:r>
            <w:r>
              <w:rPr>
                <w:rFonts w:ascii="Times New Roman" w:hAnsi="Times New Roman" w:eastAsia="Times New Roman" w:cs="Times New Roman"/>
                <w:spacing w:val="-14"/>
              </w:rPr>
              <w:t>B33</w:t>
            </w:r>
            <w:r>
              <w:rPr>
                <w:spacing w:val="-14"/>
              </w:rPr>
              <w:t>）</w:t>
            </w:r>
          </w:p>
        </w:tc>
        <w:tc>
          <w:tcPr>
            <w:tcW w:w="587" w:type="dxa"/>
            <w:vAlign w:val="top"/>
          </w:tcPr>
          <w:p>
            <w:pPr>
              <w:spacing w:line="350"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227" w:line="231" w:lineRule="auto"/>
              <w:ind w:left="127" w:right="104" w:hanging="7"/>
            </w:pPr>
            <w:r>
              <w:rPr>
                <w:spacing w:val="-7"/>
              </w:rPr>
              <w:t>招标公告内容完整，不符合公开要</w:t>
            </w:r>
            <w:r>
              <w:rPr>
                <w:spacing w:val="9"/>
              </w:rPr>
              <w:t xml:space="preserve"> </w:t>
            </w:r>
            <w:r>
              <w:rPr>
                <w:spacing w:val="-5"/>
              </w:rPr>
              <w:t>求不得分。</w:t>
            </w:r>
          </w:p>
        </w:tc>
        <w:tc>
          <w:tcPr>
            <w:tcW w:w="645" w:type="dxa"/>
            <w:vAlign w:val="top"/>
          </w:tcPr>
          <w:p>
            <w:pPr>
              <w:spacing w:line="350" w:lineRule="auto"/>
              <w:rPr>
                <w:rFonts w:ascii="Arial"/>
                <w:sz w:val="21"/>
              </w:rPr>
            </w:pPr>
          </w:p>
          <w:p>
            <w:pPr>
              <w:spacing w:before="69" w:line="188" w:lineRule="auto"/>
              <w:ind w:left="27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7" w:hRule="atLeast"/>
        </w:trPr>
        <w:tc>
          <w:tcPr>
            <w:tcW w:w="963" w:type="dxa"/>
            <w:vMerge w:val="continue"/>
            <w:tcBorders>
              <w:top w:val="nil"/>
            </w:tcBorders>
            <w:vAlign w:val="top"/>
          </w:tcPr>
          <w:p>
            <w:pPr>
              <w:rPr>
                <w:rFonts w:ascii="Arial"/>
                <w:sz w:val="21"/>
              </w:rPr>
            </w:pPr>
          </w:p>
        </w:tc>
        <w:tc>
          <w:tcPr>
            <w:tcW w:w="1116" w:type="dxa"/>
            <w:vAlign w:val="top"/>
          </w:tcPr>
          <w:p>
            <w:pPr>
              <w:pStyle w:val="6"/>
              <w:spacing w:before="128" w:line="237" w:lineRule="auto"/>
              <w:ind w:left="120" w:right="27"/>
            </w:pPr>
            <w:r>
              <w:rPr>
                <w:spacing w:val="-35"/>
              </w:rPr>
              <w:t>项</w:t>
            </w:r>
            <w:r>
              <w:rPr>
                <w:spacing w:val="29"/>
              </w:rPr>
              <w:t xml:space="preserve"> </w:t>
            </w:r>
            <w:r>
              <w:rPr>
                <w:spacing w:val="-35"/>
              </w:rPr>
              <w:t>目</w:t>
            </w:r>
            <w:r>
              <w:rPr>
                <w:spacing w:val="-2"/>
              </w:rPr>
              <w:t xml:space="preserve"> </w:t>
            </w:r>
            <w:r>
              <w:rPr>
                <w:spacing w:val="-35"/>
              </w:rPr>
              <w:t>管</w:t>
            </w:r>
            <w:r>
              <w:t xml:space="preserve"> </w:t>
            </w:r>
            <w:r>
              <w:rPr>
                <w:spacing w:val="-8"/>
              </w:rPr>
              <w:t>理（</w:t>
            </w:r>
            <w:r>
              <w:rPr>
                <w:rFonts w:ascii="Times New Roman" w:hAnsi="Times New Roman" w:eastAsia="Times New Roman" w:cs="Times New Roman"/>
                <w:spacing w:val="-8"/>
              </w:rPr>
              <w:t>B4</w:t>
            </w:r>
            <w:r>
              <w:rPr>
                <w:spacing w:val="-8"/>
              </w:rPr>
              <w:t>）</w:t>
            </w:r>
          </w:p>
        </w:tc>
        <w:tc>
          <w:tcPr>
            <w:tcW w:w="1622" w:type="dxa"/>
            <w:vAlign w:val="top"/>
          </w:tcPr>
          <w:p>
            <w:pPr>
              <w:pStyle w:val="6"/>
              <w:spacing w:before="129" w:line="231" w:lineRule="auto"/>
              <w:ind w:left="118" w:right="106" w:firstLine="1"/>
            </w:pPr>
            <w:r>
              <w:rPr>
                <w:spacing w:val="37"/>
              </w:rPr>
              <w:t>项目质量达</w:t>
            </w:r>
            <w:r>
              <w:rPr>
                <w:spacing w:val="3"/>
              </w:rPr>
              <w:t xml:space="preserve"> </w:t>
            </w:r>
            <w:r>
              <w:rPr>
                <w:spacing w:val="-3"/>
              </w:rPr>
              <w:t>标率（</w:t>
            </w:r>
            <w:r>
              <w:rPr>
                <w:rFonts w:ascii="Times New Roman" w:hAnsi="Times New Roman" w:eastAsia="Times New Roman" w:cs="Times New Roman"/>
                <w:spacing w:val="-3"/>
              </w:rPr>
              <w:t>B41</w:t>
            </w:r>
            <w:r>
              <w:rPr>
                <w:spacing w:val="-3"/>
              </w:rPr>
              <w:t>）</w:t>
            </w:r>
          </w:p>
        </w:tc>
        <w:tc>
          <w:tcPr>
            <w:tcW w:w="587" w:type="dxa"/>
            <w:vAlign w:val="top"/>
          </w:tcPr>
          <w:p>
            <w:pPr>
              <w:spacing w:line="260" w:lineRule="auto"/>
              <w:rPr>
                <w:rFonts w:ascii="Arial"/>
                <w:sz w:val="21"/>
              </w:rPr>
            </w:pPr>
          </w:p>
          <w:p>
            <w:pPr>
              <w:spacing w:before="69" w:line="185" w:lineRule="auto"/>
              <w:ind w:left="24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3735" w:type="dxa"/>
            <w:vAlign w:val="top"/>
          </w:tcPr>
          <w:p>
            <w:pPr>
              <w:pStyle w:val="6"/>
              <w:spacing w:before="129" w:line="231" w:lineRule="auto"/>
              <w:ind w:left="132" w:right="41" w:hanging="11"/>
            </w:pPr>
            <w:r>
              <w:rPr>
                <w:spacing w:val="-14"/>
              </w:rPr>
              <w:t>项目质量达标率</w:t>
            </w:r>
            <w:r>
              <w:rPr>
                <w:spacing w:val="-27"/>
              </w:rPr>
              <w:t xml:space="preserve"> </w:t>
            </w:r>
            <w:r>
              <w:rPr>
                <w:rFonts w:ascii="Times New Roman" w:hAnsi="Times New Roman" w:eastAsia="Times New Roman" w:cs="Times New Roman"/>
                <w:spacing w:val="-14"/>
              </w:rPr>
              <w:t>100%</w:t>
            </w:r>
            <w:r>
              <w:rPr>
                <w:spacing w:val="-14"/>
              </w:rPr>
              <w:t>的，得</w:t>
            </w:r>
            <w:r>
              <w:rPr>
                <w:spacing w:val="-49"/>
              </w:rPr>
              <w:t xml:space="preserve"> </w:t>
            </w:r>
            <w:r>
              <w:rPr>
                <w:rFonts w:ascii="Times New Roman" w:hAnsi="Times New Roman" w:eastAsia="Times New Roman" w:cs="Times New Roman"/>
                <w:spacing w:val="-14"/>
              </w:rPr>
              <w:t>5</w:t>
            </w:r>
            <w:r>
              <w:rPr>
                <w:rFonts w:ascii="Times New Roman" w:hAnsi="Times New Roman" w:eastAsia="Times New Roman" w:cs="Times New Roman"/>
                <w:spacing w:val="19"/>
              </w:rPr>
              <w:t xml:space="preserve"> </w:t>
            </w:r>
            <w:r>
              <w:rPr>
                <w:spacing w:val="-14"/>
              </w:rPr>
              <w:t>分；</w:t>
            </w:r>
            <w:r>
              <w:t xml:space="preserve"> </w:t>
            </w:r>
            <w:r>
              <w:rPr>
                <w:rFonts w:ascii="Times New Roman" w:hAnsi="Times New Roman" w:eastAsia="Times New Roman" w:cs="Times New Roman"/>
                <w:spacing w:val="-7"/>
              </w:rPr>
              <w:t>1</w:t>
            </w:r>
            <w:r>
              <w:rPr>
                <w:rFonts w:ascii="Times New Roman" w:hAnsi="Times New Roman" w:eastAsia="Times New Roman" w:cs="Times New Roman"/>
                <w:spacing w:val="29"/>
              </w:rPr>
              <w:t xml:space="preserve"> </w:t>
            </w:r>
            <w:r>
              <w:rPr>
                <w:spacing w:val="-7"/>
              </w:rPr>
              <w:t>项不达标，扣</w:t>
            </w:r>
            <w:r>
              <w:rPr>
                <w:spacing w:val="-32"/>
              </w:rPr>
              <w:t xml:space="preserve"> </w:t>
            </w:r>
            <w:r>
              <w:rPr>
                <w:rFonts w:ascii="Times New Roman" w:hAnsi="Times New Roman" w:eastAsia="Times New Roman" w:cs="Times New Roman"/>
                <w:spacing w:val="-7"/>
              </w:rPr>
              <w:t>1</w:t>
            </w:r>
            <w:r>
              <w:rPr>
                <w:rFonts w:ascii="Times New Roman" w:hAnsi="Times New Roman" w:eastAsia="Times New Roman" w:cs="Times New Roman"/>
                <w:spacing w:val="18"/>
                <w:w w:val="101"/>
              </w:rPr>
              <w:t xml:space="preserve"> </w:t>
            </w:r>
            <w:r>
              <w:rPr>
                <w:spacing w:val="-7"/>
              </w:rPr>
              <w:t>分，扣完为止。</w:t>
            </w:r>
          </w:p>
        </w:tc>
        <w:tc>
          <w:tcPr>
            <w:tcW w:w="645" w:type="dxa"/>
            <w:vAlign w:val="top"/>
          </w:tcPr>
          <w:p>
            <w:pPr>
              <w:spacing w:line="256" w:lineRule="auto"/>
              <w:rPr>
                <w:rFonts w:ascii="Arial"/>
                <w:sz w:val="21"/>
              </w:rPr>
            </w:pPr>
          </w:p>
          <w:p>
            <w:pPr>
              <w:spacing w:before="69" w:line="188" w:lineRule="auto"/>
              <w:ind w:left="269"/>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r>
    </w:tbl>
    <w:p>
      <w:pPr>
        <w:pStyle w:val="2"/>
      </w:pPr>
    </w:p>
    <w:p>
      <w:pPr>
        <w:sectPr>
          <w:footerReference r:id="rId55" w:type="default"/>
          <w:pgSz w:w="11906" w:h="16839"/>
          <w:pgMar w:top="1431" w:right="1616" w:bottom="1290" w:left="1616" w:header="0" w:footer="1114" w:gutter="0"/>
          <w:cols w:space="720" w:num="1"/>
        </w:sectPr>
      </w:pPr>
    </w:p>
    <w:p>
      <w:pPr>
        <w:spacing w:line="91" w:lineRule="auto"/>
        <w:rPr>
          <w:rFonts w:ascii="Arial"/>
          <w:sz w:val="2"/>
        </w:rPr>
      </w:pPr>
    </w:p>
    <w:tbl>
      <w:tblPr>
        <w:tblStyle w:val="5"/>
        <w:tblW w:w="86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1116"/>
        <w:gridCol w:w="1622"/>
        <w:gridCol w:w="587"/>
        <w:gridCol w:w="3735"/>
        <w:gridCol w:w="6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963" w:type="dxa"/>
            <w:shd w:val="clear" w:color="auto" w:fill="A6A6A6"/>
            <w:vAlign w:val="top"/>
          </w:tcPr>
          <w:p>
            <w:pPr>
              <w:pStyle w:val="6"/>
              <w:spacing w:before="71" w:line="231" w:lineRule="auto"/>
              <w:ind w:left="373" w:right="116" w:hanging="235"/>
            </w:pPr>
            <w:r>
              <w:rPr>
                <w:spacing w:val="-6"/>
                <w14:textOutline w14:w="4358" w14:cap="flat" w14:cmpd="sng">
                  <w14:solidFill>
                    <w14:srgbClr w14:val="000000"/>
                  </w14:solidFill>
                  <w14:prstDash w14:val="solid"/>
                  <w14:miter w14:val="10"/>
                </w14:textOutline>
              </w:rPr>
              <w:t>一级指</w:t>
            </w:r>
            <w:r>
              <w:t xml:space="preserve"> </w:t>
            </w:r>
            <w:r>
              <w:rPr>
                <w14:textOutline w14:w="4358" w14:cap="flat" w14:cmpd="sng">
                  <w14:solidFill>
                    <w14:srgbClr w14:val="000000"/>
                  </w14:solidFill>
                  <w14:prstDash w14:val="solid"/>
                  <w14:miter w14:val="10"/>
                </w14:textOutline>
              </w:rPr>
              <w:t>标</w:t>
            </w:r>
          </w:p>
        </w:tc>
        <w:tc>
          <w:tcPr>
            <w:tcW w:w="1116" w:type="dxa"/>
            <w:shd w:val="clear" w:color="auto" w:fill="A6A6A6"/>
            <w:vAlign w:val="top"/>
          </w:tcPr>
          <w:p>
            <w:pPr>
              <w:pStyle w:val="6"/>
              <w:spacing w:before="71" w:line="231" w:lineRule="auto"/>
              <w:ind w:left="447" w:right="196" w:hanging="231"/>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622" w:type="dxa"/>
            <w:shd w:val="clear" w:color="auto" w:fill="A6A6A6"/>
            <w:vAlign w:val="top"/>
          </w:tcPr>
          <w:p>
            <w:pPr>
              <w:pStyle w:val="6"/>
              <w:spacing w:before="227" w:line="222" w:lineRule="auto"/>
              <w:ind w:left="347"/>
            </w:pPr>
            <w:r>
              <w:rPr>
                <w:spacing w:val="-6"/>
                <w14:textOutline w14:w="4358" w14:cap="flat" w14:cmpd="sng">
                  <w14:solidFill>
                    <w14:srgbClr w14:val="000000"/>
                  </w14:solidFill>
                  <w14:prstDash w14:val="solid"/>
                  <w14:miter w14:val="10"/>
                </w14:textOutline>
              </w:rPr>
              <w:t>三级指标</w:t>
            </w:r>
          </w:p>
        </w:tc>
        <w:tc>
          <w:tcPr>
            <w:tcW w:w="587" w:type="dxa"/>
            <w:shd w:val="clear" w:color="auto" w:fill="A6A6A6"/>
            <w:textDirection w:val="tbRlV"/>
            <w:vAlign w:val="top"/>
          </w:tcPr>
          <w:p>
            <w:pPr>
              <w:pStyle w:val="6"/>
              <w:spacing w:before="170" w:line="203" w:lineRule="auto"/>
              <w:ind w:left="70"/>
            </w:pPr>
            <w:r>
              <w:rPr>
                <w:spacing w:val="5"/>
                <w14:textOutline w14:w="4358" w14:cap="flat" w14:cmpd="sng">
                  <w14:solidFill>
                    <w14:srgbClr w14:val="000000"/>
                  </w14:solidFill>
                  <w14:prstDash w14:val="solid"/>
                  <w14:miter w14:val="10"/>
                </w14:textOutline>
              </w:rPr>
              <w:t>分</w:t>
            </w:r>
            <w:r>
              <w:rPr>
                <w:spacing w:val="-54"/>
              </w:rPr>
              <w:t xml:space="preserve"> </w:t>
            </w:r>
            <w:r>
              <w:rPr>
                <w:spacing w:val="5"/>
                <w14:textOutline w14:w="4358" w14:cap="flat" w14:cmpd="sng">
                  <w14:solidFill>
                    <w14:srgbClr w14:val="000000"/>
                  </w14:solidFill>
                  <w14:prstDash w14:val="solid"/>
                  <w14:miter w14:val="10"/>
                </w14:textOutline>
              </w:rPr>
              <w:t>值</w:t>
            </w:r>
          </w:p>
        </w:tc>
        <w:tc>
          <w:tcPr>
            <w:tcW w:w="3735" w:type="dxa"/>
            <w:shd w:val="clear" w:color="auto" w:fill="A6A6A6"/>
            <w:vAlign w:val="top"/>
          </w:tcPr>
          <w:p>
            <w:pPr>
              <w:pStyle w:val="6"/>
              <w:spacing w:before="227" w:line="222" w:lineRule="auto"/>
              <w:ind w:left="1401"/>
            </w:pPr>
            <w:r>
              <w:rPr>
                <w:spacing w:val="-4"/>
                <w14:textOutline w14:w="4358" w14:cap="flat" w14:cmpd="sng">
                  <w14:solidFill>
                    <w14:srgbClr w14:val="000000"/>
                  </w14:solidFill>
                  <w14:prstDash w14:val="solid"/>
                  <w14:miter w14:val="10"/>
                </w14:textOutline>
              </w:rPr>
              <w:t>评分标准</w:t>
            </w:r>
          </w:p>
        </w:tc>
        <w:tc>
          <w:tcPr>
            <w:tcW w:w="645" w:type="dxa"/>
            <w:shd w:val="clear" w:color="auto" w:fill="A6A6A6"/>
            <w:textDirection w:val="tbRlV"/>
            <w:vAlign w:val="top"/>
          </w:tcPr>
          <w:p>
            <w:pPr>
              <w:pStyle w:val="6"/>
              <w:spacing w:before="199" w:line="201" w:lineRule="auto"/>
              <w:ind w:left="70"/>
            </w:pPr>
            <w:r>
              <w:rPr>
                <w:spacing w:val="5"/>
                <w14:textOutline w14:w="4358" w14:cap="flat" w14:cmpd="sng">
                  <w14:solidFill>
                    <w14:srgbClr w14:val="000000"/>
                  </w14:solidFill>
                  <w14:prstDash w14:val="solid"/>
                  <w14:miter w14:val="10"/>
                </w14:textOutline>
              </w:rPr>
              <w:t>得</w:t>
            </w:r>
            <w:r>
              <w:rPr>
                <w:spacing w:val="-54"/>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8" w:hRule="atLeast"/>
        </w:trPr>
        <w:tc>
          <w:tcPr>
            <w:tcW w:w="963" w:type="dxa"/>
            <w:vMerge w:val="restart"/>
            <w:tcBorders>
              <w:bottom w:val="nil"/>
            </w:tcBorders>
            <w:vAlign w:val="top"/>
          </w:tcPr>
          <w:p>
            <w:pPr>
              <w:rPr>
                <w:rFonts w:ascii="Arial"/>
                <w:sz w:val="21"/>
              </w:rPr>
            </w:pPr>
          </w:p>
        </w:tc>
        <w:tc>
          <w:tcPr>
            <w:tcW w:w="1116" w:type="dxa"/>
            <w:vAlign w:val="top"/>
          </w:tcPr>
          <w:p>
            <w:pPr>
              <w:rPr>
                <w:rFonts w:ascii="Arial"/>
                <w:sz w:val="21"/>
              </w:rPr>
            </w:pPr>
          </w:p>
        </w:tc>
        <w:tc>
          <w:tcPr>
            <w:tcW w:w="1622" w:type="dxa"/>
            <w:vAlign w:val="top"/>
          </w:tcPr>
          <w:p>
            <w:pPr>
              <w:pStyle w:val="6"/>
              <w:spacing w:before="279" w:line="239" w:lineRule="auto"/>
              <w:ind w:left="119" w:right="106"/>
              <w:jc w:val="both"/>
            </w:pPr>
            <w:r>
              <w:rPr>
                <w:spacing w:val="37"/>
              </w:rPr>
              <w:t>项目支出预</w:t>
            </w:r>
            <w:r>
              <w:rPr>
                <w:spacing w:val="3"/>
              </w:rPr>
              <w:t xml:space="preserve"> </w:t>
            </w:r>
            <w:r>
              <w:rPr>
                <w:spacing w:val="-18"/>
              </w:rPr>
              <w:t>算</w:t>
            </w:r>
            <w:r>
              <w:rPr>
                <w:spacing w:val="44"/>
              </w:rPr>
              <w:t xml:space="preserve"> </w:t>
            </w:r>
            <w:r>
              <w:rPr>
                <w:spacing w:val="-18"/>
              </w:rPr>
              <w:t>调</w:t>
            </w:r>
            <w:r>
              <w:rPr>
                <w:spacing w:val="45"/>
              </w:rPr>
              <w:t xml:space="preserve"> </w:t>
            </w:r>
            <w:r>
              <w:rPr>
                <w:spacing w:val="-18"/>
              </w:rPr>
              <w:t>整</w:t>
            </w:r>
            <w:r>
              <w:rPr>
                <w:spacing w:val="52"/>
              </w:rPr>
              <w:t xml:space="preserve"> </w:t>
            </w:r>
            <w:r>
              <w:rPr>
                <w:spacing w:val="-18"/>
              </w:rPr>
              <w:t>率</w:t>
            </w:r>
            <w:r>
              <w:t xml:space="preserve"> </w:t>
            </w:r>
            <w:r>
              <w:rPr>
                <w:spacing w:val="-4"/>
              </w:rPr>
              <w:t>（</w:t>
            </w:r>
            <w:r>
              <w:rPr>
                <w:rFonts w:ascii="Times New Roman" w:hAnsi="Times New Roman" w:eastAsia="Times New Roman" w:cs="Times New Roman"/>
                <w:spacing w:val="-4"/>
              </w:rPr>
              <w:t>B42</w:t>
            </w:r>
            <w:r>
              <w:rPr>
                <w:spacing w:val="-4"/>
              </w:rPr>
              <w:t>）</w:t>
            </w:r>
          </w:p>
        </w:tc>
        <w:tc>
          <w:tcPr>
            <w:tcW w:w="587" w:type="dxa"/>
            <w:vAlign w:val="top"/>
          </w:tcPr>
          <w:p>
            <w:pPr>
              <w:spacing w:line="280" w:lineRule="auto"/>
              <w:rPr>
                <w:rFonts w:ascii="Arial"/>
                <w:sz w:val="21"/>
              </w:rPr>
            </w:pPr>
          </w:p>
          <w:p>
            <w:pPr>
              <w:spacing w:line="281"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123" w:line="236" w:lineRule="auto"/>
              <w:ind w:left="125" w:right="165"/>
              <w:jc w:val="both"/>
            </w:pPr>
            <w:r>
              <w:rPr>
                <w:spacing w:val="-3"/>
              </w:rPr>
              <w:t>（项目预算调整数</w:t>
            </w:r>
            <w:r>
              <w:rPr>
                <w:rFonts w:ascii="Times New Roman" w:hAnsi="Times New Roman" w:eastAsia="Times New Roman" w:cs="Times New Roman"/>
                <w:spacing w:val="-3"/>
              </w:rPr>
              <w:t>/</w:t>
            </w:r>
            <w:r>
              <w:rPr>
                <w:spacing w:val="-3"/>
              </w:rPr>
              <w:t>项目预算数）</w:t>
            </w:r>
            <w:r>
              <w:rPr>
                <w:spacing w:val="7"/>
              </w:rPr>
              <w:t xml:space="preserve"> </w:t>
            </w:r>
            <w:r>
              <w:rPr>
                <w:spacing w:val="-2"/>
              </w:rPr>
              <w:t>×</w:t>
            </w:r>
            <w:r>
              <w:rPr>
                <w:rFonts w:ascii="Times New Roman" w:hAnsi="Times New Roman" w:eastAsia="Times New Roman" w:cs="Times New Roman"/>
                <w:spacing w:val="-2"/>
              </w:rPr>
              <w:t>100%</w:t>
            </w:r>
            <w:r>
              <w:rPr>
                <w:spacing w:val="-2"/>
              </w:rPr>
              <w:t>；项目支出预算调整率在</w:t>
            </w:r>
            <w:r>
              <w:rPr>
                <w:spacing w:val="9"/>
              </w:rPr>
              <w:t xml:space="preserve"> </w:t>
            </w:r>
            <w:r>
              <w:rPr>
                <w:spacing w:val="-5"/>
              </w:rPr>
              <w:t>±</w:t>
            </w:r>
            <w:r>
              <w:rPr>
                <w:rFonts w:ascii="Times New Roman" w:hAnsi="Times New Roman" w:eastAsia="Times New Roman" w:cs="Times New Roman"/>
                <w:spacing w:val="-5"/>
              </w:rPr>
              <w:t>10%</w:t>
            </w:r>
            <w:r>
              <w:rPr>
                <w:spacing w:val="-5"/>
              </w:rPr>
              <w:t>以内，得</w:t>
            </w:r>
            <w:r>
              <w:rPr>
                <w:spacing w:val="-50"/>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19"/>
              </w:rPr>
              <w:t xml:space="preserve"> </w:t>
            </w:r>
            <w:r>
              <w:rPr>
                <w:spacing w:val="-5"/>
              </w:rPr>
              <w:t>分，每增减</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rPr>
              <w:t xml:space="preserve"> </w:t>
            </w:r>
            <w:r>
              <w:rPr>
                <w:spacing w:val="-7"/>
              </w:rPr>
              <w:t>扣</w:t>
            </w:r>
            <w:r>
              <w:rPr>
                <w:spacing w:val="-52"/>
              </w:rPr>
              <w:t xml:space="preserve"> </w:t>
            </w:r>
            <w:r>
              <w:rPr>
                <w:rFonts w:ascii="Times New Roman" w:hAnsi="Times New Roman" w:eastAsia="Times New Roman" w:cs="Times New Roman"/>
                <w:spacing w:val="-7"/>
              </w:rPr>
              <w:t>0.</w:t>
            </w:r>
            <w:r>
              <w:rPr>
                <w:rFonts w:ascii="Times New Roman" w:hAnsi="Times New Roman" w:eastAsia="Times New Roman" w:cs="Times New Roman"/>
                <w:spacing w:val="-32"/>
              </w:rPr>
              <w:t xml:space="preserve"> </w:t>
            </w:r>
            <w:r>
              <w:rPr>
                <w:rFonts w:ascii="Times New Roman" w:hAnsi="Times New Roman" w:eastAsia="Times New Roman" w:cs="Times New Roman"/>
                <w:spacing w:val="-7"/>
              </w:rPr>
              <w:t>1</w:t>
            </w:r>
            <w:r>
              <w:rPr>
                <w:rFonts w:ascii="Times New Roman" w:hAnsi="Times New Roman" w:eastAsia="Times New Roman" w:cs="Times New Roman"/>
                <w:spacing w:val="19"/>
              </w:rPr>
              <w:t xml:space="preserve"> </w:t>
            </w:r>
            <w:r>
              <w:rPr>
                <w:spacing w:val="-7"/>
              </w:rPr>
              <w:t>分，扣完为止。</w:t>
            </w:r>
          </w:p>
        </w:tc>
        <w:tc>
          <w:tcPr>
            <w:tcW w:w="645" w:type="dxa"/>
            <w:vAlign w:val="top"/>
          </w:tcPr>
          <w:p>
            <w:pPr>
              <w:spacing w:line="280" w:lineRule="auto"/>
              <w:rPr>
                <w:rFonts w:ascii="Arial"/>
                <w:sz w:val="21"/>
              </w:rPr>
            </w:pPr>
          </w:p>
          <w:p>
            <w:pPr>
              <w:spacing w:line="281" w:lineRule="auto"/>
              <w:rPr>
                <w:rFonts w:ascii="Arial"/>
                <w:sz w:val="21"/>
              </w:rPr>
            </w:pPr>
          </w:p>
          <w:p>
            <w:pPr>
              <w:spacing w:before="69" w:line="188" w:lineRule="auto"/>
              <w:ind w:left="17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4" w:hRule="atLeast"/>
        </w:trPr>
        <w:tc>
          <w:tcPr>
            <w:tcW w:w="963" w:type="dxa"/>
            <w:vMerge w:val="continue"/>
            <w:tcBorders>
              <w:top w:val="nil"/>
              <w:bottom w:val="nil"/>
            </w:tcBorders>
            <w:vAlign w:val="top"/>
          </w:tcPr>
          <w:p>
            <w:pPr>
              <w:rPr>
                <w:rFonts w:ascii="Arial"/>
                <w:sz w:val="21"/>
              </w:rPr>
            </w:pPr>
          </w:p>
        </w:tc>
        <w:tc>
          <w:tcPr>
            <w:tcW w:w="1116" w:type="dxa"/>
            <w:vMerge w:val="restart"/>
            <w:tcBorders>
              <w:bottom w:val="nil"/>
            </w:tcBorders>
            <w:vAlign w:val="top"/>
          </w:tcPr>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37" w:lineRule="auto"/>
              <w:ind w:left="121" w:right="27" w:firstLine="10"/>
            </w:pPr>
            <w:r>
              <w:rPr>
                <w:spacing w:val="-22"/>
              </w:rPr>
              <w:t>资 产</w:t>
            </w:r>
            <w:r>
              <w:rPr>
                <w:spacing w:val="-2"/>
              </w:rPr>
              <w:t xml:space="preserve"> </w:t>
            </w:r>
            <w:r>
              <w:rPr>
                <w:spacing w:val="-22"/>
              </w:rPr>
              <w:t>管</w:t>
            </w:r>
            <w:r>
              <w:t xml:space="preserve"> </w:t>
            </w:r>
            <w:r>
              <w:rPr>
                <w:spacing w:val="-8"/>
              </w:rPr>
              <w:t>理（</w:t>
            </w:r>
            <w:r>
              <w:rPr>
                <w:rFonts w:ascii="Times New Roman" w:hAnsi="Times New Roman" w:eastAsia="Times New Roman" w:cs="Times New Roman"/>
                <w:spacing w:val="-8"/>
              </w:rPr>
              <w:t>B5</w:t>
            </w:r>
            <w:r>
              <w:rPr>
                <w:spacing w:val="-8"/>
              </w:rPr>
              <w:t>）</w:t>
            </w:r>
          </w:p>
        </w:tc>
        <w:tc>
          <w:tcPr>
            <w:tcW w:w="1622"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230" w:lineRule="auto"/>
              <w:ind w:left="131" w:right="106"/>
            </w:pPr>
            <w:r>
              <w:rPr>
                <w:spacing w:val="35"/>
              </w:rPr>
              <w:t>资产管理规</w:t>
            </w:r>
            <w:r>
              <w:rPr>
                <w:spacing w:val="2"/>
              </w:rPr>
              <w:t xml:space="preserve"> </w:t>
            </w:r>
            <w:r>
              <w:rPr>
                <w:spacing w:val="-5"/>
              </w:rPr>
              <w:t>范性（</w:t>
            </w:r>
            <w:r>
              <w:rPr>
                <w:rFonts w:ascii="Times New Roman" w:hAnsi="Times New Roman" w:eastAsia="Times New Roman" w:cs="Times New Roman"/>
                <w:spacing w:val="-5"/>
              </w:rPr>
              <w:t>B51</w:t>
            </w:r>
            <w:r>
              <w:rPr>
                <w:spacing w:val="-5"/>
              </w:rPr>
              <w:t>）</w:t>
            </w:r>
          </w:p>
        </w:tc>
        <w:tc>
          <w:tcPr>
            <w:tcW w:w="587"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before="69" w:line="185" w:lineRule="auto"/>
              <w:ind w:left="24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3735" w:type="dxa"/>
            <w:vAlign w:val="top"/>
          </w:tcPr>
          <w:p>
            <w:pPr>
              <w:pStyle w:val="6"/>
              <w:spacing w:before="125" w:line="230" w:lineRule="auto"/>
              <w:ind w:left="124" w:right="104" w:firstLine="8"/>
            </w:pPr>
            <w:r>
              <w:rPr>
                <w:rFonts w:ascii="Times New Roman" w:hAnsi="Times New Roman" w:eastAsia="Times New Roman" w:cs="Times New Roman"/>
                <w:spacing w:val="-3"/>
              </w:rPr>
              <w:t>1.</w:t>
            </w:r>
            <w:r>
              <w:rPr>
                <w:spacing w:val="-3"/>
              </w:rPr>
              <w:t>对外投资行为是否经审批，是否</w:t>
            </w:r>
            <w:r>
              <w:t xml:space="preserve"> </w:t>
            </w:r>
            <w:r>
              <w:rPr>
                <w:spacing w:val="-3"/>
              </w:rPr>
              <w:t>存在投资亏损；</w:t>
            </w:r>
          </w:p>
          <w:p>
            <w:pPr>
              <w:pStyle w:val="6"/>
              <w:spacing w:before="27" w:line="231" w:lineRule="auto"/>
              <w:ind w:left="122" w:right="324" w:hanging="12"/>
            </w:pPr>
            <w:r>
              <w:rPr>
                <w:rFonts w:ascii="Times New Roman" w:hAnsi="Times New Roman" w:eastAsia="Times New Roman" w:cs="Times New Roman"/>
                <w:spacing w:val="-1"/>
              </w:rPr>
              <w:t>2.</w:t>
            </w:r>
            <w:r>
              <w:rPr>
                <w:spacing w:val="-1"/>
              </w:rPr>
              <w:t>是否有因管理不当发生严重资</w:t>
            </w:r>
            <w:r>
              <w:rPr>
                <w:spacing w:val="8"/>
              </w:rPr>
              <w:t xml:space="preserve"> </w:t>
            </w:r>
            <w:r>
              <w:rPr>
                <w:spacing w:val="-2"/>
              </w:rPr>
              <w:t>产损失和丢失情况；</w:t>
            </w:r>
          </w:p>
          <w:p>
            <w:pPr>
              <w:pStyle w:val="6"/>
              <w:spacing w:before="23" w:line="219" w:lineRule="auto"/>
              <w:ind w:left="115"/>
            </w:pPr>
            <w:r>
              <w:rPr>
                <w:rFonts w:ascii="Times New Roman" w:hAnsi="Times New Roman" w:eastAsia="Times New Roman" w:cs="Times New Roman"/>
                <w:spacing w:val="-1"/>
              </w:rPr>
              <w:t>3.</w:t>
            </w:r>
            <w:r>
              <w:rPr>
                <w:spacing w:val="-1"/>
              </w:rPr>
              <w:t>是否存在超标准配置资产；</w:t>
            </w:r>
          </w:p>
          <w:p>
            <w:pPr>
              <w:pStyle w:val="6"/>
              <w:spacing w:before="27" w:line="236" w:lineRule="auto"/>
              <w:ind w:left="116" w:right="82" w:hanging="7"/>
            </w:pPr>
            <w:r>
              <w:rPr>
                <w:rFonts w:ascii="Times New Roman" w:hAnsi="Times New Roman" w:eastAsia="Times New Roman" w:cs="Times New Roman"/>
                <w:spacing w:val="-4"/>
              </w:rPr>
              <w:t>4.</w:t>
            </w:r>
            <w:r>
              <w:rPr>
                <w:rFonts w:ascii="Times New Roman" w:hAnsi="Times New Roman" w:eastAsia="Times New Roman" w:cs="Times New Roman"/>
                <w:spacing w:val="-21"/>
              </w:rPr>
              <w:t xml:space="preserve"> </w:t>
            </w:r>
            <w:r>
              <w:rPr>
                <w:spacing w:val="-4"/>
              </w:rPr>
              <w:t>资产使用是否规范，是否存在未</w:t>
            </w:r>
            <w:r>
              <w:t xml:space="preserve"> </w:t>
            </w:r>
            <w:r>
              <w:rPr>
                <w:spacing w:val="-5"/>
              </w:rPr>
              <w:t>经批准擅自出租、出借资产行为；</w:t>
            </w:r>
            <w:r>
              <w:rPr>
                <w:spacing w:val="4"/>
              </w:rPr>
              <w:t xml:space="preserve"> </w:t>
            </w:r>
            <w:r>
              <w:rPr>
                <w:rFonts w:ascii="Times New Roman" w:hAnsi="Times New Roman" w:eastAsia="Times New Roman" w:cs="Times New Roman"/>
                <w:spacing w:val="-4"/>
              </w:rPr>
              <w:t>5.</w:t>
            </w:r>
            <w:r>
              <w:rPr>
                <w:rFonts w:ascii="Times New Roman" w:hAnsi="Times New Roman" w:eastAsia="Times New Roman" w:cs="Times New Roman"/>
                <w:spacing w:val="-28"/>
              </w:rPr>
              <w:t xml:space="preserve"> </w:t>
            </w:r>
            <w:r>
              <w:rPr>
                <w:spacing w:val="-4"/>
              </w:rPr>
              <w:t>资产处置是否规范，是否存在不</w:t>
            </w:r>
            <w:r>
              <w:t xml:space="preserve"> </w:t>
            </w:r>
            <w:r>
              <w:rPr>
                <w:spacing w:val="-1"/>
              </w:rPr>
              <w:t>按要求进行报批或资产不公开处</w:t>
            </w:r>
            <w:r>
              <w:t xml:space="preserve">  </w:t>
            </w:r>
            <w:r>
              <w:rPr>
                <w:spacing w:val="-3"/>
              </w:rPr>
              <w:t>置行为；</w:t>
            </w:r>
          </w:p>
          <w:p>
            <w:pPr>
              <w:pStyle w:val="6"/>
              <w:spacing w:before="25" w:line="232" w:lineRule="auto"/>
              <w:ind w:left="121" w:right="324" w:hanging="6"/>
            </w:pPr>
            <w:r>
              <w:rPr>
                <w:rFonts w:ascii="Times New Roman" w:hAnsi="Times New Roman" w:eastAsia="Times New Roman" w:cs="Times New Roman"/>
                <w:spacing w:val="-1"/>
              </w:rPr>
              <w:t>6.</w:t>
            </w:r>
            <w:r>
              <w:rPr>
                <w:spacing w:val="-1"/>
              </w:rPr>
              <w:t>其他资产管理制度办法执行情</w:t>
            </w:r>
            <w:r>
              <w:rPr>
                <w:spacing w:val="3"/>
              </w:rPr>
              <w:t xml:space="preserve"> </w:t>
            </w:r>
            <w:r>
              <w:rPr>
                <w:spacing w:val="-9"/>
              </w:rPr>
              <w:t>况。</w:t>
            </w:r>
          </w:p>
        </w:tc>
        <w:tc>
          <w:tcPr>
            <w:tcW w:w="645"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before="69" w:line="185" w:lineRule="auto"/>
              <w:ind w:left="27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52" w:hRule="atLeast"/>
        </w:trPr>
        <w:tc>
          <w:tcPr>
            <w:tcW w:w="963" w:type="dxa"/>
            <w:vMerge w:val="continue"/>
            <w:tcBorders>
              <w:top w:val="nil"/>
            </w:tcBorders>
            <w:vAlign w:val="top"/>
          </w:tcPr>
          <w:p>
            <w:pPr>
              <w:rPr>
                <w:rFonts w:ascii="Arial"/>
                <w:sz w:val="21"/>
              </w:rPr>
            </w:pPr>
          </w:p>
        </w:tc>
        <w:tc>
          <w:tcPr>
            <w:tcW w:w="1116" w:type="dxa"/>
            <w:vMerge w:val="continue"/>
            <w:tcBorders>
              <w:top w:val="nil"/>
            </w:tcBorders>
            <w:vAlign w:val="top"/>
          </w:tcPr>
          <w:p>
            <w:pPr>
              <w:rPr>
                <w:rFonts w:ascii="Arial"/>
                <w:sz w:val="21"/>
              </w:rPr>
            </w:pPr>
          </w:p>
        </w:tc>
        <w:tc>
          <w:tcPr>
            <w:tcW w:w="1622" w:type="dxa"/>
            <w:vAlign w:val="top"/>
          </w:tcPr>
          <w:p>
            <w:pPr>
              <w:spacing w:line="333" w:lineRule="auto"/>
              <w:rPr>
                <w:rFonts w:ascii="Arial"/>
                <w:sz w:val="21"/>
              </w:rPr>
            </w:pPr>
          </w:p>
          <w:p>
            <w:pPr>
              <w:spacing w:line="334" w:lineRule="auto"/>
              <w:rPr>
                <w:rFonts w:ascii="Arial"/>
                <w:sz w:val="21"/>
              </w:rPr>
            </w:pPr>
          </w:p>
          <w:p>
            <w:pPr>
              <w:pStyle w:val="6"/>
              <w:spacing w:before="78" w:line="232" w:lineRule="auto"/>
              <w:ind w:left="119" w:right="106" w:firstLine="25"/>
            </w:pPr>
            <w:r>
              <w:rPr>
                <w:spacing w:val="33"/>
              </w:rPr>
              <w:t>固定资产利</w:t>
            </w:r>
            <w:r>
              <w:t xml:space="preserve"> </w:t>
            </w:r>
            <w:r>
              <w:rPr>
                <w:spacing w:val="-3"/>
              </w:rPr>
              <w:t>用率（</w:t>
            </w:r>
            <w:r>
              <w:rPr>
                <w:rFonts w:ascii="Times New Roman" w:hAnsi="Times New Roman" w:eastAsia="Times New Roman" w:cs="Times New Roman"/>
                <w:spacing w:val="-3"/>
              </w:rPr>
              <w:t>B52</w:t>
            </w:r>
            <w:r>
              <w:rPr>
                <w:spacing w:val="-3"/>
              </w:rPr>
              <w:t>）</w:t>
            </w:r>
          </w:p>
        </w:tc>
        <w:tc>
          <w:tcPr>
            <w:tcW w:w="587" w:type="dxa"/>
            <w:vAlign w:val="top"/>
          </w:tcPr>
          <w:p>
            <w:pPr>
              <w:spacing w:line="291" w:lineRule="auto"/>
              <w:rPr>
                <w:rFonts w:ascii="Arial"/>
                <w:sz w:val="21"/>
              </w:rPr>
            </w:pPr>
          </w:p>
          <w:p>
            <w:pPr>
              <w:spacing w:line="291" w:lineRule="auto"/>
              <w:rPr>
                <w:rFonts w:ascii="Arial"/>
                <w:sz w:val="21"/>
              </w:rPr>
            </w:pPr>
          </w:p>
          <w:p>
            <w:pPr>
              <w:spacing w:line="291"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3735" w:type="dxa"/>
            <w:vAlign w:val="top"/>
          </w:tcPr>
          <w:p>
            <w:pPr>
              <w:pStyle w:val="6"/>
              <w:spacing w:before="81" w:line="247" w:lineRule="auto"/>
              <w:ind w:left="133" w:right="130" w:firstLine="13"/>
              <w:jc w:val="both"/>
              <w:rPr>
                <w:rFonts w:ascii="Times New Roman" w:hAnsi="Times New Roman" w:eastAsia="Times New Roman" w:cs="Times New Roman"/>
              </w:rPr>
            </w:pPr>
            <w:r>
              <w:rPr>
                <w:spacing w:val="-3"/>
              </w:rPr>
              <w:t>固定资产利用率</w:t>
            </w:r>
            <w:r>
              <w:rPr>
                <w:rFonts w:ascii="Times New Roman" w:hAnsi="Times New Roman" w:eastAsia="Times New Roman" w:cs="Times New Roman"/>
                <w:spacing w:val="-3"/>
              </w:rPr>
              <w:t>=</w:t>
            </w:r>
            <w:r>
              <w:rPr>
                <w:spacing w:val="-3"/>
              </w:rPr>
              <w:t>（实际在用固定</w:t>
            </w:r>
            <w:r>
              <w:rPr>
                <w:spacing w:val="1"/>
              </w:rPr>
              <w:t xml:space="preserve"> </w:t>
            </w:r>
            <w:r>
              <w:rPr>
                <w:spacing w:val="-5"/>
              </w:rPr>
              <w:t>资产总额</w:t>
            </w:r>
            <w:r>
              <w:rPr>
                <w:rFonts w:ascii="Times New Roman" w:hAnsi="Times New Roman" w:eastAsia="Times New Roman" w:cs="Times New Roman"/>
                <w:spacing w:val="-5"/>
              </w:rPr>
              <w:t>/</w:t>
            </w:r>
            <w:r>
              <w:rPr>
                <w:spacing w:val="-5"/>
              </w:rPr>
              <w:t>所有固定资产总额）</w:t>
            </w:r>
            <w:r>
              <w:rPr>
                <w:spacing w:val="-74"/>
              </w:rPr>
              <w:t xml:space="preserve"> </w:t>
            </w:r>
            <w:r>
              <w:rPr>
                <w:spacing w:val="-5"/>
              </w:rPr>
              <w:t>×</w:t>
            </w:r>
            <w:r>
              <w:t xml:space="preserve"> </w:t>
            </w:r>
            <w:r>
              <w:rPr>
                <w:rFonts w:ascii="Times New Roman" w:hAnsi="Times New Roman" w:eastAsia="Times New Roman" w:cs="Times New Roman"/>
                <w:spacing w:val="-8"/>
              </w:rPr>
              <w:t>100%</w:t>
            </w:r>
          </w:p>
          <w:p>
            <w:pPr>
              <w:pStyle w:val="6"/>
              <w:spacing w:before="55" w:line="234" w:lineRule="auto"/>
              <w:ind w:left="113" w:right="60" w:firstLine="32"/>
              <w:jc w:val="both"/>
            </w:pPr>
            <w:r>
              <w:rPr>
                <w:spacing w:val="-7"/>
              </w:rPr>
              <w:t>固定资产利用率大于或等于</w:t>
            </w:r>
            <w:r>
              <w:rPr>
                <w:spacing w:val="-46"/>
              </w:rPr>
              <w:t xml:space="preserve"> </w:t>
            </w:r>
            <w:r>
              <w:rPr>
                <w:rFonts w:ascii="Times New Roman" w:hAnsi="Times New Roman" w:eastAsia="Times New Roman" w:cs="Times New Roman"/>
                <w:spacing w:val="-7"/>
              </w:rPr>
              <w:t>95%</w:t>
            </w:r>
            <w:r>
              <w:rPr>
                <w:spacing w:val="-7"/>
              </w:rPr>
              <w:t>，</w:t>
            </w:r>
            <w:r>
              <w:t xml:space="preserve"> </w:t>
            </w:r>
            <w:r>
              <w:rPr>
                <w:spacing w:val="-3"/>
              </w:rPr>
              <w:t>则得满分；小于</w:t>
            </w:r>
            <w:r>
              <w:rPr>
                <w:spacing w:val="-51"/>
              </w:rPr>
              <w:t xml:space="preserve"> </w:t>
            </w:r>
            <w:r>
              <w:rPr>
                <w:rFonts w:ascii="Times New Roman" w:hAnsi="Times New Roman" w:eastAsia="Times New Roman" w:cs="Times New Roman"/>
                <w:spacing w:val="-3"/>
              </w:rPr>
              <w:t>95%</w:t>
            </w:r>
            <w:r>
              <w:rPr>
                <w:spacing w:val="-3"/>
              </w:rPr>
              <w:t>每降低</w:t>
            </w:r>
            <w:r>
              <w:rPr>
                <w:spacing w:val="-32"/>
              </w:rPr>
              <w:t xml:space="preserve"> </w:t>
            </w:r>
            <w:r>
              <w:rPr>
                <w:rFonts w:ascii="Times New Roman" w:hAnsi="Times New Roman" w:eastAsia="Times New Roman" w:cs="Times New Roman"/>
                <w:spacing w:val="-3"/>
              </w:rPr>
              <w:t>1%</w:t>
            </w:r>
            <w:r>
              <w:rPr>
                <w:spacing w:val="-3"/>
              </w:rPr>
              <w:t>扣</w:t>
            </w:r>
            <w:r>
              <w:t xml:space="preserve"> </w:t>
            </w:r>
            <w:r>
              <w:rPr>
                <w:rFonts w:ascii="Times New Roman" w:hAnsi="Times New Roman" w:eastAsia="Times New Roman" w:cs="Times New Roman"/>
                <w:spacing w:val="-3"/>
              </w:rPr>
              <w:t>0.2</w:t>
            </w:r>
            <w:r>
              <w:rPr>
                <w:rFonts w:ascii="Times New Roman" w:hAnsi="Times New Roman" w:eastAsia="Times New Roman" w:cs="Times New Roman"/>
                <w:spacing w:val="20"/>
              </w:rPr>
              <w:t xml:space="preserve"> </w:t>
            </w:r>
            <w:r>
              <w:rPr>
                <w:spacing w:val="-3"/>
              </w:rPr>
              <w:t>分，扣完为止。</w:t>
            </w:r>
          </w:p>
        </w:tc>
        <w:tc>
          <w:tcPr>
            <w:tcW w:w="645" w:type="dxa"/>
            <w:vAlign w:val="top"/>
          </w:tcPr>
          <w:p>
            <w:pPr>
              <w:spacing w:line="291" w:lineRule="auto"/>
              <w:rPr>
                <w:rFonts w:ascii="Arial"/>
                <w:sz w:val="21"/>
              </w:rPr>
            </w:pPr>
          </w:p>
          <w:p>
            <w:pPr>
              <w:spacing w:line="291" w:lineRule="auto"/>
              <w:rPr>
                <w:rFonts w:ascii="Arial"/>
                <w:sz w:val="21"/>
              </w:rPr>
            </w:pPr>
          </w:p>
          <w:p>
            <w:pPr>
              <w:spacing w:line="291" w:lineRule="auto"/>
              <w:rPr>
                <w:rFonts w:ascii="Arial"/>
                <w:sz w:val="21"/>
              </w:rPr>
            </w:pPr>
          </w:p>
          <w:p>
            <w:pPr>
              <w:spacing w:before="69" w:line="188" w:lineRule="auto"/>
              <w:ind w:left="264"/>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2" w:hRule="atLeast"/>
        </w:trPr>
        <w:tc>
          <w:tcPr>
            <w:tcW w:w="963"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232" w:lineRule="auto"/>
              <w:ind w:left="125" w:right="107" w:hanging="2"/>
            </w:pPr>
            <w:r>
              <w:rPr>
                <w:spacing w:val="2"/>
              </w:rPr>
              <w:t>部门绩</w:t>
            </w:r>
            <w:r>
              <w:t xml:space="preserve"> 效</w:t>
            </w:r>
          </w:p>
          <w:p>
            <w:pPr>
              <w:pStyle w:val="6"/>
              <w:spacing w:before="22" w:line="236" w:lineRule="auto"/>
              <w:ind w:left="180"/>
            </w:pPr>
            <w:r>
              <w:rPr>
                <w:spacing w:val="-8"/>
              </w:rPr>
              <w:t>（</w:t>
            </w:r>
            <w:r>
              <w:rPr>
                <w:rFonts w:ascii="Times New Roman" w:hAnsi="Times New Roman" w:eastAsia="Times New Roman" w:cs="Times New Roman"/>
                <w:spacing w:val="-8"/>
              </w:rPr>
              <w:t>C</w:t>
            </w:r>
            <w:r>
              <w:rPr>
                <w:spacing w:val="-8"/>
              </w:rPr>
              <w:t>）</w:t>
            </w:r>
          </w:p>
          <w:p>
            <w:pPr>
              <w:pStyle w:val="6"/>
              <w:spacing w:before="5"/>
              <w:ind w:left="259"/>
              <w:rPr>
                <w:rFonts w:ascii="Times New Roman" w:hAnsi="Times New Roman" w:eastAsia="Times New Roman" w:cs="Times New Roman"/>
              </w:rPr>
            </w:pPr>
            <w:r>
              <w:rPr>
                <w:spacing w:val="-7"/>
              </w:rPr>
              <w:t>（</w:t>
            </w:r>
            <w:r>
              <w:rPr>
                <w:rFonts w:ascii="Times New Roman" w:hAnsi="Times New Roman" w:eastAsia="Times New Roman" w:cs="Times New Roman"/>
                <w:spacing w:val="-7"/>
              </w:rPr>
              <w:t>50</w:t>
            </w:r>
          </w:p>
          <w:p>
            <w:pPr>
              <w:pStyle w:val="6"/>
              <w:spacing w:line="223" w:lineRule="auto"/>
              <w:ind w:left="257"/>
            </w:pPr>
            <w:r>
              <w:rPr>
                <w:spacing w:val="-10"/>
              </w:rPr>
              <w:t>分）</w:t>
            </w:r>
          </w:p>
        </w:tc>
        <w:tc>
          <w:tcPr>
            <w:tcW w:w="1116" w:type="dxa"/>
            <w:vAlign w:val="top"/>
          </w:tcPr>
          <w:p>
            <w:pPr>
              <w:spacing w:line="305" w:lineRule="auto"/>
              <w:rPr>
                <w:rFonts w:ascii="Arial"/>
                <w:sz w:val="21"/>
              </w:rPr>
            </w:pPr>
          </w:p>
          <w:p>
            <w:pPr>
              <w:spacing w:line="305" w:lineRule="auto"/>
              <w:rPr>
                <w:rFonts w:ascii="Arial"/>
                <w:sz w:val="21"/>
              </w:rPr>
            </w:pPr>
          </w:p>
          <w:p>
            <w:pPr>
              <w:pStyle w:val="6"/>
              <w:spacing w:before="78" w:line="238" w:lineRule="auto"/>
              <w:ind w:left="124" w:right="107" w:hanging="3"/>
            </w:pPr>
            <w:r>
              <w:rPr>
                <w:spacing w:val="-30"/>
              </w:rPr>
              <w:t>产</w:t>
            </w:r>
            <w:r>
              <w:rPr>
                <w:spacing w:val="33"/>
              </w:rPr>
              <w:t xml:space="preserve">   </w:t>
            </w:r>
            <w:r>
              <w:rPr>
                <w:spacing w:val="-30"/>
              </w:rPr>
              <w:t>出</w:t>
            </w:r>
            <w:r>
              <w:rPr>
                <w:spacing w:val="2"/>
              </w:rPr>
              <w:t xml:space="preserve"> </w:t>
            </w:r>
            <w:r>
              <w:rPr>
                <w:spacing w:val="-6"/>
              </w:rPr>
              <w:t>（</w:t>
            </w:r>
            <w:r>
              <w:rPr>
                <w:rFonts w:ascii="Times New Roman" w:hAnsi="Times New Roman" w:eastAsia="Times New Roman" w:cs="Times New Roman"/>
                <w:spacing w:val="-6"/>
              </w:rPr>
              <w:t>C1</w:t>
            </w:r>
            <w:r>
              <w:rPr>
                <w:spacing w:val="-6"/>
              </w:rPr>
              <w:t>）</w:t>
            </w:r>
          </w:p>
        </w:tc>
        <w:tc>
          <w:tcPr>
            <w:tcW w:w="1622" w:type="dxa"/>
            <w:vAlign w:val="top"/>
          </w:tcPr>
          <w:p>
            <w:pPr>
              <w:pStyle w:val="6"/>
              <w:spacing w:before="68" w:line="221" w:lineRule="auto"/>
              <w:ind w:left="223"/>
            </w:pPr>
            <w:r>
              <w:rPr>
                <w:spacing w:val="-4"/>
              </w:rPr>
              <w:t>根据部门履</w:t>
            </w:r>
          </w:p>
          <w:p>
            <w:pPr>
              <w:pStyle w:val="6"/>
              <w:spacing w:before="25" w:line="222" w:lineRule="auto"/>
              <w:ind w:left="118"/>
            </w:pPr>
            <w:r>
              <w:rPr>
                <w:spacing w:val="-8"/>
              </w:rPr>
              <w:t>职、资金使用</w:t>
            </w:r>
          </w:p>
          <w:p>
            <w:pPr>
              <w:pStyle w:val="6"/>
              <w:spacing w:before="23" w:line="222" w:lineRule="auto"/>
              <w:ind w:left="125"/>
            </w:pPr>
            <w:r>
              <w:rPr>
                <w:spacing w:val="-9"/>
              </w:rPr>
              <w:t>情况，从项目</w:t>
            </w:r>
          </w:p>
          <w:p>
            <w:pPr>
              <w:pStyle w:val="6"/>
              <w:spacing w:before="23" w:line="223" w:lineRule="auto"/>
              <w:ind w:left="224"/>
            </w:pPr>
            <w:r>
              <w:rPr>
                <w:spacing w:val="-4"/>
              </w:rPr>
              <w:t>产出类或效</w:t>
            </w:r>
          </w:p>
          <w:p>
            <w:pPr>
              <w:pStyle w:val="6"/>
              <w:spacing w:before="22" w:line="222" w:lineRule="auto"/>
              <w:ind w:left="225"/>
            </w:pPr>
            <w:r>
              <w:rPr>
                <w:spacing w:val="-4"/>
              </w:rPr>
              <w:t>益类指标列</w:t>
            </w:r>
          </w:p>
          <w:p>
            <w:pPr>
              <w:pStyle w:val="6"/>
              <w:spacing w:before="23" w:line="225" w:lineRule="auto"/>
              <w:ind w:left="703"/>
            </w:pPr>
            <w:r>
              <w:t>示</w:t>
            </w:r>
          </w:p>
        </w:tc>
        <w:tc>
          <w:tcPr>
            <w:tcW w:w="587"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9" w:line="188" w:lineRule="auto"/>
              <w:ind w:left="199"/>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3735"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pStyle w:val="6"/>
              <w:spacing w:before="78" w:line="222" w:lineRule="auto"/>
              <w:ind w:left="125"/>
            </w:pPr>
            <w:r>
              <w:rPr>
                <w:spacing w:val="-2"/>
              </w:rPr>
              <w:t>实际完成值</w:t>
            </w:r>
            <w:r>
              <w:rPr>
                <w:rFonts w:ascii="Times New Roman" w:hAnsi="Times New Roman" w:eastAsia="Times New Roman" w:cs="Times New Roman"/>
                <w:spacing w:val="-2"/>
              </w:rPr>
              <w:t>/</w:t>
            </w:r>
            <w:r>
              <w:rPr>
                <w:spacing w:val="-2"/>
              </w:rPr>
              <w:t>目标值×权重分值</w:t>
            </w:r>
          </w:p>
        </w:tc>
        <w:tc>
          <w:tcPr>
            <w:tcW w:w="645"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9" w:line="188" w:lineRule="auto"/>
              <w:ind w:left="137"/>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0" w:hRule="atLeast"/>
        </w:trPr>
        <w:tc>
          <w:tcPr>
            <w:tcW w:w="963" w:type="dxa"/>
            <w:vMerge w:val="continue"/>
            <w:tcBorders>
              <w:top w:val="nil"/>
              <w:bottom w:val="nil"/>
            </w:tcBorders>
            <w:vAlign w:val="top"/>
          </w:tcPr>
          <w:p>
            <w:pPr>
              <w:rPr>
                <w:rFonts w:ascii="Arial"/>
                <w:sz w:val="21"/>
              </w:rPr>
            </w:pPr>
          </w:p>
        </w:tc>
        <w:tc>
          <w:tcPr>
            <w:tcW w:w="1116" w:type="dxa"/>
            <w:vMerge w:val="restart"/>
            <w:tcBorders>
              <w:bottom w:val="nil"/>
            </w:tcBorders>
            <w:vAlign w:val="top"/>
          </w:tcPr>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78" w:line="238" w:lineRule="auto"/>
              <w:ind w:left="124" w:right="107" w:hanging="1"/>
            </w:pPr>
            <w:r>
              <w:rPr>
                <w:spacing w:val="-19"/>
              </w:rPr>
              <w:t>成</w:t>
            </w:r>
            <w:r>
              <w:rPr>
                <w:spacing w:val="25"/>
              </w:rPr>
              <w:t xml:space="preserve">   </w:t>
            </w:r>
            <w:r>
              <w:rPr>
                <w:spacing w:val="-19"/>
              </w:rPr>
              <w:t>本</w:t>
            </w:r>
            <w:r>
              <w:rPr>
                <w:spacing w:val="2"/>
              </w:rPr>
              <w:t xml:space="preserve"> </w:t>
            </w:r>
            <w:r>
              <w:rPr>
                <w:spacing w:val="-6"/>
              </w:rPr>
              <w:t>（</w:t>
            </w:r>
            <w:r>
              <w:rPr>
                <w:rFonts w:ascii="Times New Roman" w:hAnsi="Times New Roman" w:eastAsia="Times New Roman" w:cs="Times New Roman"/>
                <w:spacing w:val="-6"/>
              </w:rPr>
              <w:t>C2</w:t>
            </w:r>
            <w:r>
              <w:rPr>
                <w:spacing w:val="-6"/>
              </w:rPr>
              <w:t>）</w:t>
            </w:r>
          </w:p>
        </w:tc>
        <w:tc>
          <w:tcPr>
            <w:tcW w:w="1622" w:type="dxa"/>
            <w:vAlign w:val="top"/>
          </w:tcPr>
          <w:p>
            <w:pPr>
              <w:spacing w:line="455" w:lineRule="auto"/>
              <w:rPr>
                <w:rFonts w:ascii="Arial"/>
                <w:sz w:val="21"/>
              </w:rPr>
            </w:pPr>
          </w:p>
          <w:p>
            <w:pPr>
              <w:pStyle w:val="6"/>
              <w:spacing w:before="78" w:line="231" w:lineRule="auto"/>
              <w:ind w:left="120" w:right="5" w:hanging="21"/>
            </w:pPr>
            <w:r>
              <w:rPr>
                <w:spacing w:val="-10"/>
              </w:rPr>
              <w:t>“三公</w:t>
            </w:r>
            <w:r>
              <w:rPr>
                <w:spacing w:val="-88"/>
              </w:rPr>
              <w:t xml:space="preserve"> </w:t>
            </w:r>
            <w:r>
              <w:rPr>
                <w:spacing w:val="-10"/>
              </w:rPr>
              <w:t>”经费</w:t>
            </w:r>
            <w:r>
              <w:t xml:space="preserve"> </w:t>
            </w:r>
            <w:r>
              <w:rPr>
                <w:spacing w:val="-14"/>
              </w:rPr>
              <w:t>控制率（</w:t>
            </w:r>
            <w:r>
              <w:rPr>
                <w:rFonts w:ascii="Times New Roman" w:hAnsi="Times New Roman" w:eastAsia="Times New Roman" w:cs="Times New Roman"/>
                <w:spacing w:val="-14"/>
              </w:rPr>
              <w:t>C21</w:t>
            </w:r>
            <w:r>
              <w:rPr>
                <w:spacing w:val="-14"/>
              </w:rPr>
              <w:t>）</w:t>
            </w:r>
          </w:p>
        </w:tc>
        <w:tc>
          <w:tcPr>
            <w:tcW w:w="587" w:type="dxa"/>
            <w:vAlign w:val="top"/>
          </w:tcPr>
          <w:p>
            <w:pPr>
              <w:spacing w:line="330" w:lineRule="auto"/>
              <w:rPr>
                <w:rFonts w:ascii="Arial"/>
                <w:sz w:val="21"/>
              </w:rPr>
            </w:pPr>
          </w:p>
          <w:p>
            <w:pPr>
              <w:spacing w:line="331"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25" w:line="243" w:lineRule="auto"/>
              <w:ind w:left="120" w:hanging="20"/>
              <w:jc w:val="both"/>
            </w:pPr>
            <w:r>
              <w:rPr>
                <w:spacing w:val="2"/>
              </w:rPr>
              <w:t>“三公</w:t>
            </w:r>
            <w:r>
              <w:rPr>
                <w:spacing w:val="-86"/>
              </w:rPr>
              <w:t xml:space="preserve"> </w:t>
            </w:r>
            <w:r>
              <w:rPr>
                <w:spacing w:val="2"/>
              </w:rPr>
              <w:t>”经费控制率</w:t>
            </w:r>
            <w:r>
              <w:rPr>
                <w:rFonts w:ascii="Times New Roman" w:hAnsi="Times New Roman" w:eastAsia="Times New Roman" w:cs="Times New Roman"/>
                <w:spacing w:val="2"/>
              </w:rPr>
              <w:t>=</w:t>
            </w:r>
            <w:r>
              <w:rPr>
                <w:spacing w:val="2"/>
              </w:rPr>
              <w:t>（</w:t>
            </w:r>
            <w:r>
              <w:rPr>
                <w:spacing w:val="-84"/>
              </w:rPr>
              <w:t xml:space="preserve"> </w:t>
            </w:r>
            <w:r>
              <w:rPr>
                <w:spacing w:val="2"/>
              </w:rPr>
              <w:t>“三公</w:t>
            </w:r>
            <w:r>
              <w:rPr>
                <w:spacing w:val="-88"/>
              </w:rPr>
              <w:t xml:space="preserve"> </w:t>
            </w:r>
            <w:r>
              <w:rPr>
                <w:spacing w:val="2"/>
              </w:rPr>
              <w:t>”</w:t>
            </w:r>
            <w:r>
              <w:t xml:space="preserve"> </w:t>
            </w:r>
            <w:r>
              <w:rPr>
                <w:spacing w:val="-1"/>
              </w:rPr>
              <w:t>经费实际支出数</w:t>
            </w:r>
            <w:r>
              <w:rPr>
                <w:rFonts w:ascii="Times New Roman" w:hAnsi="Times New Roman" w:eastAsia="Times New Roman" w:cs="Times New Roman"/>
                <w:spacing w:val="-1"/>
              </w:rPr>
              <w:t>/</w:t>
            </w:r>
            <w:r>
              <w:rPr>
                <w:spacing w:val="-1"/>
              </w:rPr>
              <w:t>“</w:t>
            </w:r>
            <w:r>
              <w:rPr>
                <w:spacing w:val="-78"/>
              </w:rPr>
              <w:t xml:space="preserve"> </w:t>
            </w:r>
            <w:r>
              <w:rPr>
                <w:spacing w:val="-1"/>
              </w:rPr>
              <w:t>三公</w:t>
            </w:r>
            <w:r>
              <w:rPr>
                <w:spacing w:val="-81"/>
              </w:rPr>
              <w:t xml:space="preserve"> </w:t>
            </w:r>
            <w:r>
              <w:rPr>
                <w:spacing w:val="-1"/>
              </w:rPr>
              <w:t>”经费预</w:t>
            </w:r>
            <w:r>
              <w:t xml:space="preserve">  </w:t>
            </w:r>
            <w:r>
              <w:rPr>
                <w:spacing w:val="-7"/>
              </w:rPr>
              <w:t>算安排数）</w:t>
            </w:r>
            <w:r>
              <w:rPr>
                <w:spacing w:val="-62"/>
              </w:rPr>
              <w:t xml:space="preserve"> </w:t>
            </w:r>
            <w:r>
              <w:rPr>
                <w:spacing w:val="-7"/>
              </w:rPr>
              <w:t>×</w:t>
            </w:r>
            <w:r>
              <w:rPr>
                <w:rFonts w:ascii="Times New Roman" w:hAnsi="Times New Roman" w:eastAsia="Times New Roman" w:cs="Times New Roman"/>
                <w:spacing w:val="-7"/>
              </w:rPr>
              <w:t>100%</w:t>
            </w:r>
            <w:r>
              <w:rPr>
                <w:rFonts w:ascii="Times New Roman" w:hAnsi="Times New Roman" w:eastAsia="Times New Roman" w:cs="Times New Roman"/>
                <w:spacing w:val="-19"/>
              </w:rPr>
              <w:t xml:space="preserve"> </w:t>
            </w:r>
            <w:r>
              <w:rPr>
                <w:spacing w:val="-7"/>
              </w:rPr>
              <w:t>。“</w:t>
            </w:r>
            <w:r>
              <w:rPr>
                <w:spacing w:val="-91"/>
              </w:rPr>
              <w:t xml:space="preserve"> </w:t>
            </w:r>
            <w:r>
              <w:rPr>
                <w:spacing w:val="-7"/>
              </w:rPr>
              <w:t>三公</w:t>
            </w:r>
            <w:r>
              <w:rPr>
                <w:spacing w:val="-83"/>
              </w:rPr>
              <w:t xml:space="preserve"> </w:t>
            </w:r>
            <w:r>
              <w:rPr>
                <w:spacing w:val="-7"/>
              </w:rPr>
              <w:t>”经</w:t>
            </w:r>
            <w:r>
              <w:t xml:space="preserve">  费控制率≤</w:t>
            </w:r>
            <w:r>
              <w:rPr>
                <w:rFonts w:ascii="Times New Roman" w:hAnsi="Times New Roman" w:eastAsia="Times New Roman" w:cs="Times New Roman"/>
              </w:rPr>
              <w:t>100%</w:t>
            </w:r>
            <w:r>
              <w:t>得</w:t>
            </w:r>
            <w:r>
              <w:rPr>
                <w:spacing w:val="-51"/>
              </w:rPr>
              <w:t xml:space="preserve"> </w:t>
            </w:r>
            <w:r>
              <w:rPr>
                <w:rFonts w:ascii="Times New Roman" w:hAnsi="Times New Roman" w:eastAsia="Times New Roman" w:cs="Times New Roman"/>
              </w:rPr>
              <w:t>3</w:t>
            </w:r>
            <w:r>
              <w:rPr>
                <w:rFonts w:ascii="Times New Roman" w:hAnsi="Times New Roman" w:eastAsia="Times New Roman" w:cs="Times New Roman"/>
                <w:spacing w:val="19"/>
              </w:rPr>
              <w:t xml:space="preserve"> </w:t>
            </w:r>
            <w:r>
              <w:t>分</w:t>
            </w:r>
            <w:r>
              <w:rPr>
                <w:spacing w:val="-27"/>
              </w:rPr>
              <w:t>，＞</w:t>
            </w:r>
            <w:r>
              <w:rPr>
                <w:rFonts w:ascii="Times New Roman" w:hAnsi="Times New Roman" w:eastAsia="Times New Roman" w:cs="Times New Roman"/>
              </w:rPr>
              <w:t xml:space="preserve">100%   </w:t>
            </w:r>
            <w:r>
              <w:rPr>
                <w:spacing w:val="-5"/>
              </w:rPr>
              <w:t>不得分；</w:t>
            </w:r>
          </w:p>
        </w:tc>
        <w:tc>
          <w:tcPr>
            <w:tcW w:w="645" w:type="dxa"/>
            <w:vAlign w:val="top"/>
          </w:tcPr>
          <w:p>
            <w:pPr>
              <w:spacing w:line="330" w:lineRule="auto"/>
              <w:rPr>
                <w:rFonts w:ascii="Arial"/>
                <w:sz w:val="21"/>
              </w:rPr>
            </w:pPr>
          </w:p>
          <w:p>
            <w:pPr>
              <w:spacing w:line="331" w:lineRule="auto"/>
              <w:rPr>
                <w:rFonts w:ascii="Arial"/>
                <w:sz w:val="21"/>
              </w:rPr>
            </w:pPr>
          </w:p>
          <w:p>
            <w:pPr>
              <w:spacing w:before="69" w:line="188" w:lineRule="auto"/>
              <w:ind w:left="27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5" w:hRule="atLeast"/>
        </w:trPr>
        <w:tc>
          <w:tcPr>
            <w:tcW w:w="963" w:type="dxa"/>
            <w:vMerge w:val="continue"/>
            <w:tcBorders>
              <w:top w:val="nil"/>
            </w:tcBorders>
            <w:vAlign w:val="top"/>
          </w:tcPr>
          <w:p>
            <w:pPr>
              <w:rPr>
                <w:rFonts w:ascii="Arial"/>
                <w:sz w:val="21"/>
              </w:rPr>
            </w:pPr>
          </w:p>
        </w:tc>
        <w:tc>
          <w:tcPr>
            <w:tcW w:w="1116" w:type="dxa"/>
            <w:vMerge w:val="continue"/>
            <w:tcBorders>
              <w:top w:val="nil"/>
            </w:tcBorders>
            <w:vAlign w:val="top"/>
          </w:tcPr>
          <w:p>
            <w:pPr>
              <w:rPr>
                <w:rFonts w:ascii="Arial"/>
                <w:sz w:val="21"/>
              </w:rPr>
            </w:pPr>
          </w:p>
        </w:tc>
        <w:tc>
          <w:tcPr>
            <w:tcW w:w="1622" w:type="dxa"/>
            <w:vAlign w:val="top"/>
          </w:tcPr>
          <w:p>
            <w:pPr>
              <w:spacing w:line="456" w:lineRule="auto"/>
              <w:rPr>
                <w:rFonts w:ascii="Arial"/>
                <w:sz w:val="21"/>
              </w:rPr>
            </w:pPr>
          </w:p>
          <w:p>
            <w:pPr>
              <w:pStyle w:val="6"/>
              <w:spacing w:before="78" w:line="239" w:lineRule="auto"/>
              <w:ind w:left="350" w:right="210" w:hanging="77"/>
              <w:jc w:val="both"/>
            </w:pPr>
            <w:r>
              <w:rPr>
                <w:spacing w:val="-14"/>
              </w:rPr>
              <w:t>日常公用经</w:t>
            </w:r>
            <w:r>
              <w:rPr>
                <w:spacing w:val="2"/>
              </w:rPr>
              <w:t xml:space="preserve"> </w:t>
            </w:r>
            <w:r>
              <w:rPr>
                <w:spacing w:val="-6"/>
              </w:rPr>
              <w:t>费控制率</w:t>
            </w:r>
            <w:r>
              <w:t xml:space="preserve">  </w:t>
            </w:r>
            <w:r>
              <w:rPr>
                <w:spacing w:val="3"/>
              </w:rPr>
              <w:t>（</w:t>
            </w:r>
            <w:r>
              <w:rPr>
                <w:rFonts w:ascii="Times New Roman" w:hAnsi="Times New Roman" w:eastAsia="Times New Roman" w:cs="Times New Roman"/>
                <w:spacing w:val="3"/>
              </w:rPr>
              <w:t>C22</w:t>
            </w:r>
            <w:r>
              <w:rPr>
                <w:spacing w:val="3"/>
              </w:rPr>
              <w:t>）</w:t>
            </w:r>
          </w:p>
        </w:tc>
        <w:tc>
          <w:tcPr>
            <w:tcW w:w="587" w:type="dxa"/>
            <w:vAlign w:val="top"/>
          </w:tcPr>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24" w:line="243" w:lineRule="auto"/>
              <w:ind w:left="121" w:right="103" w:firstLine="50"/>
              <w:jc w:val="both"/>
            </w:pPr>
            <w:r>
              <w:rPr>
                <w:spacing w:val="-6"/>
              </w:rPr>
              <w:t>日常“公用经费</w:t>
            </w:r>
            <w:r>
              <w:rPr>
                <w:spacing w:val="-73"/>
              </w:rPr>
              <w:t xml:space="preserve"> </w:t>
            </w:r>
            <w:r>
              <w:rPr>
                <w:spacing w:val="-6"/>
              </w:rPr>
              <w:t>”控制率</w:t>
            </w:r>
            <w:r>
              <w:rPr>
                <w:rFonts w:ascii="Times New Roman" w:hAnsi="Times New Roman" w:eastAsia="Times New Roman" w:cs="Times New Roman"/>
                <w:spacing w:val="-6"/>
              </w:rPr>
              <w:t>=</w:t>
            </w:r>
            <w:r>
              <w:rPr>
                <w:spacing w:val="-6"/>
              </w:rPr>
              <w:t>（本年</w:t>
            </w:r>
            <w:r>
              <w:t xml:space="preserve"> 度“</w:t>
            </w:r>
            <w:r>
              <w:rPr>
                <w:spacing w:val="-93"/>
              </w:rPr>
              <w:t xml:space="preserve"> </w:t>
            </w:r>
            <w:r>
              <w:t>公用经费</w:t>
            </w:r>
            <w:r>
              <w:rPr>
                <w:spacing w:val="-83"/>
              </w:rPr>
              <w:t xml:space="preserve"> </w:t>
            </w:r>
            <w:r>
              <w:t>”总额</w:t>
            </w:r>
            <w:r>
              <w:rPr>
                <w:rFonts w:ascii="Times New Roman" w:hAnsi="Times New Roman" w:eastAsia="Times New Roman" w:cs="Times New Roman"/>
              </w:rPr>
              <w:t>-</w:t>
            </w:r>
            <w:r>
              <w:t xml:space="preserve">上年度“公 </w:t>
            </w:r>
            <w:r>
              <w:rPr>
                <w:spacing w:val="2"/>
              </w:rPr>
              <w:t>用经费</w:t>
            </w:r>
            <w:r>
              <w:rPr>
                <w:spacing w:val="-73"/>
              </w:rPr>
              <w:t xml:space="preserve"> </w:t>
            </w:r>
            <w:r>
              <w:rPr>
                <w:spacing w:val="2"/>
              </w:rPr>
              <w:t>”总额）</w:t>
            </w:r>
            <w:r>
              <w:rPr>
                <w:rFonts w:ascii="Times New Roman" w:hAnsi="Times New Roman" w:eastAsia="Times New Roman" w:cs="Times New Roman"/>
                <w:spacing w:val="2"/>
              </w:rPr>
              <w:t>/</w:t>
            </w:r>
            <w:r>
              <w:rPr>
                <w:spacing w:val="2"/>
              </w:rPr>
              <w:t>上年度“公用经</w:t>
            </w:r>
            <w:r>
              <w:t xml:space="preserve"> </w:t>
            </w:r>
            <w:r>
              <w:rPr>
                <w:spacing w:val="-6"/>
              </w:rPr>
              <w:t>费</w:t>
            </w:r>
            <w:r>
              <w:rPr>
                <w:spacing w:val="-75"/>
              </w:rPr>
              <w:t xml:space="preserve"> </w:t>
            </w:r>
            <w:r>
              <w:rPr>
                <w:spacing w:val="-6"/>
              </w:rPr>
              <w:t>”总额×</w:t>
            </w:r>
            <w:r>
              <w:rPr>
                <w:rFonts w:ascii="Times New Roman" w:hAnsi="Times New Roman" w:eastAsia="Times New Roman" w:cs="Times New Roman"/>
                <w:spacing w:val="-6"/>
              </w:rPr>
              <w:t>100%</w:t>
            </w:r>
            <w:r>
              <w:rPr>
                <w:rFonts w:ascii="Times New Roman" w:hAnsi="Times New Roman" w:eastAsia="Times New Roman" w:cs="Times New Roman"/>
                <w:spacing w:val="-19"/>
              </w:rPr>
              <w:t xml:space="preserve"> </w:t>
            </w:r>
            <w:r>
              <w:rPr>
                <w:spacing w:val="-6"/>
              </w:rPr>
              <w:t>。</w:t>
            </w:r>
            <w:r>
              <w:rPr>
                <w:spacing w:val="-46"/>
              </w:rPr>
              <w:t xml:space="preserve"> </w:t>
            </w:r>
            <w:r>
              <w:rPr>
                <w:spacing w:val="-6"/>
              </w:rPr>
              <w:t>日常“公用经</w:t>
            </w:r>
            <w:r>
              <w:t xml:space="preserve"> </w:t>
            </w:r>
            <w:r>
              <w:rPr>
                <w:spacing w:val="-10"/>
              </w:rPr>
              <w:t>费</w:t>
            </w:r>
            <w:r>
              <w:rPr>
                <w:spacing w:val="-85"/>
              </w:rPr>
              <w:t xml:space="preserve"> </w:t>
            </w:r>
            <w:r>
              <w:rPr>
                <w:spacing w:val="-10"/>
              </w:rPr>
              <w:t>”控制率≤</w:t>
            </w:r>
            <w:r>
              <w:rPr>
                <w:rFonts w:ascii="Times New Roman" w:hAnsi="Times New Roman" w:eastAsia="Times New Roman" w:cs="Times New Roman"/>
                <w:spacing w:val="-10"/>
              </w:rPr>
              <w:t>100%</w:t>
            </w:r>
            <w:r>
              <w:rPr>
                <w:spacing w:val="-10"/>
              </w:rPr>
              <w:t>得</w:t>
            </w:r>
            <w:r>
              <w:rPr>
                <w:spacing w:val="-50"/>
              </w:rPr>
              <w:t xml:space="preserve"> </w:t>
            </w:r>
            <w:r>
              <w:rPr>
                <w:rFonts w:ascii="Times New Roman" w:hAnsi="Times New Roman" w:eastAsia="Times New Roman" w:cs="Times New Roman"/>
                <w:spacing w:val="-10"/>
              </w:rPr>
              <w:t>3</w:t>
            </w:r>
            <w:r>
              <w:rPr>
                <w:rFonts w:ascii="Times New Roman" w:hAnsi="Times New Roman" w:eastAsia="Times New Roman" w:cs="Times New Roman"/>
                <w:spacing w:val="19"/>
              </w:rPr>
              <w:t xml:space="preserve"> </w:t>
            </w:r>
            <w:r>
              <w:rPr>
                <w:spacing w:val="-10"/>
              </w:rPr>
              <w:t>分</w:t>
            </w:r>
            <w:r>
              <w:rPr>
                <w:spacing w:val="-58"/>
                <w:w w:val="93"/>
              </w:rPr>
              <w:t>，＞</w:t>
            </w:r>
            <w:r>
              <w:rPr>
                <w:rFonts w:ascii="Times New Roman" w:hAnsi="Times New Roman" w:eastAsia="Times New Roman" w:cs="Times New Roman"/>
                <w:spacing w:val="-10"/>
              </w:rPr>
              <w:t>100%</w:t>
            </w:r>
            <w:r>
              <w:rPr>
                <w:rFonts w:ascii="Times New Roman" w:hAnsi="Times New Roman" w:eastAsia="Times New Roman" w:cs="Times New Roman"/>
              </w:rPr>
              <w:t xml:space="preserve"> </w:t>
            </w:r>
            <w:r>
              <w:rPr>
                <w:spacing w:val="-4"/>
              </w:rPr>
              <w:t>不得分；</w:t>
            </w:r>
          </w:p>
        </w:tc>
        <w:tc>
          <w:tcPr>
            <w:tcW w:w="645" w:type="dxa"/>
            <w:vAlign w:val="top"/>
          </w:tcPr>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before="69" w:line="188" w:lineRule="auto"/>
              <w:ind w:left="27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pStyle w:val="2"/>
      </w:pPr>
    </w:p>
    <w:p>
      <w:pPr>
        <w:sectPr>
          <w:footerReference r:id="rId56" w:type="default"/>
          <w:pgSz w:w="11906" w:h="16839"/>
          <w:pgMar w:top="1431" w:right="1616" w:bottom="1290" w:left="1616" w:header="0" w:footer="1114" w:gutter="0"/>
          <w:cols w:space="720" w:num="1"/>
        </w:sectPr>
      </w:pPr>
    </w:p>
    <w:p>
      <w:pPr>
        <w:spacing w:line="91" w:lineRule="auto"/>
        <w:rPr>
          <w:rFonts w:ascii="Arial"/>
          <w:sz w:val="2"/>
        </w:rPr>
      </w:pPr>
    </w:p>
    <w:tbl>
      <w:tblPr>
        <w:tblStyle w:val="5"/>
        <w:tblW w:w="86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1116"/>
        <w:gridCol w:w="1622"/>
        <w:gridCol w:w="587"/>
        <w:gridCol w:w="3735"/>
        <w:gridCol w:w="6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963" w:type="dxa"/>
            <w:shd w:val="clear" w:color="auto" w:fill="A6A6A6"/>
            <w:vAlign w:val="top"/>
          </w:tcPr>
          <w:p>
            <w:pPr>
              <w:pStyle w:val="6"/>
              <w:spacing w:before="71" w:line="231" w:lineRule="auto"/>
              <w:ind w:left="373" w:right="116" w:hanging="235"/>
            </w:pPr>
            <w:r>
              <w:rPr>
                <w:spacing w:val="-6"/>
                <w14:textOutline w14:w="4358" w14:cap="flat" w14:cmpd="sng">
                  <w14:solidFill>
                    <w14:srgbClr w14:val="000000"/>
                  </w14:solidFill>
                  <w14:prstDash w14:val="solid"/>
                  <w14:miter w14:val="10"/>
                </w14:textOutline>
              </w:rPr>
              <w:t>一级指</w:t>
            </w:r>
            <w:r>
              <w:t xml:space="preserve"> </w:t>
            </w:r>
            <w:r>
              <w:rPr>
                <w14:textOutline w14:w="4358" w14:cap="flat" w14:cmpd="sng">
                  <w14:solidFill>
                    <w14:srgbClr w14:val="000000"/>
                  </w14:solidFill>
                  <w14:prstDash w14:val="solid"/>
                  <w14:miter w14:val="10"/>
                </w14:textOutline>
              </w:rPr>
              <w:t>标</w:t>
            </w:r>
          </w:p>
        </w:tc>
        <w:tc>
          <w:tcPr>
            <w:tcW w:w="1116" w:type="dxa"/>
            <w:shd w:val="clear" w:color="auto" w:fill="A6A6A6"/>
            <w:vAlign w:val="top"/>
          </w:tcPr>
          <w:p>
            <w:pPr>
              <w:pStyle w:val="6"/>
              <w:spacing w:before="71" w:line="231" w:lineRule="auto"/>
              <w:ind w:left="447" w:right="196" w:hanging="231"/>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622" w:type="dxa"/>
            <w:shd w:val="clear" w:color="auto" w:fill="A6A6A6"/>
            <w:vAlign w:val="top"/>
          </w:tcPr>
          <w:p>
            <w:pPr>
              <w:pStyle w:val="6"/>
              <w:spacing w:before="227" w:line="222" w:lineRule="auto"/>
              <w:ind w:left="347"/>
            </w:pPr>
            <w:r>
              <w:rPr>
                <w:spacing w:val="-6"/>
                <w14:textOutline w14:w="4358" w14:cap="flat" w14:cmpd="sng">
                  <w14:solidFill>
                    <w14:srgbClr w14:val="000000"/>
                  </w14:solidFill>
                  <w14:prstDash w14:val="solid"/>
                  <w14:miter w14:val="10"/>
                </w14:textOutline>
              </w:rPr>
              <w:t>三级指标</w:t>
            </w:r>
          </w:p>
        </w:tc>
        <w:tc>
          <w:tcPr>
            <w:tcW w:w="587" w:type="dxa"/>
            <w:shd w:val="clear" w:color="auto" w:fill="A6A6A6"/>
            <w:textDirection w:val="tbRlV"/>
            <w:vAlign w:val="top"/>
          </w:tcPr>
          <w:p>
            <w:pPr>
              <w:pStyle w:val="6"/>
              <w:spacing w:before="170" w:line="203" w:lineRule="auto"/>
              <w:ind w:left="70"/>
            </w:pPr>
            <w:r>
              <w:rPr>
                <w:spacing w:val="5"/>
                <w14:textOutline w14:w="4358" w14:cap="flat" w14:cmpd="sng">
                  <w14:solidFill>
                    <w14:srgbClr w14:val="000000"/>
                  </w14:solidFill>
                  <w14:prstDash w14:val="solid"/>
                  <w14:miter w14:val="10"/>
                </w14:textOutline>
              </w:rPr>
              <w:t>分</w:t>
            </w:r>
            <w:r>
              <w:rPr>
                <w:spacing w:val="-54"/>
              </w:rPr>
              <w:t xml:space="preserve"> </w:t>
            </w:r>
            <w:r>
              <w:rPr>
                <w:spacing w:val="5"/>
                <w14:textOutline w14:w="4358" w14:cap="flat" w14:cmpd="sng">
                  <w14:solidFill>
                    <w14:srgbClr w14:val="000000"/>
                  </w14:solidFill>
                  <w14:prstDash w14:val="solid"/>
                  <w14:miter w14:val="10"/>
                </w14:textOutline>
              </w:rPr>
              <w:t>值</w:t>
            </w:r>
          </w:p>
        </w:tc>
        <w:tc>
          <w:tcPr>
            <w:tcW w:w="3735" w:type="dxa"/>
            <w:shd w:val="clear" w:color="auto" w:fill="A6A6A6"/>
            <w:vAlign w:val="top"/>
          </w:tcPr>
          <w:p>
            <w:pPr>
              <w:pStyle w:val="6"/>
              <w:spacing w:before="227" w:line="222" w:lineRule="auto"/>
              <w:ind w:left="1401"/>
            </w:pPr>
            <w:r>
              <w:rPr>
                <w:spacing w:val="-4"/>
                <w14:textOutline w14:w="4358" w14:cap="flat" w14:cmpd="sng">
                  <w14:solidFill>
                    <w14:srgbClr w14:val="000000"/>
                  </w14:solidFill>
                  <w14:prstDash w14:val="solid"/>
                  <w14:miter w14:val="10"/>
                </w14:textOutline>
              </w:rPr>
              <w:t>评分标准</w:t>
            </w:r>
          </w:p>
        </w:tc>
        <w:tc>
          <w:tcPr>
            <w:tcW w:w="645" w:type="dxa"/>
            <w:shd w:val="clear" w:color="auto" w:fill="A6A6A6"/>
            <w:textDirection w:val="tbRlV"/>
            <w:vAlign w:val="top"/>
          </w:tcPr>
          <w:p>
            <w:pPr>
              <w:pStyle w:val="6"/>
              <w:spacing w:before="199" w:line="201" w:lineRule="auto"/>
              <w:ind w:left="70"/>
            </w:pPr>
            <w:r>
              <w:rPr>
                <w:spacing w:val="5"/>
                <w14:textOutline w14:w="4358" w14:cap="flat" w14:cmpd="sng">
                  <w14:solidFill>
                    <w14:srgbClr w14:val="000000"/>
                  </w14:solidFill>
                  <w14:prstDash w14:val="solid"/>
                  <w14:miter w14:val="10"/>
                </w14:textOutline>
              </w:rPr>
              <w:t>得</w:t>
            </w:r>
            <w:r>
              <w:rPr>
                <w:spacing w:val="-54"/>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56" w:hRule="atLeast"/>
        </w:trPr>
        <w:tc>
          <w:tcPr>
            <w:tcW w:w="963" w:type="dxa"/>
            <w:vMerge w:val="restart"/>
            <w:tcBorders>
              <w:bottom w:val="nil"/>
            </w:tcBorders>
            <w:vAlign w:val="top"/>
          </w:tcPr>
          <w:p>
            <w:pPr>
              <w:rPr>
                <w:rFonts w:ascii="Arial"/>
                <w:sz w:val="21"/>
              </w:rPr>
            </w:pPr>
          </w:p>
        </w:tc>
        <w:tc>
          <w:tcPr>
            <w:tcW w:w="1116" w:type="dxa"/>
            <w:vAlign w:val="top"/>
          </w:tcPr>
          <w:p>
            <w:pPr>
              <w:spacing w:line="305" w:lineRule="auto"/>
              <w:rPr>
                <w:rFonts w:ascii="Arial"/>
                <w:sz w:val="21"/>
              </w:rPr>
            </w:pPr>
          </w:p>
          <w:p>
            <w:pPr>
              <w:spacing w:line="306" w:lineRule="auto"/>
              <w:rPr>
                <w:rFonts w:ascii="Arial"/>
                <w:sz w:val="21"/>
              </w:rPr>
            </w:pPr>
          </w:p>
          <w:p>
            <w:pPr>
              <w:spacing w:line="306" w:lineRule="auto"/>
              <w:rPr>
                <w:rFonts w:ascii="Arial"/>
                <w:sz w:val="21"/>
              </w:rPr>
            </w:pPr>
          </w:p>
          <w:p>
            <w:pPr>
              <w:pStyle w:val="6"/>
              <w:spacing w:before="78" w:line="238" w:lineRule="auto"/>
              <w:ind w:left="124" w:right="107" w:hanging="1"/>
            </w:pPr>
            <w:r>
              <w:rPr>
                <w:spacing w:val="-14"/>
              </w:rPr>
              <w:t>效    率</w:t>
            </w:r>
            <w:r>
              <w:rPr>
                <w:spacing w:val="3"/>
              </w:rPr>
              <w:t xml:space="preserve"> </w:t>
            </w:r>
            <w:r>
              <w:rPr>
                <w:spacing w:val="-6"/>
              </w:rPr>
              <w:t>（</w:t>
            </w:r>
            <w:r>
              <w:rPr>
                <w:rFonts w:ascii="Times New Roman" w:hAnsi="Times New Roman" w:eastAsia="Times New Roman" w:cs="Times New Roman"/>
                <w:spacing w:val="-6"/>
              </w:rPr>
              <w:t>C3</w:t>
            </w:r>
            <w:r>
              <w:rPr>
                <w:spacing w:val="-6"/>
              </w:rPr>
              <w:t>）</w:t>
            </w:r>
          </w:p>
        </w:tc>
        <w:tc>
          <w:tcPr>
            <w:tcW w:w="1622" w:type="dxa"/>
            <w:vAlign w:val="top"/>
          </w:tcPr>
          <w:p>
            <w:pPr>
              <w:spacing w:line="305" w:lineRule="auto"/>
              <w:rPr>
                <w:rFonts w:ascii="Arial"/>
                <w:sz w:val="21"/>
              </w:rPr>
            </w:pPr>
          </w:p>
          <w:p>
            <w:pPr>
              <w:spacing w:line="305" w:lineRule="auto"/>
              <w:rPr>
                <w:rFonts w:ascii="Arial"/>
                <w:sz w:val="21"/>
              </w:rPr>
            </w:pPr>
          </w:p>
          <w:p>
            <w:pPr>
              <w:spacing w:line="306" w:lineRule="auto"/>
              <w:rPr>
                <w:rFonts w:ascii="Arial"/>
                <w:sz w:val="21"/>
              </w:rPr>
            </w:pPr>
          </w:p>
          <w:p>
            <w:pPr>
              <w:pStyle w:val="6"/>
              <w:spacing w:before="78" w:line="232" w:lineRule="auto"/>
              <w:ind w:left="147" w:right="149" w:firstLine="83"/>
            </w:pPr>
            <w:r>
              <w:rPr>
                <w:spacing w:val="-5"/>
              </w:rPr>
              <w:t>重点工作完</w:t>
            </w:r>
            <w:r>
              <w:t xml:space="preserve"> </w:t>
            </w:r>
            <w:r>
              <w:rPr>
                <w:spacing w:val="-6"/>
              </w:rPr>
              <w:t>成率（</w:t>
            </w:r>
            <w:r>
              <w:rPr>
                <w:rFonts w:ascii="Times New Roman" w:hAnsi="Times New Roman" w:eastAsia="Times New Roman" w:cs="Times New Roman"/>
                <w:spacing w:val="-6"/>
              </w:rPr>
              <w:t>C31</w:t>
            </w:r>
            <w:r>
              <w:rPr>
                <w:spacing w:val="-6"/>
              </w:rPr>
              <w:t>）</w:t>
            </w:r>
          </w:p>
        </w:tc>
        <w:tc>
          <w:tcPr>
            <w:tcW w:w="587" w:type="dxa"/>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before="69" w:line="185" w:lineRule="auto"/>
              <w:ind w:left="24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3735" w:type="dxa"/>
            <w:vAlign w:val="top"/>
          </w:tcPr>
          <w:p>
            <w:pPr>
              <w:pStyle w:val="6"/>
              <w:spacing w:before="63" w:line="238" w:lineRule="auto"/>
              <w:ind w:left="121" w:right="68" w:firstLine="7"/>
              <w:jc w:val="both"/>
            </w:pPr>
            <w:r>
              <w:rPr>
                <w:spacing w:val="-5"/>
              </w:rPr>
              <w:t>重点工作是指中央和省相关部门、</w:t>
            </w:r>
            <w:r>
              <w:rPr>
                <w:spacing w:val="7"/>
              </w:rPr>
              <w:t xml:space="preserve"> </w:t>
            </w:r>
            <w:r>
              <w:rPr>
                <w:spacing w:val="1"/>
              </w:rPr>
              <w:t>市委、市政府、市人 大交办或下</w:t>
            </w:r>
            <w:r>
              <w:rPr>
                <w:spacing w:val="8"/>
              </w:rPr>
              <w:t xml:space="preserve"> </w:t>
            </w:r>
            <w:r>
              <w:rPr>
                <w:spacing w:val="-7"/>
              </w:rPr>
              <w:t>达的工作任务。全部按期保质保量</w:t>
            </w:r>
            <w:r>
              <w:rPr>
                <w:spacing w:val="8"/>
              </w:rPr>
              <w:t xml:space="preserve"> </w:t>
            </w:r>
            <w:r>
              <w:rPr>
                <w:spacing w:val="-9"/>
              </w:rPr>
              <w:t>完成得</w:t>
            </w:r>
            <w:r>
              <w:rPr>
                <w:spacing w:val="-40"/>
              </w:rPr>
              <w:t xml:space="preserve"> </w:t>
            </w:r>
            <w:r>
              <w:rPr>
                <w:rFonts w:ascii="Times New Roman" w:hAnsi="Times New Roman" w:eastAsia="Times New Roman" w:cs="Times New Roman"/>
                <w:spacing w:val="-9"/>
              </w:rPr>
              <w:t>5</w:t>
            </w:r>
            <w:r>
              <w:rPr>
                <w:rFonts w:ascii="Times New Roman" w:hAnsi="Times New Roman" w:eastAsia="Times New Roman" w:cs="Times New Roman"/>
                <w:spacing w:val="18"/>
                <w:w w:val="101"/>
              </w:rPr>
              <w:t xml:space="preserve"> </w:t>
            </w:r>
            <w:r>
              <w:rPr>
                <w:spacing w:val="-9"/>
              </w:rPr>
              <w:t>分；一项重点工作没有完</w:t>
            </w:r>
            <w:r>
              <w:t xml:space="preserve"> </w:t>
            </w:r>
            <w:r>
              <w:rPr>
                <w:spacing w:val="-8"/>
              </w:rPr>
              <w:t>成</w:t>
            </w:r>
            <w:r>
              <w:rPr>
                <w:spacing w:val="-55"/>
              </w:rPr>
              <w:t xml:space="preserve"> </w:t>
            </w:r>
            <w:r>
              <w:rPr>
                <w:rFonts w:ascii="Times New Roman" w:hAnsi="Times New Roman" w:eastAsia="Times New Roman" w:cs="Times New Roman"/>
                <w:spacing w:val="-8"/>
              </w:rPr>
              <w:t>2</w:t>
            </w:r>
            <w:r>
              <w:rPr>
                <w:rFonts w:ascii="Times New Roman" w:hAnsi="Times New Roman" w:eastAsia="Times New Roman" w:cs="Times New Roman"/>
                <w:spacing w:val="18"/>
                <w:w w:val="101"/>
              </w:rPr>
              <w:t xml:space="preserve"> </w:t>
            </w:r>
            <w:r>
              <w:rPr>
                <w:spacing w:val="-8"/>
              </w:rPr>
              <w:t>分，扣完为止。注：重点工作</w:t>
            </w:r>
            <w:r>
              <w:t xml:space="preserve"> </w:t>
            </w:r>
            <w:r>
              <w:rPr>
                <w:spacing w:val="-7"/>
              </w:rPr>
              <w:t>完成情况可以参考市（区）委市政</w:t>
            </w:r>
            <w:r>
              <w:rPr>
                <w:spacing w:val="8"/>
              </w:rPr>
              <w:t xml:space="preserve"> </w:t>
            </w:r>
            <w:r>
              <w:rPr>
                <w:spacing w:val="10"/>
              </w:rPr>
              <w:t>府督查部门或其他权威部门的统</w:t>
            </w:r>
            <w:r>
              <w:rPr>
                <w:spacing w:val="3"/>
              </w:rPr>
              <w:t xml:space="preserve"> </w:t>
            </w:r>
            <w:r>
              <w:rPr>
                <w:spacing w:val="-4"/>
              </w:rPr>
              <w:t>计数据。</w:t>
            </w:r>
          </w:p>
        </w:tc>
        <w:tc>
          <w:tcPr>
            <w:tcW w:w="645" w:type="dxa"/>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before="69" w:line="185" w:lineRule="auto"/>
              <w:ind w:left="27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8" w:hRule="atLeast"/>
        </w:trPr>
        <w:tc>
          <w:tcPr>
            <w:tcW w:w="963" w:type="dxa"/>
            <w:vMerge w:val="continue"/>
            <w:tcBorders>
              <w:top w:val="nil"/>
              <w:bottom w:val="nil"/>
            </w:tcBorders>
            <w:vAlign w:val="top"/>
          </w:tcPr>
          <w:p>
            <w:pPr>
              <w:rPr>
                <w:rFonts w:ascii="Arial"/>
                <w:sz w:val="21"/>
              </w:rPr>
            </w:pPr>
          </w:p>
        </w:tc>
        <w:tc>
          <w:tcPr>
            <w:tcW w:w="1116" w:type="dxa"/>
            <w:vAlign w:val="top"/>
          </w:tcPr>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pStyle w:val="6"/>
              <w:spacing w:before="78" w:line="238" w:lineRule="auto"/>
              <w:ind w:left="124" w:right="107" w:hanging="1"/>
            </w:pPr>
            <w:r>
              <w:rPr>
                <w:spacing w:val="-19"/>
              </w:rPr>
              <w:t>效</w:t>
            </w:r>
            <w:r>
              <w:rPr>
                <w:spacing w:val="25"/>
              </w:rPr>
              <w:t xml:space="preserve">   </w:t>
            </w:r>
            <w:r>
              <w:rPr>
                <w:spacing w:val="-19"/>
              </w:rPr>
              <w:t>果</w:t>
            </w:r>
            <w:r>
              <w:rPr>
                <w:spacing w:val="2"/>
              </w:rPr>
              <w:t xml:space="preserve"> </w:t>
            </w:r>
            <w:r>
              <w:rPr>
                <w:spacing w:val="-6"/>
              </w:rPr>
              <w:t>（</w:t>
            </w:r>
            <w:r>
              <w:rPr>
                <w:rFonts w:ascii="Times New Roman" w:hAnsi="Times New Roman" w:eastAsia="Times New Roman" w:cs="Times New Roman"/>
                <w:spacing w:val="-6"/>
              </w:rPr>
              <w:t>C4</w:t>
            </w:r>
            <w:r>
              <w:rPr>
                <w:spacing w:val="-6"/>
              </w:rPr>
              <w:t>）</w:t>
            </w:r>
          </w:p>
        </w:tc>
        <w:tc>
          <w:tcPr>
            <w:tcW w:w="1622" w:type="dxa"/>
            <w:vAlign w:val="top"/>
          </w:tcPr>
          <w:p>
            <w:pPr>
              <w:spacing w:line="304" w:lineRule="auto"/>
              <w:rPr>
                <w:rFonts w:ascii="Arial"/>
                <w:sz w:val="21"/>
              </w:rPr>
            </w:pPr>
          </w:p>
          <w:p>
            <w:pPr>
              <w:spacing w:line="305" w:lineRule="auto"/>
              <w:rPr>
                <w:rFonts w:ascii="Arial"/>
                <w:sz w:val="21"/>
              </w:rPr>
            </w:pPr>
          </w:p>
          <w:p>
            <w:pPr>
              <w:pStyle w:val="6"/>
              <w:spacing w:before="78" w:line="223" w:lineRule="auto"/>
              <w:ind w:left="119"/>
            </w:pPr>
            <w:r>
              <w:rPr>
                <w:spacing w:val="-6"/>
              </w:rPr>
              <w:t>社会效益、经</w:t>
            </w:r>
          </w:p>
          <w:p>
            <w:pPr>
              <w:pStyle w:val="6"/>
              <w:spacing w:before="21" w:line="221" w:lineRule="auto"/>
              <w:ind w:left="121"/>
            </w:pPr>
            <w:r>
              <w:rPr>
                <w:spacing w:val="-9"/>
              </w:rPr>
              <w:t>济效益、生态</w:t>
            </w:r>
          </w:p>
          <w:p>
            <w:pPr>
              <w:pStyle w:val="6"/>
              <w:spacing w:before="25" w:line="222" w:lineRule="auto"/>
              <w:ind w:left="226"/>
            </w:pPr>
            <w:r>
              <w:rPr>
                <w:spacing w:val="-4"/>
              </w:rPr>
              <w:t>效益及可持</w:t>
            </w:r>
          </w:p>
          <w:p>
            <w:pPr>
              <w:pStyle w:val="6"/>
              <w:spacing w:before="23" w:line="223" w:lineRule="auto"/>
              <w:ind w:left="342"/>
            </w:pPr>
            <w:r>
              <w:rPr>
                <w:spacing w:val="-4"/>
              </w:rPr>
              <w:t>续影响等</w:t>
            </w:r>
          </w:p>
          <w:p>
            <w:pPr>
              <w:pStyle w:val="6"/>
              <w:spacing w:before="22" w:line="236" w:lineRule="auto"/>
              <w:ind w:left="388"/>
            </w:pPr>
            <w:r>
              <w:rPr>
                <w:spacing w:val="-5"/>
              </w:rPr>
              <w:t>（</w:t>
            </w:r>
            <w:r>
              <w:rPr>
                <w:rFonts w:ascii="Times New Roman" w:hAnsi="Times New Roman" w:eastAsia="Times New Roman" w:cs="Times New Roman"/>
                <w:spacing w:val="-5"/>
              </w:rPr>
              <w:t>C41</w:t>
            </w:r>
            <w:r>
              <w:rPr>
                <w:spacing w:val="-5"/>
              </w:rPr>
              <w:t>）</w:t>
            </w:r>
          </w:p>
        </w:tc>
        <w:tc>
          <w:tcPr>
            <w:tcW w:w="587"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199"/>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16</w:t>
            </w:r>
          </w:p>
        </w:tc>
        <w:tc>
          <w:tcPr>
            <w:tcW w:w="3735" w:type="dxa"/>
            <w:vAlign w:val="top"/>
          </w:tcPr>
          <w:p>
            <w:pPr>
              <w:pStyle w:val="6"/>
              <w:spacing w:before="66" w:line="238" w:lineRule="auto"/>
              <w:ind w:left="121" w:right="4"/>
              <w:jc w:val="both"/>
            </w:pPr>
            <w:r>
              <w:rPr>
                <w:spacing w:val="9"/>
              </w:rPr>
              <w:t xml:space="preserve">此四项指标为设置部门整体支出 绩效评价指标时必须考虑的共性 </w:t>
            </w:r>
            <w:r>
              <w:rPr>
                <w:spacing w:val="-7"/>
              </w:rPr>
              <w:t>要素，具体指标设计需要根据部门</w:t>
            </w:r>
            <w:r>
              <w:rPr>
                <w:spacing w:val="7"/>
              </w:rPr>
              <w:t xml:space="preserve"> </w:t>
            </w:r>
            <w:r>
              <w:rPr>
                <w:spacing w:val="-7"/>
              </w:rPr>
              <w:t>各项职能履行进行设置和细化，覆</w:t>
            </w:r>
            <w:r>
              <w:rPr>
                <w:spacing w:val="7"/>
              </w:rPr>
              <w:t xml:space="preserve"> </w:t>
            </w:r>
            <w:r>
              <w:rPr>
                <w:spacing w:val="9"/>
              </w:rPr>
              <w:t xml:space="preserve">盖部门各项职能的履职效果及部 </w:t>
            </w:r>
            <w:r>
              <w:rPr>
                <w:spacing w:val="-15"/>
              </w:rPr>
              <w:t>门整体履职宏观效果。部门（单位）</w:t>
            </w:r>
            <w:r>
              <w:rPr>
                <w:spacing w:val="2"/>
              </w:rPr>
              <w:t xml:space="preserve"> </w:t>
            </w:r>
            <w:r>
              <w:rPr>
                <w:spacing w:val="4"/>
              </w:rPr>
              <w:t>可根据履职情况对经济发展</w:t>
            </w:r>
            <w:r>
              <w:rPr>
                <w:rFonts w:ascii="Times New Roman" w:hAnsi="Times New Roman" w:eastAsia="Times New Roman" w:cs="Times New Roman"/>
                <w:spacing w:val="4"/>
              </w:rPr>
              <w:t>/</w:t>
            </w:r>
            <w:r>
              <w:rPr>
                <w:spacing w:val="4"/>
              </w:rPr>
              <w:t xml:space="preserve">社会 </w:t>
            </w:r>
            <w:r>
              <w:t>发展</w:t>
            </w:r>
            <w:r>
              <w:rPr>
                <w:rFonts w:ascii="Times New Roman" w:hAnsi="Times New Roman" w:eastAsia="Times New Roman" w:cs="Times New Roman"/>
              </w:rPr>
              <w:t>/</w:t>
            </w:r>
            <w:r>
              <w:t>生态环境</w:t>
            </w:r>
            <w:r>
              <w:rPr>
                <w:rFonts w:ascii="Times New Roman" w:hAnsi="Times New Roman" w:eastAsia="Times New Roman" w:cs="Times New Roman"/>
              </w:rPr>
              <w:t>/</w:t>
            </w:r>
            <w:r>
              <w:t xml:space="preserve">长效机制建设情况 </w:t>
            </w:r>
            <w:r>
              <w:rPr>
                <w:spacing w:val="-4"/>
              </w:rPr>
              <w:t>进行阐述。</w:t>
            </w:r>
          </w:p>
        </w:tc>
        <w:tc>
          <w:tcPr>
            <w:tcW w:w="645"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2" w:hRule="atLeast"/>
        </w:trPr>
        <w:tc>
          <w:tcPr>
            <w:tcW w:w="963" w:type="dxa"/>
            <w:vMerge w:val="continue"/>
            <w:tcBorders>
              <w:top w:val="nil"/>
              <w:bottom w:val="nil"/>
            </w:tcBorders>
            <w:vAlign w:val="top"/>
          </w:tcPr>
          <w:p>
            <w:pPr>
              <w:rPr>
                <w:rFonts w:ascii="Arial"/>
                <w:sz w:val="21"/>
              </w:rPr>
            </w:pPr>
          </w:p>
        </w:tc>
        <w:tc>
          <w:tcPr>
            <w:tcW w:w="1116" w:type="dxa"/>
            <w:vMerge w:val="restart"/>
            <w:tcBorders>
              <w:bottom w:val="nil"/>
            </w:tcBorders>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pStyle w:val="6"/>
              <w:spacing w:before="78" w:line="238" w:lineRule="auto"/>
              <w:ind w:left="124" w:right="107" w:hanging="4"/>
            </w:pPr>
            <w:r>
              <w:rPr>
                <w:spacing w:val="-16"/>
              </w:rPr>
              <w:t>满 意 度</w:t>
            </w:r>
            <w:r>
              <w:rPr>
                <w:spacing w:val="2"/>
              </w:rPr>
              <w:t xml:space="preserve"> </w:t>
            </w:r>
            <w:r>
              <w:rPr>
                <w:spacing w:val="-6"/>
              </w:rPr>
              <w:t>（</w:t>
            </w:r>
            <w:r>
              <w:rPr>
                <w:rFonts w:ascii="Times New Roman" w:hAnsi="Times New Roman" w:eastAsia="Times New Roman" w:cs="Times New Roman"/>
                <w:spacing w:val="-6"/>
              </w:rPr>
              <w:t>C5</w:t>
            </w:r>
            <w:r>
              <w:rPr>
                <w:spacing w:val="-6"/>
              </w:rPr>
              <w:t>）</w:t>
            </w:r>
          </w:p>
        </w:tc>
        <w:tc>
          <w:tcPr>
            <w:tcW w:w="1622" w:type="dxa"/>
            <w:vAlign w:val="top"/>
          </w:tcPr>
          <w:p>
            <w:pPr>
              <w:pStyle w:val="6"/>
              <w:spacing w:before="223" w:line="223" w:lineRule="auto"/>
              <w:ind w:left="119"/>
            </w:pPr>
            <w:r>
              <w:rPr>
                <w:spacing w:val="-5"/>
              </w:rPr>
              <w:t>社会公众、其</w:t>
            </w:r>
          </w:p>
          <w:p>
            <w:pPr>
              <w:pStyle w:val="6"/>
              <w:spacing w:before="21" w:line="221" w:lineRule="auto"/>
              <w:ind w:left="223"/>
            </w:pPr>
            <w:r>
              <w:rPr>
                <w:spacing w:val="-4"/>
              </w:rPr>
              <w:t>他部门（单</w:t>
            </w:r>
          </w:p>
          <w:p>
            <w:pPr>
              <w:pStyle w:val="6"/>
              <w:spacing w:before="24" w:line="222" w:lineRule="auto"/>
              <w:ind w:left="120"/>
            </w:pPr>
            <w:r>
              <w:rPr>
                <w:spacing w:val="-8"/>
              </w:rPr>
              <w:t>位）或服务对</w:t>
            </w:r>
          </w:p>
          <w:p>
            <w:pPr>
              <w:pStyle w:val="6"/>
              <w:spacing w:before="24" w:line="222" w:lineRule="auto"/>
              <w:ind w:left="347"/>
            </w:pPr>
            <w:r>
              <w:rPr>
                <w:spacing w:val="-6"/>
              </w:rPr>
              <w:t>象满意度</w:t>
            </w:r>
          </w:p>
          <w:p>
            <w:pPr>
              <w:pStyle w:val="6"/>
              <w:spacing w:before="23" w:line="236" w:lineRule="auto"/>
              <w:ind w:left="388"/>
            </w:pPr>
            <w:r>
              <w:rPr>
                <w:spacing w:val="-5"/>
              </w:rPr>
              <w:t>（</w:t>
            </w:r>
            <w:r>
              <w:rPr>
                <w:rFonts w:ascii="Times New Roman" w:hAnsi="Times New Roman" w:eastAsia="Times New Roman" w:cs="Times New Roman"/>
                <w:spacing w:val="-5"/>
              </w:rPr>
              <w:t>C51</w:t>
            </w:r>
            <w:r>
              <w:rPr>
                <w:spacing w:val="-5"/>
              </w:rPr>
              <w:t>）</w:t>
            </w:r>
          </w:p>
        </w:tc>
        <w:tc>
          <w:tcPr>
            <w:tcW w:w="587" w:type="dxa"/>
            <w:vAlign w:val="top"/>
          </w:tcPr>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before="69" w:line="185" w:lineRule="auto"/>
              <w:ind w:left="24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3735" w:type="dxa"/>
            <w:vAlign w:val="top"/>
          </w:tcPr>
          <w:p>
            <w:pPr>
              <w:pStyle w:val="6"/>
              <w:spacing w:before="65" w:line="237" w:lineRule="auto"/>
              <w:ind w:left="120" w:right="60"/>
              <w:jc w:val="both"/>
            </w:pPr>
            <w:r>
              <w:rPr>
                <w:spacing w:val="-7"/>
              </w:rPr>
              <w:t>社会公众、其他部门（单位）或服</w:t>
            </w:r>
            <w:r>
              <w:rPr>
                <w:spacing w:val="8"/>
              </w:rPr>
              <w:t xml:space="preserve"> </w:t>
            </w:r>
            <w:r>
              <w:rPr>
                <w:spacing w:val="-8"/>
              </w:rPr>
              <w:t>务对象满意度达</w:t>
            </w:r>
            <w:r>
              <w:rPr>
                <w:spacing w:val="-36"/>
              </w:rPr>
              <w:t xml:space="preserve"> </w:t>
            </w:r>
            <w:r>
              <w:rPr>
                <w:rFonts w:ascii="Times New Roman" w:hAnsi="Times New Roman" w:eastAsia="Times New Roman" w:cs="Times New Roman"/>
                <w:spacing w:val="-8"/>
              </w:rPr>
              <w:t>95%</w:t>
            </w:r>
            <w:r>
              <w:rPr>
                <w:rFonts w:ascii="Times New Roman" w:hAnsi="Times New Roman" w:eastAsia="Times New Roman" w:cs="Times New Roman"/>
                <w:spacing w:val="-28"/>
              </w:rPr>
              <w:t xml:space="preserve"> </w:t>
            </w:r>
            <w:r>
              <w:rPr>
                <w:spacing w:val="-8"/>
              </w:rPr>
              <w:t>，则得满分，</w:t>
            </w:r>
            <w:r>
              <w:t xml:space="preserve"> </w:t>
            </w:r>
            <w:r>
              <w:rPr>
                <w:spacing w:val="-4"/>
              </w:rPr>
              <w:t>每降低</w:t>
            </w:r>
            <w:r>
              <w:rPr>
                <w:spacing w:val="-11"/>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23"/>
              </w:rPr>
              <w:t xml:space="preserve"> </w:t>
            </w:r>
            <w:r>
              <w:rPr>
                <w:spacing w:val="-4"/>
              </w:rPr>
              <w:t>，扣</w:t>
            </w:r>
            <w:r>
              <w:rPr>
                <w:spacing w:val="-44"/>
              </w:rPr>
              <w:t xml:space="preserve"> </w:t>
            </w:r>
            <w:r>
              <w:rPr>
                <w:rFonts w:ascii="Times New Roman" w:hAnsi="Times New Roman" w:eastAsia="Times New Roman" w:cs="Times New Roman"/>
                <w:spacing w:val="-4"/>
              </w:rPr>
              <w:t>0.3</w:t>
            </w:r>
            <w:r>
              <w:rPr>
                <w:rFonts w:ascii="Times New Roman" w:hAnsi="Times New Roman" w:eastAsia="Times New Roman" w:cs="Times New Roman"/>
                <w:spacing w:val="26"/>
                <w:w w:val="101"/>
              </w:rPr>
              <w:t xml:space="preserve"> </w:t>
            </w:r>
            <w:r>
              <w:rPr>
                <w:spacing w:val="-4"/>
              </w:rPr>
              <w:t>分。（标杆值</w:t>
            </w:r>
            <w:r>
              <w:t xml:space="preserve"> </w:t>
            </w:r>
            <w:r>
              <w:rPr>
                <w:spacing w:val="-7"/>
              </w:rPr>
              <w:t>根据历史数据、绩效目标、考核目</w:t>
            </w:r>
            <w:r>
              <w:rPr>
                <w:spacing w:val="9"/>
              </w:rPr>
              <w:t xml:space="preserve"> </w:t>
            </w:r>
            <w:r>
              <w:rPr>
                <w:spacing w:val="-9"/>
              </w:rPr>
              <w:t>标等确定，通常不低于</w:t>
            </w:r>
            <w:r>
              <w:rPr>
                <w:spacing w:val="-32"/>
              </w:rPr>
              <w:t xml:space="preserve"> </w:t>
            </w:r>
            <w:r>
              <w:rPr>
                <w:rFonts w:ascii="Times New Roman" w:hAnsi="Times New Roman" w:eastAsia="Times New Roman" w:cs="Times New Roman"/>
                <w:spacing w:val="-9"/>
              </w:rPr>
              <w:t>80%</w:t>
            </w:r>
            <w:r>
              <w:rPr>
                <w:spacing w:val="-9"/>
              </w:rPr>
              <w:t>，若低</w:t>
            </w:r>
            <w:r>
              <w:t xml:space="preserve"> </w:t>
            </w:r>
            <w:r>
              <w:rPr>
                <w:spacing w:val="-2"/>
              </w:rPr>
              <w:t>于则需要作出说明）</w:t>
            </w:r>
          </w:p>
        </w:tc>
        <w:tc>
          <w:tcPr>
            <w:tcW w:w="645" w:type="dxa"/>
            <w:vAlign w:val="top"/>
          </w:tcPr>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before="69" w:line="185" w:lineRule="auto"/>
              <w:ind w:left="272"/>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963" w:type="dxa"/>
            <w:vMerge w:val="continue"/>
            <w:tcBorders>
              <w:top w:val="nil"/>
            </w:tcBorders>
            <w:vAlign w:val="top"/>
          </w:tcPr>
          <w:p>
            <w:pPr>
              <w:rPr>
                <w:rFonts w:ascii="Arial"/>
                <w:sz w:val="21"/>
              </w:rPr>
            </w:pPr>
          </w:p>
        </w:tc>
        <w:tc>
          <w:tcPr>
            <w:tcW w:w="1116" w:type="dxa"/>
            <w:vMerge w:val="continue"/>
            <w:tcBorders>
              <w:top w:val="nil"/>
            </w:tcBorders>
            <w:vAlign w:val="top"/>
          </w:tcPr>
          <w:p>
            <w:pPr>
              <w:rPr>
                <w:rFonts w:ascii="Arial"/>
                <w:sz w:val="21"/>
              </w:rPr>
            </w:pPr>
          </w:p>
        </w:tc>
        <w:tc>
          <w:tcPr>
            <w:tcW w:w="1622" w:type="dxa"/>
            <w:vAlign w:val="top"/>
          </w:tcPr>
          <w:p>
            <w:pPr>
              <w:pStyle w:val="6"/>
              <w:spacing w:before="68" w:line="235" w:lineRule="auto"/>
              <w:ind w:left="220" w:right="210" w:firstLine="3"/>
              <w:jc w:val="both"/>
            </w:pPr>
            <w:r>
              <w:rPr>
                <w:spacing w:val="-4"/>
              </w:rPr>
              <w:t>部门投诉及</w:t>
            </w:r>
            <w:r>
              <w:rPr>
                <w:spacing w:val="2"/>
              </w:rPr>
              <w:t xml:space="preserve"> </w:t>
            </w:r>
            <w:r>
              <w:rPr>
                <w:spacing w:val="-3"/>
              </w:rPr>
              <w:t>有效处置情</w:t>
            </w:r>
            <w:r>
              <w:t xml:space="preserve"> </w:t>
            </w:r>
            <w:r>
              <w:rPr>
                <w:spacing w:val="4"/>
              </w:rPr>
              <w:t>况（</w:t>
            </w:r>
            <w:r>
              <w:rPr>
                <w:rFonts w:ascii="Times New Roman" w:hAnsi="Times New Roman" w:eastAsia="Times New Roman" w:cs="Times New Roman"/>
                <w:spacing w:val="4"/>
              </w:rPr>
              <w:t>C52</w:t>
            </w:r>
            <w:r>
              <w:rPr>
                <w:spacing w:val="4"/>
              </w:rPr>
              <w:t>）</w:t>
            </w:r>
          </w:p>
        </w:tc>
        <w:tc>
          <w:tcPr>
            <w:tcW w:w="587" w:type="dxa"/>
            <w:vAlign w:val="top"/>
          </w:tcPr>
          <w:p>
            <w:pPr>
              <w:spacing w:line="349" w:lineRule="auto"/>
              <w:rPr>
                <w:rFonts w:ascii="Arial"/>
                <w:sz w:val="21"/>
              </w:rPr>
            </w:pPr>
          </w:p>
          <w:p>
            <w:pPr>
              <w:spacing w:before="69" w:line="188" w:lineRule="auto"/>
              <w:ind w:left="24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735" w:type="dxa"/>
            <w:vAlign w:val="top"/>
          </w:tcPr>
          <w:p>
            <w:pPr>
              <w:pStyle w:val="6"/>
              <w:spacing w:before="224" w:line="232" w:lineRule="auto"/>
              <w:ind w:left="132" w:right="104" w:hanging="12"/>
            </w:pPr>
            <w:r>
              <w:rPr>
                <w:spacing w:val="-4"/>
              </w:rPr>
              <w:t>投诉处置率≥</w:t>
            </w:r>
            <w:r>
              <w:rPr>
                <w:rFonts w:ascii="Times New Roman" w:hAnsi="Times New Roman" w:eastAsia="Times New Roman" w:cs="Times New Roman"/>
                <w:spacing w:val="-4"/>
              </w:rPr>
              <w:t>95%</w:t>
            </w:r>
            <w:r>
              <w:rPr>
                <w:spacing w:val="-4"/>
              </w:rPr>
              <w:t>得满分，每降低</w:t>
            </w:r>
            <w:r>
              <w:rPr>
                <w:spacing w:val="8"/>
              </w:rPr>
              <w:t xml:space="preserve"> </w:t>
            </w:r>
            <w:r>
              <w:rPr>
                <w:rFonts w:ascii="Times New Roman" w:hAnsi="Times New Roman" w:eastAsia="Times New Roman" w:cs="Times New Roman"/>
                <w:spacing w:val="-5"/>
              </w:rPr>
              <w:t>1%</w:t>
            </w:r>
            <w:r>
              <w:rPr>
                <w:spacing w:val="-5"/>
              </w:rPr>
              <w:t>扣</w:t>
            </w:r>
            <w:r>
              <w:rPr>
                <w:spacing w:val="-44"/>
              </w:rPr>
              <w:t xml:space="preserve"> </w:t>
            </w:r>
            <w:r>
              <w:rPr>
                <w:rFonts w:ascii="Times New Roman" w:hAnsi="Times New Roman" w:eastAsia="Times New Roman" w:cs="Times New Roman"/>
                <w:spacing w:val="-5"/>
              </w:rPr>
              <w:t>0.2</w:t>
            </w:r>
            <w:r>
              <w:rPr>
                <w:rFonts w:ascii="Times New Roman" w:hAnsi="Times New Roman" w:eastAsia="Times New Roman" w:cs="Times New Roman"/>
                <w:spacing w:val="19"/>
              </w:rPr>
              <w:t xml:space="preserve"> </w:t>
            </w:r>
            <w:r>
              <w:rPr>
                <w:spacing w:val="-5"/>
              </w:rPr>
              <w:t>分，扣完为止。</w:t>
            </w:r>
          </w:p>
        </w:tc>
        <w:tc>
          <w:tcPr>
            <w:tcW w:w="645" w:type="dxa"/>
            <w:vAlign w:val="top"/>
          </w:tcPr>
          <w:p>
            <w:pPr>
              <w:spacing w:line="349" w:lineRule="auto"/>
              <w:rPr>
                <w:rFonts w:ascii="Arial"/>
                <w:sz w:val="21"/>
              </w:rPr>
            </w:pPr>
          </w:p>
          <w:p>
            <w:pPr>
              <w:spacing w:before="69" w:line="188" w:lineRule="auto"/>
              <w:ind w:left="27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8" w:hRule="atLeast"/>
        </w:trPr>
        <w:tc>
          <w:tcPr>
            <w:tcW w:w="963"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4" w:lineRule="auto"/>
              <w:ind w:left="133"/>
            </w:pPr>
            <w:r>
              <w:rPr>
                <w:spacing w:val="-6"/>
              </w:rPr>
              <w:t>加减分</w:t>
            </w:r>
          </w:p>
          <w:p>
            <w:pPr>
              <w:pStyle w:val="6"/>
              <w:spacing w:before="20" w:line="224" w:lineRule="auto"/>
              <w:ind w:left="255"/>
              <w:outlineLvl w:val="0"/>
            </w:pPr>
            <w:r>
              <w:rPr>
                <w:spacing w:val="-9"/>
              </w:rPr>
              <w:t>项目</w:t>
            </w:r>
          </w:p>
        </w:tc>
        <w:tc>
          <w:tcPr>
            <w:tcW w:w="1116" w:type="dxa"/>
            <w:vAlign w:val="top"/>
          </w:tcPr>
          <w:p>
            <w:pPr>
              <w:spacing w:line="455" w:lineRule="auto"/>
              <w:rPr>
                <w:rFonts w:ascii="Arial"/>
                <w:sz w:val="21"/>
              </w:rPr>
            </w:pPr>
          </w:p>
          <w:p>
            <w:pPr>
              <w:pStyle w:val="6"/>
              <w:spacing w:before="78" w:line="224" w:lineRule="auto"/>
              <w:ind w:left="207"/>
            </w:pPr>
            <w:r>
              <w:rPr>
                <w:spacing w:val="-6"/>
              </w:rPr>
              <w:t>加分项</w:t>
            </w:r>
          </w:p>
        </w:tc>
        <w:tc>
          <w:tcPr>
            <w:tcW w:w="1622" w:type="dxa"/>
            <w:vAlign w:val="top"/>
          </w:tcPr>
          <w:p>
            <w:pPr>
              <w:pStyle w:val="6"/>
              <w:spacing w:before="67" w:line="222" w:lineRule="auto"/>
              <w:ind w:left="206"/>
            </w:pPr>
            <w:r>
              <w:rPr>
                <w:rFonts w:ascii="Times New Roman" w:hAnsi="Times New Roman" w:eastAsia="Times New Roman" w:cs="Times New Roman"/>
                <w:spacing w:val="-4"/>
              </w:rPr>
              <w:t>F11</w:t>
            </w:r>
            <w:r>
              <w:rPr>
                <w:rFonts w:ascii="Times New Roman" w:hAnsi="Times New Roman" w:eastAsia="Times New Roman" w:cs="Times New Roman"/>
                <w:spacing w:val="8"/>
              </w:rPr>
              <w:t xml:space="preserve">  </w:t>
            </w:r>
            <w:r>
              <w:rPr>
                <w:spacing w:val="-4"/>
              </w:rPr>
              <w:t>部门受</w:t>
            </w:r>
          </w:p>
          <w:p>
            <w:pPr>
              <w:pStyle w:val="6"/>
              <w:spacing w:before="24" w:line="222" w:lineRule="auto"/>
              <w:ind w:left="127"/>
            </w:pPr>
            <w:r>
              <w:rPr>
                <w:spacing w:val="-7"/>
              </w:rPr>
              <w:t>到国务院、省</w:t>
            </w:r>
          </w:p>
          <w:p>
            <w:pPr>
              <w:pStyle w:val="6"/>
              <w:spacing w:before="23" w:line="222" w:lineRule="auto"/>
              <w:ind w:left="122"/>
            </w:pPr>
            <w:r>
              <w:rPr>
                <w:spacing w:val="-9"/>
              </w:rPr>
              <w:t>级、市级嘉奖</w:t>
            </w:r>
          </w:p>
          <w:p>
            <w:pPr>
              <w:pStyle w:val="6"/>
              <w:spacing w:before="23" w:line="222" w:lineRule="auto"/>
              <w:ind w:left="588"/>
            </w:pPr>
            <w:r>
              <w:rPr>
                <w:spacing w:val="-11"/>
              </w:rPr>
              <w:t>情况</w:t>
            </w:r>
          </w:p>
        </w:tc>
        <w:tc>
          <w:tcPr>
            <w:tcW w:w="587" w:type="dxa"/>
            <w:vAlign w:val="top"/>
          </w:tcPr>
          <w:p>
            <w:pPr>
              <w:rPr>
                <w:rFonts w:ascii="Arial"/>
                <w:sz w:val="21"/>
              </w:rPr>
            </w:pPr>
          </w:p>
        </w:tc>
        <w:tc>
          <w:tcPr>
            <w:tcW w:w="3735" w:type="dxa"/>
            <w:vAlign w:val="top"/>
          </w:tcPr>
          <w:p>
            <w:pPr>
              <w:rPr>
                <w:rFonts w:ascii="Arial"/>
                <w:sz w:val="21"/>
              </w:rPr>
            </w:pPr>
          </w:p>
        </w:tc>
        <w:tc>
          <w:tcPr>
            <w:tcW w:w="645" w:type="dxa"/>
            <w:vAlign w:val="top"/>
          </w:tcPr>
          <w:p>
            <w:pPr>
              <w:spacing w:line="253" w:lineRule="auto"/>
              <w:rPr>
                <w:rFonts w:ascii="Arial"/>
                <w:sz w:val="21"/>
              </w:rPr>
            </w:pPr>
          </w:p>
          <w:p>
            <w:pPr>
              <w:spacing w:line="253" w:lineRule="auto"/>
              <w:rPr>
                <w:rFonts w:ascii="Arial"/>
                <w:sz w:val="21"/>
              </w:rPr>
            </w:pPr>
          </w:p>
          <w:p>
            <w:pPr>
              <w:spacing w:before="69" w:line="188" w:lineRule="auto"/>
              <w:ind w:left="269"/>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963" w:type="dxa"/>
            <w:vMerge w:val="continue"/>
            <w:tcBorders>
              <w:top w:val="nil"/>
            </w:tcBorders>
            <w:vAlign w:val="top"/>
          </w:tcPr>
          <w:p>
            <w:pPr>
              <w:rPr>
                <w:rFonts w:ascii="Arial"/>
                <w:sz w:val="21"/>
              </w:rPr>
            </w:pPr>
          </w:p>
        </w:tc>
        <w:tc>
          <w:tcPr>
            <w:tcW w:w="1116" w:type="dxa"/>
            <w:vAlign w:val="top"/>
          </w:tcPr>
          <w:p>
            <w:pPr>
              <w:spacing w:line="302" w:lineRule="auto"/>
              <w:rPr>
                <w:rFonts w:ascii="Arial"/>
                <w:sz w:val="21"/>
              </w:rPr>
            </w:pPr>
          </w:p>
          <w:p>
            <w:pPr>
              <w:pStyle w:val="6"/>
              <w:spacing w:before="78" w:line="224" w:lineRule="auto"/>
              <w:ind w:left="210"/>
            </w:pPr>
            <w:r>
              <w:rPr>
                <w:spacing w:val="-6"/>
              </w:rPr>
              <w:t>减分项</w:t>
            </w:r>
          </w:p>
        </w:tc>
        <w:tc>
          <w:tcPr>
            <w:tcW w:w="1622" w:type="dxa"/>
            <w:vAlign w:val="top"/>
          </w:tcPr>
          <w:p>
            <w:pPr>
              <w:pStyle w:val="6"/>
              <w:spacing w:before="71" w:line="234" w:lineRule="auto"/>
              <w:ind w:left="228" w:right="202" w:hanging="22"/>
              <w:jc w:val="both"/>
            </w:pPr>
            <w:r>
              <w:rPr>
                <w:rFonts w:ascii="Times New Roman" w:hAnsi="Times New Roman" w:eastAsia="Times New Roman" w:cs="Times New Roman"/>
                <w:spacing w:val="-4"/>
              </w:rPr>
              <w:t>F21</w:t>
            </w:r>
            <w:r>
              <w:rPr>
                <w:rFonts w:ascii="Times New Roman" w:hAnsi="Times New Roman" w:eastAsia="Times New Roman" w:cs="Times New Roman"/>
                <w:spacing w:val="8"/>
              </w:rPr>
              <w:t xml:space="preserve">  </w:t>
            </w:r>
            <w:r>
              <w:rPr>
                <w:spacing w:val="-4"/>
              </w:rPr>
              <w:t>部门或</w:t>
            </w:r>
            <w:r>
              <w:rPr>
                <w:spacing w:val="1"/>
              </w:rPr>
              <w:t xml:space="preserve"> </w:t>
            </w:r>
            <w:r>
              <w:rPr>
                <w:spacing w:val="-5"/>
              </w:rPr>
              <w:t>工作人员违</w:t>
            </w:r>
            <w:r>
              <w:rPr>
                <w:spacing w:val="2"/>
              </w:rPr>
              <w:t xml:space="preserve"> </w:t>
            </w:r>
            <w:r>
              <w:rPr>
                <w:spacing w:val="-5"/>
              </w:rPr>
              <w:t>法违纪情况</w:t>
            </w:r>
          </w:p>
        </w:tc>
        <w:tc>
          <w:tcPr>
            <w:tcW w:w="587" w:type="dxa"/>
            <w:vAlign w:val="top"/>
          </w:tcPr>
          <w:p>
            <w:pPr>
              <w:rPr>
                <w:rFonts w:ascii="Arial"/>
                <w:sz w:val="21"/>
              </w:rPr>
            </w:pPr>
          </w:p>
        </w:tc>
        <w:tc>
          <w:tcPr>
            <w:tcW w:w="3735" w:type="dxa"/>
            <w:vAlign w:val="top"/>
          </w:tcPr>
          <w:p>
            <w:pPr>
              <w:rPr>
                <w:rFonts w:ascii="Arial"/>
                <w:sz w:val="21"/>
              </w:rPr>
            </w:pPr>
          </w:p>
        </w:tc>
        <w:tc>
          <w:tcPr>
            <w:tcW w:w="645" w:type="dxa"/>
            <w:vAlign w:val="top"/>
          </w:tcPr>
          <w:p>
            <w:pPr>
              <w:spacing w:line="350" w:lineRule="auto"/>
              <w:rPr>
                <w:rFonts w:ascii="Arial"/>
                <w:sz w:val="21"/>
              </w:rPr>
            </w:pPr>
          </w:p>
          <w:p>
            <w:pPr>
              <w:spacing w:before="69" w:line="188" w:lineRule="auto"/>
              <w:ind w:left="269"/>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3701" w:type="dxa"/>
            <w:gridSpan w:val="3"/>
            <w:vAlign w:val="top"/>
          </w:tcPr>
          <w:p>
            <w:pPr>
              <w:pStyle w:val="6"/>
              <w:spacing w:before="185" w:line="222" w:lineRule="auto"/>
              <w:ind w:left="1631"/>
            </w:pPr>
            <w:r>
              <w:rPr>
                <w:spacing w:val="-12"/>
              </w:rPr>
              <w:t>合计</w:t>
            </w:r>
          </w:p>
        </w:tc>
        <w:tc>
          <w:tcPr>
            <w:tcW w:w="587" w:type="dxa"/>
            <w:vAlign w:val="top"/>
          </w:tcPr>
          <w:p>
            <w:pPr>
              <w:spacing w:before="223" w:line="188" w:lineRule="auto"/>
              <w:ind w:left="139"/>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3735" w:type="dxa"/>
            <w:vAlign w:val="top"/>
          </w:tcPr>
          <w:p>
            <w:pPr>
              <w:rPr>
                <w:rFonts w:ascii="Arial"/>
                <w:sz w:val="21"/>
              </w:rPr>
            </w:pPr>
          </w:p>
        </w:tc>
        <w:tc>
          <w:tcPr>
            <w:tcW w:w="645" w:type="dxa"/>
            <w:vAlign w:val="top"/>
          </w:tcPr>
          <w:p>
            <w:pPr>
              <w:spacing w:before="223" w:line="188" w:lineRule="auto"/>
              <w:ind w:left="124"/>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86.3</w:t>
            </w:r>
          </w:p>
        </w:tc>
      </w:tr>
    </w:tbl>
    <w:p>
      <w:pPr>
        <w:pStyle w:val="2"/>
      </w:pPr>
    </w:p>
    <w:p>
      <w:pPr>
        <w:sectPr>
          <w:footerReference r:id="rId57" w:type="default"/>
          <w:pgSz w:w="11906" w:h="16839"/>
          <w:pgMar w:top="1431" w:right="1616" w:bottom="1290" w:left="1616" w:header="0" w:footer="1114" w:gutter="0"/>
          <w:cols w:space="720" w:num="1"/>
        </w:sectPr>
      </w:pPr>
    </w:p>
    <w:p>
      <w:pPr>
        <w:spacing w:before="162" w:line="511" w:lineRule="exact"/>
        <w:ind w:left="10"/>
        <w:rPr>
          <w:rFonts w:ascii="仿宋" w:hAnsi="仿宋" w:eastAsia="仿宋" w:cs="仿宋"/>
          <w:sz w:val="31"/>
          <w:szCs w:val="31"/>
        </w:rPr>
      </w:pPr>
      <w:bookmarkStart w:id="51" w:name="bookmark55"/>
      <w:bookmarkEnd w:id="51"/>
      <w:bookmarkStart w:id="52" w:name="bookmark32"/>
      <w:bookmarkEnd w:id="52"/>
      <w:r>
        <w:rPr>
          <w:rFonts w:ascii="仿宋" w:hAnsi="仿宋" w:eastAsia="仿宋" w:cs="仿宋"/>
          <w:spacing w:val="4"/>
          <w:position w:val="14"/>
          <w:sz w:val="31"/>
          <w:szCs w:val="31"/>
          <w14:textOutline w14:w="5793" w14:cap="flat" w14:cmpd="sng">
            <w14:solidFill>
              <w14:srgbClr w14:val="000000"/>
            </w14:solidFill>
            <w14:prstDash w14:val="solid"/>
            <w14:miter w14:val="10"/>
          </w14:textOutline>
        </w:rPr>
        <w:t>附件</w:t>
      </w:r>
      <w:r>
        <w:rPr>
          <w:rFonts w:ascii="仿宋" w:hAnsi="仿宋" w:eastAsia="仿宋" w:cs="仿宋"/>
          <w:spacing w:val="-63"/>
          <w:position w:val="14"/>
          <w:sz w:val="31"/>
          <w:szCs w:val="31"/>
        </w:rPr>
        <w:t xml:space="preserve"> </w:t>
      </w:r>
      <w:r>
        <w:rPr>
          <w:rFonts w:ascii="Times New Roman" w:hAnsi="Times New Roman" w:eastAsia="Times New Roman" w:cs="Times New Roman"/>
          <w:b/>
          <w:bCs/>
          <w:spacing w:val="4"/>
          <w:position w:val="14"/>
          <w:sz w:val="31"/>
          <w:szCs w:val="31"/>
        </w:rPr>
        <w:t>2</w:t>
      </w:r>
      <w:r>
        <w:rPr>
          <w:rFonts w:ascii="Times New Roman" w:hAnsi="Times New Roman" w:eastAsia="Times New Roman" w:cs="Times New Roman"/>
          <w:b/>
          <w:bCs/>
          <w:spacing w:val="25"/>
          <w:w w:val="101"/>
          <w:position w:val="14"/>
          <w:sz w:val="31"/>
          <w:szCs w:val="31"/>
        </w:rPr>
        <w:t xml:space="preserve"> </w:t>
      </w:r>
      <w:r>
        <w:rPr>
          <w:rFonts w:ascii="仿宋" w:hAnsi="仿宋" w:eastAsia="仿宋" w:cs="仿宋"/>
          <w:spacing w:val="4"/>
          <w:position w:val="14"/>
          <w:sz w:val="31"/>
          <w:szCs w:val="31"/>
          <w14:textOutline w14:w="5793" w14:cap="flat" w14:cmpd="sng">
            <w14:solidFill>
              <w14:srgbClr w14:val="000000"/>
            </w14:solidFill>
            <w14:prstDash w14:val="solid"/>
            <w14:miter w14:val="10"/>
          </w14:textOutline>
        </w:rPr>
        <w:t>项目实施印证材料</w:t>
      </w:r>
    </w:p>
    <w:p>
      <w:pPr>
        <w:spacing w:line="222" w:lineRule="auto"/>
        <w:ind w:left="555"/>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相关背景及发展规划</w:t>
      </w:r>
    </w:p>
    <w:p>
      <w:pPr>
        <w:spacing w:before="267" w:line="223" w:lineRule="auto"/>
        <w:ind w:left="550"/>
        <w:rPr>
          <w:rFonts w:ascii="仿宋" w:hAnsi="仿宋" w:eastAsia="仿宋" w:cs="仿宋"/>
          <w:sz w:val="28"/>
          <w:szCs w:val="28"/>
        </w:rPr>
      </w:pPr>
      <w:r>
        <w:rPr>
          <w:rFonts w:ascii="仿宋" w:hAnsi="仿宋" w:eastAsia="仿宋" w:cs="仿宋"/>
          <w:spacing w:val="-4"/>
          <w:sz w:val="28"/>
          <w:szCs w:val="28"/>
        </w:rPr>
        <w:t>《“十四五</w:t>
      </w:r>
      <w:r>
        <w:rPr>
          <w:rFonts w:ascii="仿宋" w:hAnsi="仿宋" w:eastAsia="仿宋" w:cs="仿宋"/>
          <w:spacing w:val="-92"/>
          <w:sz w:val="28"/>
          <w:szCs w:val="28"/>
        </w:rPr>
        <w:t xml:space="preserve"> </w:t>
      </w:r>
      <w:r>
        <w:rPr>
          <w:rFonts w:ascii="仿宋" w:hAnsi="仿宋" w:eastAsia="仿宋" w:cs="仿宋"/>
          <w:spacing w:val="-4"/>
          <w:sz w:val="28"/>
          <w:szCs w:val="28"/>
        </w:rPr>
        <w:t>”民政事业发展规划》</w:t>
      </w:r>
    </w:p>
    <w:p>
      <w:pPr>
        <w:spacing w:before="265" w:line="222" w:lineRule="auto"/>
        <w:ind w:left="550"/>
        <w:rPr>
          <w:rFonts w:ascii="仿宋" w:hAnsi="仿宋" w:eastAsia="仿宋" w:cs="仿宋"/>
          <w:sz w:val="28"/>
          <w:szCs w:val="28"/>
        </w:rPr>
      </w:pPr>
      <w:r>
        <w:rPr>
          <w:rFonts w:ascii="仿宋" w:hAnsi="仿宋" w:eastAsia="仿宋" w:cs="仿宋"/>
          <w:spacing w:val="-2"/>
          <w:sz w:val="28"/>
          <w:szCs w:val="28"/>
        </w:rPr>
        <w:t>《“十四五</w:t>
      </w:r>
      <w:r>
        <w:rPr>
          <w:rFonts w:ascii="仿宋" w:hAnsi="仿宋" w:eastAsia="仿宋" w:cs="仿宋"/>
          <w:spacing w:val="-102"/>
          <w:sz w:val="28"/>
          <w:szCs w:val="28"/>
        </w:rPr>
        <w:t xml:space="preserve"> </w:t>
      </w:r>
      <w:r>
        <w:rPr>
          <w:rFonts w:ascii="仿宋" w:hAnsi="仿宋" w:eastAsia="仿宋" w:cs="仿宋"/>
          <w:spacing w:val="-2"/>
          <w:sz w:val="28"/>
          <w:szCs w:val="28"/>
        </w:rPr>
        <w:t>”国家老龄事业发展和养老服务体系规</w:t>
      </w:r>
      <w:r>
        <w:rPr>
          <w:rFonts w:ascii="仿宋" w:hAnsi="仿宋" w:eastAsia="仿宋" w:cs="仿宋"/>
          <w:spacing w:val="-3"/>
          <w:sz w:val="28"/>
          <w:szCs w:val="28"/>
        </w:rPr>
        <w:t>划》</w:t>
      </w:r>
    </w:p>
    <w:p>
      <w:pPr>
        <w:spacing w:before="268" w:line="545" w:lineRule="exact"/>
        <w:ind w:left="550"/>
        <w:rPr>
          <w:rFonts w:ascii="Times New Roman" w:hAnsi="Times New Roman" w:eastAsia="Times New Roman" w:cs="Times New Roman"/>
          <w:sz w:val="28"/>
          <w:szCs w:val="28"/>
        </w:rPr>
      </w:pPr>
      <w:r>
        <w:rPr>
          <w:rFonts w:ascii="仿宋" w:hAnsi="仿宋" w:eastAsia="仿宋" w:cs="仿宋"/>
          <w:spacing w:val="-1"/>
          <w:position w:val="19"/>
          <w:sz w:val="28"/>
          <w:szCs w:val="28"/>
        </w:rPr>
        <w:t>《民政部办公厅关于印发〈民政法规制度建设规划（</w:t>
      </w:r>
      <w:r>
        <w:rPr>
          <w:rFonts w:ascii="Times New Roman" w:hAnsi="Times New Roman" w:eastAsia="Times New Roman" w:cs="Times New Roman"/>
          <w:spacing w:val="-1"/>
          <w:position w:val="19"/>
          <w:sz w:val="28"/>
          <w:szCs w:val="28"/>
        </w:rPr>
        <w:t>2023-2027</w:t>
      </w:r>
    </w:p>
    <w:p>
      <w:pPr>
        <w:spacing w:before="2" w:line="222" w:lineRule="auto"/>
        <w:rPr>
          <w:rFonts w:ascii="仿宋" w:hAnsi="仿宋" w:eastAsia="仿宋" w:cs="仿宋"/>
          <w:sz w:val="28"/>
          <w:szCs w:val="28"/>
        </w:rPr>
      </w:pPr>
      <w:r>
        <w:rPr>
          <w:rFonts w:ascii="仿宋" w:hAnsi="仿宋" w:eastAsia="仿宋" w:cs="仿宋"/>
          <w:spacing w:val="-3"/>
          <w:sz w:val="28"/>
          <w:szCs w:val="28"/>
        </w:rPr>
        <w:t>年）〉的通知》（民办函〔</w:t>
      </w:r>
      <w:r>
        <w:rPr>
          <w:rFonts w:ascii="Times New Roman" w:hAnsi="Times New Roman" w:eastAsia="Times New Roman" w:cs="Times New Roman"/>
          <w:spacing w:val="-3"/>
          <w:sz w:val="28"/>
          <w:szCs w:val="28"/>
        </w:rPr>
        <w:t>2023</w:t>
      </w:r>
      <w:r>
        <w:rPr>
          <w:rFonts w:ascii="仿宋" w:hAnsi="仿宋" w:eastAsia="仿宋" w:cs="仿宋"/>
          <w:spacing w:val="-3"/>
          <w:sz w:val="28"/>
          <w:szCs w:val="28"/>
        </w:rPr>
        <w:t>〕</w:t>
      </w:r>
      <w:r>
        <w:rPr>
          <w:rFonts w:ascii="Times New Roman" w:hAnsi="Times New Roman" w:eastAsia="Times New Roman" w:cs="Times New Roman"/>
          <w:spacing w:val="-3"/>
          <w:sz w:val="28"/>
          <w:szCs w:val="28"/>
        </w:rPr>
        <w:t>80</w:t>
      </w:r>
      <w:r>
        <w:rPr>
          <w:rFonts w:ascii="Times New Roman" w:hAnsi="Times New Roman" w:eastAsia="Times New Roman" w:cs="Times New Roman"/>
          <w:spacing w:val="39"/>
          <w:sz w:val="28"/>
          <w:szCs w:val="28"/>
        </w:rPr>
        <w:t xml:space="preserve"> </w:t>
      </w:r>
      <w:r>
        <w:rPr>
          <w:rFonts w:ascii="仿宋" w:hAnsi="仿宋" w:eastAsia="仿宋" w:cs="仿宋"/>
          <w:spacing w:val="-3"/>
          <w:sz w:val="28"/>
          <w:szCs w:val="28"/>
        </w:rPr>
        <w:t>号）</w:t>
      </w:r>
    </w:p>
    <w:p>
      <w:pPr>
        <w:spacing w:before="266" w:line="221" w:lineRule="auto"/>
        <w:ind w:left="544"/>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履职效能相关材料</w:t>
      </w:r>
    </w:p>
    <w:p>
      <w:pPr>
        <w:spacing w:before="270" w:line="605" w:lineRule="exact"/>
        <w:ind w:left="592"/>
        <w:rPr>
          <w:rFonts w:ascii="仿宋" w:hAnsi="仿宋" w:eastAsia="仿宋" w:cs="仿宋"/>
          <w:sz w:val="28"/>
          <w:szCs w:val="28"/>
        </w:rPr>
      </w:pPr>
      <w:r>
        <w:rPr>
          <w:rFonts w:ascii="仿宋" w:hAnsi="仿宋" w:eastAsia="仿宋" w:cs="仿宋"/>
          <w:spacing w:val="-6"/>
          <w:position w:val="24"/>
          <w:sz w:val="28"/>
          <w:szCs w:val="28"/>
        </w:rPr>
        <w:t>民丰县民政局</w:t>
      </w:r>
      <w:r>
        <w:rPr>
          <w:rFonts w:ascii="仿宋" w:hAnsi="仿宋" w:eastAsia="仿宋" w:cs="仿宋"/>
          <w:spacing w:val="-59"/>
          <w:position w:val="24"/>
          <w:sz w:val="28"/>
          <w:szCs w:val="28"/>
        </w:rPr>
        <w:t xml:space="preserve"> </w:t>
      </w:r>
      <w:r>
        <w:rPr>
          <w:rFonts w:ascii="Times New Roman" w:hAnsi="Times New Roman" w:eastAsia="Times New Roman" w:cs="Times New Roman"/>
          <w:spacing w:val="-6"/>
          <w:position w:val="24"/>
          <w:sz w:val="28"/>
          <w:szCs w:val="28"/>
        </w:rPr>
        <w:t>2024</w:t>
      </w:r>
      <w:r>
        <w:rPr>
          <w:rFonts w:ascii="Times New Roman" w:hAnsi="Times New Roman" w:eastAsia="Times New Roman" w:cs="Times New Roman"/>
          <w:spacing w:val="23"/>
          <w:position w:val="24"/>
          <w:sz w:val="28"/>
          <w:szCs w:val="28"/>
        </w:rPr>
        <w:t xml:space="preserve"> </w:t>
      </w:r>
      <w:r>
        <w:rPr>
          <w:rFonts w:ascii="仿宋" w:hAnsi="仿宋" w:eastAsia="仿宋" w:cs="仿宋"/>
          <w:spacing w:val="-6"/>
          <w:position w:val="24"/>
          <w:sz w:val="28"/>
          <w:szCs w:val="28"/>
        </w:rPr>
        <w:t>年工作计划</w:t>
      </w:r>
    </w:p>
    <w:p>
      <w:pPr>
        <w:spacing w:before="1" w:line="220" w:lineRule="auto"/>
        <w:ind w:left="592"/>
        <w:rPr>
          <w:rFonts w:ascii="仿宋" w:hAnsi="仿宋" w:eastAsia="仿宋" w:cs="仿宋"/>
          <w:sz w:val="28"/>
          <w:szCs w:val="28"/>
        </w:rPr>
      </w:pPr>
      <w:r>
        <w:rPr>
          <w:rFonts w:ascii="仿宋" w:hAnsi="仿宋" w:eastAsia="仿宋" w:cs="仿宋"/>
          <w:spacing w:val="-6"/>
          <w:sz w:val="28"/>
          <w:szCs w:val="28"/>
        </w:rPr>
        <w:t>民丰县民政局</w:t>
      </w:r>
      <w:r>
        <w:rPr>
          <w:rFonts w:ascii="仿宋" w:hAnsi="仿宋" w:eastAsia="仿宋" w:cs="仿宋"/>
          <w:spacing w:val="-59"/>
          <w:sz w:val="28"/>
          <w:szCs w:val="28"/>
        </w:rPr>
        <w:t xml:space="preserve"> </w:t>
      </w: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年工作总结</w:t>
      </w:r>
    </w:p>
    <w:p>
      <w:pPr>
        <w:spacing w:before="270" w:line="221" w:lineRule="auto"/>
        <w:ind w:left="561"/>
        <w:rPr>
          <w:rFonts w:ascii="仿宋" w:hAnsi="仿宋" w:eastAsia="仿宋" w:cs="仿宋"/>
          <w:sz w:val="28"/>
          <w:szCs w:val="28"/>
        </w:rPr>
      </w:pPr>
      <w:r>
        <w:rPr>
          <w:rFonts w:ascii="仿宋" w:hAnsi="仿宋" w:eastAsia="仿宋" w:cs="仿宋"/>
          <w:spacing w:val="-1"/>
          <w:sz w:val="28"/>
          <w:szCs w:val="28"/>
        </w:rPr>
        <w:t>单位整体绩效目标自评资料、项目绩效目标自评资料</w:t>
      </w:r>
    </w:p>
    <w:p>
      <w:pPr>
        <w:spacing w:before="269" w:line="221" w:lineRule="auto"/>
        <w:ind w:left="541"/>
        <w:rPr>
          <w:rFonts w:ascii="仿宋" w:hAnsi="仿宋" w:eastAsia="仿宋" w:cs="仿宋"/>
          <w:sz w:val="28"/>
          <w:szCs w:val="28"/>
        </w:rPr>
      </w:pPr>
      <w:r>
        <w:rPr>
          <w:rFonts w:ascii="Times New Roman" w:hAnsi="Times New Roman" w:eastAsia="Times New Roman" w:cs="Times New Roman"/>
          <w:b/>
          <w:bCs/>
          <w:spacing w:val="-3"/>
          <w:sz w:val="28"/>
          <w:szCs w:val="28"/>
        </w:rPr>
        <w:t>3.</w:t>
      </w:r>
      <w:r>
        <w:rPr>
          <w:rFonts w:ascii="Times New Roman" w:hAnsi="Times New Roman" w:eastAsia="Times New Roman" w:cs="Times New Roman"/>
          <w:b/>
          <w:bCs/>
          <w:spacing w:val="-38"/>
          <w:sz w:val="28"/>
          <w:szCs w:val="28"/>
        </w:rPr>
        <w:t xml:space="preserve"> </w:t>
      </w:r>
      <w:r>
        <w:rPr>
          <w:rFonts w:ascii="仿宋" w:hAnsi="仿宋" w:eastAsia="仿宋" w:cs="仿宋"/>
          <w:spacing w:val="-3"/>
          <w:sz w:val="28"/>
          <w:szCs w:val="28"/>
          <w14:textOutline w14:w="5103" w14:cap="flat" w14:cmpd="sng">
            <w14:solidFill>
              <w14:srgbClr w14:val="000000"/>
            </w14:solidFill>
            <w14:prstDash w14:val="solid"/>
            <w14:miter w14:val="10"/>
          </w14:textOutline>
        </w:rPr>
        <w:t>资金执行相关材料</w:t>
      </w:r>
    </w:p>
    <w:p>
      <w:pPr>
        <w:spacing w:before="271" w:line="222" w:lineRule="auto"/>
        <w:ind w:left="550"/>
        <w:rPr>
          <w:rFonts w:ascii="仿宋" w:hAnsi="仿宋" w:eastAsia="仿宋" w:cs="仿宋"/>
          <w:sz w:val="28"/>
          <w:szCs w:val="28"/>
        </w:rPr>
      </w:pPr>
      <w:r>
        <w:rPr>
          <w:rFonts w:ascii="仿宋" w:hAnsi="仿宋" w:eastAsia="仿宋" w:cs="仿宋"/>
          <w:spacing w:val="-1"/>
          <w:sz w:val="28"/>
          <w:szCs w:val="28"/>
        </w:rPr>
        <w:t>《中央财政困难群众救助补助资金管理办法》</w:t>
      </w:r>
    </w:p>
    <w:p>
      <w:pPr>
        <w:spacing w:before="268" w:line="222" w:lineRule="auto"/>
        <w:ind w:left="550"/>
        <w:rPr>
          <w:rFonts w:ascii="仿宋" w:hAnsi="仿宋" w:eastAsia="仿宋" w:cs="仿宋"/>
          <w:sz w:val="28"/>
          <w:szCs w:val="28"/>
        </w:rPr>
      </w:pPr>
      <w:r>
        <w:rPr>
          <w:rFonts w:ascii="仿宋" w:hAnsi="仿宋" w:eastAsia="仿宋" w:cs="仿宋"/>
          <w:spacing w:val="-1"/>
          <w:sz w:val="28"/>
          <w:szCs w:val="28"/>
        </w:rPr>
        <w:t>《中央集中彩票公益金支持社会福利事业资金使用管理办法》</w:t>
      </w:r>
    </w:p>
    <w:p>
      <w:pPr>
        <w:spacing w:before="267" w:line="603" w:lineRule="exact"/>
        <w:ind w:left="550"/>
        <w:rPr>
          <w:rFonts w:ascii="仿宋" w:hAnsi="仿宋" w:eastAsia="仿宋" w:cs="仿宋"/>
          <w:sz w:val="28"/>
          <w:szCs w:val="28"/>
        </w:rPr>
      </w:pPr>
      <w:r>
        <w:rPr>
          <w:rFonts w:ascii="仿宋" w:hAnsi="仿宋" w:eastAsia="仿宋" w:cs="仿宋"/>
          <w:spacing w:val="-2"/>
          <w:position w:val="24"/>
          <w:sz w:val="28"/>
          <w:szCs w:val="28"/>
        </w:rPr>
        <w:t>《民丰县民政局预算管理制度》</w:t>
      </w:r>
    </w:p>
    <w:p>
      <w:pPr>
        <w:spacing w:line="222" w:lineRule="auto"/>
        <w:ind w:left="550"/>
        <w:rPr>
          <w:rFonts w:ascii="仿宋" w:hAnsi="仿宋" w:eastAsia="仿宋" w:cs="仿宋"/>
          <w:sz w:val="28"/>
          <w:szCs w:val="28"/>
        </w:rPr>
      </w:pPr>
      <w:r>
        <w:rPr>
          <w:rFonts w:ascii="仿宋" w:hAnsi="仿宋" w:eastAsia="仿宋" w:cs="仿宋"/>
          <w:spacing w:val="-1"/>
          <w:sz w:val="28"/>
          <w:szCs w:val="28"/>
        </w:rPr>
        <w:t>《民政局八大业务岗位职责》</w:t>
      </w:r>
    </w:p>
    <w:p>
      <w:pPr>
        <w:spacing w:before="271" w:line="222" w:lineRule="auto"/>
        <w:ind w:left="550"/>
        <w:rPr>
          <w:rFonts w:ascii="仿宋" w:hAnsi="仿宋" w:eastAsia="仿宋" w:cs="仿宋"/>
          <w:sz w:val="28"/>
          <w:szCs w:val="28"/>
        </w:rPr>
      </w:pPr>
      <w:r>
        <w:rPr>
          <w:rFonts w:ascii="仿宋" w:hAnsi="仿宋" w:eastAsia="仿宋" w:cs="仿宋"/>
          <w:spacing w:val="-1"/>
          <w:sz w:val="28"/>
          <w:szCs w:val="28"/>
        </w:rPr>
        <w:t>《民丰县民政局合同管理办法》</w:t>
      </w:r>
    </w:p>
    <w:p>
      <w:pPr>
        <w:spacing w:before="268" w:line="222" w:lineRule="auto"/>
        <w:ind w:right="45"/>
        <w:jc w:val="right"/>
        <w:rPr>
          <w:rFonts w:ascii="仿宋" w:hAnsi="仿宋" w:eastAsia="仿宋" w:cs="仿宋"/>
          <w:sz w:val="28"/>
          <w:szCs w:val="28"/>
        </w:rPr>
      </w:pPr>
      <w:r>
        <w:rPr>
          <w:rFonts w:ascii="仿宋" w:hAnsi="仿宋" w:eastAsia="仿宋" w:cs="仿宋"/>
          <w:spacing w:val="-3"/>
          <w:sz w:val="28"/>
          <w:szCs w:val="28"/>
        </w:rPr>
        <w:t>温宿县水利局</w:t>
      </w:r>
      <w:r>
        <w:rPr>
          <w:rFonts w:ascii="仿宋" w:hAnsi="仿宋" w:eastAsia="仿宋" w:cs="仿宋"/>
          <w:spacing w:val="-52"/>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3"/>
          <w:sz w:val="28"/>
          <w:szCs w:val="28"/>
        </w:rPr>
        <w:t>年预算公开、温宿县水利局</w:t>
      </w:r>
      <w:r>
        <w:rPr>
          <w:rFonts w:ascii="仿宋" w:hAnsi="仿宋" w:eastAsia="仿宋" w:cs="仿宋"/>
          <w:spacing w:val="-63"/>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年决算报表</w:t>
      </w:r>
    </w:p>
    <w:p>
      <w:pPr>
        <w:spacing w:before="268" w:line="222" w:lineRule="auto"/>
        <w:ind w:left="544"/>
        <w:rPr>
          <w:rFonts w:ascii="仿宋" w:hAnsi="仿宋" w:eastAsia="仿宋" w:cs="仿宋"/>
          <w:sz w:val="28"/>
          <w:szCs w:val="28"/>
        </w:rPr>
      </w:pPr>
      <w:r>
        <w:rPr>
          <w:rFonts w:ascii="Times New Roman" w:hAnsi="Times New Roman" w:eastAsia="Times New Roman" w:cs="Times New Roman"/>
          <w:b/>
          <w:bCs/>
          <w:spacing w:val="-1"/>
          <w:sz w:val="28"/>
          <w:szCs w:val="28"/>
        </w:rPr>
        <w:t>4.</w:t>
      </w:r>
      <w:r>
        <w:rPr>
          <w:rFonts w:ascii="仿宋" w:hAnsi="仿宋" w:eastAsia="仿宋" w:cs="仿宋"/>
          <w:spacing w:val="-1"/>
          <w:sz w:val="28"/>
          <w:szCs w:val="28"/>
          <w14:textOutline w14:w="5103" w14:cap="flat" w14:cmpd="sng">
            <w14:solidFill>
              <w14:srgbClr w14:val="000000"/>
            </w14:solidFill>
            <w14:prstDash w14:val="solid"/>
            <w14:miter w14:val="10"/>
          </w14:textOutline>
        </w:rPr>
        <w:t>其他相关文件</w:t>
      </w:r>
    </w:p>
    <w:p>
      <w:pPr>
        <w:spacing w:before="266" w:line="222" w:lineRule="auto"/>
        <w:ind w:left="550"/>
        <w:rPr>
          <w:rFonts w:ascii="仿宋" w:hAnsi="仿宋" w:eastAsia="仿宋" w:cs="仿宋"/>
          <w:sz w:val="28"/>
          <w:szCs w:val="28"/>
        </w:rPr>
      </w:pPr>
      <w:r>
        <w:rPr>
          <w:rFonts w:ascii="仿宋" w:hAnsi="仿宋" w:eastAsia="仿宋" w:cs="仿宋"/>
          <w:spacing w:val="-1"/>
          <w:sz w:val="28"/>
          <w:szCs w:val="28"/>
        </w:rPr>
        <w:t>《中华人民共和国预算法》</w:t>
      </w:r>
    </w:p>
    <w:p>
      <w:pPr>
        <w:spacing w:before="208" w:line="222" w:lineRule="auto"/>
        <w:ind w:left="550"/>
        <w:rPr>
          <w:rFonts w:ascii="仿宋" w:hAnsi="仿宋" w:eastAsia="仿宋" w:cs="仿宋"/>
          <w:sz w:val="28"/>
          <w:szCs w:val="28"/>
        </w:rPr>
      </w:pPr>
      <w:r>
        <w:rPr>
          <w:rFonts w:ascii="仿宋" w:hAnsi="仿宋" w:eastAsia="仿宋" w:cs="仿宋"/>
          <w:spacing w:val="-1"/>
          <w:sz w:val="28"/>
          <w:szCs w:val="28"/>
        </w:rPr>
        <w:t>《中共中央、国务院关于全面实施预算绩效管理的意见》</w:t>
      </w:r>
    </w:p>
    <w:p>
      <w:pPr>
        <w:pStyle w:val="2"/>
        <w:spacing w:line="307" w:lineRule="auto"/>
      </w:pPr>
    </w:p>
    <w:p>
      <w:pPr>
        <w:spacing w:before="91" w:line="222" w:lineRule="auto"/>
        <w:jc w:val="right"/>
        <w:rPr>
          <w:rFonts w:ascii="仿宋" w:hAnsi="仿宋" w:eastAsia="仿宋" w:cs="仿宋"/>
          <w:sz w:val="28"/>
          <w:szCs w:val="28"/>
        </w:rPr>
      </w:pPr>
      <w:r>
        <w:rPr>
          <w:rFonts w:ascii="仿宋" w:hAnsi="仿宋" w:eastAsia="仿宋" w:cs="仿宋"/>
          <w:spacing w:val="-1"/>
          <w:sz w:val="28"/>
          <w:szCs w:val="28"/>
        </w:rPr>
        <w:t>《财政部关于印发</w:t>
      </w:r>
      <w:r>
        <w:rPr>
          <w:rFonts w:ascii="Times New Roman" w:hAnsi="Times New Roman" w:eastAsia="Times New Roman" w:cs="Times New Roman"/>
          <w:spacing w:val="-1"/>
          <w:sz w:val="28"/>
          <w:szCs w:val="28"/>
        </w:rPr>
        <w:t>&lt;</w:t>
      </w:r>
      <w:r>
        <w:rPr>
          <w:rFonts w:ascii="仿宋" w:hAnsi="仿宋" w:eastAsia="仿宋" w:cs="仿宋"/>
          <w:spacing w:val="-1"/>
          <w:sz w:val="28"/>
          <w:szCs w:val="28"/>
        </w:rPr>
        <w:t>项目支出绩效评价管理</w:t>
      </w:r>
      <w:r>
        <w:rPr>
          <w:rFonts w:ascii="仿宋" w:hAnsi="仿宋" w:eastAsia="仿宋" w:cs="仿宋"/>
          <w:spacing w:val="-2"/>
          <w:sz w:val="28"/>
          <w:szCs w:val="28"/>
        </w:rPr>
        <w:t>办法</w:t>
      </w:r>
      <w:r>
        <w:rPr>
          <w:rFonts w:ascii="Times New Roman" w:hAnsi="Times New Roman" w:eastAsia="Times New Roman" w:cs="Times New Roman"/>
          <w:spacing w:val="-2"/>
          <w:sz w:val="28"/>
          <w:szCs w:val="28"/>
        </w:rPr>
        <w:t>&gt;</w:t>
      </w:r>
      <w:r>
        <w:rPr>
          <w:rFonts w:ascii="Times New Roman" w:hAnsi="Times New Roman" w:eastAsia="Times New Roman" w:cs="Times New Roman"/>
          <w:spacing w:val="-34"/>
          <w:sz w:val="28"/>
          <w:szCs w:val="28"/>
        </w:rPr>
        <w:t xml:space="preserve"> </w:t>
      </w:r>
      <w:r>
        <w:rPr>
          <w:rFonts w:ascii="仿宋" w:hAnsi="仿宋" w:eastAsia="仿宋" w:cs="仿宋"/>
          <w:spacing w:val="-2"/>
          <w:sz w:val="28"/>
          <w:szCs w:val="28"/>
        </w:rPr>
        <w:t>的通知》（财预</w:t>
      </w:r>
    </w:p>
    <w:p>
      <w:pPr>
        <w:spacing w:before="287" w:line="224" w:lineRule="auto"/>
        <w:ind w:left="19"/>
        <w:rPr>
          <w:rFonts w:ascii="仿宋" w:hAnsi="仿宋" w:eastAsia="仿宋" w:cs="仿宋"/>
          <w:sz w:val="28"/>
          <w:szCs w:val="28"/>
        </w:rPr>
      </w:pPr>
      <w:r>
        <w:rPr>
          <w:rFonts w:ascii="仿宋" w:hAnsi="仿宋" w:eastAsia="仿宋" w:cs="仿宋"/>
          <w:spacing w:val="-7"/>
          <w:sz w:val="28"/>
          <w:szCs w:val="28"/>
        </w:rPr>
        <w:t>〔</w:t>
      </w:r>
      <w:r>
        <w:rPr>
          <w:rFonts w:ascii="Times New Roman" w:hAnsi="Times New Roman" w:eastAsia="Times New Roman" w:cs="Times New Roman"/>
          <w:spacing w:val="-7"/>
          <w:sz w:val="28"/>
          <w:szCs w:val="28"/>
        </w:rPr>
        <w:t>2020</w:t>
      </w:r>
      <w:r>
        <w:rPr>
          <w:rFonts w:ascii="仿宋" w:hAnsi="仿宋" w:eastAsia="仿宋" w:cs="仿宋"/>
          <w:spacing w:val="-7"/>
          <w:sz w:val="28"/>
          <w:szCs w:val="28"/>
        </w:rPr>
        <w:t>〕</w:t>
      </w:r>
      <w:r>
        <w:rPr>
          <w:rFonts w:ascii="Times New Roman" w:hAnsi="Times New Roman" w:eastAsia="Times New Roman" w:cs="Times New Roman"/>
          <w:spacing w:val="-7"/>
          <w:sz w:val="28"/>
          <w:szCs w:val="28"/>
        </w:rPr>
        <w:t>10</w:t>
      </w:r>
      <w:r>
        <w:rPr>
          <w:rFonts w:ascii="Times New Roman" w:hAnsi="Times New Roman" w:eastAsia="Times New Roman" w:cs="Times New Roman"/>
          <w:spacing w:val="27"/>
          <w:w w:val="101"/>
          <w:sz w:val="28"/>
          <w:szCs w:val="28"/>
        </w:rPr>
        <w:t xml:space="preserve"> </w:t>
      </w:r>
      <w:r>
        <w:rPr>
          <w:rFonts w:ascii="仿宋" w:hAnsi="仿宋" w:eastAsia="仿宋" w:cs="仿宋"/>
          <w:spacing w:val="-7"/>
          <w:sz w:val="28"/>
          <w:szCs w:val="28"/>
        </w:rPr>
        <w:t>号）</w:t>
      </w:r>
    </w:p>
    <w:p>
      <w:pPr>
        <w:spacing w:line="224" w:lineRule="auto"/>
        <w:rPr>
          <w:rFonts w:ascii="仿宋" w:hAnsi="仿宋" w:eastAsia="仿宋" w:cs="仿宋"/>
          <w:sz w:val="28"/>
          <w:szCs w:val="28"/>
        </w:rPr>
        <w:sectPr>
          <w:footerReference r:id="rId58" w:type="default"/>
          <w:pgSz w:w="11906" w:h="16839"/>
          <w:pgMar w:top="1431" w:right="1729" w:bottom="1290" w:left="1752" w:header="0" w:footer="1114" w:gutter="0"/>
          <w:cols w:space="720" w:num="1"/>
        </w:sectPr>
      </w:pPr>
    </w:p>
    <w:p>
      <w:pPr>
        <w:spacing w:before="282" w:line="228" w:lineRule="auto"/>
        <w:ind w:left="657"/>
        <w:outlineLvl w:val="0"/>
        <w:rPr>
          <w:rFonts w:ascii="仿宋" w:hAnsi="仿宋" w:eastAsia="仿宋" w:cs="仿宋"/>
          <w:sz w:val="31"/>
          <w:szCs w:val="31"/>
        </w:rPr>
      </w:pPr>
      <w:bookmarkStart w:id="53" w:name="bookmark33"/>
      <w:bookmarkEnd w:id="53"/>
      <w:bookmarkStart w:id="54" w:name="bookmark56"/>
      <w:bookmarkEnd w:id="54"/>
      <w:r>
        <w:rPr>
          <w:rFonts w:ascii="仿宋" w:hAnsi="仿宋" w:eastAsia="仿宋" w:cs="仿宋"/>
          <w:spacing w:val="3"/>
          <w:sz w:val="31"/>
          <w:szCs w:val="31"/>
          <w14:textOutline w14:w="5793" w14:cap="flat" w14:cmpd="sng">
            <w14:solidFill>
              <w14:srgbClr w14:val="000000"/>
            </w14:solidFill>
            <w14:prstDash w14:val="solid"/>
            <w14:miter w14:val="10"/>
          </w14:textOutline>
        </w:rPr>
        <w:t>附件</w:t>
      </w:r>
      <w:r>
        <w:rPr>
          <w:rFonts w:ascii="仿宋" w:hAnsi="仿宋" w:eastAsia="仿宋" w:cs="仿宋"/>
          <w:spacing w:val="-61"/>
          <w:sz w:val="31"/>
          <w:szCs w:val="31"/>
        </w:rPr>
        <w:t xml:space="preserve"> </w:t>
      </w:r>
      <w:r>
        <w:rPr>
          <w:rFonts w:ascii="Times New Roman" w:hAnsi="Times New Roman" w:eastAsia="Times New Roman" w:cs="Times New Roman"/>
          <w:b/>
          <w:bCs/>
          <w:spacing w:val="3"/>
          <w:sz w:val="31"/>
          <w:szCs w:val="31"/>
        </w:rPr>
        <w:t>3</w:t>
      </w:r>
      <w:r>
        <w:rPr>
          <w:rFonts w:ascii="Times New Roman" w:hAnsi="Times New Roman" w:eastAsia="Times New Roman" w:cs="Times New Roman"/>
          <w:b/>
          <w:bCs/>
          <w:spacing w:val="26"/>
          <w:sz w:val="31"/>
          <w:szCs w:val="31"/>
        </w:rPr>
        <w:t xml:space="preserve"> </w:t>
      </w:r>
      <w:r>
        <w:rPr>
          <w:rFonts w:ascii="仿宋" w:hAnsi="仿宋" w:eastAsia="仿宋" w:cs="仿宋"/>
          <w:spacing w:val="3"/>
          <w:sz w:val="31"/>
          <w:szCs w:val="31"/>
          <w14:textOutline w14:w="5793" w14:cap="flat" w14:cmpd="sng">
            <w14:solidFill>
              <w14:srgbClr w14:val="000000"/>
            </w14:solidFill>
            <w14:prstDash w14:val="solid"/>
            <w14:miter w14:val="10"/>
          </w14:textOutline>
        </w:rPr>
        <w:t>满意度问卷报告</w:t>
      </w:r>
    </w:p>
    <w:p>
      <w:pPr>
        <w:pStyle w:val="2"/>
        <w:spacing w:line="259" w:lineRule="auto"/>
      </w:pPr>
    </w:p>
    <w:p>
      <w:pPr>
        <w:spacing w:before="101" w:line="227" w:lineRule="auto"/>
        <w:ind w:left="977"/>
        <w:rPr>
          <w:rFonts w:ascii="仿宋" w:hAnsi="仿宋" w:eastAsia="仿宋" w:cs="仿宋"/>
          <w:sz w:val="31"/>
          <w:szCs w:val="31"/>
        </w:rPr>
      </w:pPr>
      <w:r>
        <w:rPr>
          <w:rFonts w:ascii="仿宋" w:hAnsi="仿宋" w:eastAsia="仿宋" w:cs="仿宋"/>
          <w:spacing w:val="5"/>
          <w:sz w:val="31"/>
          <w:szCs w:val="31"/>
          <w14:textOutline w14:w="5793" w14:cap="flat" w14:cmpd="sng">
            <w14:solidFill>
              <w14:srgbClr w14:val="000000"/>
            </w14:solidFill>
            <w14:prstDash w14:val="solid"/>
            <w14:miter w14:val="10"/>
          </w14:textOutline>
        </w:rPr>
        <w:t>民丰县民政局</w:t>
      </w:r>
      <w:r>
        <w:rPr>
          <w:rFonts w:ascii="仿宋" w:hAnsi="仿宋" w:eastAsia="仿宋" w:cs="仿宋"/>
          <w:spacing w:val="-58"/>
          <w:sz w:val="31"/>
          <w:szCs w:val="31"/>
        </w:rPr>
        <w:t xml:space="preserve"> </w:t>
      </w:r>
      <w:r>
        <w:rPr>
          <w:rFonts w:ascii="Times New Roman" w:hAnsi="Times New Roman" w:eastAsia="Times New Roman" w:cs="Times New Roman"/>
          <w:b/>
          <w:bCs/>
          <w:spacing w:val="5"/>
          <w:sz w:val="31"/>
          <w:szCs w:val="31"/>
        </w:rPr>
        <w:t>2024</w:t>
      </w:r>
      <w:r>
        <w:rPr>
          <w:rFonts w:ascii="Times New Roman" w:hAnsi="Times New Roman" w:eastAsia="Times New Roman" w:cs="Times New Roman"/>
          <w:b/>
          <w:bCs/>
          <w:spacing w:val="30"/>
          <w:sz w:val="31"/>
          <w:szCs w:val="31"/>
        </w:rPr>
        <w:t xml:space="preserve"> </w:t>
      </w:r>
      <w:r>
        <w:rPr>
          <w:rFonts w:ascii="仿宋" w:hAnsi="仿宋" w:eastAsia="仿宋" w:cs="仿宋"/>
          <w:spacing w:val="5"/>
          <w:sz w:val="31"/>
          <w:szCs w:val="31"/>
          <w14:textOutline w14:w="5793" w14:cap="flat" w14:cmpd="sng">
            <w14:solidFill>
              <w14:srgbClr w14:val="000000"/>
            </w14:solidFill>
            <w14:prstDash w14:val="solid"/>
            <w14:miter w14:val="10"/>
          </w14:textOutline>
        </w:rPr>
        <w:t>年部门整体绩效满意度报告</w:t>
      </w:r>
    </w:p>
    <w:p>
      <w:pPr>
        <w:pStyle w:val="2"/>
        <w:spacing w:line="288" w:lineRule="auto"/>
      </w:pPr>
    </w:p>
    <w:p>
      <w:pPr>
        <w:spacing w:before="91" w:line="223" w:lineRule="auto"/>
        <w:ind w:left="566"/>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一、满意度调查背景</w:t>
      </w:r>
    </w:p>
    <w:p>
      <w:pPr>
        <w:spacing w:before="154" w:line="359" w:lineRule="auto"/>
        <w:ind w:left="1" w:right="2" w:firstLine="561"/>
        <w:jc w:val="both"/>
        <w:rPr>
          <w:rFonts w:ascii="仿宋" w:hAnsi="仿宋" w:eastAsia="仿宋" w:cs="仿宋"/>
          <w:sz w:val="28"/>
          <w:szCs w:val="28"/>
        </w:rPr>
      </w:pPr>
      <w:r>
        <w:rPr>
          <w:rFonts w:ascii="仿宋" w:hAnsi="仿宋" w:eastAsia="仿宋" w:cs="仿宋"/>
          <w:spacing w:val="4"/>
          <w:sz w:val="28"/>
          <w:szCs w:val="28"/>
        </w:rPr>
        <w:t>本次绩效评价访谈调研旨在通过对民丰县民政局</w:t>
      </w:r>
      <w:r>
        <w:rPr>
          <w:rFonts w:ascii="仿宋" w:hAnsi="仿宋" w:eastAsia="仿宋" w:cs="仿宋"/>
          <w:spacing w:val="-53"/>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2"/>
          <w:w w:val="101"/>
          <w:sz w:val="28"/>
          <w:szCs w:val="28"/>
        </w:rPr>
        <w:t xml:space="preserve"> </w:t>
      </w:r>
      <w:r>
        <w:rPr>
          <w:rFonts w:ascii="仿宋" w:hAnsi="仿宋" w:eastAsia="仿宋" w:cs="仿宋"/>
          <w:spacing w:val="4"/>
          <w:sz w:val="28"/>
          <w:szCs w:val="28"/>
        </w:rPr>
        <w:t>年部门整</w:t>
      </w:r>
      <w:r>
        <w:rPr>
          <w:rFonts w:ascii="仿宋" w:hAnsi="仿宋" w:eastAsia="仿宋" w:cs="仿宋"/>
          <w:sz w:val="28"/>
          <w:szCs w:val="28"/>
        </w:rPr>
        <w:t xml:space="preserve"> </w:t>
      </w:r>
      <w:r>
        <w:rPr>
          <w:rFonts w:ascii="仿宋" w:hAnsi="仿宋" w:eastAsia="仿宋" w:cs="仿宋"/>
          <w:spacing w:val="-1"/>
          <w:sz w:val="28"/>
          <w:szCs w:val="28"/>
        </w:rPr>
        <w:t>体绩效的受益人员进行问卷调查和访谈，</w:t>
      </w:r>
      <w:r>
        <w:rPr>
          <w:rFonts w:ascii="仿宋" w:hAnsi="仿宋" w:eastAsia="仿宋" w:cs="仿宋"/>
          <w:spacing w:val="-83"/>
          <w:sz w:val="28"/>
          <w:szCs w:val="28"/>
        </w:rPr>
        <w:t xml:space="preserve"> </w:t>
      </w:r>
      <w:r>
        <w:rPr>
          <w:rFonts w:ascii="仿宋" w:hAnsi="仿宋" w:eastAsia="仿宋" w:cs="仿宋"/>
          <w:spacing w:val="-1"/>
          <w:sz w:val="28"/>
          <w:szCs w:val="28"/>
        </w:rPr>
        <w:t>了解和评估财政资金使用的</w:t>
      </w:r>
    </w:p>
    <w:p>
      <w:pPr>
        <w:spacing w:before="1" w:line="223" w:lineRule="auto"/>
        <w:ind w:left="4"/>
        <w:rPr>
          <w:rFonts w:ascii="仿宋" w:hAnsi="仿宋" w:eastAsia="仿宋" w:cs="仿宋"/>
          <w:sz w:val="28"/>
          <w:szCs w:val="28"/>
        </w:rPr>
      </w:pPr>
      <w:r>
        <w:rPr>
          <w:rFonts w:ascii="仿宋" w:hAnsi="仿宋" w:eastAsia="仿宋" w:cs="仿宋"/>
          <w:spacing w:val="-4"/>
          <w:sz w:val="28"/>
          <w:szCs w:val="28"/>
        </w:rPr>
        <w:t>效率和效益。</w:t>
      </w:r>
    </w:p>
    <w:p>
      <w:pPr>
        <w:pStyle w:val="2"/>
        <w:spacing w:line="242" w:lineRule="auto"/>
      </w:pPr>
    </w:p>
    <w:p>
      <w:pPr>
        <w:spacing w:before="91" w:line="223" w:lineRule="auto"/>
        <w:ind w:left="570"/>
        <w:rPr>
          <w:rFonts w:ascii="仿宋" w:hAnsi="仿宋" w:eastAsia="仿宋" w:cs="仿宋"/>
          <w:sz w:val="28"/>
          <w:szCs w:val="28"/>
        </w:rPr>
      </w:pPr>
      <w:r>
        <w:rPr>
          <w:rFonts w:ascii="仿宋" w:hAnsi="仿宋" w:eastAsia="仿宋" w:cs="仿宋"/>
          <w:spacing w:val="-4"/>
          <w:sz w:val="28"/>
          <w:szCs w:val="28"/>
          <w14:textOutline w14:w="5103" w14:cap="flat" w14:cmpd="sng">
            <w14:solidFill>
              <w14:srgbClr w14:val="000000"/>
            </w14:solidFill>
            <w14:prstDash w14:val="solid"/>
            <w14:miter w14:val="10"/>
          </w14:textOutline>
        </w:rPr>
        <w:t>二、研究设计</w:t>
      </w:r>
    </w:p>
    <w:p>
      <w:pPr>
        <w:spacing w:before="285" w:line="224"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（一）调研对象</w:t>
      </w:r>
    </w:p>
    <w:p>
      <w:pPr>
        <w:spacing w:before="284" w:line="624" w:lineRule="exact"/>
        <w:ind w:right="2"/>
        <w:jc w:val="right"/>
        <w:rPr>
          <w:rFonts w:ascii="仿宋" w:hAnsi="仿宋" w:eastAsia="仿宋" w:cs="仿宋"/>
          <w:sz w:val="28"/>
          <w:szCs w:val="28"/>
        </w:rPr>
      </w:pPr>
      <w:r>
        <w:rPr>
          <w:rFonts w:ascii="仿宋" w:hAnsi="仿宋" w:eastAsia="仿宋" w:cs="仿宋"/>
          <w:spacing w:val="1"/>
          <w:position w:val="26"/>
          <w:sz w:val="28"/>
          <w:szCs w:val="28"/>
        </w:rPr>
        <w:t>本次问卷调查的对象为民丰县民政局工作人员及受益单位</w:t>
      </w:r>
      <w:r>
        <w:rPr>
          <w:rFonts w:ascii="仿宋" w:hAnsi="仿宋" w:eastAsia="仿宋" w:cs="仿宋"/>
          <w:position w:val="26"/>
          <w:sz w:val="28"/>
          <w:szCs w:val="28"/>
        </w:rPr>
        <w:t>人员代</w:t>
      </w:r>
    </w:p>
    <w:p>
      <w:pPr>
        <w:spacing w:before="1" w:line="225" w:lineRule="auto"/>
        <w:ind w:left="2"/>
        <w:rPr>
          <w:rFonts w:ascii="仿宋" w:hAnsi="仿宋" w:eastAsia="仿宋" w:cs="仿宋"/>
          <w:sz w:val="28"/>
          <w:szCs w:val="28"/>
        </w:rPr>
      </w:pPr>
      <w:r>
        <w:rPr>
          <w:rFonts w:ascii="仿宋" w:hAnsi="仿宋" w:eastAsia="仿宋" w:cs="仿宋"/>
          <w:spacing w:val="-10"/>
          <w:sz w:val="28"/>
          <w:szCs w:val="28"/>
        </w:rPr>
        <w:t>表。</w:t>
      </w:r>
    </w:p>
    <w:p>
      <w:pPr>
        <w:spacing w:before="282" w:line="223"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（二）调研内容</w:t>
      </w:r>
    </w:p>
    <w:p>
      <w:pPr>
        <w:spacing w:before="286" w:line="624" w:lineRule="exact"/>
        <w:jc w:val="right"/>
        <w:rPr>
          <w:rFonts w:ascii="仿宋" w:hAnsi="仿宋" w:eastAsia="仿宋" w:cs="仿宋"/>
          <w:sz w:val="28"/>
          <w:szCs w:val="28"/>
        </w:rPr>
      </w:pPr>
      <w:r>
        <w:rPr>
          <w:rFonts w:ascii="仿宋" w:hAnsi="仿宋" w:eastAsia="仿宋" w:cs="仿宋"/>
          <w:spacing w:val="-5"/>
          <w:position w:val="26"/>
          <w:sz w:val="28"/>
          <w:szCs w:val="28"/>
        </w:rPr>
        <w:t>调查对象对民丰县民政局</w:t>
      </w:r>
      <w:r>
        <w:rPr>
          <w:rFonts w:ascii="仿宋" w:hAnsi="仿宋" w:eastAsia="仿宋" w:cs="仿宋"/>
          <w:spacing w:val="-56"/>
          <w:position w:val="26"/>
          <w:sz w:val="28"/>
          <w:szCs w:val="28"/>
        </w:rPr>
        <w:t xml:space="preserve"> </w:t>
      </w:r>
      <w:r>
        <w:rPr>
          <w:rFonts w:ascii="Times New Roman" w:hAnsi="Times New Roman" w:eastAsia="Times New Roman" w:cs="Times New Roman"/>
          <w:spacing w:val="-5"/>
          <w:position w:val="26"/>
          <w:sz w:val="28"/>
          <w:szCs w:val="28"/>
        </w:rPr>
        <w:t>2024</w:t>
      </w:r>
      <w:r>
        <w:rPr>
          <w:rFonts w:ascii="Times New Roman" w:hAnsi="Times New Roman" w:eastAsia="Times New Roman" w:cs="Times New Roman"/>
          <w:spacing w:val="25"/>
          <w:position w:val="26"/>
          <w:sz w:val="28"/>
          <w:szCs w:val="28"/>
        </w:rPr>
        <w:t xml:space="preserve"> </w:t>
      </w:r>
      <w:r>
        <w:rPr>
          <w:rFonts w:ascii="仿宋" w:hAnsi="仿宋" w:eastAsia="仿宋" w:cs="仿宋"/>
          <w:spacing w:val="-5"/>
          <w:position w:val="26"/>
          <w:sz w:val="28"/>
          <w:szCs w:val="28"/>
        </w:rPr>
        <w:t>年部门整体绩效的观点，包括：部</w:t>
      </w:r>
    </w:p>
    <w:p>
      <w:pPr>
        <w:spacing w:before="1" w:line="221" w:lineRule="auto"/>
        <w:ind w:left="27"/>
        <w:rPr>
          <w:rFonts w:ascii="仿宋" w:hAnsi="仿宋" w:eastAsia="仿宋" w:cs="仿宋"/>
          <w:sz w:val="28"/>
          <w:szCs w:val="28"/>
        </w:rPr>
      </w:pPr>
      <w:r>
        <w:rPr>
          <w:rFonts w:ascii="仿宋" w:hAnsi="仿宋" w:eastAsia="仿宋" w:cs="仿宋"/>
          <w:spacing w:val="-2"/>
          <w:sz w:val="28"/>
          <w:szCs w:val="28"/>
        </w:rPr>
        <w:t>门履职后对保障困难群众基本生活的影响如</w:t>
      </w:r>
      <w:r>
        <w:rPr>
          <w:rFonts w:ascii="仿宋" w:hAnsi="仿宋" w:eastAsia="仿宋" w:cs="仿宋"/>
          <w:spacing w:val="-3"/>
          <w:sz w:val="28"/>
          <w:szCs w:val="28"/>
        </w:rPr>
        <w:t>何等。</w:t>
      </w:r>
    </w:p>
    <w:p>
      <w:pPr>
        <w:spacing w:before="288" w:line="224"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（三）调研方法</w:t>
      </w:r>
    </w:p>
    <w:p>
      <w:pPr>
        <w:spacing w:before="285" w:line="411" w:lineRule="auto"/>
        <w:ind w:left="27" w:firstLine="533"/>
        <w:jc w:val="both"/>
        <w:rPr>
          <w:rFonts w:ascii="仿宋" w:hAnsi="仿宋" w:eastAsia="仿宋" w:cs="仿宋"/>
          <w:sz w:val="28"/>
          <w:szCs w:val="28"/>
        </w:rPr>
      </w:pPr>
      <w:r>
        <w:rPr>
          <w:rFonts w:ascii="仿宋" w:hAnsi="仿宋" w:eastAsia="仿宋" w:cs="仿宋"/>
          <w:spacing w:val="-5"/>
          <w:sz w:val="28"/>
          <w:szCs w:val="28"/>
        </w:rPr>
        <w:t>针对</w:t>
      </w:r>
      <w:r>
        <w:rPr>
          <w:rFonts w:ascii="仿宋" w:hAnsi="仿宋" w:eastAsia="仿宋" w:cs="仿宋"/>
          <w:spacing w:val="-55"/>
          <w:sz w:val="28"/>
          <w:szCs w:val="28"/>
        </w:rPr>
        <w:t xml:space="preserve"> </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5"/>
          <w:sz w:val="28"/>
          <w:szCs w:val="28"/>
        </w:rPr>
        <w:t>年民丰县民政局履职后的受益人员开展问卷调查，具体</w:t>
      </w:r>
      <w:r>
        <w:rPr>
          <w:rFonts w:ascii="仿宋" w:hAnsi="仿宋" w:eastAsia="仿宋" w:cs="仿宋"/>
          <w:sz w:val="28"/>
          <w:szCs w:val="28"/>
        </w:rPr>
        <w:t xml:space="preserve"> 问卷见文末。在全面调查开展之前会先进行论证，依据论证结果对问</w:t>
      </w:r>
    </w:p>
    <w:p>
      <w:pPr>
        <w:spacing w:before="1" w:line="220" w:lineRule="auto"/>
        <w:rPr>
          <w:rFonts w:ascii="仿宋" w:hAnsi="仿宋" w:eastAsia="仿宋" w:cs="仿宋"/>
          <w:sz w:val="28"/>
          <w:szCs w:val="28"/>
        </w:rPr>
      </w:pPr>
      <w:r>
        <w:rPr>
          <w:rFonts w:ascii="仿宋" w:hAnsi="仿宋" w:eastAsia="仿宋" w:cs="仿宋"/>
          <w:spacing w:val="-2"/>
          <w:sz w:val="28"/>
          <w:szCs w:val="28"/>
        </w:rPr>
        <w:t>卷和抽样方案再进行一次修改调整。</w:t>
      </w:r>
    </w:p>
    <w:p>
      <w:pPr>
        <w:spacing w:before="290" w:line="220"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（四）抽样方式</w:t>
      </w:r>
    </w:p>
    <w:p>
      <w:pPr>
        <w:spacing w:before="278" w:line="411" w:lineRule="auto"/>
        <w:ind w:left="1" w:firstLine="596"/>
        <w:rPr>
          <w:rFonts w:ascii="仿宋" w:hAnsi="仿宋" w:eastAsia="仿宋" w:cs="仿宋"/>
          <w:sz w:val="28"/>
          <w:szCs w:val="28"/>
        </w:rPr>
      </w:pPr>
      <w:r>
        <w:rPr>
          <w:rFonts w:ascii="仿宋" w:hAnsi="仿宋" w:eastAsia="仿宋" w:cs="仿宋"/>
          <w:spacing w:val="3"/>
          <w:sz w:val="28"/>
          <w:szCs w:val="28"/>
        </w:rPr>
        <w:t>民丰县民政局</w:t>
      </w:r>
      <w:r>
        <w:rPr>
          <w:rFonts w:ascii="仿宋" w:hAnsi="仿宋" w:eastAsia="仿宋" w:cs="仿宋"/>
          <w:spacing w:val="-54"/>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30"/>
          <w:sz w:val="28"/>
          <w:szCs w:val="28"/>
        </w:rPr>
        <w:t xml:space="preserve"> </w:t>
      </w:r>
      <w:r>
        <w:rPr>
          <w:rFonts w:ascii="仿宋" w:hAnsi="仿宋" w:eastAsia="仿宋" w:cs="仿宋"/>
          <w:spacing w:val="3"/>
          <w:sz w:val="28"/>
          <w:szCs w:val="28"/>
        </w:rPr>
        <w:t>年部门整体绩效评价满意度调查采取分层抽</w:t>
      </w:r>
      <w:r>
        <w:rPr>
          <w:rFonts w:ascii="仿宋" w:hAnsi="仿宋" w:eastAsia="仿宋" w:cs="仿宋"/>
          <w:sz w:val="28"/>
          <w:szCs w:val="28"/>
        </w:rPr>
        <w:t xml:space="preserve"> </w:t>
      </w:r>
      <w:r>
        <w:rPr>
          <w:rFonts w:ascii="仿宋" w:hAnsi="仿宋" w:eastAsia="仿宋" w:cs="仿宋"/>
          <w:spacing w:val="1"/>
          <w:sz w:val="28"/>
          <w:szCs w:val="28"/>
        </w:rPr>
        <w:t>样法，将抽样对象分为民丰县民政局工作人员及项目受益人员两层，</w:t>
      </w:r>
      <w:r>
        <w:rPr>
          <w:rFonts w:ascii="仿宋" w:hAnsi="仿宋" w:eastAsia="仿宋" w:cs="仿宋"/>
          <w:sz w:val="28"/>
          <w:szCs w:val="28"/>
        </w:rPr>
        <w:t xml:space="preserve"> </w:t>
      </w:r>
      <w:r>
        <w:rPr>
          <w:rFonts w:ascii="仿宋" w:hAnsi="仿宋" w:eastAsia="仿宋" w:cs="仿宋"/>
          <w:spacing w:val="-2"/>
          <w:sz w:val="28"/>
          <w:szCs w:val="28"/>
        </w:rPr>
        <w:t>分层后对每层进行随机抽样，</w:t>
      </w:r>
      <w:r>
        <w:rPr>
          <w:rFonts w:ascii="仿宋" w:hAnsi="仿宋" w:eastAsia="仿宋" w:cs="仿宋"/>
          <w:spacing w:val="-82"/>
          <w:sz w:val="28"/>
          <w:szCs w:val="28"/>
        </w:rPr>
        <w:t xml:space="preserve"> </w:t>
      </w:r>
      <w:r>
        <w:rPr>
          <w:rFonts w:ascii="仿宋" w:hAnsi="仿宋" w:eastAsia="仿宋" w:cs="仿宋"/>
          <w:spacing w:val="-2"/>
          <w:sz w:val="28"/>
          <w:szCs w:val="28"/>
        </w:rPr>
        <w:t>民丰县民政局工作人</w:t>
      </w:r>
      <w:r>
        <w:rPr>
          <w:rFonts w:ascii="仿宋" w:hAnsi="仿宋" w:eastAsia="仿宋" w:cs="仿宋"/>
          <w:spacing w:val="-3"/>
          <w:sz w:val="28"/>
          <w:szCs w:val="28"/>
        </w:rPr>
        <w:t>员随机抽取</w:t>
      </w:r>
      <w:r>
        <w:rPr>
          <w:rFonts w:ascii="仿宋" w:hAnsi="仿宋" w:eastAsia="仿宋" w:cs="仿宋"/>
          <w:spacing w:val="-58"/>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24"/>
          <w:w w:val="101"/>
          <w:sz w:val="28"/>
          <w:szCs w:val="28"/>
        </w:rPr>
        <w:t xml:space="preserve"> </w:t>
      </w:r>
      <w:r>
        <w:rPr>
          <w:rFonts w:ascii="仿宋" w:hAnsi="仿宋" w:eastAsia="仿宋" w:cs="仿宋"/>
          <w:spacing w:val="-3"/>
          <w:sz w:val="28"/>
          <w:szCs w:val="28"/>
        </w:rPr>
        <w:t>人，</w:t>
      </w:r>
    </w:p>
    <w:p>
      <w:pPr>
        <w:spacing w:before="1" w:line="222" w:lineRule="auto"/>
        <w:ind w:left="1"/>
        <w:rPr>
          <w:rFonts w:ascii="仿宋" w:hAnsi="仿宋" w:eastAsia="仿宋" w:cs="仿宋"/>
          <w:sz w:val="28"/>
          <w:szCs w:val="28"/>
        </w:rPr>
      </w:pPr>
      <w:r>
        <w:rPr>
          <w:rFonts w:ascii="仿宋" w:hAnsi="仿宋" w:eastAsia="仿宋" w:cs="仿宋"/>
          <w:spacing w:val="-4"/>
          <w:sz w:val="28"/>
          <w:szCs w:val="28"/>
        </w:rPr>
        <w:t>项目受益人员抽取</w:t>
      </w:r>
      <w:r>
        <w:rPr>
          <w:rFonts w:ascii="仿宋" w:hAnsi="仿宋" w:eastAsia="仿宋" w:cs="仿宋"/>
          <w:spacing w:val="-62"/>
          <w:sz w:val="28"/>
          <w:szCs w:val="28"/>
        </w:rPr>
        <w:t xml:space="preserve"> </w:t>
      </w:r>
      <w:r>
        <w:rPr>
          <w:rFonts w:ascii="Times New Roman" w:hAnsi="Times New Roman" w:eastAsia="Times New Roman" w:cs="Times New Roman"/>
          <w:spacing w:val="-4"/>
          <w:sz w:val="28"/>
          <w:szCs w:val="28"/>
        </w:rPr>
        <w:t>45</w:t>
      </w:r>
      <w:r>
        <w:rPr>
          <w:rFonts w:ascii="Times New Roman" w:hAnsi="Times New Roman" w:eastAsia="Times New Roman" w:cs="Times New Roman"/>
          <w:spacing w:val="21"/>
          <w:w w:val="101"/>
          <w:sz w:val="28"/>
          <w:szCs w:val="28"/>
        </w:rPr>
        <w:t xml:space="preserve"> </w:t>
      </w:r>
      <w:r>
        <w:rPr>
          <w:rFonts w:ascii="仿宋" w:hAnsi="仿宋" w:eastAsia="仿宋" w:cs="仿宋"/>
          <w:spacing w:val="-4"/>
          <w:sz w:val="28"/>
          <w:szCs w:val="28"/>
        </w:rPr>
        <w:t>人。</w:t>
      </w:r>
    </w:p>
    <w:p>
      <w:pPr>
        <w:spacing w:line="222" w:lineRule="auto"/>
        <w:rPr>
          <w:rFonts w:ascii="仿宋" w:hAnsi="仿宋" w:eastAsia="仿宋" w:cs="仿宋"/>
          <w:sz w:val="28"/>
          <w:szCs w:val="28"/>
        </w:rPr>
        <w:sectPr>
          <w:footerReference r:id="rId59" w:type="default"/>
          <w:pgSz w:w="11906" w:h="16839"/>
          <w:pgMar w:top="1431" w:right="1727" w:bottom="1290" w:left="1746" w:header="0" w:footer="1114" w:gutter="0"/>
          <w:cols w:space="720" w:num="1"/>
        </w:sectPr>
      </w:pPr>
    </w:p>
    <w:p>
      <w:pPr>
        <w:spacing w:before="181" w:line="223" w:lineRule="auto"/>
        <w:ind w:left="574"/>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（五）问卷的设计</w:t>
      </w:r>
    </w:p>
    <w:p>
      <w:pPr>
        <w:spacing w:before="287" w:line="411" w:lineRule="auto"/>
        <w:ind w:left="14" w:right="80" w:firstLine="561"/>
        <w:jc w:val="both"/>
        <w:rPr>
          <w:rFonts w:ascii="仿宋" w:hAnsi="仿宋" w:eastAsia="仿宋" w:cs="仿宋"/>
          <w:sz w:val="28"/>
          <w:szCs w:val="28"/>
        </w:rPr>
      </w:pPr>
      <w:r>
        <w:rPr>
          <w:rFonts w:ascii="仿宋" w:hAnsi="仿宋" w:eastAsia="仿宋" w:cs="仿宋"/>
          <w:spacing w:val="1"/>
          <w:sz w:val="28"/>
          <w:szCs w:val="28"/>
        </w:rPr>
        <w:t>运用由评估小组制定的满意度调查问卷，通过数据采集、问卷调</w:t>
      </w:r>
      <w:r>
        <w:rPr>
          <w:rFonts w:ascii="仿宋" w:hAnsi="仿宋" w:eastAsia="仿宋" w:cs="仿宋"/>
          <w:sz w:val="28"/>
          <w:szCs w:val="28"/>
        </w:rPr>
        <w:t xml:space="preserve"> </w:t>
      </w:r>
      <w:r>
        <w:rPr>
          <w:rFonts w:ascii="仿宋" w:hAnsi="仿宋" w:eastAsia="仿宋" w:cs="仿宋"/>
          <w:spacing w:val="4"/>
          <w:sz w:val="28"/>
          <w:szCs w:val="28"/>
        </w:rPr>
        <w:t>查及访谈，对民丰县民政局</w:t>
      </w:r>
      <w:r>
        <w:rPr>
          <w:rFonts w:ascii="仿宋" w:hAnsi="仿宋" w:eastAsia="仿宋" w:cs="仿宋"/>
          <w:spacing w:val="-58"/>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2"/>
          <w:w w:val="101"/>
          <w:sz w:val="28"/>
          <w:szCs w:val="28"/>
        </w:rPr>
        <w:t xml:space="preserve"> </w:t>
      </w:r>
      <w:r>
        <w:rPr>
          <w:rFonts w:ascii="仿宋" w:hAnsi="仿宋" w:eastAsia="仿宋" w:cs="仿宋"/>
          <w:spacing w:val="4"/>
          <w:sz w:val="28"/>
          <w:szCs w:val="28"/>
        </w:rPr>
        <w:t>年部门整体绩效评价满意度进行评</w:t>
      </w:r>
    </w:p>
    <w:p>
      <w:pPr>
        <w:spacing w:line="221" w:lineRule="auto"/>
        <w:ind w:left="13"/>
        <w:rPr>
          <w:rFonts w:ascii="仿宋" w:hAnsi="仿宋" w:eastAsia="仿宋" w:cs="仿宋"/>
          <w:sz w:val="28"/>
          <w:szCs w:val="28"/>
        </w:rPr>
      </w:pPr>
      <w:r>
        <w:rPr>
          <w:rFonts w:ascii="仿宋" w:hAnsi="仿宋" w:eastAsia="仿宋" w:cs="仿宋"/>
          <w:spacing w:val="-2"/>
          <w:sz w:val="28"/>
          <w:szCs w:val="28"/>
        </w:rPr>
        <w:t>价，问卷详细内容见文末。</w:t>
      </w:r>
    </w:p>
    <w:p>
      <w:pPr>
        <w:spacing w:before="287" w:line="223" w:lineRule="auto"/>
        <w:ind w:left="574"/>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（六）问卷的发放和回收</w:t>
      </w:r>
    </w:p>
    <w:p>
      <w:pPr>
        <w:spacing w:before="287" w:line="411" w:lineRule="auto"/>
        <w:ind w:left="14" w:firstLine="569"/>
        <w:jc w:val="both"/>
        <w:rPr>
          <w:rFonts w:ascii="仿宋" w:hAnsi="仿宋" w:eastAsia="仿宋" w:cs="仿宋"/>
          <w:sz w:val="28"/>
          <w:szCs w:val="28"/>
        </w:rPr>
      </w:pPr>
      <w:r>
        <w:rPr>
          <w:rFonts w:ascii="仿宋" w:hAnsi="仿宋" w:eastAsia="仿宋" w:cs="仿宋"/>
          <w:spacing w:val="-6"/>
          <w:sz w:val="28"/>
          <w:szCs w:val="28"/>
        </w:rPr>
        <w:t>为给调研对象创造良好的作答环境、保证调研的科</w:t>
      </w:r>
      <w:r>
        <w:rPr>
          <w:rFonts w:ascii="仿宋" w:hAnsi="仿宋" w:eastAsia="仿宋" w:cs="仿宋"/>
          <w:spacing w:val="-7"/>
          <w:sz w:val="28"/>
          <w:szCs w:val="28"/>
        </w:rPr>
        <w:t>学性和严谨性，</w:t>
      </w:r>
      <w:r>
        <w:rPr>
          <w:rFonts w:ascii="仿宋" w:hAnsi="仿宋" w:eastAsia="仿宋" w:cs="仿宋"/>
          <w:sz w:val="28"/>
          <w:szCs w:val="28"/>
        </w:rPr>
        <w:t xml:space="preserve"> </w:t>
      </w:r>
      <w:r>
        <w:rPr>
          <w:rFonts w:ascii="仿宋" w:hAnsi="仿宋" w:eastAsia="仿宋" w:cs="仿宋"/>
          <w:spacing w:val="1"/>
          <w:sz w:val="28"/>
          <w:szCs w:val="28"/>
        </w:rPr>
        <w:t>在相关部门的协调配合下，由评估小组成员进行问卷调查工</w:t>
      </w:r>
      <w:r>
        <w:rPr>
          <w:rFonts w:ascii="仿宋" w:hAnsi="仿宋" w:eastAsia="仿宋" w:cs="仿宋"/>
          <w:sz w:val="28"/>
          <w:szCs w:val="28"/>
        </w:rPr>
        <w:t>作，负责</w:t>
      </w:r>
    </w:p>
    <w:p>
      <w:pPr>
        <w:spacing w:before="1" w:line="222" w:lineRule="auto"/>
        <w:ind w:left="40"/>
        <w:rPr>
          <w:rFonts w:ascii="仿宋" w:hAnsi="仿宋" w:eastAsia="仿宋" w:cs="仿宋"/>
          <w:sz w:val="28"/>
          <w:szCs w:val="28"/>
        </w:rPr>
      </w:pPr>
      <w:r>
        <w:rPr>
          <w:rFonts w:ascii="仿宋" w:hAnsi="仿宋" w:eastAsia="仿宋" w:cs="仿宋"/>
          <w:spacing w:val="-5"/>
          <w:sz w:val="28"/>
          <w:szCs w:val="28"/>
        </w:rPr>
        <w:t>问卷的发放与回收。</w:t>
      </w:r>
    </w:p>
    <w:p>
      <w:pPr>
        <w:spacing w:before="286" w:line="223" w:lineRule="auto"/>
        <w:ind w:left="582"/>
        <w:rPr>
          <w:rFonts w:ascii="仿宋" w:hAnsi="仿宋" w:eastAsia="仿宋" w:cs="仿宋"/>
          <w:sz w:val="28"/>
          <w:szCs w:val="28"/>
        </w:rPr>
      </w:pPr>
      <w:r>
        <w:rPr>
          <w:rFonts w:ascii="仿宋" w:hAnsi="仿宋" w:eastAsia="仿宋" w:cs="仿宋"/>
          <w:spacing w:val="-4"/>
          <w:sz w:val="28"/>
          <w:szCs w:val="28"/>
          <w14:textOutline w14:w="5103" w14:cap="flat" w14:cmpd="sng">
            <w14:solidFill>
              <w14:srgbClr w14:val="000000"/>
            </w14:solidFill>
            <w14:prstDash w14:val="solid"/>
            <w14:miter w14:val="10"/>
          </w14:textOutline>
        </w:rPr>
        <w:t>三、调研实施</w:t>
      </w:r>
    </w:p>
    <w:p>
      <w:pPr>
        <w:spacing w:before="286" w:line="223" w:lineRule="auto"/>
        <w:ind w:left="574"/>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（一）调研开展情况</w:t>
      </w:r>
    </w:p>
    <w:p>
      <w:pPr>
        <w:spacing w:before="269" w:line="641" w:lineRule="exact"/>
        <w:ind w:right="82"/>
        <w:jc w:val="right"/>
        <w:rPr>
          <w:rFonts w:ascii="仿宋" w:hAnsi="仿宋" w:eastAsia="仿宋" w:cs="仿宋"/>
          <w:sz w:val="28"/>
          <w:szCs w:val="28"/>
        </w:rPr>
      </w:pPr>
      <w:r>
        <w:rPr>
          <w:rFonts w:ascii="仿宋" w:hAnsi="仿宋" w:eastAsia="仿宋" w:cs="仿宋"/>
          <w:spacing w:val="-5"/>
          <w:position w:val="27"/>
          <w:sz w:val="28"/>
          <w:szCs w:val="28"/>
        </w:rPr>
        <w:t>根据评估进度安排，项目组于</w:t>
      </w:r>
      <w:r>
        <w:rPr>
          <w:rFonts w:ascii="仿宋" w:hAnsi="仿宋" w:eastAsia="仿宋" w:cs="仿宋"/>
          <w:spacing w:val="-63"/>
          <w:position w:val="27"/>
          <w:sz w:val="28"/>
          <w:szCs w:val="28"/>
        </w:rPr>
        <w:t xml:space="preserve"> </w:t>
      </w:r>
      <w:r>
        <w:rPr>
          <w:rFonts w:ascii="Times New Roman" w:hAnsi="Times New Roman" w:eastAsia="Times New Roman" w:cs="Times New Roman"/>
          <w:spacing w:val="-5"/>
          <w:position w:val="27"/>
          <w:sz w:val="28"/>
          <w:szCs w:val="28"/>
        </w:rPr>
        <w:t>2024</w:t>
      </w:r>
      <w:r>
        <w:rPr>
          <w:rFonts w:ascii="Times New Roman" w:hAnsi="Times New Roman" w:eastAsia="Times New Roman" w:cs="Times New Roman"/>
          <w:spacing w:val="25"/>
          <w:w w:val="101"/>
          <w:position w:val="27"/>
          <w:sz w:val="28"/>
          <w:szCs w:val="28"/>
        </w:rPr>
        <w:t xml:space="preserve"> </w:t>
      </w:r>
      <w:r>
        <w:rPr>
          <w:rFonts w:ascii="仿宋" w:hAnsi="仿宋" w:eastAsia="仿宋" w:cs="仿宋"/>
          <w:spacing w:val="-5"/>
          <w:position w:val="27"/>
          <w:sz w:val="28"/>
          <w:szCs w:val="28"/>
        </w:rPr>
        <w:t>年</w:t>
      </w:r>
      <w:r>
        <w:rPr>
          <w:rFonts w:ascii="仿宋" w:hAnsi="仿宋" w:eastAsia="仿宋" w:cs="仿宋"/>
          <w:spacing w:val="-51"/>
          <w:position w:val="27"/>
          <w:sz w:val="28"/>
          <w:szCs w:val="28"/>
        </w:rPr>
        <w:t xml:space="preserve"> </w:t>
      </w:r>
      <w:r>
        <w:rPr>
          <w:rFonts w:ascii="Times New Roman" w:hAnsi="Times New Roman" w:eastAsia="Times New Roman" w:cs="Times New Roman"/>
          <w:spacing w:val="-5"/>
          <w:position w:val="27"/>
          <w:sz w:val="28"/>
          <w:szCs w:val="28"/>
        </w:rPr>
        <w:t>8</w:t>
      </w:r>
      <w:r>
        <w:rPr>
          <w:rFonts w:ascii="Times New Roman" w:hAnsi="Times New Roman" w:eastAsia="Times New Roman" w:cs="Times New Roman"/>
          <w:spacing w:val="32"/>
          <w:position w:val="27"/>
          <w:sz w:val="28"/>
          <w:szCs w:val="28"/>
        </w:rPr>
        <w:t xml:space="preserve"> </w:t>
      </w:r>
      <w:r>
        <w:rPr>
          <w:rFonts w:ascii="仿宋" w:hAnsi="仿宋" w:eastAsia="仿宋" w:cs="仿宋"/>
          <w:spacing w:val="-5"/>
          <w:position w:val="27"/>
          <w:sz w:val="28"/>
          <w:szCs w:val="28"/>
        </w:rPr>
        <w:t>月</w:t>
      </w:r>
      <w:r>
        <w:rPr>
          <w:rFonts w:ascii="仿宋" w:hAnsi="仿宋" w:eastAsia="仿宋" w:cs="仿宋"/>
          <w:spacing w:val="-35"/>
          <w:position w:val="27"/>
          <w:sz w:val="28"/>
          <w:szCs w:val="28"/>
        </w:rPr>
        <w:t xml:space="preserve"> </w:t>
      </w:r>
      <w:r>
        <w:rPr>
          <w:rFonts w:ascii="Times New Roman" w:hAnsi="Times New Roman" w:eastAsia="Times New Roman" w:cs="Times New Roman"/>
          <w:spacing w:val="-5"/>
          <w:position w:val="27"/>
          <w:sz w:val="28"/>
          <w:szCs w:val="28"/>
        </w:rPr>
        <w:t xml:space="preserve">11  </w:t>
      </w:r>
      <w:r>
        <w:rPr>
          <w:rFonts w:ascii="仿宋" w:hAnsi="仿宋" w:eastAsia="仿宋" w:cs="仿宋"/>
          <w:spacing w:val="-5"/>
          <w:position w:val="27"/>
          <w:sz w:val="28"/>
          <w:szCs w:val="28"/>
        </w:rPr>
        <w:t>日，对相关</w:t>
      </w:r>
      <w:r>
        <w:rPr>
          <w:rFonts w:ascii="仿宋" w:hAnsi="仿宋" w:eastAsia="仿宋" w:cs="仿宋"/>
          <w:spacing w:val="-6"/>
          <w:position w:val="27"/>
          <w:sz w:val="28"/>
          <w:szCs w:val="28"/>
        </w:rPr>
        <w:t>人员进</w:t>
      </w:r>
    </w:p>
    <w:p>
      <w:pPr>
        <w:spacing w:line="221" w:lineRule="auto"/>
        <w:ind w:left="14"/>
        <w:rPr>
          <w:rFonts w:ascii="仿宋" w:hAnsi="仿宋" w:eastAsia="仿宋" w:cs="仿宋"/>
          <w:sz w:val="28"/>
          <w:szCs w:val="28"/>
        </w:rPr>
      </w:pPr>
      <w:r>
        <w:rPr>
          <w:rFonts w:ascii="仿宋" w:hAnsi="仿宋" w:eastAsia="仿宋" w:cs="仿宋"/>
          <w:spacing w:val="-3"/>
          <w:sz w:val="28"/>
          <w:szCs w:val="28"/>
        </w:rPr>
        <w:t>行问卷的发放与回收。</w:t>
      </w:r>
    </w:p>
    <w:p>
      <w:pPr>
        <w:spacing w:before="288" w:line="223" w:lineRule="auto"/>
        <w:ind w:left="574"/>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（二）问卷回收情况</w:t>
      </w:r>
    </w:p>
    <w:p>
      <w:pPr>
        <w:spacing w:before="286" w:line="624" w:lineRule="exact"/>
        <w:ind w:right="28"/>
        <w:jc w:val="right"/>
        <w:rPr>
          <w:rFonts w:ascii="仿宋" w:hAnsi="仿宋" w:eastAsia="仿宋" w:cs="仿宋"/>
          <w:sz w:val="28"/>
          <w:szCs w:val="28"/>
        </w:rPr>
      </w:pPr>
      <w:r>
        <w:rPr>
          <w:rFonts w:ascii="仿宋" w:hAnsi="仿宋" w:eastAsia="仿宋" w:cs="仿宋"/>
          <w:spacing w:val="-1"/>
          <w:position w:val="26"/>
          <w:sz w:val="28"/>
          <w:szCs w:val="28"/>
        </w:rPr>
        <w:t>民丰县民政局</w:t>
      </w:r>
      <w:r>
        <w:rPr>
          <w:rFonts w:ascii="仿宋" w:hAnsi="仿宋" w:eastAsia="仿宋" w:cs="仿宋"/>
          <w:spacing w:val="-60"/>
          <w:position w:val="26"/>
          <w:sz w:val="28"/>
          <w:szCs w:val="28"/>
        </w:rPr>
        <w:t xml:space="preserve"> </w:t>
      </w:r>
      <w:r>
        <w:rPr>
          <w:rFonts w:ascii="Times New Roman" w:hAnsi="Times New Roman" w:eastAsia="Times New Roman" w:cs="Times New Roman"/>
          <w:spacing w:val="-1"/>
          <w:position w:val="26"/>
          <w:sz w:val="28"/>
          <w:szCs w:val="28"/>
        </w:rPr>
        <w:t>2024</w:t>
      </w:r>
      <w:r>
        <w:rPr>
          <w:rFonts w:ascii="Times New Roman" w:hAnsi="Times New Roman" w:eastAsia="Times New Roman" w:cs="Times New Roman"/>
          <w:spacing w:val="28"/>
          <w:position w:val="26"/>
          <w:sz w:val="28"/>
          <w:szCs w:val="28"/>
        </w:rPr>
        <w:t xml:space="preserve"> </w:t>
      </w:r>
      <w:r>
        <w:rPr>
          <w:rFonts w:ascii="仿宋" w:hAnsi="仿宋" w:eastAsia="仿宋" w:cs="仿宋"/>
          <w:spacing w:val="-1"/>
          <w:position w:val="26"/>
          <w:sz w:val="28"/>
          <w:szCs w:val="28"/>
        </w:rPr>
        <w:t>年部门整体绩效问卷调研实际发放</w:t>
      </w:r>
      <w:r>
        <w:rPr>
          <w:rFonts w:ascii="仿宋" w:hAnsi="仿宋" w:eastAsia="仿宋" w:cs="仿宋"/>
          <w:spacing w:val="-55"/>
          <w:position w:val="26"/>
          <w:sz w:val="28"/>
          <w:szCs w:val="28"/>
        </w:rPr>
        <w:t xml:space="preserve"> </w:t>
      </w:r>
      <w:r>
        <w:rPr>
          <w:rFonts w:ascii="Times New Roman" w:hAnsi="Times New Roman" w:eastAsia="Times New Roman" w:cs="Times New Roman"/>
          <w:spacing w:val="-1"/>
          <w:position w:val="26"/>
          <w:sz w:val="28"/>
          <w:szCs w:val="28"/>
        </w:rPr>
        <w:t>50</w:t>
      </w:r>
      <w:r>
        <w:rPr>
          <w:rFonts w:ascii="Times New Roman" w:hAnsi="Times New Roman" w:eastAsia="Times New Roman" w:cs="Times New Roman"/>
          <w:spacing w:val="22"/>
          <w:position w:val="26"/>
          <w:sz w:val="28"/>
          <w:szCs w:val="28"/>
        </w:rPr>
        <w:t xml:space="preserve"> </w:t>
      </w:r>
      <w:r>
        <w:rPr>
          <w:rFonts w:ascii="仿宋" w:hAnsi="仿宋" w:eastAsia="仿宋" w:cs="仿宋"/>
          <w:spacing w:val="-1"/>
          <w:position w:val="26"/>
          <w:sz w:val="28"/>
          <w:szCs w:val="28"/>
        </w:rPr>
        <w:t>份，回</w:t>
      </w:r>
    </w:p>
    <w:p>
      <w:pPr>
        <w:spacing w:before="2" w:line="222" w:lineRule="auto"/>
        <w:ind w:left="28"/>
        <w:rPr>
          <w:rFonts w:ascii="仿宋" w:hAnsi="仿宋" w:eastAsia="仿宋" w:cs="仿宋"/>
          <w:sz w:val="28"/>
          <w:szCs w:val="28"/>
        </w:rPr>
      </w:pPr>
      <w:r>
        <w:rPr>
          <w:rFonts w:ascii="仿宋" w:hAnsi="仿宋" w:eastAsia="仿宋" w:cs="仿宋"/>
          <w:spacing w:val="-5"/>
          <w:sz w:val="28"/>
          <w:szCs w:val="28"/>
        </w:rPr>
        <w:t>收</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50</w:t>
      </w:r>
      <w:r>
        <w:rPr>
          <w:rFonts w:ascii="Times New Roman" w:hAnsi="Times New Roman" w:eastAsia="Times New Roman" w:cs="Times New Roman"/>
          <w:spacing w:val="17"/>
          <w:sz w:val="28"/>
          <w:szCs w:val="28"/>
        </w:rPr>
        <w:t xml:space="preserve"> </w:t>
      </w:r>
      <w:r>
        <w:rPr>
          <w:rFonts w:ascii="仿宋" w:hAnsi="仿宋" w:eastAsia="仿宋" w:cs="仿宋"/>
          <w:spacing w:val="-5"/>
          <w:sz w:val="28"/>
          <w:szCs w:val="28"/>
        </w:rPr>
        <w:t>份，有效问卷</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50</w:t>
      </w:r>
      <w:r>
        <w:rPr>
          <w:rFonts w:ascii="Times New Roman" w:hAnsi="Times New Roman" w:eastAsia="Times New Roman" w:cs="Times New Roman"/>
          <w:spacing w:val="17"/>
          <w:sz w:val="28"/>
          <w:szCs w:val="28"/>
        </w:rPr>
        <w:t xml:space="preserve"> </w:t>
      </w:r>
      <w:r>
        <w:rPr>
          <w:rFonts w:ascii="仿宋" w:hAnsi="仿宋" w:eastAsia="仿宋" w:cs="仿宋"/>
          <w:spacing w:val="-5"/>
          <w:sz w:val="28"/>
          <w:szCs w:val="28"/>
        </w:rPr>
        <w:t>份，有效率为</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10</w:t>
      </w:r>
      <w:r>
        <w:rPr>
          <w:rFonts w:ascii="Times New Roman" w:hAnsi="Times New Roman" w:eastAsia="Times New Roman" w:cs="Times New Roman"/>
          <w:spacing w:val="-6"/>
          <w:sz w:val="28"/>
          <w:szCs w:val="28"/>
        </w:rPr>
        <w:t>0.0%</w:t>
      </w:r>
      <w:r>
        <w:rPr>
          <w:rFonts w:ascii="仿宋" w:hAnsi="仿宋" w:eastAsia="仿宋" w:cs="仿宋"/>
          <w:spacing w:val="-6"/>
          <w:sz w:val="28"/>
          <w:szCs w:val="28"/>
        </w:rPr>
        <w:t>。</w:t>
      </w:r>
    </w:p>
    <w:p>
      <w:pPr>
        <w:spacing w:before="286" w:line="222" w:lineRule="auto"/>
        <w:ind w:left="607"/>
        <w:rPr>
          <w:rFonts w:ascii="仿宋" w:hAnsi="仿宋" w:eastAsia="仿宋" w:cs="仿宋"/>
          <w:sz w:val="28"/>
          <w:szCs w:val="28"/>
        </w:rPr>
      </w:pPr>
      <w:r>
        <w:rPr>
          <w:rFonts w:ascii="仿宋" w:hAnsi="仿宋" w:eastAsia="仿宋" w:cs="仿宋"/>
          <w:spacing w:val="-6"/>
          <w:sz w:val="28"/>
          <w:szCs w:val="28"/>
          <w14:textOutline w14:w="5103" w14:cap="flat" w14:cmpd="sng">
            <w14:solidFill>
              <w14:srgbClr w14:val="000000"/>
            </w14:solidFill>
            <w14:prstDash w14:val="solid"/>
            <w14:miter w14:val="10"/>
          </w14:textOutline>
        </w:rPr>
        <w:t>四、调查结果分析</w:t>
      </w:r>
    </w:p>
    <w:p>
      <w:pPr>
        <w:spacing w:before="286" w:line="221" w:lineRule="auto"/>
        <w:ind w:left="588"/>
        <w:rPr>
          <w:rFonts w:ascii="仿宋" w:hAnsi="仿宋" w:eastAsia="仿宋" w:cs="仿宋"/>
          <w:sz w:val="28"/>
          <w:szCs w:val="28"/>
        </w:rPr>
      </w:pPr>
      <w:r>
        <w:rPr>
          <w:rFonts w:ascii="Times New Roman" w:hAnsi="Times New Roman" w:eastAsia="Times New Roman" w:cs="Times New Roman"/>
          <w:spacing w:val="-3"/>
          <w:sz w:val="28"/>
          <w:szCs w:val="28"/>
        </w:rPr>
        <w:t>1.</w:t>
      </w:r>
      <w:r>
        <w:rPr>
          <w:rFonts w:ascii="Times New Roman" w:hAnsi="Times New Roman" w:eastAsia="Times New Roman" w:cs="Times New Roman"/>
          <w:spacing w:val="-18"/>
          <w:sz w:val="28"/>
          <w:szCs w:val="28"/>
        </w:rPr>
        <w:t xml:space="preserve"> </w:t>
      </w:r>
      <w:r>
        <w:rPr>
          <w:rFonts w:ascii="仿宋" w:hAnsi="仿宋" w:eastAsia="仿宋" w:cs="仿宋"/>
          <w:spacing w:val="-3"/>
          <w:sz w:val="28"/>
          <w:szCs w:val="28"/>
        </w:rPr>
        <w:t>民丰县民政局工作对保障困难群众基本</w:t>
      </w:r>
      <w:r>
        <w:rPr>
          <w:rFonts w:ascii="仿宋" w:hAnsi="仿宋" w:eastAsia="仿宋" w:cs="仿宋"/>
          <w:spacing w:val="-4"/>
          <w:sz w:val="28"/>
          <w:szCs w:val="28"/>
        </w:rPr>
        <w:t>生活的效果分析</w:t>
      </w:r>
    </w:p>
    <w:p>
      <w:pPr>
        <w:spacing w:before="292" w:line="411" w:lineRule="auto"/>
        <w:ind w:right="80" w:firstLine="575"/>
        <w:rPr>
          <w:rFonts w:ascii="仿宋" w:hAnsi="仿宋" w:eastAsia="仿宋" w:cs="仿宋"/>
          <w:sz w:val="28"/>
          <w:szCs w:val="28"/>
        </w:rPr>
      </w:pPr>
      <w:r>
        <w:rPr>
          <w:rFonts w:ascii="仿宋" w:hAnsi="仿宋" w:eastAsia="仿宋" w:cs="仿宋"/>
          <w:spacing w:val="-2"/>
          <w:sz w:val="28"/>
          <w:szCs w:val="28"/>
        </w:rPr>
        <w:t>根据调查问卷的反馈结果绘制了图</w:t>
      </w:r>
      <w:r>
        <w:rPr>
          <w:rFonts w:ascii="仿宋" w:hAnsi="仿宋" w:eastAsia="仿宋" w:cs="仿宋"/>
          <w:spacing w:val="-21"/>
          <w:sz w:val="28"/>
          <w:szCs w:val="28"/>
        </w:rPr>
        <w:t xml:space="preserve"> </w:t>
      </w:r>
      <w:r>
        <w:rPr>
          <w:rFonts w:ascii="Times New Roman" w:hAnsi="Times New Roman" w:eastAsia="Times New Roman" w:cs="Times New Roman"/>
          <w:spacing w:val="-2"/>
          <w:sz w:val="28"/>
          <w:szCs w:val="28"/>
        </w:rPr>
        <w:t>1</w:t>
      </w:r>
      <w:r>
        <w:rPr>
          <w:rFonts w:ascii="Times New Roman" w:hAnsi="Times New Roman" w:eastAsia="Times New Roman" w:cs="Times New Roman"/>
          <w:spacing w:val="-28"/>
          <w:sz w:val="28"/>
          <w:szCs w:val="28"/>
        </w:rPr>
        <w:t xml:space="preserve"> </w:t>
      </w:r>
      <w:r>
        <w:rPr>
          <w:rFonts w:ascii="仿宋" w:hAnsi="仿宋" w:eastAsia="仿宋" w:cs="仿宋"/>
          <w:spacing w:val="-2"/>
          <w:sz w:val="28"/>
          <w:szCs w:val="28"/>
        </w:rPr>
        <w:t>，如图所示，</w:t>
      </w:r>
      <w:r>
        <w:rPr>
          <w:rFonts w:ascii="仿宋" w:hAnsi="仿宋" w:eastAsia="仿宋" w:cs="仿宋"/>
          <w:spacing w:val="-80"/>
          <w:sz w:val="28"/>
          <w:szCs w:val="28"/>
        </w:rPr>
        <w:t xml:space="preserve"> </w:t>
      </w:r>
      <w:r>
        <w:rPr>
          <w:rFonts w:ascii="仿宋" w:hAnsi="仿宋" w:eastAsia="仿宋" w:cs="仿宋"/>
          <w:spacing w:val="-2"/>
          <w:sz w:val="28"/>
          <w:szCs w:val="28"/>
        </w:rPr>
        <w:t>民丰县民政局</w:t>
      </w:r>
      <w:r>
        <w:rPr>
          <w:rFonts w:ascii="仿宋" w:hAnsi="仿宋" w:eastAsia="仿宋" w:cs="仿宋"/>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年部门整体绩效问卷参与调研的人群中，</w:t>
      </w:r>
      <w:r>
        <w:rPr>
          <w:rFonts w:ascii="Times New Roman" w:hAnsi="Times New Roman" w:eastAsia="Times New Roman" w:cs="Times New Roman"/>
          <w:sz w:val="28"/>
          <w:szCs w:val="28"/>
        </w:rPr>
        <w:t>90%</w:t>
      </w:r>
      <w:r>
        <w:rPr>
          <w:rFonts w:ascii="仿宋" w:hAnsi="仿宋" w:eastAsia="仿宋" w:cs="仿宋"/>
          <w:sz w:val="28"/>
          <w:szCs w:val="28"/>
        </w:rPr>
        <w:t>的参与</w:t>
      </w:r>
      <w:r>
        <w:rPr>
          <w:rFonts w:ascii="仿宋" w:hAnsi="仿宋" w:eastAsia="仿宋" w:cs="仿宋"/>
          <w:spacing w:val="-1"/>
          <w:sz w:val="28"/>
          <w:szCs w:val="28"/>
        </w:rPr>
        <w:t>者表示民丰</w:t>
      </w:r>
      <w:r>
        <w:rPr>
          <w:rFonts w:ascii="仿宋" w:hAnsi="仿宋" w:eastAsia="仿宋" w:cs="仿宋"/>
          <w:sz w:val="28"/>
          <w:szCs w:val="28"/>
        </w:rPr>
        <w:t xml:space="preserve"> </w:t>
      </w:r>
      <w:r>
        <w:rPr>
          <w:rFonts w:ascii="仿宋" w:hAnsi="仿宋" w:eastAsia="仿宋" w:cs="仿宋"/>
          <w:spacing w:val="3"/>
          <w:sz w:val="28"/>
          <w:szCs w:val="28"/>
        </w:rPr>
        <w:t>县民政局工作对保障困难群众基本生活的效果显著，</w:t>
      </w:r>
      <w:r>
        <w:rPr>
          <w:rFonts w:ascii="Times New Roman" w:hAnsi="Times New Roman" w:eastAsia="Times New Roman" w:cs="Times New Roman"/>
          <w:spacing w:val="3"/>
          <w:sz w:val="28"/>
          <w:szCs w:val="28"/>
        </w:rPr>
        <w:t>10%</w:t>
      </w:r>
      <w:r>
        <w:rPr>
          <w:rFonts w:ascii="仿宋" w:hAnsi="仿宋" w:eastAsia="仿宋" w:cs="仿宋"/>
          <w:spacing w:val="2"/>
          <w:sz w:val="28"/>
          <w:szCs w:val="28"/>
        </w:rPr>
        <w:t>的参与者表</w:t>
      </w:r>
      <w:r>
        <w:rPr>
          <w:rFonts w:ascii="仿宋" w:hAnsi="仿宋" w:eastAsia="仿宋" w:cs="仿宋"/>
          <w:sz w:val="28"/>
          <w:szCs w:val="28"/>
        </w:rPr>
        <w:t xml:space="preserve"> </w:t>
      </w:r>
      <w:r>
        <w:rPr>
          <w:rFonts w:ascii="仿宋" w:hAnsi="仿宋" w:eastAsia="仿宋" w:cs="仿宋"/>
          <w:spacing w:val="1"/>
          <w:sz w:val="28"/>
          <w:szCs w:val="28"/>
        </w:rPr>
        <w:t>示民丰县民政局工作对保障困难群众基本生活的效果较大，没有参与</w:t>
      </w:r>
    </w:p>
    <w:p>
      <w:pPr>
        <w:spacing w:before="1" w:line="220" w:lineRule="auto"/>
        <w:ind w:left="17"/>
        <w:rPr>
          <w:rFonts w:ascii="仿宋" w:hAnsi="仿宋" w:eastAsia="仿宋" w:cs="仿宋"/>
          <w:sz w:val="28"/>
          <w:szCs w:val="28"/>
        </w:rPr>
      </w:pPr>
      <w:r>
        <w:rPr>
          <w:rFonts w:ascii="仿宋" w:hAnsi="仿宋" w:eastAsia="仿宋" w:cs="仿宋"/>
          <w:spacing w:val="1"/>
          <w:sz w:val="28"/>
          <w:szCs w:val="28"/>
        </w:rPr>
        <w:t>者认为民丰县民政局工作对保障困难群众基本生活的效</w:t>
      </w:r>
      <w:r>
        <w:rPr>
          <w:rFonts w:ascii="仿宋" w:hAnsi="仿宋" w:eastAsia="仿宋" w:cs="仿宋"/>
          <w:sz w:val="28"/>
          <w:szCs w:val="28"/>
        </w:rPr>
        <w:t>果一般或者影</w:t>
      </w:r>
    </w:p>
    <w:p>
      <w:pPr>
        <w:spacing w:line="220" w:lineRule="auto"/>
        <w:rPr>
          <w:rFonts w:ascii="仿宋" w:hAnsi="仿宋" w:eastAsia="仿宋" w:cs="仿宋"/>
          <w:sz w:val="28"/>
          <w:szCs w:val="28"/>
        </w:rPr>
        <w:sectPr>
          <w:footerReference r:id="rId60" w:type="default"/>
          <w:pgSz w:w="11906" w:h="16839"/>
          <w:pgMar w:top="1431" w:right="1646" w:bottom="1290" w:left="1733" w:header="0" w:footer="1114" w:gutter="0"/>
          <w:cols w:space="720" w:num="1"/>
        </w:sectPr>
      </w:pPr>
    </w:p>
    <w:p>
      <w:pPr>
        <w:spacing w:before="181" w:line="222" w:lineRule="auto"/>
        <w:ind w:left="21"/>
        <w:rPr>
          <w:rFonts w:ascii="仿宋" w:hAnsi="仿宋" w:eastAsia="仿宋" w:cs="仿宋"/>
          <w:sz w:val="28"/>
          <w:szCs w:val="28"/>
        </w:rPr>
      </w:pPr>
      <w:r>
        <w:rPr>
          <w:rFonts w:ascii="仿宋" w:hAnsi="仿宋" w:eastAsia="仿宋" w:cs="仿宋"/>
          <w:spacing w:val="-7"/>
          <w:sz w:val="28"/>
          <w:szCs w:val="28"/>
        </w:rPr>
        <w:t>响较差。</w:t>
      </w:r>
    </w:p>
    <w:p>
      <w:pPr>
        <w:spacing w:before="143" w:line="4310" w:lineRule="exact"/>
        <w:ind w:firstLine="478"/>
      </w:pPr>
      <w:r>
        <w:rPr>
          <w:position w:val="-86"/>
        </w:rPr>
        <w:drawing>
          <wp:inline distT="0" distB="0" distL="0" distR="0">
            <wp:extent cx="4749800" cy="273685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6"/>
                    <a:stretch>
                      <a:fillRect/>
                    </a:stretch>
                  </pic:blipFill>
                  <pic:spPr>
                    <a:xfrm>
                      <a:off x="0" y="0"/>
                      <a:ext cx="4750307" cy="2737104"/>
                    </a:xfrm>
                    <a:prstGeom prst="rect">
                      <a:avLst/>
                    </a:prstGeom>
                  </pic:spPr>
                </pic:pic>
              </a:graphicData>
            </a:graphic>
          </wp:inline>
        </w:drawing>
      </w:r>
    </w:p>
    <w:p>
      <w:pPr>
        <w:spacing w:before="298" w:line="221" w:lineRule="auto"/>
        <w:ind w:left="1588"/>
        <w:rPr>
          <w:rFonts w:ascii="仿宋" w:hAnsi="仿宋" w:eastAsia="仿宋" w:cs="仿宋"/>
          <w:sz w:val="24"/>
          <w:szCs w:val="24"/>
        </w:rPr>
      </w:pPr>
      <w:r>
        <w:rPr>
          <w:rFonts w:ascii="仿宋" w:hAnsi="仿宋" w:eastAsia="仿宋" w:cs="仿宋"/>
          <w:spacing w:val="-3"/>
          <w:sz w:val="24"/>
          <w:szCs w:val="24"/>
        </w:rPr>
        <w:t>图</w:t>
      </w:r>
      <w:r>
        <w:rPr>
          <w:rFonts w:ascii="仿宋" w:hAnsi="仿宋" w:eastAsia="仿宋" w:cs="仿宋"/>
          <w:spacing w:val="-23"/>
          <w:sz w:val="24"/>
          <w:szCs w:val="24"/>
        </w:rPr>
        <w:t xml:space="preserve"> </w:t>
      </w:r>
      <w:r>
        <w:rPr>
          <w:rFonts w:ascii="Times New Roman" w:hAnsi="Times New Roman" w:eastAsia="Times New Roman" w:cs="Times New Roman"/>
          <w:spacing w:val="-3"/>
          <w:sz w:val="24"/>
          <w:szCs w:val="24"/>
        </w:rPr>
        <w:t xml:space="preserve">1  </w:t>
      </w:r>
      <w:r>
        <w:rPr>
          <w:rFonts w:ascii="仿宋" w:hAnsi="仿宋" w:eastAsia="仿宋" w:cs="仿宋"/>
          <w:spacing w:val="-3"/>
          <w:sz w:val="24"/>
          <w:szCs w:val="24"/>
        </w:rPr>
        <w:t>受益人员对保障困难群众基本生活的看法调研结果</w:t>
      </w:r>
    </w:p>
    <w:p>
      <w:pPr>
        <w:pStyle w:val="2"/>
        <w:spacing w:line="307" w:lineRule="auto"/>
      </w:pPr>
    </w:p>
    <w:p>
      <w:pPr>
        <w:pStyle w:val="2"/>
        <w:spacing w:line="307" w:lineRule="auto"/>
      </w:pPr>
    </w:p>
    <w:p>
      <w:pPr>
        <w:pStyle w:val="2"/>
        <w:spacing w:line="308" w:lineRule="auto"/>
      </w:pPr>
    </w:p>
    <w:p>
      <w:pPr>
        <w:spacing w:before="91" w:line="221" w:lineRule="auto"/>
        <w:ind w:left="561"/>
        <w:rPr>
          <w:rFonts w:ascii="仿宋" w:hAnsi="仿宋" w:eastAsia="仿宋" w:cs="仿宋"/>
          <w:sz w:val="28"/>
          <w:szCs w:val="28"/>
        </w:rPr>
      </w:pPr>
      <w:r>
        <w:rPr>
          <w:rFonts w:ascii="Times New Roman" w:hAnsi="Times New Roman" w:eastAsia="Times New Roman" w:cs="Times New Roman"/>
          <w:spacing w:val="-2"/>
          <w:sz w:val="28"/>
          <w:szCs w:val="28"/>
        </w:rPr>
        <w:t>2.</w:t>
      </w:r>
      <w:r>
        <w:rPr>
          <w:rFonts w:ascii="Times New Roman" w:hAnsi="Times New Roman" w:eastAsia="Times New Roman" w:cs="Times New Roman"/>
          <w:spacing w:val="-16"/>
          <w:sz w:val="28"/>
          <w:szCs w:val="28"/>
        </w:rPr>
        <w:t xml:space="preserve"> </w:t>
      </w:r>
      <w:r>
        <w:rPr>
          <w:rFonts w:ascii="仿宋" w:hAnsi="仿宋" w:eastAsia="仿宋" w:cs="仿宋"/>
          <w:spacing w:val="-2"/>
          <w:sz w:val="28"/>
          <w:szCs w:val="28"/>
        </w:rPr>
        <w:t>民丰县民政局工作对提升补助对象生活幸福指数</w:t>
      </w:r>
      <w:r>
        <w:rPr>
          <w:rFonts w:ascii="仿宋" w:hAnsi="仿宋" w:eastAsia="仿宋" w:cs="仿宋"/>
          <w:spacing w:val="-3"/>
          <w:sz w:val="28"/>
          <w:szCs w:val="28"/>
        </w:rPr>
        <w:t>的效果分析</w:t>
      </w:r>
    </w:p>
    <w:p>
      <w:pPr>
        <w:spacing w:before="292" w:line="411" w:lineRule="auto"/>
        <w:ind w:firstLine="575"/>
        <w:rPr>
          <w:rFonts w:ascii="仿宋" w:hAnsi="仿宋" w:eastAsia="仿宋" w:cs="仿宋"/>
          <w:sz w:val="28"/>
          <w:szCs w:val="28"/>
        </w:rPr>
      </w:pPr>
      <w:r>
        <w:rPr>
          <w:rFonts w:ascii="仿宋" w:hAnsi="仿宋" w:eastAsia="仿宋" w:cs="仿宋"/>
          <w:spacing w:val="-1"/>
          <w:sz w:val="28"/>
          <w:szCs w:val="28"/>
        </w:rPr>
        <w:t>根据调查问卷的反馈结果绘制了图</w:t>
      </w:r>
      <w:r>
        <w:rPr>
          <w:rFonts w:ascii="仿宋" w:hAnsi="仿宋" w:eastAsia="仿宋" w:cs="仿宋"/>
          <w:spacing w:val="-49"/>
          <w:sz w:val="28"/>
          <w:szCs w:val="28"/>
        </w:rPr>
        <w:t xml:space="preserve"> </w:t>
      </w:r>
      <w:r>
        <w:rPr>
          <w:rFonts w:ascii="Times New Roman" w:hAnsi="Times New Roman" w:eastAsia="Times New Roman" w:cs="Times New Roman"/>
          <w:spacing w:val="-1"/>
          <w:sz w:val="28"/>
          <w:szCs w:val="28"/>
        </w:rPr>
        <w:t>2</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，如图所示，</w:t>
      </w:r>
      <w:r>
        <w:rPr>
          <w:rFonts w:ascii="仿宋" w:hAnsi="仿宋" w:eastAsia="仿宋" w:cs="仿宋"/>
          <w:spacing w:val="-80"/>
          <w:sz w:val="28"/>
          <w:szCs w:val="28"/>
        </w:rPr>
        <w:t xml:space="preserve"> </w:t>
      </w:r>
      <w:r>
        <w:rPr>
          <w:rFonts w:ascii="仿宋" w:hAnsi="仿宋" w:eastAsia="仿宋" w:cs="仿宋"/>
          <w:spacing w:val="-1"/>
          <w:sz w:val="28"/>
          <w:szCs w:val="28"/>
        </w:rPr>
        <w:t>民丰县民政局</w:t>
      </w:r>
      <w:r>
        <w:rPr>
          <w:rFonts w:ascii="仿宋" w:hAnsi="仿宋" w:eastAsia="仿宋" w:cs="仿宋"/>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年部门整体绩效问卷参与调研的人群中，</w:t>
      </w:r>
      <w:r>
        <w:rPr>
          <w:rFonts w:ascii="Times New Roman" w:hAnsi="Times New Roman" w:eastAsia="Times New Roman" w:cs="Times New Roman"/>
          <w:sz w:val="28"/>
          <w:szCs w:val="28"/>
        </w:rPr>
        <w:t>90%</w:t>
      </w:r>
      <w:r>
        <w:rPr>
          <w:rFonts w:ascii="仿宋" w:hAnsi="仿宋" w:eastAsia="仿宋" w:cs="仿宋"/>
          <w:sz w:val="28"/>
          <w:szCs w:val="28"/>
        </w:rPr>
        <w:t>的参与</w:t>
      </w:r>
      <w:r>
        <w:rPr>
          <w:rFonts w:ascii="仿宋" w:hAnsi="仿宋" w:eastAsia="仿宋" w:cs="仿宋"/>
          <w:spacing w:val="-1"/>
          <w:sz w:val="28"/>
          <w:szCs w:val="28"/>
        </w:rPr>
        <w:t>者表示民丰</w:t>
      </w:r>
      <w:r>
        <w:rPr>
          <w:rFonts w:ascii="仿宋" w:hAnsi="仿宋" w:eastAsia="仿宋" w:cs="仿宋"/>
          <w:sz w:val="28"/>
          <w:szCs w:val="28"/>
        </w:rPr>
        <w:t xml:space="preserve"> </w:t>
      </w:r>
      <w:r>
        <w:rPr>
          <w:rFonts w:ascii="仿宋" w:hAnsi="仿宋" w:eastAsia="仿宋" w:cs="仿宋"/>
          <w:spacing w:val="3"/>
          <w:sz w:val="28"/>
          <w:szCs w:val="28"/>
        </w:rPr>
        <w:t>县民政局工作对提升补助对象生活幸福指数的效果显著，</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2"/>
          <w:sz w:val="28"/>
          <w:szCs w:val="28"/>
        </w:rPr>
        <w:t>0%</w:t>
      </w:r>
      <w:r>
        <w:rPr>
          <w:rFonts w:ascii="仿宋" w:hAnsi="仿宋" w:eastAsia="仿宋" w:cs="仿宋"/>
          <w:spacing w:val="2"/>
          <w:sz w:val="28"/>
          <w:szCs w:val="28"/>
        </w:rPr>
        <w:t>的参与</w:t>
      </w:r>
      <w:r>
        <w:rPr>
          <w:rFonts w:ascii="仿宋" w:hAnsi="仿宋" w:eastAsia="仿宋" w:cs="仿宋"/>
          <w:sz w:val="28"/>
          <w:szCs w:val="28"/>
        </w:rPr>
        <w:t xml:space="preserve"> </w:t>
      </w:r>
      <w:r>
        <w:rPr>
          <w:rFonts w:ascii="仿宋" w:hAnsi="仿宋" w:eastAsia="仿宋" w:cs="仿宋"/>
          <w:spacing w:val="1"/>
          <w:sz w:val="28"/>
          <w:szCs w:val="28"/>
        </w:rPr>
        <w:t>者表示民丰县民政局工作对提升补助对象生活幸福指数的效果较大，</w:t>
      </w:r>
      <w:r>
        <w:rPr>
          <w:rFonts w:ascii="仿宋" w:hAnsi="仿宋" w:eastAsia="仿宋" w:cs="仿宋"/>
          <w:spacing w:val="13"/>
          <w:sz w:val="28"/>
          <w:szCs w:val="28"/>
        </w:rPr>
        <w:t xml:space="preserve"> </w:t>
      </w:r>
      <w:r>
        <w:rPr>
          <w:rFonts w:ascii="仿宋" w:hAnsi="仿宋" w:eastAsia="仿宋" w:cs="仿宋"/>
          <w:spacing w:val="1"/>
          <w:sz w:val="28"/>
          <w:szCs w:val="28"/>
        </w:rPr>
        <w:t>没有参与者认为民丰县民政局工作对提升补助对象生活幸福指数的效</w:t>
      </w:r>
    </w:p>
    <w:p>
      <w:pPr>
        <w:spacing w:line="222" w:lineRule="auto"/>
        <w:ind w:left="14"/>
        <w:rPr>
          <w:rFonts w:ascii="仿宋" w:hAnsi="仿宋" w:eastAsia="仿宋" w:cs="仿宋"/>
          <w:sz w:val="28"/>
          <w:szCs w:val="28"/>
        </w:rPr>
      </w:pPr>
      <w:r>
        <w:rPr>
          <w:rFonts w:ascii="仿宋" w:hAnsi="仿宋" w:eastAsia="仿宋" w:cs="仿宋"/>
          <w:spacing w:val="-3"/>
          <w:sz w:val="28"/>
          <w:szCs w:val="28"/>
        </w:rPr>
        <w:t>果一般或者影响较差。</w:t>
      </w:r>
    </w:p>
    <w:p>
      <w:pPr>
        <w:spacing w:line="222" w:lineRule="auto"/>
        <w:rPr>
          <w:rFonts w:ascii="仿宋" w:hAnsi="仿宋" w:eastAsia="仿宋" w:cs="仿宋"/>
          <w:sz w:val="28"/>
          <w:szCs w:val="28"/>
        </w:rPr>
        <w:sectPr>
          <w:footerReference r:id="rId61" w:type="default"/>
          <w:pgSz w:w="11906" w:h="16839"/>
          <w:pgMar w:top="1431" w:right="1727" w:bottom="1290" w:left="1733" w:header="0" w:footer="1114" w:gutter="0"/>
          <w:cols w:space="720" w:num="1"/>
        </w:sectPr>
      </w:pPr>
    </w:p>
    <w:p>
      <w:pPr>
        <w:spacing w:before="59" w:line="3952" w:lineRule="exact"/>
        <w:ind w:firstLine="788"/>
      </w:pPr>
      <w:r>
        <w:rPr>
          <w:position w:val="-79"/>
        </w:rPr>
        <w:drawing>
          <wp:inline distT="0" distB="0" distL="0" distR="0">
            <wp:extent cx="4355465" cy="250952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7"/>
                    <a:stretch>
                      <a:fillRect/>
                    </a:stretch>
                  </pic:blipFill>
                  <pic:spPr>
                    <a:xfrm>
                      <a:off x="0" y="0"/>
                      <a:ext cx="4355591" cy="2510028"/>
                    </a:xfrm>
                    <a:prstGeom prst="rect">
                      <a:avLst/>
                    </a:prstGeom>
                  </pic:spPr>
                </pic:pic>
              </a:graphicData>
            </a:graphic>
          </wp:inline>
        </w:drawing>
      </w:r>
    </w:p>
    <w:p>
      <w:pPr>
        <w:pStyle w:val="2"/>
        <w:spacing w:line="243" w:lineRule="auto"/>
      </w:pPr>
    </w:p>
    <w:p>
      <w:pPr>
        <w:spacing w:before="78" w:line="220" w:lineRule="auto"/>
        <w:ind w:left="1108"/>
        <w:rPr>
          <w:rFonts w:ascii="仿宋" w:hAnsi="仿宋" w:eastAsia="仿宋" w:cs="仿宋"/>
          <w:sz w:val="24"/>
          <w:szCs w:val="24"/>
        </w:rPr>
      </w:pPr>
      <w:r>
        <w:rPr>
          <w:rFonts w:ascii="仿宋" w:hAnsi="仿宋" w:eastAsia="仿宋" w:cs="仿宋"/>
          <w:spacing w:val="-2"/>
          <w:sz w:val="24"/>
          <w:szCs w:val="24"/>
        </w:rPr>
        <w:t>图</w:t>
      </w:r>
      <w:r>
        <w:rPr>
          <w:rFonts w:ascii="仿宋" w:hAnsi="仿宋" w:eastAsia="仿宋" w:cs="仿宋"/>
          <w:spacing w:val="-45"/>
          <w:sz w:val="24"/>
          <w:szCs w:val="24"/>
        </w:rPr>
        <w:t xml:space="preserve"> </w:t>
      </w:r>
      <w:r>
        <w:rPr>
          <w:rFonts w:ascii="Times New Roman" w:hAnsi="Times New Roman" w:eastAsia="Times New Roman" w:cs="Times New Roman"/>
          <w:spacing w:val="-2"/>
          <w:sz w:val="24"/>
          <w:szCs w:val="24"/>
        </w:rPr>
        <w:t xml:space="preserve">2  </w:t>
      </w:r>
      <w:r>
        <w:rPr>
          <w:rFonts w:ascii="仿宋" w:hAnsi="仿宋" w:eastAsia="仿宋" w:cs="仿宋"/>
          <w:spacing w:val="-2"/>
          <w:sz w:val="24"/>
          <w:szCs w:val="24"/>
        </w:rPr>
        <w:t>受益人员对提升补助对象生活幸福指数的看法调研结果</w:t>
      </w:r>
    </w:p>
    <w:p>
      <w:pPr>
        <w:pStyle w:val="2"/>
        <w:spacing w:line="303" w:lineRule="auto"/>
      </w:pPr>
    </w:p>
    <w:p>
      <w:pPr>
        <w:spacing w:before="91" w:line="221" w:lineRule="auto"/>
        <w:ind w:left="567"/>
        <w:rPr>
          <w:rFonts w:ascii="仿宋" w:hAnsi="仿宋" w:eastAsia="仿宋" w:cs="仿宋"/>
          <w:sz w:val="28"/>
          <w:szCs w:val="28"/>
        </w:rPr>
      </w:pPr>
      <w:r>
        <w:rPr>
          <w:rFonts w:ascii="Times New Roman" w:hAnsi="Times New Roman" w:eastAsia="Times New Roman" w:cs="Times New Roman"/>
          <w:spacing w:val="-3"/>
          <w:sz w:val="28"/>
          <w:szCs w:val="28"/>
        </w:rPr>
        <w:t>3.</w:t>
      </w:r>
      <w:r>
        <w:rPr>
          <w:rFonts w:ascii="Times New Roman" w:hAnsi="Times New Roman" w:eastAsia="Times New Roman" w:cs="Times New Roman"/>
          <w:sz w:val="28"/>
          <w:szCs w:val="28"/>
        </w:rPr>
        <w:t xml:space="preserve"> </w:t>
      </w:r>
      <w:r>
        <w:rPr>
          <w:rFonts w:ascii="仿宋" w:hAnsi="仿宋" w:eastAsia="仿宋" w:cs="仿宋"/>
          <w:spacing w:val="-3"/>
          <w:sz w:val="28"/>
          <w:szCs w:val="28"/>
        </w:rPr>
        <w:t>民丰县民政局工作对改善民丰县社会服务质量的效果分析</w:t>
      </w:r>
    </w:p>
    <w:p>
      <w:pPr>
        <w:spacing w:before="292" w:line="411" w:lineRule="auto"/>
        <w:ind w:firstLine="575"/>
        <w:rPr>
          <w:rFonts w:ascii="仿宋" w:hAnsi="仿宋" w:eastAsia="仿宋" w:cs="仿宋"/>
          <w:sz w:val="28"/>
          <w:szCs w:val="28"/>
        </w:rPr>
      </w:pPr>
      <w:r>
        <w:rPr>
          <w:rFonts w:ascii="仿宋" w:hAnsi="仿宋" w:eastAsia="仿宋" w:cs="仿宋"/>
          <w:spacing w:val="-1"/>
          <w:sz w:val="28"/>
          <w:szCs w:val="28"/>
        </w:rPr>
        <w:t>根据调查问卷的反馈结果绘制了图</w:t>
      </w:r>
      <w:r>
        <w:rPr>
          <w:rFonts w:ascii="仿宋" w:hAnsi="仿宋" w:eastAsia="仿宋" w:cs="仿宋"/>
          <w:spacing w:val="-49"/>
          <w:sz w:val="28"/>
          <w:szCs w:val="28"/>
        </w:rPr>
        <w:t xml:space="preserve"> </w:t>
      </w:r>
      <w:r>
        <w:rPr>
          <w:rFonts w:ascii="Times New Roman" w:hAnsi="Times New Roman" w:eastAsia="Times New Roman" w:cs="Times New Roman"/>
          <w:spacing w:val="-1"/>
          <w:sz w:val="28"/>
          <w:szCs w:val="28"/>
        </w:rPr>
        <w:t>3</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，如图所示，</w:t>
      </w:r>
      <w:r>
        <w:rPr>
          <w:rFonts w:ascii="仿宋" w:hAnsi="仿宋" w:eastAsia="仿宋" w:cs="仿宋"/>
          <w:spacing w:val="-80"/>
          <w:sz w:val="28"/>
          <w:szCs w:val="28"/>
        </w:rPr>
        <w:t xml:space="preserve"> </w:t>
      </w:r>
      <w:r>
        <w:rPr>
          <w:rFonts w:ascii="仿宋" w:hAnsi="仿宋" w:eastAsia="仿宋" w:cs="仿宋"/>
          <w:spacing w:val="-1"/>
          <w:sz w:val="28"/>
          <w:szCs w:val="28"/>
        </w:rPr>
        <w:t>民丰县民政局</w:t>
      </w:r>
      <w:r>
        <w:rPr>
          <w:rFonts w:ascii="仿宋" w:hAnsi="仿宋" w:eastAsia="仿宋" w:cs="仿宋"/>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年部门整体绩效问卷参与调研的人群中，</w:t>
      </w:r>
      <w:r>
        <w:rPr>
          <w:rFonts w:ascii="Times New Roman" w:hAnsi="Times New Roman" w:eastAsia="Times New Roman" w:cs="Times New Roman"/>
          <w:sz w:val="28"/>
          <w:szCs w:val="28"/>
        </w:rPr>
        <w:t>92%</w:t>
      </w:r>
      <w:r>
        <w:rPr>
          <w:rFonts w:ascii="仿宋" w:hAnsi="仿宋" w:eastAsia="仿宋" w:cs="仿宋"/>
          <w:sz w:val="28"/>
          <w:szCs w:val="28"/>
        </w:rPr>
        <w:t>的参与</w:t>
      </w:r>
      <w:r>
        <w:rPr>
          <w:rFonts w:ascii="仿宋" w:hAnsi="仿宋" w:eastAsia="仿宋" w:cs="仿宋"/>
          <w:spacing w:val="-1"/>
          <w:sz w:val="28"/>
          <w:szCs w:val="28"/>
        </w:rPr>
        <w:t>者表示民丰</w:t>
      </w:r>
      <w:r>
        <w:rPr>
          <w:rFonts w:ascii="仿宋" w:hAnsi="仿宋" w:eastAsia="仿宋" w:cs="仿宋"/>
          <w:sz w:val="28"/>
          <w:szCs w:val="28"/>
        </w:rPr>
        <w:t xml:space="preserve"> </w:t>
      </w:r>
      <w:r>
        <w:rPr>
          <w:rFonts w:ascii="仿宋" w:hAnsi="仿宋" w:eastAsia="仿宋" w:cs="仿宋"/>
          <w:spacing w:val="-2"/>
          <w:sz w:val="28"/>
          <w:szCs w:val="28"/>
        </w:rPr>
        <w:t>县民政局工作对改善民丰县社会服务质量的效果显著，</w:t>
      </w:r>
      <w:r>
        <w:rPr>
          <w:rFonts w:ascii="Times New Roman" w:hAnsi="Times New Roman" w:eastAsia="Times New Roman" w:cs="Times New Roman"/>
          <w:spacing w:val="-2"/>
          <w:sz w:val="28"/>
          <w:szCs w:val="28"/>
        </w:rPr>
        <w:t>8%</w:t>
      </w:r>
      <w:r>
        <w:rPr>
          <w:rFonts w:ascii="仿宋" w:hAnsi="仿宋" w:eastAsia="仿宋" w:cs="仿宋"/>
          <w:spacing w:val="-2"/>
          <w:sz w:val="28"/>
          <w:szCs w:val="28"/>
        </w:rPr>
        <w:t>的参与者表</w:t>
      </w:r>
      <w:r>
        <w:rPr>
          <w:rFonts w:ascii="仿宋" w:hAnsi="仿宋" w:eastAsia="仿宋" w:cs="仿宋"/>
          <w:spacing w:val="12"/>
          <w:sz w:val="28"/>
          <w:szCs w:val="28"/>
        </w:rPr>
        <w:t xml:space="preserve"> </w:t>
      </w:r>
      <w:r>
        <w:rPr>
          <w:rFonts w:ascii="仿宋" w:hAnsi="仿宋" w:eastAsia="仿宋" w:cs="仿宋"/>
          <w:spacing w:val="1"/>
          <w:sz w:val="28"/>
          <w:szCs w:val="28"/>
        </w:rPr>
        <w:t>示民丰县民政局工作对改善民丰县社会服务质量的效果较大，没有参</w:t>
      </w:r>
      <w:r>
        <w:rPr>
          <w:rFonts w:ascii="仿宋" w:hAnsi="仿宋" w:eastAsia="仿宋" w:cs="仿宋"/>
          <w:spacing w:val="13"/>
          <w:sz w:val="28"/>
          <w:szCs w:val="28"/>
        </w:rPr>
        <w:t xml:space="preserve"> </w:t>
      </w:r>
      <w:r>
        <w:rPr>
          <w:rFonts w:ascii="仿宋" w:hAnsi="仿宋" w:eastAsia="仿宋" w:cs="仿宋"/>
          <w:spacing w:val="1"/>
          <w:sz w:val="28"/>
          <w:szCs w:val="28"/>
        </w:rPr>
        <w:t>与者认为民丰县民政局工作对改善民丰县社会服务质量的效果一般或</w:t>
      </w:r>
    </w:p>
    <w:p>
      <w:pPr>
        <w:spacing w:line="222" w:lineRule="auto"/>
        <w:ind w:left="17"/>
        <w:rPr>
          <w:rFonts w:ascii="仿宋" w:hAnsi="仿宋" w:eastAsia="仿宋" w:cs="仿宋"/>
          <w:sz w:val="28"/>
          <w:szCs w:val="28"/>
        </w:rPr>
      </w:pPr>
      <w:r>
        <w:rPr>
          <w:rFonts w:ascii="仿宋" w:hAnsi="仿宋" w:eastAsia="仿宋" w:cs="仿宋"/>
          <w:spacing w:val="-4"/>
          <w:sz w:val="28"/>
          <w:szCs w:val="28"/>
        </w:rPr>
        <w:t>者影响较差。</w:t>
      </w:r>
    </w:p>
    <w:p>
      <w:pPr>
        <w:spacing w:before="169" w:line="3948" w:lineRule="exact"/>
        <w:ind w:firstLine="793"/>
      </w:pPr>
      <w:r>
        <w:rPr>
          <w:position w:val="-78"/>
        </w:rPr>
        <w:drawing>
          <wp:inline distT="0" distB="0" distL="0" distR="0">
            <wp:extent cx="4351020" cy="250634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8"/>
                    <a:stretch>
                      <a:fillRect/>
                    </a:stretch>
                  </pic:blipFill>
                  <pic:spPr>
                    <a:xfrm>
                      <a:off x="0" y="0"/>
                      <a:ext cx="4351020" cy="2506979"/>
                    </a:xfrm>
                    <a:prstGeom prst="rect">
                      <a:avLst/>
                    </a:prstGeom>
                  </pic:spPr>
                </pic:pic>
              </a:graphicData>
            </a:graphic>
          </wp:inline>
        </w:drawing>
      </w:r>
    </w:p>
    <w:p>
      <w:pPr>
        <w:pStyle w:val="2"/>
        <w:spacing w:line="242" w:lineRule="auto"/>
      </w:pPr>
    </w:p>
    <w:p>
      <w:pPr>
        <w:spacing w:before="79" w:line="222" w:lineRule="auto"/>
        <w:ind w:left="1228"/>
        <w:rPr>
          <w:rFonts w:ascii="仿宋" w:hAnsi="仿宋" w:eastAsia="仿宋" w:cs="仿宋"/>
          <w:sz w:val="24"/>
          <w:szCs w:val="24"/>
        </w:rPr>
      </w:pPr>
      <w:r>
        <w:rPr>
          <w:rFonts w:ascii="仿宋" w:hAnsi="仿宋" w:eastAsia="仿宋" w:cs="仿宋"/>
          <w:spacing w:val="-2"/>
          <w:sz w:val="24"/>
          <w:szCs w:val="24"/>
        </w:rPr>
        <w:t>图</w:t>
      </w:r>
      <w:r>
        <w:rPr>
          <w:rFonts w:ascii="仿宋" w:hAnsi="仿宋" w:eastAsia="仿宋" w:cs="仿宋"/>
          <w:spacing w:val="-47"/>
          <w:sz w:val="24"/>
          <w:szCs w:val="24"/>
        </w:rPr>
        <w:t xml:space="preserve"> </w:t>
      </w:r>
      <w:r>
        <w:rPr>
          <w:rFonts w:ascii="Times New Roman" w:hAnsi="Times New Roman" w:eastAsia="Times New Roman" w:cs="Times New Roman"/>
          <w:spacing w:val="-2"/>
          <w:sz w:val="24"/>
          <w:szCs w:val="24"/>
        </w:rPr>
        <w:t xml:space="preserve">3  </w:t>
      </w:r>
      <w:r>
        <w:rPr>
          <w:rFonts w:ascii="仿宋" w:hAnsi="仿宋" w:eastAsia="仿宋" w:cs="仿宋"/>
          <w:spacing w:val="-2"/>
          <w:sz w:val="24"/>
          <w:szCs w:val="24"/>
        </w:rPr>
        <w:t>受益人员对改善民丰县社会服务质量的看法调研结果</w:t>
      </w:r>
    </w:p>
    <w:p>
      <w:pPr>
        <w:spacing w:line="222" w:lineRule="auto"/>
        <w:rPr>
          <w:rFonts w:ascii="仿宋" w:hAnsi="仿宋" w:eastAsia="仿宋" w:cs="仿宋"/>
          <w:sz w:val="24"/>
          <w:szCs w:val="24"/>
        </w:rPr>
        <w:sectPr>
          <w:footerReference r:id="rId62" w:type="default"/>
          <w:pgSz w:w="11906" w:h="16839"/>
          <w:pgMar w:top="1431" w:right="1727" w:bottom="1290" w:left="1733" w:header="0" w:footer="1114" w:gutter="0"/>
          <w:cols w:space="720" w:num="1"/>
        </w:sectPr>
      </w:pPr>
    </w:p>
    <w:p>
      <w:pPr>
        <w:spacing w:before="180" w:line="221" w:lineRule="auto"/>
        <w:ind w:left="560"/>
        <w:rPr>
          <w:rFonts w:ascii="仿宋" w:hAnsi="仿宋" w:eastAsia="仿宋" w:cs="仿宋"/>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29"/>
          <w:sz w:val="28"/>
          <w:szCs w:val="28"/>
        </w:rPr>
        <w:t xml:space="preserve"> </w:t>
      </w:r>
      <w:r>
        <w:rPr>
          <w:rFonts w:ascii="仿宋" w:hAnsi="仿宋" w:eastAsia="仿宋" w:cs="仿宋"/>
          <w:spacing w:val="-2"/>
          <w:sz w:val="28"/>
          <w:szCs w:val="28"/>
        </w:rPr>
        <w:t>受访者对该民丰县民政局工作的整体满意度分析</w:t>
      </w:r>
    </w:p>
    <w:p>
      <w:pPr>
        <w:spacing w:before="291" w:line="411" w:lineRule="auto"/>
        <w:ind w:firstLine="575"/>
        <w:rPr>
          <w:rFonts w:ascii="仿宋" w:hAnsi="仿宋" w:eastAsia="仿宋" w:cs="仿宋"/>
          <w:sz w:val="28"/>
          <w:szCs w:val="28"/>
        </w:rPr>
      </w:pPr>
      <w:r>
        <w:rPr>
          <w:rFonts w:ascii="仿宋" w:hAnsi="仿宋" w:eastAsia="仿宋" w:cs="仿宋"/>
          <w:spacing w:val="-1"/>
          <w:sz w:val="28"/>
          <w:szCs w:val="28"/>
        </w:rPr>
        <w:t>根据调查问卷的反馈结果绘制了图</w:t>
      </w:r>
      <w:r>
        <w:rPr>
          <w:rFonts w:ascii="仿宋" w:hAnsi="仿宋" w:eastAsia="仿宋" w:cs="仿宋"/>
          <w:spacing w:val="-49"/>
          <w:sz w:val="28"/>
          <w:szCs w:val="28"/>
        </w:rPr>
        <w:t xml:space="preserve"> </w:t>
      </w:r>
      <w:r>
        <w:rPr>
          <w:rFonts w:ascii="Times New Roman" w:hAnsi="Times New Roman" w:eastAsia="Times New Roman" w:cs="Times New Roman"/>
          <w:spacing w:val="-1"/>
          <w:sz w:val="28"/>
          <w:szCs w:val="28"/>
        </w:rPr>
        <w:t>4</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，如图所示，</w:t>
      </w:r>
      <w:r>
        <w:rPr>
          <w:rFonts w:ascii="仿宋" w:hAnsi="仿宋" w:eastAsia="仿宋" w:cs="仿宋"/>
          <w:spacing w:val="-80"/>
          <w:sz w:val="28"/>
          <w:szCs w:val="28"/>
        </w:rPr>
        <w:t xml:space="preserve"> </w:t>
      </w:r>
      <w:r>
        <w:rPr>
          <w:rFonts w:ascii="仿宋" w:hAnsi="仿宋" w:eastAsia="仿宋" w:cs="仿宋"/>
          <w:spacing w:val="-1"/>
          <w:sz w:val="28"/>
          <w:szCs w:val="28"/>
        </w:rPr>
        <w:t>民丰县民政局</w:t>
      </w:r>
      <w:r>
        <w:rPr>
          <w:rFonts w:ascii="仿宋" w:hAnsi="仿宋" w:eastAsia="仿宋" w:cs="仿宋"/>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年部门整体绩效参与调研的人群中，</w:t>
      </w:r>
      <w:r>
        <w:rPr>
          <w:rFonts w:ascii="Times New Roman" w:hAnsi="Times New Roman" w:eastAsia="Times New Roman" w:cs="Times New Roman"/>
          <w:sz w:val="28"/>
          <w:szCs w:val="28"/>
        </w:rPr>
        <w:t>88%</w:t>
      </w:r>
      <w:r>
        <w:rPr>
          <w:rFonts w:ascii="仿宋" w:hAnsi="仿宋" w:eastAsia="仿宋" w:cs="仿宋"/>
          <w:sz w:val="28"/>
          <w:szCs w:val="28"/>
        </w:rPr>
        <w:t>的参与</w:t>
      </w:r>
      <w:r>
        <w:rPr>
          <w:rFonts w:ascii="仿宋" w:hAnsi="仿宋" w:eastAsia="仿宋" w:cs="仿宋"/>
          <w:spacing w:val="-1"/>
          <w:sz w:val="28"/>
          <w:szCs w:val="28"/>
        </w:rPr>
        <w:t>者表示对民丰县</w:t>
      </w:r>
      <w:r>
        <w:rPr>
          <w:rFonts w:ascii="仿宋" w:hAnsi="仿宋" w:eastAsia="仿宋" w:cs="仿宋"/>
          <w:sz w:val="28"/>
          <w:szCs w:val="28"/>
        </w:rPr>
        <w:t xml:space="preserve"> </w:t>
      </w:r>
      <w:r>
        <w:rPr>
          <w:rFonts w:ascii="仿宋" w:hAnsi="仿宋" w:eastAsia="仿宋" w:cs="仿宋"/>
          <w:spacing w:val="3"/>
          <w:sz w:val="28"/>
          <w:szCs w:val="28"/>
        </w:rPr>
        <w:t>民政局整体工作表示非常满意，</w:t>
      </w:r>
      <w:r>
        <w:rPr>
          <w:rFonts w:ascii="Times New Roman" w:hAnsi="Times New Roman" w:eastAsia="Times New Roman" w:cs="Times New Roman"/>
          <w:spacing w:val="3"/>
          <w:sz w:val="28"/>
          <w:szCs w:val="28"/>
        </w:rPr>
        <w:t>12%</w:t>
      </w:r>
      <w:r>
        <w:rPr>
          <w:rFonts w:ascii="仿宋" w:hAnsi="仿宋" w:eastAsia="仿宋" w:cs="仿宋"/>
          <w:spacing w:val="3"/>
          <w:sz w:val="28"/>
          <w:szCs w:val="28"/>
        </w:rPr>
        <w:t>的参与者表示对民丰县民</w:t>
      </w:r>
      <w:r>
        <w:rPr>
          <w:rFonts w:ascii="仿宋" w:hAnsi="仿宋" w:eastAsia="仿宋" w:cs="仿宋"/>
          <w:spacing w:val="2"/>
          <w:sz w:val="28"/>
          <w:szCs w:val="28"/>
        </w:rPr>
        <w:t>政局整</w:t>
      </w:r>
      <w:r>
        <w:rPr>
          <w:rFonts w:ascii="仿宋" w:hAnsi="仿宋" w:eastAsia="仿宋" w:cs="仿宋"/>
          <w:sz w:val="28"/>
          <w:szCs w:val="28"/>
        </w:rPr>
        <w:t xml:space="preserve"> </w:t>
      </w:r>
      <w:r>
        <w:rPr>
          <w:rFonts w:ascii="仿宋" w:hAnsi="仿宋" w:eastAsia="仿宋" w:cs="仿宋"/>
          <w:spacing w:val="1"/>
          <w:sz w:val="28"/>
          <w:szCs w:val="28"/>
        </w:rPr>
        <w:t>体工作表示非常满意，没有参与者对民丰县民政局整体工作不满意或</w:t>
      </w:r>
    </w:p>
    <w:p>
      <w:pPr>
        <w:spacing w:line="222" w:lineRule="auto"/>
        <w:ind w:left="13"/>
        <w:rPr>
          <w:rFonts w:ascii="仿宋" w:hAnsi="仿宋" w:eastAsia="仿宋" w:cs="仿宋"/>
          <w:sz w:val="28"/>
          <w:szCs w:val="28"/>
        </w:rPr>
      </w:pPr>
      <w:r>
        <w:rPr>
          <w:rFonts w:ascii="仿宋" w:hAnsi="仿宋" w:eastAsia="仿宋" w:cs="仿宋"/>
          <w:spacing w:val="-4"/>
          <w:sz w:val="28"/>
          <w:szCs w:val="28"/>
        </w:rPr>
        <w:t>较不满意。</w:t>
      </w:r>
    </w:p>
    <w:p>
      <w:pPr>
        <w:spacing w:before="138" w:line="4320" w:lineRule="exact"/>
        <w:ind w:firstLine="478"/>
      </w:pPr>
      <w:r>
        <w:rPr>
          <w:position w:val="-86"/>
        </w:rPr>
        <w:drawing>
          <wp:inline distT="0" distB="0" distL="0" distR="0">
            <wp:extent cx="4749800" cy="274256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99"/>
                    <a:stretch>
                      <a:fillRect/>
                    </a:stretch>
                  </pic:blipFill>
                  <pic:spPr>
                    <a:xfrm>
                      <a:off x="0" y="0"/>
                      <a:ext cx="4750307" cy="2743199"/>
                    </a:xfrm>
                    <a:prstGeom prst="rect">
                      <a:avLst/>
                    </a:prstGeom>
                  </pic:spPr>
                </pic:pic>
              </a:graphicData>
            </a:graphic>
          </wp:inline>
        </w:drawing>
      </w:r>
    </w:p>
    <w:p>
      <w:pPr>
        <w:spacing w:before="294" w:line="220" w:lineRule="auto"/>
        <w:ind w:left="1348"/>
        <w:rPr>
          <w:rFonts w:ascii="仿宋" w:hAnsi="仿宋" w:eastAsia="仿宋" w:cs="仿宋"/>
          <w:sz w:val="24"/>
          <w:szCs w:val="24"/>
        </w:rPr>
      </w:pPr>
      <w:r>
        <w:rPr>
          <w:rFonts w:ascii="仿宋" w:hAnsi="仿宋" w:eastAsia="仿宋" w:cs="仿宋"/>
          <w:spacing w:val="-2"/>
          <w:sz w:val="24"/>
          <w:szCs w:val="24"/>
        </w:rPr>
        <w:t>图</w:t>
      </w:r>
      <w:r>
        <w:rPr>
          <w:rFonts w:ascii="仿宋" w:hAnsi="仿宋" w:eastAsia="仿宋" w:cs="仿宋"/>
          <w:spacing w:val="-49"/>
          <w:sz w:val="24"/>
          <w:szCs w:val="24"/>
        </w:rPr>
        <w:t xml:space="preserve"> </w:t>
      </w:r>
      <w:r>
        <w:rPr>
          <w:rFonts w:ascii="Times New Roman" w:hAnsi="Times New Roman" w:eastAsia="Times New Roman" w:cs="Times New Roman"/>
          <w:spacing w:val="-2"/>
          <w:sz w:val="24"/>
          <w:szCs w:val="24"/>
        </w:rPr>
        <w:t xml:space="preserve">4  </w:t>
      </w:r>
      <w:r>
        <w:rPr>
          <w:rFonts w:ascii="仿宋" w:hAnsi="仿宋" w:eastAsia="仿宋" w:cs="仿宋"/>
          <w:spacing w:val="-2"/>
          <w:sz w:val="24"/>
          <w:szCs w:val="24"/>
        </w:rPr>
        <w:t>受益人员对民丰县民政局整体工作满意度调研结果</w:t>
      </w:r>
    </w:p>
    <w:p>
      <w:pPr>
        <w:spacing w:line="220" w:lineRule="auto"/>
        <w:rPr>
          <w:rFonts w:ascii="仿宋" w:hAnsi="仿宋" w:eastAsia="仿宋" w:cs="仿宋"/>
          <w:sz w:val="24"/>
          <w:szCs w:val="24"/>
        </w:rPr>
        <w:sectPr>
          <w:footerReference r:id="rId63" w:type="default"/>
          <w:pgSz w:w="11906" w:h="16839"/>
          <w:pgMar w:top="1431" w:right="1727" w:bottom="1290" w:left="1733" w:header="0" w:footer="1114" w:gutter="0"/>
          <w:cols w:space="720" w:num="1"/>
        </w:sectPr>
      </w:pPr>
    </w:p>
    <w:p>
      <w:pPr>
        <w:spacing w:before="162" w:line="624" w:lineRule="exact"/>
        <w:ind w:left="1779"/>
        <w:rPr>
          <w:rFonts w:ascii="仿宋" w:hAnsi="仿宋" w:eastAsia="仿宋" w:cs="仿宋"/>
          <w:sz w:val="31"/>
          <w:szCs w:val="31"/>
        </w:rPr>
      </w:pPr>
      <w:r>
        <w:rPr>
          <w:rFonts w:ascii="仿宋" w:hAnsi="仿宋" w:eastAsia="仿宋" w:cs="仿宋"/>
          <w:spacing w:val="3"/>
          <w:position w:val="23"/>
          <w:sz w:val="31"/>
          <w:szCs w:val="31"/>
          <w14:textOutline w14:w="5793" w14:cap="flat" w14:cmpd="sng">
            <w14:solidFill>
              <w14:srgbClr w14:val="000000"/>
            </w14:solidFill>
            <w14:prstDash w14:val="solid"/>
            <w14:miter w14:val="10"/>
          </w14:textOutline>
        </w:rPr>
        <w:t>民丰县民政局</w:t>
      </w:r>
      <w:r>
        <w:rPr>
          <w:rFonts w:ascii="仿宋" w:hAnsi="仿宋" w:eastAsia="仿宋" w:cs="仿宋"/>
          <w:spacing w:val="-55"/>
          <w:position w:val="23"/>
          <w:sz w:val="31"/>
          <w:szCs w:val="31"/>
        </w:rPr>
        <w:t xml:space="preserve"> </w:t>
      </w:r>
      <w:r>
        <w:rPr>
          <w:rFonts w:ascii="Times New Roman" w:hAnsi="Times New Roman" w:eastAsia="Times New Roman" w:cs="Times New Roman"/>
          <w:b/>
          <w:bCs/>
          <w:spacing w:val="3"/>
          <w:position w:val="23"/>
          <w:sz w:val="31"/>
          <w:szCs w:val="31"/>
        </w:rPr>
        <w:t>2024</w:t>
      </w:r>
      <w:r>
        <w:rPr>
          <w:rFonts w:ascii="Times New Roman" w:hAnsi="Times New Roman" w:eastAsia="Times New Roman" w:cs="Times New Roman"/>
          <w:b/>
          <w:bCs/>
          <w:spacing w:val="30"/>
          <w:w w:val="101"/>
          <w:position w:val="23"/>
          <w:sz w:val="31"/>
          <w:szCs w:val="31"/>
        </w:rPr>
        <w:t xml:space="preserve"> </w:t>
      </w:r>
      <w:r>
        <w:rPr>
          <w:rFonts w:ascii="仿宋" w:hAnsi="仿宋" w:eastAsia="仿宋" w:cs="仿宋"/>
          <w:spacing w:val="3"/>
          <w:position w:val="23"/>
          <w:sz w:val="31"/>
          <w:szCs w:val="31"/>
          <w14:textOutline w14:w="5793" w14:cap="flat" w14:cmpd="sng">
            <w14:solidFill>
              <w14:srgbClr w14:val="000000"/>
            </w14:solidFill>
            <w14:prstDash w14:val="solid"/>
            <w14:miter w14:val="10"/>
          </w14:textOutline>
        </w:rPr>
        <w:t>年部门整体绩效</w:t>
      </w:r>
    </w:p>
    <w:p>
      <w:pPr>
        <w:spacing w:before="1" w:line="227" w:lineRule="auto"/>
        <w:ind w:left="2780"/>
        <w:rPr>
          <w:rFonts w:ascii="仿宋" w:hAnsi="仿宋" w:eastAsia="仿宋" w:cs="仿宋"/>
          <w:sz w:val="31"/>
          <w:szCs w:val="31"/>
        </w:rPr>
      </w:pPr>
      <w:r>
        <w:rPr>
          <w:rFonts w:ascii="仿宋" w:hAnsi="仿宋" w:eastAsia="仿宋" w:cs="仿宋"/>
          <w:spacing w:val="8"/>
          <w:sz w:val="31"/>
          <w:szCs w:val="31"/>
          <w14:textOutline w14:w="5793" w14:cap="flat" w14:cmpd="sng">
            <w14:solidFill>
              <w14:srgbClr w14:val="000000"/>
            </w14:solidFill>
            <w14:prstDash w14:val="solid"/>
            <w14:miter w14:val="10"/>
          </w14:textOutline>
        </w:rPr>
        <w:t>评价满意度问卷调查</w:t>
      </w:r>
    </w:p>
    <w:p>
      <w:pPr>
        <w:pStyle w:val="2"/>
        <w:spacing w:line="262" w:lineRule="auto"/>
      </w:pPr>
    </w:p>
    <w:p>
      <w:pPr>
        <w:pStyle w:val="2"/>
        <w:spacing w:line="262" w:lineRule="auto"/>
      </w:pPr>
    </w:p>
    <w:p>
      <w:pPr>
        <w:pStyle w:val="2"/>
        <w:spacing w:line="263" w:lineRule="auto"/>
      </w:pPr>
    </w:p>
    <w:p>
      <w:pPr>
        <w:spacing w:before="91" w:line="224" w:lineRule="auto"/>
        <w:ind w:left="570"/>
        <w:rPr>
          <w:rFonts w:ascii="仿宋" w:hAnsi="仿宋" w:eastAsia="仿宋" w:cs="仿宋"/>
          <w:sz w:val="28"/>
          <w:szCs w:val="28"/>
        </w:rPr>
      </w:pPr>
      <w:r>
        <w:rPr>
          <w:rFonts w:ascii="仿宋" w:hAnsi="仿宋" w:eastAsia="仿宋" w:cs="仿宋"/>
          <w:spacing w:val="-4"/>
          <w:sz w:val="28"/>
          <w:szCs w:val="28"/>
        </w:rPr>
        <w:t>亲爱的先生</w:t>
      </w:r>
      <w:r>
        <w:rPr>
          <w:rFonts w:ascii="Times New Roman" w:hAnsi="Times New Roman" w:eastAsia="Times New Roman" w:cs="Times New Roman"/>
          <w:spacing w:val="-4"/>
          <w:sz w:val="28"/>
          <w:szCs w:val="28"/>
        </w:rPr>
        <w:t>/</w:t>
      </w:r>
      <w:r>
        <w:rPr>
          <w:rFonts w:ascii="仿宋" w:hAnsi="仿宋" w:eastAsia="仿宋" w:cs="仿宋"/>
          <w:spacing w:val="-4"/>
          <w:sz w:val="28"/>
          <w:szCs w:val="28"/>
        </w:rPr>
        <w:t>女士：</w:t>
      </w:r>
    </w:p>
    <w:p>
      <w:pPr>
        <w:spacing w:before="287" w:line="411" w:lineRule="auto"/>
        <w:ind w:left="2" w:firstLine="668"/>
        <w:rPr>
          <w:rFonts w:ascii="仿宋" w:hAnsi="仿宋" w:eastAsia="仿宋" w:cs="仿宋"/>
          <w:sz w:val="28"/>
          <w:szCs w:val="28"/>
        </w:rPr>
      </w:pPr>
      <w:r>
        <w:rPr>
          <w:rFonts w:ascii="仿宋" w:hAnsi="仿宋" w:eastAsia="仿宋" w:cs="仿宋"/>
          <w:spacing w:val="1"/>
          <w:sz w:val="28"/>
          <w:szCs w:val="28"/>
        </w:rPr>
        <w:t>您好！受民丰县财政局委托，我单位对民丰县民政</w:t>
      </w:r>
      <w:r>
        <w:rPr>
          <w:rFonts w:ascii="仿宋" w:hAnsi="仿宋" w:eastAsia="仿宋" w:cs="仿宋"/>
          <w:sz w:val="28"/>
          <w:szCs w:val="28"/>
        </w:rPr>
        <w:t>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 xml:space="preserve">年部 </w:t>
      </w:r>
      <w:r>
        <w:rPr>
          <w:rFonts w:ascii="仿宋" w:hAnsi="仿宋" w:eastAsia="仿宋" w:cs="仿宋"/>
          <w:spacing w:val="1"/>
          <w:sz w:val="28"/>
          <w:szCs w:val="28"/>
        </w:rPr>
        <w:t>门整体绩效实施的受益人满意度情况展开调研。感谢您</w:t>
      </w:r>
      <w:r>
        <w:rPr>
          <w:rFonts w:ascii="仿宋" w:hAnsi="仿宋" w:eastAsia="仿宋" w:cs="仿宋"/>
          <w:sz w:val="28"/>
          <w:szCs w:val="28"/>
        </w:rPr>
        <w:t>抽出宝贵时间 参与问卷调查。整份问卷的填写大约需要</w:t>
      </w:r>
      <w:r>
        <w:rPr>
          <w:rFonts w:ascii="仿宋" w:hAnsi="仿宋" w:eastAsia="仿宋" w:cs="仿宋"/>
          <w:spacing w:val="-63"/>
          <w:sz w:val="28"/>
          <w:szCs w:val="28"/>
        </w:rPr>
        <w:t xml:space="preserve"> </w:t>
      </w:r>
      <w:r>
        <w:rPr>
          <w:rFonts w:ascii="Times New Roman" w:hAnsi="Times New Roman" w:eastAsia="Times New Roman" w:cs="Times New Roman"/>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z w:val="28"/>
          <w:szCs w:val="28"/>
        </w:rPr>
        <w:t>分钟，请根据您</w:t>
      </w:r>
      <w:r>
        <w:rPr>
          <w:rFonts w:ascii="仿宋" w:hAnsi="仿宋" w:eastAsia="仿宋" w:cs="仿宋"/>
          <w:spacing w:val="-1"/>
          <w:sz w:val="28"/>
          <w:szCs w:val="28"/>
        </w:rPr>
        <w:t>的真实感</w:t>
      </w:r>
      <w:r>
        <w:rPr>
          <w:rFonts w:ascii="仿宋" w:hAnsi="仿宋" w:eastAsia="仿宋" w:cs="仿宋"/>
          <w:sz w:val="28"/>
          <w:szCs w:val="28"/>
        </w:rPr>
        <w:t xml:space="preserve"> </w:t>
      </w:r>
      <w:r>
        <w:rPr>
          <w:rFonts w:ascii="仿宋" w:hAnsi="仿宋" w:eastAsia="仿宋" w:cs="仿宋"/>
          <w:spacing w:val="1"/>
          <w:sz w:val="28"/>
          <w:szCs w:val="28"/>
        </w:rPr>
        <w:t>受填写。我们保证问卷数据仅限于统计分析，对您的</w:t>
      </w:r>
      <w:r>
        <w:rPr>
          <w:rFonts w:ascii="仿宋" w:hAnsi="仿宋" w:eastAsia="仿宋" w:cs="仿宋"/>
          <w:sz w:val="28"/>
          <w:szCs w:val="28"/>
        </w:rPr>
        <w:t>个人信息将予以</w:t>
      </w:r>
    </w:p>
    <w:p>
      <w:pPr>
        <w:spacing w:line="221" w:lineRule="auto"/>
        <w:rPr>
          <w:rFonts w:ascii="仿宋" w:hAnsi="仿宋" w:eastAsia="仿宋" w:cs="仿宋"/>
          <w:sz w:val="28"/>
          <w:szCs w:val="28"/>
        </w:rPr>
      </w:pPr>
      <w:r>
        <w:rPr>
          <w:rFonts w:ascii="仿宋" w:hAnsi="仿宋" w:eastAsia="仿宋" w:cs="仿宋"/>
          <w:spacing w:val="-2"/>
          <w:sz w:val="28"/>
          <w:szCs w:val="28"/>
        </w:rPr>
        <w:t>严格保密。感谢您的支持与配合！</w:t>
      </w:r>
    </w:p>
    <w:p>
      <w:pPr>
        <w:pStyle w:val="2"/>
        <w:spacing w:line="271" w:lineRule="auto"/>
      </w:pPr>
    </w:p>
    <w:p>
      <w:pPr>
        <w:pStyle w:val="2"/>
        <w:spacing w:line="272" w:lineRule="auto"/>
      </w:pPr>
    </w:p>
    <w:p>
      <w:pPr>
        <w:pStyle w:val="2"/>
        <w:spacing w:line="272" w:lineRule="auto"/>
      </w:pPr>
    </w:p>
    <w:p>
      <w:pPr>
        <w:spacing w:before="92" w:line="624" w:lineRule="exact"/>
        <w:jc w:val="right"/>
        <w:rPr>
          <w:rFonts w:ascii="仿宋" w:hAnsi="仿宋" w:eastAsia="仿宋" w:cs="仿宋"/>
          <w:sz w:val="28"/>
          <w:szCs w:val="28"/>
        </w:rPr>
      </w:pPr>
      <w:r>
        <w:rPr>
          <w:rFonts w:ascii="仿宋" w:hAnsi="仿宋" w:eastAsia="仿宋" w:cs="仿宋"/>
          <w:spacing w:val="-2"/>
          <w:position w:val="25"/>
          <w:sz w:val="28"/>
          <w:szCs w:val="28"/>
        </w:rPr>
        <w:t>新疆政通众和商务咨询有限公司</w:t>
      </w:r>
    </w:p>
    <w:p>
      <w:pPr>
        <w:spacing w:before="2" w:line="222" w:lineRule="auto"/>
        <w:jc w:val="right"/>
        <w:rPr>
          <w:rFonts w:ascii="仿宋" w:hAnsi="仿宋" w:eastAsia="仿宋" w:cs="仿宋"/>
          <w:sz w:val="28"/>
          <w:szCs w:val="28"/>
        </w:rPr>
      </w:pPr>
      <w:r>
        <w:rPr>
          <w:rFonts w:ascii="Times New Roman" w:hAnsi="Times New Roman" w:eastAsia="Times New Roman" w:cs="Times New Roman"/>
          <w:spacing w:val="-11"/>
          <w:sz w:val="28"/>
          <w:szCs w:val="28"/>
        </w:rPr>
        <w:t>2024</w:t>
      </w:r>
      <w:r>
        <w:rPr>
          <w:rFonts w:ascii="Times New Roman" w:hAnsi="Times New Roman" w:eastAsia="Times New Roman" w:cs="Times New Roman"/>
          <w:spacing w:val="22"/>
          <w:sz w:val="28"/>
          <w:szCs w:val="28"/>
        </w:rPr>
        <w:t xml:space="preserve"> </w:t>
      </w:r>
      <w:r>
        <w:rPr>
          <w:rFonts w:ascii="仿宋" w:hAnsi="仿宋" w:eastAsia="仿宋" w:cs="仿宋"/>
          <w:spacing w:val="-11"/>
          <w:sz w:val="28"/>
          <w:szCs w:val="28"/>
        </w:rPr>
        <w:t>年</w:t>
      </w:r>
      <w:r>
        <w:rPr>
          <w:rFonts w:ascii="仿宋" w:hAnsi="仿宋" w:eastAsia="仿宋" w:cs="仿宋"/>
          <w:spacing w:val="-53"/>
          <w:sz w:val="28"/>
          <w:szCs w:val="28"/>
        </w:rPr>
        <w:t xml:space="preserve"> </w:t>
      </w:r>
      <w:r>
        <w:rPr>
          <w:rFonts w:ascii="Times New Roman" w:hAnsi="Times New Roman" w:eastAsia="Times New Roman" w:cs="Times New Roman"/>
          <w:spacing w:val="-11"/>
          <w:sz w:val="28"/>
          <w:szCs w:val="28"/>
        </w:rPr>
        <w:t>8</w:t>
      </w:r>
      <w:r>
        <w:rPr>
          <w:rFonts w:ascii="Times New Roman" w:hAnsi="Times New Roman" w:eastAsia="Times New Roman" w:cs="Times New Roman"/>
          <w:spacing w:val="32"/>
          <w:sz w:val="28"/>
          <w:szCs w:val="28"/>
        </w:rPr>
        <w:t xml:space="preserve"> </w:t>
      </w:r>
      <w:r>
        <w:rPr>
          <w:rFonts w:ascii="仿宋" w:hAnsi="仿宋" w:eastAsia="仿宋" w:cs="仿宋"/>
          <w:spacing w:val="-11"/>
          <w:sz w:val="28"/>
          <w:szCs w:val="28"/>
        </w:rPr>
        <w:t>月</w:t>
      </w:r>
    </w:p>
    <w:p>
      <w:pPr>
        <w:pStyle w:val="2"/>
        <w:spacing w:line="329" w:lineRule="auto"/>
      </w:pPr>
    </w:p>
    <w:p>
      <w:pPr>
        <w:pStyle w:val="2"/>
        <w:spacing w:line="329" w:lineRule="auto"/>
      </w:pPr>
    </w:p>
    <w:p>
      <w:pPr>
        <w:spacing w:before="92" w:line="624" w:lineRule="exact"/>
        <w:ind w:left="211"/>
        <w:rPr>
          <w:rFonts w:ascii="仿宋" w:hAnsi="仿宋" w:eastAsia="仿宋" w:cs="仿宋"/>
          <w:sz w:val="28"/>
          <w:szCs w:val="28"/>
        </w:rPr>
      </w:pPr>
      <w:r>
        <w:rPr>
          <w:rFonts w:ascii="Times New Roman" w:hAnsi="Times New Roman" w:eastAsia="Times New Roman" w:cs="Times New Roman"/>
          <w:spacing w:val="-2"/>
          <w:position w:val="26"/>
          <w:sz w:val="28"/>
          <w:szCs w:val="28"/>
        </w:rPr>
        <w:t xml:space="preserve">1.  </w:t>
      </w:r>
      <w:r>
        <w:rPr>
          <w:rFonts w:ascii="仿宋" w:hAnsi="仿宋" w:eastAsia="仿宋" w:cs="仿宋"/>
          <w:spacing w:val="-2"/>
          <w:position w:val="26"/>
          <w:sz w:val="28"/>
          <w:szCs w:val="28"/>
        </w:rPr>
        <w:t>您认为民丰县民政局</w:t>
      </w:r>
      <w:r>
        <w:rPr>
          <w:rFonts w:ascii="仿宋" w:hAnsi="仿宋" w:eastAsia="仿宋" w:cs="仿宋"/>
          <w:spacing w:val="-61"/>
          <w:position w:val="26"/>
          <w:sz w:val="28"/>
          <w:szCs w:val="28"/>
        </w:rPr>
        <w:t xml:space="preserve"> </w:t>
      </w:r>
      <w:r>
        <w:rPr>
          <w:rFonts w:ascii="Times New Roman" w:hAnsi="Times New Roman" w:eastAsia="Times New Roman" w:cs="Times New Roman"/>
          <w:spacing w:val="-2"/>
          <w:position w:val="26"/>
          <w:sz w:val="28"/>
          <w:szCs w:val="28"/>
        </w:rPr>
        <w:t>2024</w:t>
      </w:r>
      <w:r>
        <w:rPr>
          <w:rFonts w:ascii="Times New Roman" w:hAnsi="Times New Roman" w:eastAsia="Times New Roman" w:cs="Times New Roman"/>
          <w:spacing w:val="25"/>
          <w:position w:val="26"/>
          <w:sz w:val="28"/>
          <w:szCs w:val="28"/>
        </w:rPr>
        <w:t xml:space="preserve"> </w:t>
      </w:r>
      <w:r>
        <w:rPr>
          <w:rFonts w:ascii="仿宋" w:hAnsi="仿宋" w:eastAsia="仿宋" w:cs="仿宋"/>
          <w:spacing w:val="-2"/>
          <w:position w:val="26"/>
          <w:sz w:val="28"/>
          <w:szCs w:val="28"/>
        </w:rPr>
        <w:t>年度工作对保障困难群众基本生活的</w:t>
      </w:r>
    </w:p>
    <w:p>
      <w:pPr>
        <w:spacing w:before="1" w:line="222" w:lineRule="auto"/>
        <w:ind w:left="201"/>
        <w:rPr>
          <w:rFonts w:ascii="仿宋" w:hAnsi="仿宋" w:eastAsia="仿宋" w:cs="仿宋"/>
          <w:sz w:val="28"/>
          <w:szCs w:val="28"/>
        </w:rPr>
      </w:pPr>
      <w:r>
        <w:rPr>
          <w:rFonts w:ascii="仿宋" w:hAnsi="仿宋" w:eastAsia="仿宋" w:cs="仿宋"/>
          <w:spacing w:val="-12"/>
          <w:sz w:val="28"/>
          <w:szCs w:val="28"/>
        </w:rPr>
        <w:t>效果如何？</w:t>
      </w:r>
      <w:r>
        <w:rPr>
          <w:rFonts w:ascii="仿宋" w:hAnsi="仿宋" w:eastAsia="仿宋" w:cs="仿宋"/>
          <w:spacing w:val="21"/>
          <w:sz w:val="28"/>
          <w:szCs w:val="28"/>
        </w:rPr>
        <w:t xml:space="preserve"> </w:t>
      </w:r>
      <w:r>
        <w:rPr>
          <w:rFonts w:ascii="仿宋" w:hAnsi="仿宋" w:eastAsia="仿宋" w:cs="仿宋"/>
          <w:spacing w:val="-12"/>
          <w:sz w:val="28"/>
          <w:szCs w:val="28"/>
        </w:rPr>
        <w:t>(</w:t>
      </w:r>
      <w:r>
        <w:rPr>
          <w:rFonts w:ascii="仿宋" w:hAnsi="仿宋" w:eastAsia="仿宋" w:cs="仿宋"/>
          <w:spacing w:val="81"/>
          <w:sz w:val="28"/>
          <w:szCs w:val="28"/>
        </w:rPr>
        <w:t xml:space="preserve"> </w:t>
      </w:r>
      <w:r>
        <w:rPr>
          <w:rFonts w:ascii="仿宋" w:hAnsi="仿宋" w:eastAsia="仿宋" w:cs="仿宋"/>
          <w:spacing w:val="-12"/>
          <w:sz w:val="28"/>
          <w:szCs w:val="28"/>
        </w:rPr>
        <w:t>)</w:t>
      </w:r>
    </w:p>
    <w:p>
      <w:pPr>
        <w:spacing w:before="286" w:line="222" w:lineRule="auto"/>
        <w:ind w:left="180"/>
        <w:rPr>
          <w:rFonts w:ascii="仿宋" w:hAnsi="仿宋" w:eastAsia="仿宋" w:cs="仿宋"/>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17"/>
          <w:sz w:val="28"/>
          <w:szCs w:val="28"/>
        </w:rPr>
        <w:t xml:space="preserve"> </w:t>
      </w:r>
      <w:r>
        <w:rPr>
          <w:rFonts w:ascii="仿宋" w:hAnsi="仿宋" w:eastAsia="仿宋" w:cs="仿宋"/>
          <w:spacing w:val="-4"/>
          <w:sz w:val="28"/>
          <w:szCs w:val="28"/>
        </w:rPr>
        <w:t xml:space="preserve">、效果显著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0"/>
          <w:sz w:val="28"/>
          <w:szCs w:val="28"/>
        </w:rPr>
        <w:t xml:space="preserve"> </w:t>
      </w:r>
      <w:r>
        <w:rPr>
          <w:rFonts w:ascii="仿宋" w:hAnsi="仿宋" w:eastAsia="仿宋" w:cs="仿宋"/>
          <w:spacing w:val="-4"/>
          <w:sz w:val="28"/>
          <w:szCs w:val="28"/>
        </w:rPr>
        <w:t xml:space="preserve">、效果较大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、效果一般</w:t>
      </w:r>
    </w:p>
    <w:p>
      <w:pPr>
        <w:spacing w:before="288" w:line="222" w:lineRule="auto"/>
        <w:ind w:left="183"/>
        <w:rPr>
          <w:rFonts w:ascii="仿宋" w:hAnsi="仿宋" w:eastAsia="仿宋" w:cs="仿宋"/>
          <w:sz w:val="28"/>
          <w:szCs w:val="28"/>
        </w:rPr>
      </w:pPr>
      <w:r>
        <w:rPr>
          <w:rFonts w:ascii="Times New Roman" w:hAnsi="Times New Roman" w:eastAsia="Times New Roman" w:cs="Times New Roman"/>
          <w:spacing w:val="-5"/>
          <w:sz w:val="28"/>
          <w:szCs w:val="28"/>
        </w:rPr>
        <w:t>D</w:t>
      </w:r>
      <w:r>
        <w:rPr>
          <w:rFonts w:ascii="Times New Roman" w:hAnsi="Times New Roman" w:eastAsia="Times New Roman" w:cs="Times New Roman"/>
          <w:spacing w:val="-24"/>
          <w:sz w:val="28"/>
          <w:szCs w:val="28"/>
        </w:rPr>
        <w:t xml:space="preserve"> </w:t>
      </w:r>
      <w:r>
        <w:rPr>
          <w:rFonts w:ascii="仿宋" w:hAnsi="仿宋" w:eastAsia="仿宋" w:cs="仿宋"/>
          <w:spacing w:val="-5"/>
          <w:sz w:val="28"/>
          <w:szCs w:val="28"/>
        </w:rPr>
        <w:t xml:space="preserve">、无影响       </w:t>
      </w:r>
      <w:r>
        <w:rPr>
          <w:rFonts w:ascii="Times New Roman" w:hAnsi="Times New Roman" w:eastAsia="Times New Roman" w:cs="Times New Roman"/>
          <w:spacing w:val="-5"/>
          <w:sz w:val="28"/>
          <w:szCs w:val="28"/>
        </w:rPr>
        <w:t>E</w:t>
      </w:r>
      <w:r>
        <w:rPr>
          <w:rFonts w:ascii="Times New Roman" w:hAnsi="Times New Roman" w:eastAsia="Times New Roman" w:cs="Times New Roman"/>
          <w:spacing w:val="-29"/>
          <w:sz w:val="28"/>
          <w:szCs w:val="28"/>
        </w:rPr>
        <w:t xml:space="preserve"> </w:t>
      </w:r>
      <w:r>
        <w:rPr>
          <w:rFonts w:ascii="仿宋" w:hAnsi="仿宋" w:eastAsia="仿宋" w:cs="仿宋"/>
          <w:spacing w:val="-5"/>
          <w:sz w:val="28"/>
          <w:szCs w:val="28"/>
        </w:rPr>
        <w:t>、影响较差</w:t>
      </w:r>
    </w:p>
    <w:p>
      <w:pPr>
        <w:pStyle w:val="2"/>
        <w:spacing w:line="271" w:lineRule="auto"/>
      </w:pPr>
    </w:p>
    <w:p>
      <w:pPr>
        <w:pStyle w:val="2"/>
        <w:spacing w:line="271" w:lineRule="auto"/>
      </w:pPr>
    </w:p>
    <w:p>
      <w:pPr>
        <w:pStyle w:val="2"/>
        <w:spacing w:line="272" w:lineRule="auto"/>
      </w:pPr>
    </w:p>
    <w:p>
      <w:pPr>
        <w:spacing w:before="91" w:line="624" w:lineRule="exact"/>
        <w:ind w:left="184"/>
        <w:rPr>
          <w:rFonts w:ascii="仿宋" w:hAnsi="仿宋" w:eastAsia="仿宋" w:cs="仿宋"/>
          <w:sz w:val="28"/>
          <w:szCs w:val="28"/>
        </w:rPr>
      </w:pPr>
      <w:r>
        <w:rPr>
          <w:rFonts w:ascii="Times New Roman" w:hAnsi="Times New Roman" w:eastAsia="Times New Roman" w:cs="Times New Roman"/>
          <w:spacing w:val="-1"/>
          <w:position w:val="26"/>
          <w:sz w:val="28"/>
          <w:szCs w:val="28"/>
        </w:rPr>
        <w:t xml:space="preserve">2.  </w:t>
      </w:r>
      <w:r>
        <w:rPr>
          <w:rFonts w:ascii="仿宋" w:hAnsi="仿宋" w:eastAsia="仿宋" w:cs="仿宋"/>
          <w:spacing w:val="-1"/>
          <w:position w:val="26"/>
          <w:sz w:val="28"/>
          <w:szCs w:val="28"/>
        </w:rPr>
        <w:t>您认为民丰县民政局</w:t>
      </w:r>
      <w:r>
        <w:rPr>
          <w:rFonts w:ascii="仿宋" w:hAnsi="仿宋" w:eastAsia="仿宋" w:cs="仿宋"/>
          <w:spacing w:val="-65"/>
          <w:position w:val="26"/>
          <w:sz w:val="28"/>
          <w:szCs w:val="28"/>
        </w:rPr>
        <w:t xml:space="preserve"> </w:t>
      </w:r>
      <w:r>
        <w:rPr>
          <w:rFonts w:ascii="Times New Roman" w:hAnsi="Times New Roman" w:eastAsia="Times New Roman" w:cs="Times New Roman"/>
          <w:spacing w:val="-1"/>
          <w:position w:val="26"/>
          <w:sz w:val="28"/>
          <w:szCs w:val="28"/>
        </w:rPr>
        <w:t>2024</w:t>
      </w:r>
      <w:r>
        <w:rPr>
          <w:rFonts w:ascii="Times New Roman" w:hAnsi="Times New Roman" w:eastAsia="Times New Roman" w:cs="Times New Roman"/>
          <w:spacing w:val="25"/>
          <w:position w:val="26"/>
          <w:sz w:val="28"/>
          <w:szCs w:val="28"/>
        </w:rPr>
        <w:t xml:space="preserve"> </w:t>
      </w:r>
      <w:r>
        <w:rPr>
          <w:rFonts w:ascii="仿宋" w:hAnsi="仿宋" w:eastAsia="仿宋" w:cs="仿宋"/>
          <w:spacing w:val="-1"/>
          <w:position w:val="26"/>
          <w:sz w:val="28"/>
          <w:szCs w:val="28"/>
        </w:rPr>
        <w:t>年度工作对提升补助对象生活幸</w:t>
      </w:r>
      <w:r>
        <w:rPr>
          <w:rFonts w:ascii="仿宋" w:hAnsi="仿宋" w:eastAsia="仿宋" w:cs="仿宋"/>
          <w:spacing w:val="-2"/>
          <w:position w:val="26"/>
          <w:sz w:val="28"/>
          <w:szCs w:val="28"/>
        </w:rPr>
        <w:t>福指</w:t>
      </w:r>
    </w:p>
    <w:p>
      <w:pPr>
        <w:spacing w:before="2" w:line="222" w:lineRule="auto"/>
        <w:ind w:left="196"/>
        <w:rPr>
          <w:rFonts w:ascii="仿宋" w:hAnsi="仿宋" w:eastAsia="仿宋" w:cs="仿宋"/>
          <w:sz w:val="28"/>
          <w:szCs w:val="28"/>
        </w:rPr>
      </w:pPr>
      <w:r>
        <w:rPr>
          <w:rFonts w:ascii="仿宋" w:hAnsi="仿宋" w:eastAsia="仿宋" w:cs="仿宋"/>
          <w:spacing w:val="-9"/>
          <w:sz w:val="28"/>
          <w:szCs w:val="28"/>
        </w:rPr>
        <w:t>数的效果如何？</w:t>
      </w:r>
      <w:r>
        <w:rPr>
          <w:rFonts w:ascii="仿宋" w:hAnsi="仿宋" w:eastAsia="仿宋" w:cs="仿宋"/>
          <w:spacing w:val="11"/>
          <w:sz w:val="28"/>
          <w:szCs w:val="28"/>
        </w:rPr>
        <w:t xml:space="preserve">  </w:t>
      </w:r>
      <w:r>
        <w:rPr>
          <w:rFonts w:ascii="仿宋" w:hAnsi="仿宋" w:eastAsia="仿宋" w:cs="仿宋"/>
          <w:spacing w:val="-9"/>
          <w:sz w:val="28"/>
          <w:szCs w:val="28"/>
        </w:rPr>
        <w:t>(</w:t>
      </w:r>
      <w:r>
        <w:rPr>
          <w:rFonts w:ascii="仿宋" w:hAnsi="仿宋" w:eastAsia="仿宋" w:cs="仿宋"/>
          <w:spacing w:val="41"/>
          <w:sz w:val="28"/>
          <w:szCs w:val="28"/>
        </w:rPr>
        <w:t xml:space="preserve">  </w:t>
      </w:r>
      <w:r>
        <w:rPr>
          <w:rFonts w:ascii="仿宋" w:hAnsi="仿宋" w:eastAsia="仿宋" w:cs="仿宋"/>
          <w:spacing w:val="-9"/>
          <w:sz w:val="28"/>
          <w:szCs w:val="28"/>
        </w:rPr>
        <w:t>)</w:t>
      </w:r>
    </w:p>
    <w:p>
      <w:pPr>
        <w:spacing w:before="286" w:line="222" w:lineRule="auto"/>
        <w:ind w:left="180"/>
        <w:rPr>
          <w:rFonts w:ascii="仿宋" w:hAnsi="仿宋" w:eastAsia="仿宋" w:cs="仿宋"/>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17"/>
          <w:sz w:val="28"/>
          <w:szCs w:val="28"/>
        </w:rPr>
        <w:t xml:space="preserve"> </w:t>
      </w:r>
      <w:r>
        <w:rPr>
          <w:rFonts w:ascii="仿宋" w:hAnsi="仿宋" w:eastAsia="仿宋" w:cs="仿宋"/>
          <w:spacing w:val="-4"/>
          <w:sz w:val="28"/>
          <w:szCs w:val="28"/>
        </w:rPr>
        <w:t xml:space="preserve">、效果显著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0"/>
          <w:sz w:val="28"/>
          <w:szCs w:val="28"/>
        </w:rPr>
        <w:t xml:space="preserve"> </w:t>
      </w:r>
      <w:r>
        <w:rPr>
          <w:rFonts w:ascii="仿宋" w:hAnsi="仿宋" w:eastAsia="仿宋" w:cs="仿宋"/>
          <w:spacing w:val="-4"/>
          <w:sz w:val="28"/>
          <w:szCs w:val="28"/>
        </w:rPr>
        <w:t xml:space="preserve">、效果较大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、效果一般</w:t>
      </w:r>
    </w:p>
    <w:p>
      <w:pPr>
        <w:spacing w:before="287" w:line="222" w:lineRule="auto"/>
        <w:ind w:left="183"/>
        <w:rPr>
          <w:rFonts w:ascii="仿宋" w:hAnsi="仿宋" w:eastAsia="仿宋" w:cs="仿宋"/>
          <w:sz w:val="28"/>
          <w:szCs w:val="28"/>
        </w:rPr>
      </w:pPr>
      <w:r>
        <w:rPr>
          <w:rFonts w:ascii="Times New Roman" w:hAnsi="Times New Roman" w:eastAsia="Times New Roman" w:cs="Times New Roman"/>
          <w:spacing w:val="-5"/>
          <w:sz w:val="28"/>
          <w:szCs w:val="28"/>
        </w:rPr>
        <w:t>D</w:t>
      </w:r>
      <w:r>
        <w:rPr>
          <w:rFonts w:ascii="Times New Roman" w:hAnsi="Times New Roman" w:eastAsia="Times New Roman" w:cs="Times New Roman"/>
          <w:spacing w:val="-24"/>
          <w:sz w:val="28"/>
          <w:szCs w:val="28"/>
        </w:rPr>
        <w:t xml:space="preserve"> </w:t>
      </w:r>
      <w:r>
        <w:rPr>
          <w:rFonts w:ascii="仿宋" w:hAnsi="仿宋" w:eastAsia="仿宋" w:cs="仿宋"/>
          <w:spacing w:val="-5"/>
          <w:sz w:val="28"/>
          <w:szCs w:val="28"/>
        </w:rPr>
        <w:t xml:space="preserve">、无影响       </w:t>
      </w:r>
      <w:r>
        <w:rPr>
          <w:rFonts w:ascii="Times New Roman" w:hAnsi="Times New Roman" w:eastAsia="Times New Roman" w:cs="Times New Roman"/>
          <w:spacing w:val="-5"/>
          <w:sz w:val="28"/>
          <w:szCs w:val="28"/>
        </w:rPr>
        <w:t>E</w:t>
      </w:r>
      <w:r>
        <w:rPr>
          <w:rFonts w:ascii="Times New Roman" w:hAnsi="Times New Roman" w:eastAsia="Times New Roman" w:cs="Times New Roman"/>
          <w:spacing w:val="-29"/>
          <w:sz w:val="28"/>
          <w:szCs w:val="28"/>
        </w:rPr>
        <w:t xml:space="preserve"> </w:t>
      </w:r>
      <w:r>
        <w:rPr>
          <w:rFonts w:ascii="仿宋" w:hAnsi="仿宋" w:eastAsia="仿宋" w:cs="仿宋"/>
          <w:spacing w:val="-5"/>
          <w:sz w:val="28"/>
          <w:szCs w:val="28"/>
        </w:rPr>
        <w:t>、影响较差</w:t>
      </w:r>
    </w:p>
    <w:p>
      <w:pPr>
        <w:spacing w:line="222" w:lineRule="auto"/>
        <w:rPr>
          <w:rFonts w:ascii="仿宋" w:hAnsi="仿宋" w:eastAsia="仿宋" w:cs="仿宋"/>
          <w:sz w:val="28"/>
          <w:szCs w:val="28"/>
        </w:rPr>
        <w:sectPr>
          <w:footerReference r:id="rId64" w:type="default"/>
          <w:pgSz w:w="11906" w:h="16839"/>
          <w:pgMar w:top="1431" w:right="1727" w:bottom="1287" w:left="1748" w:header="0" w:footer="1114" w:gutter="0"/>
          <w:cols w:space="720" w:num="1"/>
        </w:sectPr>
      </w:pPr>
    </w:p>
    <w:p>
      <w:pPr>
        <w:spacing w:before="181" w:line="624" w:lineRule="exact"/>
        <w:ind w:left="152"/>
        <w:rPr>
          <w:rFonts w:ascii="仿宋" w:hAnsi="仿宋" w:eastAsia="仿宋" w:cs="仿宋"/>
          <w:sz w:val="28"/>
          <w:szCs w:val="28"/>
        </w:rPr>
      </w:pPr>
      <w:r>
        <w:rPr>
          <w:rFonts w:ascii="Times New Roman" w:hAnsi="Times New Roman" w:eastAsia="Times New Roman" w:cs="Times New Roman"/>
          <w:spacing w:val="-1"/>
          <w:position w:val="26"/>
          <w:sz w:val="28"/>
          <w:szCs w:val="28"/>
        </w:rPr>
        <w:t xml:space="preserve">3.  </w:t>
      </w:r>
      <w:r>
        <w:rPr>
          <w:rFonts w:ascii="仿宋" w:hAnsi="仿宋" w:eastAsia="仿宋" w:cs="仿宋"/>
          <w:spacing w:val="-1"/>
          <w:position w:val="26"/>
          <w:sz w:val="28"/>
          <w:szCs w:val="28"/>
        </w:rPr>
        <w:t>您认为民丰县民政局</w:t>
      </w:r>
      <w:r>
        <w:rPr>
          <w:rFonts w:ascii="仿宋" w:hAnsi="仿宋" w:eastAsia="仿宋" w:cs="仿宋"/>
          <w:spacing w:val="-65"/>
          <w:position w:val="26"/>
          <w:sz w:val="28"/>
          <w:szCs w:val="28"/>
        </w:rPr>
        <w:t xml:space="preserve"> </w:t>
      </w:r>
      <w:r>
        <w:rPr>
          <w:rFonts w:ascii="Times New Roman" w:hAnsi="Times New Roman" w:eastAsia="Times New Roman" w:cs="Times New Roman"/>
          <w:spacing w:val="-1"/>
          <w:position w:val="26"/>
          <w:sz w:val="28"/>
          <w:szCs w:val="28"/>
        </w:rPr>
        <w:t>2024</w:t>
      </w:r>
      <w:r>
        <w:rPr>
          <w:rFonts w:ascii="Times New Roman" w:hAnsi="Times New Roman" w:eastAsia="Times New Roman" w:cs="Times New Roman"/>
          <w:spacing w:val="25"/>
          <w:position w:val="26"/>
          <w:sz w:val="28"/>
          <w:szCs w:val="28"/>
        </w:rPr>
        <w:t xml:space="preserve"> </w:t>
      </w:r>
      <w:r>
        <w:rPr>
          <w:rFonts w:ascii="仿宋" w:hAnsi="仿宋" w:eastAsia="仿宋" w:cs="仿宋"/>
          <w:spacing w:val="-1"/>
          <w:position w:val="26"/>
          <w:sz w:val="28"/>
          <w:szCs w:val="28"/>
        </w:rPr>
        <w:t>年度工作对改善民</w:t>
      </w:r>
      <w:r>
        <w:rPr>
          <w:rFonts w:ascii="仿宋" w:hAnsi="仿宋" w:eastAsia="仿宋" w:cs="仿宋"/>
          <w:spacing w:val="-2"/>
          <w:position w:val="26"/>
          <w:sz w:val="28"/>
          <w:szCs w:val="28"/>
        </w:rPr>
        <w:t>丰县社会服务质量</w:t>
      </w:r>
    </w:p>
    <w:p>
      <w:pPr>
        <w:spacing w:before="1" w:line="222" w:lineRule="auto"/>
        <w:ind w:left="176"/>
        <w:rPr>
          <w:rFonts w:ascii="仿宋" w:hAnsi="仿宋" w:eastAsia="仿宋" w:cs="仿宋"/>
          <w:sz w:val="28"/>
          <w:szCs w:val="28"/>
        </w:rPr>
      </w:pPr>
      <w:r>
        <w:rPr>
          <w:rFonts w:ascii="仿宋" w:hAnsi="仿宋" w:eastAsia="仿宋" w:cs="仿宋"/>
          <w:spacing w:val="-12"/>
          <w:sz w:val="28"/>
          <w:szCs w:val="28"/>
        </w:rPr>
        <w:t>的效果如何？</w:t>
      </w:r>
      <w:r>
        <w:rPr>
          <w:rFonts w:ascii="仿宋" w:hAnsi="仿宋" w:eastAsia="仿宋" w:cs="仿宋"/>
          <w:spacing w:val="10"/>
          <w:sz w:val="28"/>
          <w:szCs w:val="28"/>
        </w:rPr>
        <w:t xml:space="preserve">  </w:t>
      </w:r>
      <w:r>
        <w:rPr>
          <w:rFonts w:ascii="仿宋" w:hAnsi="仿宋" w:eastAsia="仿宋" w:cs="仿宋"/>
          <w:spacing w:val="-12"/>
          <w:sz w:val="28"/>
          <w:szCs w:val="28"/>
        </w:rPr>
        <w:t>(</w:t>
      </w:r>
      <w:r>
        <w:rPr>
          <w:rFonts w:ascii="仿宋" w:hAnsi="仿宋" w:eastAsia="仿宋" w:cs="仿宋"/>
          <w:spacing w:val="40"/>
          <w:sz w:val="28"/>
          <w:szCs w:val="28"/>
        </w:rPr>
        <w:t xml:space="preserve">  </w:t>
      </w:r>
      <w:r>
        <w:rPr>
          <w:rFonts w:ascii="仿宋" w:hAnsi="仿宋" w:eastAsia="仿宋" w:cs="仿宋"/>
          <w:spacing w:val="-12"/>
          <w:sz w:val="28"/>
          <w:szCs w:val="28"/>
        </w:rPr>
        <w:t>)</w:t>
      </w:r>
    </w:p>
    <w:p>
      <w:pPr>
        <w:spacing w:before="286" w:line="222" w:lineRule="auto"/>
        <w:ind w:left="143"/>
        <w:rPr>
          <w:rFonts w:ascii="仿宋" w:hAnsi="仿宋" w:eastAsia="仿宋" w:cs="仿宋"/>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17"/>
          <w:sz w:val="28"/>
          <w:szCs w:val="28"/>
        </w:rPr>
        <w:t xml:space="preserve"> </w:t>
      </w:r>
      <w:r>
        <w:rPr>
          <w:rFonts w:ascii="仿宋" w:hAnsi="仿宋" w:eastAsia="仿宋" w:cs="仿宋"/>
          <w:spacing w:val="-4"/>
          <w:sz w:val="28"/>
          <w:szCs w:val="28"/>
        </w:rPr>
        <w:t xml:space="preserve">、效果显著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0"/>
          <w:sz w:val="28"/>
          <w:szCs w:val="28"/>
        </w:rPr>
        <w:t xml:space="preserve"> </w:t>
      </w:r>
      <w:r>
        <w:rPr>
          <w:rFonts w:ascii="仿宋" w:hAnsi="仿宋" w:eastAsia="仿宋" w:cs="仿宋"/>
          <w:spacing w:val="-4"/>
          <w:sz w:val="28"/>
          <w:szCs w:val="28"/>
        </w:rPr>
        <w:t xml:space="preserve">、效果较大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、效果一般</w:t>
      </w:r>
    </w:p>
    <w:p>
      <w:pPr>
        <w:spacing w:before="287" w:line="222" w:lineRule="auto"/>
        <w:ind w:left="146"/>
        <w:rPr>
          <w:rFonts w:ascii="仿宋" w:hAnsi="仿宋" w:eastAsia="仿宋" w:cs="仿宋"/>
          <w:sz w:val="28"/>
          <w:szCs w:val="28"/>
        </w:rPr>
      </w:pPr>
      <w:r>
        <w:rPr>
          <w:rFonts w:ascii="Times New Roman" w:hAnsi="Times New Roman" w:eastAsia="Times New Roman" w:cs="Times New Roman"/>
          <w:spacing w:val="-5"/>
          <w:sz w:val="28"/>
          <w:szCs w:val="28"/>
        </w:rPr>
        <w:t>D</w:t>
      </w:r>
      <w:r>
        <w:rPr>
          <w:rFonts w:ascii="Times New Roman" w:hAnsi="Times New Roman" w:eastAsia="Times New Roman" w:cs="Times New Roman"/>
          <w:spacing w:val="-24"/>
          <w:sz w:val="28"/>
          <w:szCs w:val="28"/>
        </w:rPr>
        <w:t xml:space="preserve"> </w:t>
      </w:r>
      <w:r>
        <w:rPr>
          <w:rFonts w:ascii="仿宋" w:hAnsi="仿宋" w:eastAsia="仿宋" w:cs="仿宋"/>
          <w:spacing w:val="-5"/>
          <w:sz w:val="28"/>
          <w:szCs w:val="28"/>
        </w:rPr>
        <w:t xml:space="preserve">、无影响       </w:t>
      </w:r>
      <w:r>
        <w:rPr>
          <w:rFonts w:ascii="Times New Roman" w:hAnsi="Times New Roman" w:eastAsia="Times New Roman" w:cs="Times New Roman"/>
          <w:spacing w:val="-5"/>
          <w:sz w:val="28"/>
          <w:szCs w:val="28"/>
        </w:rPr>
        <w:t>E</w:t>
      </w:r>
      <w:r>
        <w:rPr>
          <w:rFonts w:ascii="Times New Roman" w:hAnsi="Times New Roman" w:eastAsia="Times New Roman" w:cs="Times New Roman"/>
          <w:spacing w:val="-29"/>
          <w:sz w:val="28"/>
          <w:szCs w:val="28"/>
        </w:rPr>
        <w:t xml:space="preserve"> </w:t>
      </w:r>
      <w:r>
        <w:rPr>
          <w:rFonts w:ascii="仿宋" w:hAnsi="仿宋" w:eastAsia="仿宋" w:cs="仿宋"/>
          <w:spacing w:val="-5"/>
          <w:sz w:val="28"/>
          <w:szCs w:val="28"/>
        </w:rPr>
        <w:t>、影响较差</w:t>
      </w:r>
    </w:p>
    <w:p>
      <w:pPr>
        <w:pStyle w:val="2"/>
        <w:spacing w:line="271" w:lineRule="auto"/>
      </w:pPr>
    </w:p>
    <w:p>
      <w:pPr>
        <w:pStyle w:val="2"/>
        <w:spacing w:line="271" w:lineRule="auto"/>
      </w:pPr>
    </w:p>
    <w:p>
      <w:pPr>
        <w:pStyle w:val="2"/>
        <w:spacing w:line="272" w:lineRule="auto"/>
      </w:pPr>
    </w:p>
    <w:p>
      <w:pPr>
        <w:spacing w:before="91" w:line="221" w:lineRule="auto"/>
        <w:ind w:left="145"/>
        <w:rPr>
          <w:rFonts w:ascii="仿宋" w:hAnsi="仿宋" w:eastAsia="仿宋" w:cs="仿宋"/>
          <w:sz w:val="28"/>
          <w:szCs w:val="28"/>
        </w:rPr>
      </w:pPr>
      <w:r>
        <w:rPr>
          <w:rFonts w:ascii="Times New Roman" w:hAnsi="Times New Roman" w:eastAsia="Times New Roman" w:cs="Times New Roman"/>
          <w:spacing w:val="-4"/>
          <w:sz w:val="28"/>
          <w:szCs w:val="28"/>
        </w:rPr>
        <w:t xml:space="preserve">4.  </w:t>
      </w:r>
      <w:r>
        <w:rPr>
          <w:rFonts w:ascii="仿宋" w:hAnsi="仿宋" w:eastAsia="仿宋" w:cs="仿宋"/>
          <w:spacing w:val="-4"/>
          <w:sz w:val="28"/>
          <w:szCs w:val="28"/>
        </w:rPr>
        <w:t>您对民丰县民政局</w:t>
      </w:r>
      <w:r>
        <w:rPr>
          <w:rFonts w:ascii="仿宋" w:hAnsi="仿宋" w:eastAsia="仿宋" w:cs="仿宋"/>
          <w:spacing w:val="-54"/>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年度工作整体的满意度如何？  (   )</w:t>
      </w:r>
    </w:p>
    <w:p>
      <w:pPr>
        <w:spacing w:before="289" w:line="222" w:lineRule="auto"/>
        <w:ind w:left="143"/>
        <w:rPr>
          <w:rFonts w:ascii="仿宋" w:hAnsi="仿宋" w:eastAsia="仿宋" w:cs="仿宋"/>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32"/>
          <w:sz w:val="28"/>
          <w:szCs w:val="28"/>
        </w:rPr>
        <w:t xml:space="preserve"> </w:t>
      </w:r>
      <w:r>
        <w:rPr>
          <w:rFonts w:ascii="仿宋" w:hAnsi="仿宋" w:eastAsia="仿宋" w:cs="仿宋"/>
          <w:spacing w:val="-4"/>
          <w:sz w:val="28"/>
          <w:szCs w:val="28"/>
        </w:rPr>
        <w:t xml:space="preserve">、非常满意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0"/>
          <w:sz w:val="28"/>
          <w:szCs w:val="28"/>
        </w:rPr>
        <w:t xml:space="preserve"> </w:t>
      </w:r>
      <w:r>
        <w:rPr>
          <w:rFonts w:ascii="仿宋" w:hAnsi="仿宋" w:eastAsia="仿宋" w:cs="仿宋"/>
          <w:spacing w:val="-4"/>
          <w:sz w:val="28"/>
          <w:szCs w:val="28"/>
        </w:rPr>
        <w:t xml:space="preserve">、比较满意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0"/>
          <w:sz w:val="28"/>
          <w:szCs w:val="28"/>
        </w:rPr>
        <w:t xml:space="preserve"> </w:t>
      </w:r>
      <w:r>
        <w:rPr>
          <w:rFonts w:ascii="仿宋" w:hAnsi="仿宋" w:eastAsia="仿宋" w:cs="仿宋"/>
          <w:spacing w:val="-4"/>
          <w:sz w:val="28"/>
          <w:szCs w:val="28"/>
        </w:rPr>
        <w:t>、</w:t>
      </w:r>
      <w:r>
        <w:rPr>
          <w:rFonts w:ascii="仿宋" w:hAnsi="仿宋" w:eastAsia="仿宋" w:cs="仿宋"/>
          <w:spacing w:val="-5"/>
          <w:sz w:val="28"/>
          <w:szCs w:val="28"/>
        </w:rPr>
        <w:t>一般满意</w:t>
      </w:r>
    </w:p>
    <w:p>
      <w:pPr>
        <w:spacing w:before="287" w:line="222" w:lineRule="auto"/>
        <w:ind w:left="146"/>
        <w:rPr>
          <w:rFonts w:ascii="仿宋" w:hAnsi="仿宋" w:eastAsia="仿宋" w:cs="仿宋"/>
          <w:sz w:val="28"/>
          <w:szCs w:val="28"/>
        </w:rPr>
      </w:pPr>
      <w:r>
        <w:rPr>
          <w:rFonts w:ascii="Times New Roman" w:hAnsi="Times New Roman" w:eastAsia="Times New Roman" w:cs="Times New Roman"/>
          <w:spacing w:val="-5"/>
          <w:sz w:val="28"/>
          <w:szCs w:val="28"/>
        </w:rPr>
        <w:t>D</w:t>
      </w:r>
      <w:r>
        <w:rPr>
          <w:rFonts w:ascii="Times New Roman" w:hAnsi="Times New Roman" w:eastAsia="Times New Roman" w:cs="Times New Roman"/>
          <w:spacing w:val="-24"/>
          <w:sz w:val="28"/>
          <w:szCs w:val="28"/>
        </w:rPr>
        <w:t xml:space="preserve"> </w:t>
      </w:r>
      <w:r>
        <w:rPr>
          <w:rFonts w:ascii="仿宋" w:hAnsi="仿宋" w:eastAsia="仿宋" w:cs="仿宋"/>
          <w:spacing w:val="-5"/>
          <w:sz w:val="28"/>
          <w:szCs w:val="28"/>
        </w:rPr>
        <w:t xml:space="preserve">、较不满意       </w:t>
      </w:r>
      <w:r>
        <w:rPr>
          <w:rFonts w:ascii="Times New Roman" w:hAnsi="Times New Roman" w:eastAsia="Times New Roman" w:cs="Times New Roman"/>
          <w:spacing w:val="-5"/>
          <w:sz w:val="28"/>
          <w:szCs w:val="28"/>
        </w:rPr>
        <w:t>E</w:t>
      </w:r>
      <w:r>
        <w:rPr>
          <w:rFonts w:ascii="Times New Roman" w:hAnsi="Times New Roman" w:eastAsia="Times New Roman" w:cs="Times New Roman"/>
          <w:spacing w:val="-32"/>
          <w:sz w:val="28"/>
          <w:szCs w:val="28"/>
        </w:rPr>
        <w:t xml:space="preserve"> </w:t>
      </w:r>
      <w:r>
        <w:rPr>
          <w:rFonts w:ascii="仿宋" w:hAnsi="仿宋" w:eastAsia="仿宋" w:cs="仿宋"/>
          <w:spacing w:val="-5"/>
          <w:sz w:val="28"/>
          <w:szCs w:val="28"/>
        </w:rPr>
        <w:t>、不满意</w:t>
      </w:r>
    </w:p>
    <w:p>
      <w:pPr>
        <w:pStyle w:val="2"/>
        <w:spacing w:line="286" w:lineRule="auto"/>
      </w:pPr>
    </w:p>
    <w:p>
      <w:pPr>
        <w:pStyle w:val="2"/>
        <w:spacing w:line="287" w:lineRule="auto"/>
      </w:pPr>
    </w:p>
    <w:p>
      <w:pPr>
        <w:pStyle w:val="2"/>
        <w:spacing w:line="287" w:lineRule="auto"/>
      </w:pPr>
    </w:p>
    <w:p>
      <w:pPr>
        <w:pStyle w:val="2"/>
        <w:spacing w:line="287" w:lineRule="auto"/>
      </w:pPr>
    </w:p>
    <w:p>
      <w:pPr>
        <w:pStyle w:val="2"/>
        <w:spacing w:line="287" w:lineRule="auto"/>
      </w:pPr>
    </w:p>
    <w:p>
      <w:pPr>
        <w:spacing w:before="92" w:line="224" w:lineRule="auto"/>
        <w:jc w:val="right"/>
        <w:rPr>
          <w:rFonts w:ascii="Times New Roman" w:hAnsi="Times New Roman" w:eastAsia="Times New Roman" w:cs="Times New Roman"/>
          <w:sz w:val="28"/>
          <w:szCs w:val="28"/>
        </w:rPr>
      </w:pPr>
      <w:r>
        <w:rPr>
          <w:rFonts w:ascii="Times New Roman" w:hAnsi="Times New Roman" w:eastAsia="Times New Roman" w:cs="Times New Roman"/>
          <w:b/>
          <w:bCs/>
          <w:sz w:val="28"/>
          <w:szCs w:val="28"/>
        </w:rPr>
        <w:t>&lt;</w:t>
      </w:r>
      <w:r>
        <w:rPr>
          <w:rFonts w:ascii="仿宋" w:hAnsi="仿宋" w:eastAsia="仿宋" w:cs="仿宋"/>
          <w:sz w:val="28"/>
          <w:szCs w:val="28"/>
          <w14:textOutline w14:w="5103" w14:cap="flat" w14:cmpd="sng">
            <w14:solidFill>
              <w14:srgbClr w14:val="000000"/>
            </w14:solidFill>
            <w14:prstDash w14:val="solid"/>
            <w14:miter w14:val="10"/>
          </w14:textOutline>
        </w:rPr>
        <w:t>再次感谢您的参与</w:t>
      </w:r>
      <w:r>
        <w:rPr>
          <w:rFonts w:ascii="Times New Roman" w:hAnsi="Times New Roman" w:eastAsia="Times New Roman" w:cs="Times New Roman"/>
          <w:b/>
          <w:bCs/>
          <w:sz w:val="28"/>
          <w:szCs w:val="28"/>
        </w:rPr>
        <w:t>!&gt;</w:t>
      </w:r>
    </w:p>
    <w:p>
      <w:pPr>
        <w:spacing w:line="224" w:lineRule="auto"/>
        <w:rPr>
          <w:rFonts w:ascii="Times New Roman" w:hAnsi="Times New Roman" w:eastAsia="Times New Roman" w:cs="Times New Roman"/>
          <w:sz w:val="28"/>
          <w:szCs w:val="28"/>
        </w:rPr>
        <w:sectPr>
          <w:footerReference r:id="rId65" w:type="default"/>
          <w:pgSz w:w="11906" w:h="16839"/>
          <w:pgMar w:top="1431" w:right="1728" w:bottom="1290" w:left="1785" w:header="0" w:footer="1114" w:gutter="0"/>
          <w:cols w:space="720" w:num="1"/>
        </w:sectPr>
      </w:pPr>
    </w:p>
    <w:p>
      <w:pPr>
        <w:spacing w:before="282" w:line="226" w:lineRule="auto"/>
        <w:ind w:left="689"/>
        <w:outlineLvl w:val="0"/>
        <w:rPr>
          <w:rFonts w:ascii="仿宋" w:hAnsi="仿宋" w:eastAsia="仿宋" w:cs="仿宋"/>
          <w:sz w:val="31"/>
          <w:szCs w:val="31"/>
        </w:rPr>
      </w:pPr>
      <w:bookmarkStart w:id="55" w:name="bookmark57"/>
      <w:bookmarkEnd w:id="55"/>
      <w:bookmarkStart w:id="56" w:name="bookmark34"/>
      <w:bookmarkEnd w:id="56"/>
      <w:r>
        <w:rPr>
          <w:rFonts w:ascii="仿宋" w:hAnsi="仿宋" w:eastAsia="仿宋" w:cs="仿宋"/>
          <w:spacing w:val="-1"/>
          <w:sz w:val="31"/>
          <w:szCs w:val="31"/>
          <w14:textOutline w14:w="5793" w14:cap="flat" w14:cmpd="sng">
            <w14:solidFill>
              <w14:srgbClr w14:val="000000"/>
            </w14:solidFill>
            <w14:prstDash w14:val="solid"/>
            <w14:miter w14:val="10"/>
          </w14:textOutline>
        </w:rPr>
        <w:t>附件</w:t>
      </w:r>
      <w:r>
        <w:rPr>
          <w:rFonts w:ascii="仿宋" w:hAnsi="仿宋" w:eastAsia="仿宋" w:cs="仿宋"/>
          <w:spacing w:val="-65"/>
          <w:sz w:val="31"/>
          <w:szCs w:val="31"/>
        </w:rPr>
        <w:t xml:space="preserve"> </w:t>
      </w:r>
      <w:r>
        <w:rPr>
          <w:rFonts w:ascii="Times New Roman" w:hAnsi="Times New Roman" w:eastAsia="Times New Roman" w:cs="Times New Roman"/>
          <w:b/>
          <w:bCs/>
          <w:spacing w:val="-1"/>
          <w:sz w:val="31"/>
          <w:szCs w:val="31"/>
        </w:rPr>
        <w:t>4</w:t>
      </w:r>
      <w:r>
        <w:rPr>
          <w:rFonts w:ascii="Times New Roman" w:hAnsi="Times New Roman" w:eastAsia="Times New Roman" w:cs="Times New Roman"/>
          <w:b/>
          <w:bCs/>
          <w:spacing w:val="32"/>
          <w:sz w:val="31"/>
          <w:szCs w:val="31"/>
        </w:rPr>
        <w:t xml:space="preserve"> </w:t>
      </w:r>
      <w:r>
        <w:rPr>
          <w:rFonts w:ascii="仿宋" w:hAnsi="仿宋" w:eastAsia="仿宋" w:cs="仿宋"/>
          <w:spacing w:val="-1"/>
          <w:sz w:val="31"/>
          <w:szCs w:val="31"/>
          <w14:textOutline w14:w="5793" w14:cap="flat" w14:cmpd="sng">
            <w14:solidFill>
              <w14:srgbClr w14:val="000000"/>
            </w14:solidFill>
            <w14:prstDash w14:val="solid"/>
            <w14:miter w14:val="10"/>
          </w14:textOutline>
        </w:rPr>
        <w:t>工作底稿</w:t>
      </w:r>
    </w:p>
    <w:p>
      <w:pPr>
        <w:spacing w:before="314" w:line="606" w:lineRule="exact"/>
        <w:ind w:left="1660"/>
        <w:rPr>
          <w:rFonts w:ascii="仿宋" w:hAnsi="仿宋" w:eastAsia="仿宋" w:cs="仿宋"/>
          <w:sz w:val="30"/>
          <w:szCs w:val="30"/>
        </w:rPr>
      </w:pPr>
      <w:r>
        <w:rPr>
          <w:rFonts w:ascii="Times New Roman" w:hAnsi="Times New Roman" w:eastAsia="Times New Roman" w:cs="Times New Roman"/>
          <w:b/>
          <w:bCs/>
          <w:spacing w:val="-5"/>
          <w:position w:val="23"/>
          <w:sz w:val="30"/>
          <w:szCs w:val="30"/>
        </w:rPr>
        <w:t>A11“</w:t>
      </w:r>
      <w:r>
        <w:rPr>
          <w:rFonts w:ascii="Times New Roman" w:hAnsi="Times New Roman" w:eastAsia="Times New Roman" w:cs="Times New Roman"/>
          <w:b/>
          <w:bCs/>
          <w:spacing w:val="-9"/>
          <w:position w:val="23"/>
          <w:sz w:val="30"/>
          <w:szCs w:val="30"/>
        </w:rPr>
        <w:t xml:space="preserve"> </w:t>
      </w:r>
      <w:r>
        <w:rPr>
          <w:rFonts w:ascii="仿宋" w:hAnsi="仿宋" w:eastAsia="仿宋" w:cs="仿宋"/>
          <w:spacing w:val="-5"/>
          <w:position w:val="23"/>
          <w:sz w:val="30"/>
          <w:szCs w:val="30"/>
          <w14:textOutline w14:w="5448" w14:cap="flat" w14:cmpd="sng">
            <w14:solidFill>
              <w14:srgbClr w14:val="000000"/>
            </w14:solidFill>
            <w14:prstDash w14:val="solid"/>
            <w14:miter w14:val="10"/>
          </w14:textOutline>
        </w:rPr>
        <w:t>中长期规划科学合理性</w:t>
      </w:r>
      <w:r>
        <w:rPr>
          <w:rFonts w:ascii="Times New Roman" w:hAnsi="Times New Roman" w:eastAsia="Times New Roman" w:cs="Times New Roman"/>
          <w:b/>
          <w:bCs/>
          <w:spacing w:val="-5"/>
          <w:position w:val="23"/>
          <w:sz w:val="30"/>
          <w:szCs w:val="30"/>
        </w:rPr>
        <w:t>”</w:t>
      </w:r>
      <w:r>
        <w:rPr>
          <w:rFonts w:ascii="Times New Roman" w:hAnsi="Times New Roman" w:eastAsia="Times New Roman" w:cs="Times New Roman"/>
          <w:b/>
          <w:bCs/>
          <w:spacing w:val="-53"/>
          <w:position w:val="23"/>
          <w:sz w:val="30"/>
          <w:szCs w:val="30"/>
        </w:rPr>
        <w:t xml:space="preserve"> </w:t>
      </w:r>
      <w:r>
        <w:rPr>
          <w:rFonts w:ascii="仿宋" w:hAnsi="仿宋" w:eastAsia="仿宋" w:cs="仿宋"/>
          <w:spacing w:val="-5"/>
          <w:position w:val="23"/>
          <w:sz w:val="30"/>
          <w:szCs w:val="30"/>
          <w14:textOutline w14:w="5448" w14:cap="flat" w14:cmpd="sng">
            <w14:solidFill>
              <w14:srgbClr w14:val="000000"/>
            </w14:solidFill>
            <w14:prstDash w14:val="solid"/>
            <w14:miter w14:val="10"/>
          </w14:textOutline>
        </w:rPr>
        <w:t>评价底稿</w:t>
      </w:r>
    </w:p>
    <w:p>
      <w:pPr>
        <w:spacing w:before="1" w:line="220" w:lineRule="auto"/>
        <w:ind w:left="162"/>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5"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99"/>
        <w:gridCol w:w="68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4" w:hRule="atLeast"/>
        </w:trPr>
        <w:tc>
          <w:tcPr>
            <w:tcW w:w="1399" w:type="dxa"/>
            <w:vAlign w:val="top"/>
          </w:tcPr>
          <w:p>
            <w:pPr>
              <w:spacing w:line="378" w:lineRule="auto"/>
              <w:rPr>
                <w:rFonts w:ascii="Arial"/>
                <w:sz w:val="21"/>
              </w:rPr>
            </w:pPr>
          </w:p>
          <w:p>
            <w:pPr>
              <w:pStyle w:val="6"/>
              <w:spacing w:before="78" w:line="222" w:lineRule="auto"/>
              <w:ind w:left="230"/>
            </w:pPr>
            <w:r>
              <w:rPr>
                <w:spacing w:val="-4"/>
                <w14:textOutline w14:w="4358" w14:cap="flat" w14:cmpd="sng">
                  <w14:solidFill>
                    <w14:srgbClr w14:val="000000"/>
                  </w14:solidFill>
                  <w14:prstDash w14:val="solid"/>
                  <w14:miter w14:val="10"/>
                </w14:textOutline>
              </w:rPr>
              <w:t>指标解释</w:t>
            </w:r>
          </w:p>
        </w:tc>
        <w:tc>
          <w:tcPr>
            <w:tcW w:w="6864" w:type="dxa"/>
            <w:vAlign w:val="top"/>
          </w:tcPr>
          <w:p>
            <w:pPr>
              <w:pStyle w:val="6"/>
              <w:spacing w:before="223" w:line="468" w:lineRule="exact"/>
              <w:ind w:left="120"/>
            </w:pPr>
            <w:r>
              <w:rPr>
                <w:spacing w:val="-2"/>
                <w:position w:val="17"/>
              </w:rPr>
              <w:t>部门（单位）是否按要求编报项目绩效目标，是否依据充分、内</w:t>
            </w:r>
          </w:p>
          <w:p>
            <w:pPr>
              <w:pStyle w:val="6"/>
              <w:spacing w:before="1" w:line="220" w:lineRule="auto"/>
              <w:ind w:left="122"/>
            </w:pPr>
            <w:r>
              <w:rPr>
                <w:spacing w:val="-2"/>
              </w:rPr>
              <w:t>容完整、覆盖全面、符合实际。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399" w:type="dxa"/>
            <w:vAlign w:val="top"/>
          </w:tcPr>
          <w:p>
            <w:pPr>
              <w:pStyle w:val="6"/>
              <w:spacing w:before="211" w:line="222" w:lineRule="auto"/>
              <w:ind w:left="230"/>
            </w:pPr>
            <w:r>
              <w:rPr>
                <w:spacing w:val="-4"/>
                <w14:textOutline w14:w="4358" w14:cap="flat" w14:cmpd="sng">
                  <w14:solidFill>
                    <w14:srgbClr w14:val="000000"/>
                  </w14:solidFill>
                  <w14:prstDash w14:val="solid"/>
                  <w14:miter w14:val="10"/>
                </w14:textOutline>
              </w:rPr>
              <w:t>指标权重</w:t>
            </w:r>
          </w:p>
        </w:tc>
        <w:tc>
          <w:tcPr>
            <w:tcW w:w="6864" w:type="dxa"/>
            <w:vAlign w:val="top"/>
          </w:tcPr>
          <w:p>
            <w:pPr>
              <w:pStyle w:val="6"/>
              <w:spacing w:before="21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399" w:type="dxa"/>
            <w:vAlign w:val="top"/>
          </w:tcPr>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pStyle w:val="6"/>
              <w:spacing w:before="78" w:line="222" w:lineRule="auto"/>
              <w:ind w:left="231"/>
            </w:pPr>
            <w:r>
              <w:rPr>
                <w:spacing w:val="-4"/>
                <w14:textOutline w14:w="4358" w14:cap="flat" w14:cmpd="sng">
                  <w14:solidFill>
                    <w14:srgbClr w14:val="000000"/>
                  </w14:solidFill>
                  <w14:prstDash w14:val="solid"/>
                  <w14:miter w14:val="10"/>
                </w14:textOutline>
              </w:rPr>
              <w:t>评价标准</w:t>
            </w:r>
          </w:p>
        </w:tc>
        <w:tc>
          <w:tcPr>
            <w:tcW w:w="6864" w:type="dxa"/>
            <w:vAlign w:val="top"/>
          </w:tcPr>
          <w:p>
            <w:pPr>
              <w:pStyle w:val="6"/>
              <w:spacing w:before="115" w:line="222" w:lineRule="auto"/>
              <w:ind w:left="132"/>
            </w:pPr>
            <w:r>
              <w:rPr>
                <w:rFonts w:ascii="Times New Roman" w:hAnsi="Times New Roman" w:eastAsia="Times New Roman" w:cs="Times New Roman"/>
                <w:spacing w:val="-3"/>
              </w:rPr>
              <w:t>1.</w:t>
            </w:r>
            <w:r>
              <w:rPr>
                <w:spacing w:val="-3"/>
              </w:rPr>
              <w:t>是否制定中长期规划；</w:t>
            </w:r>
          </w:p>
          <w:p>
            <w:pPr>
              <w:pStyle w:val="6"/>
              <w:spacing w:before="179" w:line="222" w:lineRule="auto"/>
              <w:ind w:left="109"/>
            </w:pPr>
            <w:r>
              <w:rPr>
                <w:rFonts w:ascii="Times New Roman" w:hAnsi="Times New Roman" w:eastAsia="Times New Roman" w:cs="Times New Roman"/>
              </w:rPr>
              <w:t>2.</w:t>
            </w:r>
            <w:r>
              <w:t>依据自治区的总体规划，将任务落实到部</w:t>
            </w:r>
            <w:r>
              <w:rPr>
                <w:spacing w:val="-1"/>
              </w:rPr>
              <w:t>门中长期规划；</w:t>
            </w:r>
          </w:p>
          <w:p>
            <w:pPr>
              <w:pStyle w:val="6"/>
              <w:spacing w:before="179" w:line="468" w:lineRule="exact"/>
              <w:ind w:left="114"/>
            </w:pPr>
            <w:r>
              <w:rPr>
                <w:rFonts w:ascii="Times New Roman" w:hAnsi="Times New Roman" w:eastAsia="Times New Roman" w:cs="Times New Roman"/>
                <w:spacing w:val="-3"/>
                <w:position w:val="17"/>
              </w:rPr>
              <w:t>3.</w:t>
            </w:r>
            <w:r>
              <w:rPr>
                <w:rFonts w:ascii="Times New Roman" w:hAnsi="Times New Roman" w:eastAsia="Times New Roman" w:cs="Times New Roman"/>
                <w:spacing w:val="4"/>
                <w:position w:val="17"/>
              </w:rPr>
              <w:t xml:space="preserve"> </w:t>
            </w:r>
            <w:r>
              <w:rPr>
                <w:spacing w:val="-3"/>
                <w:position w:val="17"/>
              </w:rPr>
              <w:t>中长期规划是否对总体目标、规划实施内容及时间安排有明确</w:t>
            </w:r>
          </w:p>
          <w:p>
            <w:pPr>
              <w:pStyle w:val="6"/>
              <w:spacing w:line="222" w:lineRule="auto"/>
              <w:ind w:left="119"/>
            </w:pPr>
            <w:r>
              <w:rPr>
                <w:spacing w:val="-6"/>
              </w:rPr>
              <w:t>规定；</w:t>
            </w:r>
          </w:p>
          <w:p>
            <w:pPr>
              <w:pStyle w:val="6"/>
              <w:spacing w:before="179" w:line="360" w:lineRule="auto"/>
              <w:ind w:left="126" w:right="106" w:hanging="18"/>
              <w:jc w:val="both"/>
            </w:pPr>
            <w:r>
              <w:rPr>
                <w:rFonts w:ascii="Times New Roman" w:hAnsi="Times New Roman" w:eastAsia="Times New Roman" w:cs="Times New Roman"/>
                <w:spacing w:val="-2"/>
              </w:rPr>
              <w:t>4.</w:t>
            </w:r>
            <w:r>
              <w:rPr>
                <w:rFonts w:ascii="Times New Roman" w:hAnsi="Times New Roman" w:eastAsia="Times New Roman" w:cs="Times New Roman"/>
                <w:spacing w:val="-13"/>
              </w:rPr>
              <w:t xml:space="preserve"> </w:t>
            </w:r>
            <w:r>
              <w:rPr>
                <w:spacing w:val="-2"/>
              </w:rPr>
              <w:t>中长期规划对部门各项职能的履行均进行了完整</w:t>
            </w:r>
            <w:r>
              <w:rPr>
                <w:spacing w:val="-3"/>
              </w:rPr>
              <w:t>规划。没按要</w:t>
            </w:r>
            <w:r>
              <w:t xml:space="preserve"> </w:t>
            </w:r>
            <w:r>
              <w:rPr>
                <w:spacing w:val="-5"/>
              </w:rPr>
              <w:t>求编报绩效目标或绩效目标不符合要求的，一项扣</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9"/>
              </w:rPr>
              <w:t xml:space="preserve"> </w:t>
            </w:r>
            <w:r>
              <w:rPr>
                <w:spacing w:val="-5"/>
              </w:rPr>
              <w:t>分，</w:t>
            </w:r>
            <w:r>
              <w:rPr>
                <w:spacing w:val="-6"/>
              </w:rPr>
              <w:t>扣完为</w:t>
            </w:r>
          </w:p>
          <w:p>
            <w:pPr>
              <w:pStyle w:val="6"/>
              <w:spacing w:line="236" w:lineRule="auto"/>
              <w:ind w:left="119"/>
            </w:pPr>
            <w:r>
              <w:rPr>
                <w:spacing w:val="-8"/>
              </w:rPr>
              <w:t>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1399"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231"/>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34"/>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97"/>
            </w:pPr>
            <w:r>
              <w:rPr>
                <w14:textOutline w14:w="4358" w14:cap="flat" w14:cmpd="sng">
                  <w14:solidFill>
                    <w14:srgbClr w14:val="000000"/>
                  </w14:solidFill>
                  <w14:prstDash w14:val="solid"/>
                  <w14:miter w14:val="10"/>
                </w14:textOutline>
              </w:rPr>
              <w:t>源</w:t>
            </w:r>
          </w:p>
        </w:tc>
        <w:tc>
          <w:tcPr>
            <w:tcW w:w="6864" w:type="dxa"/>
            <w:vAlign w:val="top"/>
          </w:tcPr>
          <w:p>
            <w:pPr>
              <w:pStyle w:val="6"/>
              <w:spacing w:before="117" w:line="360" w:lineRule="auto"/>
              <w:ind w:left="120" w:right="106" w:firstLine="478"/>
            </w:pPr>
            <w:r>
              <w:rPr>
                <w:spacing w:val="-2"/>
              </w:rPr>
              <w:t>《中华人民共和国预算法》、《关于印发</w:t>
            </w:r>
            <w:r>
              <w:rPr>
                <w:rFonts w:ascii="Times New Roman" w:hAnsi="Times New Roman" w:eastAsia="Times New Roman" w:cs="Times New Roman"/>
                <w:spacing w:val="-2"/>
              </w:rPr>
              <w:t xml:space="preserve">&lt; </w:t>
            </w:r>
            <w:r>
              <w:rPr>
                <w:spacing w:val="-2"/>
              </w:rPr>
              <w:t>自治区财政资金</w:t>
            </w:r>
            <w:r>
              <w:rPr>
                <w:spacing w:val="7"/>
              </w:rPr>
              <w:t xml:space="preserve"> </w:t>
            </w:r>
            <w:r>
              <w:rPr>
                <w:spacing w:val="3"/>
              </w:rPr>
              <w:t>使用跟踪反馈管理暂行办法</w:t>
            </w:r>
            <w:r>
              <w:rPr>
                <w:rFonts w:ascii="Times New Roman" w:hAnsi="Times New Roman" w:eastAsia="Times New Roman" w:cs="Times New Roman"/>
                <w:spacing w:val="3"/>
              </w:rPr>
              <w:t>&gt;</w:t>
            </w:r>
            <w:r>
              <w:rPr>
                <w:rFonts w:ascii="Times New Roman" w:hAnsi="Times New Roman" w:eastAsia="Times New Roman" w:cs="Times New Roman"/>
                <w:spacing w:val="-19"/>
              </w:rPr>
              <w:t xml:space="preserve"> </w:t>
            </w:r>
            <w:r>
              <w:rPr>
                <w:spacing w:val="3"/>
              </w:rPr>
              <w:t>的通知》（新财预字〔</w:t>
            </w:r>
            <w:r>
              <w:rPr>
                <w:rFonts w:ascii="Times New Roman" w:hAnsi="Times New Roman" w:eastAsia="Times New Roman" w:cs="Times New Roman"/>
                <w:spacing w:val="3"/>
              </w:rPr>
              <w:t>2016</w:t>
            </w:r>
            <w:r>
              <w:rPr>
                <w:spacing w:val="3"/>
              </w:rPr>
              <w:t>〕</w:t>
            </w:r>
            <w:r>
              <w:rPr>
                <w:rFonts w:ascii="Times New Roman" w:hAnsi="Times New Roman" w:eastAsia="Times New Roman" w:cs="Times New Roman"/>
                <w:spacing w:val="3"/>
              </w:rPr>
              <w:t>113</w:t>
            </w:r>
            <w:r>
              <w:rPr>
                <w:rFonts w:ascii="Times New Roman" w:hAnsi="Times New Roman" w:eastAsia="Times New Roman" w:cs="Times New Roman"/>
              </w:rPr>
              <w:t xml:space="preserve"> </w:t>
            </w:r>
            <w:r>
              <w:rPr>
                <w:spacing w:val="-6"/>
              </w:rPr>
              <w:t>号）、《“十四五</w:t>
            </w:r>
            <w:r>
              <w:rPr>
                <w:spacing w:val="-71"/>
              </w:rPr>
              <w:t xml:space="preserve"> </w:t>
            </w:r>
            <w:r>
              <w:rPr>
                <w:spacing w:val="-6"/>
              </w:rPr>
              <w:t>” 民政事业发展规划》、《“十四五</w:t>
            </w:r>
            <w:r>
              <w:rPr>
                <w:spacing w:val="-88"/>
              </w:rPr>
              <w:t xml:space="preserve"> </w:t>
            </w:r>
            <w:r>
              <w:rPr>
                <w:spacing w:val="-6"/>
              </w:rPr>
              <w:t>” 国家</w:t>
            </w:r>
            <w:r>
              <w:t xml:space="preserve"> </w:t>
            </w:r>
            <w:r>
              <w:rPr>
                <w:spacing w:val="-3"/>
              </w:rPr>
              <w:t>老龄事业发展和养老服务体系规划》、《民政部办</w:t>
            </w:r>
            <w:r>
              <w:rPr>
                <w:spacing w:val="-4"/>
              </w:rPr>
              <w:t>公厅关于印发</w:t>
            </w:r>
            <w:r>
              <w:t xml:space="preserve"> 〈民政法规制度建设规划（</w:t>
            </w:r>
            <w:r>
              <w:rPr>
                <w:rFonts w:ascii="Times New Roman" w:hAnsi="Times New Roman" w:eastAsia="Times New Roman" w:cs="Times New Roman"/>
              </w:rPr>
              <w:t>2023-20</w:t>
            </w:r>
            <w:r>
              <w:rPr>
                <w:rFonts w:ascii="Times New Roman" w:hAnsi="Times New Roman" w:eastAsia="Times New Roman" w:cs="Times New Roman"/>
                <w:spacing w:val="-1"/>
              </w:rPr>
              <w:t>27</w:t>
            </w:r>
            <w:r>
              <w:rPr>
                <w:rFonts w:ascii="Times New Roman" w:hAnsi="Times New Roman" w:eastAsia="Times New Roman" w:cs="Times New Roman"/>
                <w:spacing w:val="20"/>
                <w:w w:val="101"/>
              </w:rPr>
              <w:t xml:space="preserve"> </w:t>
            </w:r>
            <w:r>
              <w:rPr>
                <w:spacing w:val="-1"/>
              </w:rPr>
              <w:t>年）〉的通知》（民办函</w:t>
            </w:r>
          </w:p>
          <w:p>
            <w:pPr>
              <w:pStyle w:val="6"/>
              <w:spacing w:line="221" w:lineRule="auto"/>
              <w:ind w:left="145"/>
            </w:pPr>
            <w:r>
              <w:rPr>
                <w:spacing w:val="-4"/>
              </w:rPr>
              <w:t>〔</w:t>
            </w:r>
            <w:r>
              <w:rPr>
                <w:rFonts w:ascii="Times New Roman" w:hAnsi="Times New Roman" w:eastAsia="Times New Roman" w:cs="Times New Roman"/>
                <w:spacing w:val="-4"/>
              </w:rPr>
              <w:t>2023</w:t>
            </w:r>
            <w:r>
              <w:rPr>
                <w:spacing w:val="-4"/>
              </w:rPr>
              <w:t>〕</w:t>
            </w:r>
            <w:r>
              <w:rPr>
                <w:rFonts w:ascii="Times New Roman" w:hAnsi="Times New Roman" w:eastAsia="Times New Roman" w:cs="Times New Roman"/>
                <w:spacing w:val="-4"/>
              </w:rPr>
              <w:t>80</w:t>
            </w:r>
            <w:r>
              <w:rPr>
                <w:rFonts w:ascii="Times New Roman" w:hAnsi="Times New Roman" w:eastAsia="Times New Roman" w:cs="Times New Roman"/>
                <w:spacing w:val="33"/>
              </w:rPr>
              <w:t xml:space="preserve"> </w:t>
            </w:r>
            <w:r>
              <w:rPr>
                <w:spacing w:val="-4"/>
              </w:rPr>
              <w:t>号）、部门三定方案等。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2" w:hRule="atLeast"/>
        </w:trPr>
        <w:tc>
          <w:tcPr>
            <w:tcW w:w="1399"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pStyle w:val="6"/>
              <w:spacing w:before="78" w:line="222" w:lineRule="auto"/>
              <w:ind w:left="231"/>
            </w:pPr>
            <w:r>
              <w:rPr>
                <w:spacing w:val="-4"/>
                <w14:textOutline w14:w="4358" w14:cap="flat" w14:cmpd="sng">
                  <w14:solidFill>
                    <w14:srgbClr w14:val="000000"/>
                  </w14:solidFill>
                  <w14:prstDash w14:val="solid"/>
                  <w14:miter w14:val="10"/>
                </w14:textOutline>
              </w:rPr>
              <w:t>评价结果</w:t>
            </w:r>
          </w:p>
        </w:tc>
        <w:tc>
          <w:tcPr>
            <w:tcW w:w="6864" w:type="dxa"/>
            <w:vAlign w:val="top"/>
          </w:tcPr>
          <w:p>
            <w:pPr>
              <w:pStyle w:val="6"/>
              <w:spacing w:before="127" w:line="222" w:lineRule="auto"/>
              <w:ind w:left="600"/>
            </w:pPr>
            <w:r>
              <w:rPr>
                <w:spacing w:val="-2"/>
              </w:rPr>
              <w:t>指标评分计算过程及依据：</w:t>
            </w:r>
          </w:p>
          <w:p>
            <w:pPr>
              <w:pStyle w:val="6"/>
              <w:spacing w:before="179" w:line="360" w:lineRule="auto"/>
              <w:ind w:left="120" w:right="106" w:firstLine="510"/>
            </w:pPr>
            <w:r>
              <w:rPr>
                <w:spacing w:val="-5"/>
              </w:rPr>
              <w:t>民丰县民政局按要求制定了中长期规划，并依据自治区的总</w:t>
            </w:r>
            <w:r>
              <w:rPr>
                <w:spacing w:val="10"/>
              </w:rPr>
              <w:t xml:space="preserve"> </w:t>
            </w:r>
            <w:r>
              <w:rPr>
                <w:spacing w:val="-3"/>
              </w:rPr>
              <w:t>体规划，将任务落实到部门中长期规划，但中长期</w:t>
            </w:r>
            <w:r>
              <w:rPr>
                <w:spacing w:val="-4"/>
              </w:rPr>
              <w:t>规划未对总体</w:t>
            </w:r>
            <w:r>
              <w:t xml:space="preserve"> </w:t>
            </w:r>
            <w:r>
              <w:rPr>
                <w:spacing w:val="-3"/>
              </w:rPr>
              <w:t>目标、规划实施内容及时间安排进行明确规定，未</w:t>
            </w:r>
            <w:r>
              <w:rPr>
                <w:spacing w:val="-4"/>
              </w:rPr>
              <w:t>对部门各项职</w:t>
            </w:r>
          </w:p>
          <w:p>
            <w:pPr>
              <w:pStyle w:val="6"/>
              <w:spacing w:before="1" w:line="220" w:lineRule="auto"/>
              <w:ind w:left="134"/>
            </w:pPr>
            <w:r>
              <w:rPr>
                <w:spacing w:val="-4"/>
              </w:rPr>
              <w:t>能的履行进行完整规划，扣</w:t>
            </w:r>
            <w:r>
              <w:rPr>
                <w:spacing w:val="-50"/>
              </w:rPr>
              <w:t xml:space="preserve"> </w:t>
            </w:r>
            <w:r>
              <w:rPr>
                <w:rFonts w:ascii="Times New Roman" w:hAnsi="Times New Roman" w:eastAsia="Times New Roman" w:cs="Times New Roman"/>
                <w:spacing w:val="-4"/>
              </w:rPr>
              <w:t>2</w:t>
            </w:r>
            <w:r>
              <w:rPr>
                <w:rFonts w:ascii="Times New Roman" w:hAnsi="Times New Roman" w:eastAsia="Times New Roman" w:cs="Times New Roman"/>
                <w:spacing w:val="18"/>
                <w:w w:val="101"/>
              </w:rPr>
              <w:t xml:space="preserve"> </w:t>
            </w:r>
            <w:r>
              <w:rPr>
                <w:spacing w:val="-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399" w:type="dxa"/>
            <w:vMerge w:val="continue"/>
            <w:tcBorders>
              <w:top w:val="nil"/>
            </w:tcBorders>
            <w:vAlign w:val="top"/>
          </w:tcPr>
          <w:p>
            <w:pPr>
              <w:rPr>
                <w:rFonts w:ascii="Arial"/>
                <w:sz w:val="21"/>
              </w:rPr>
            </w:pPr>
          </w:p>
        </w:tc>
        <w:tc>
          <w:tcPr>
            <w:tcW w:w="6864" w:type="dxa"/>
            <w:vAlign w:val="top"/>
          </w:tcPr>
          <w:p>
            <w:pPr>
              <w:pStyle w:val="6"/>
              <w:spacing w:before="163"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66" w:type="default"/>
          <w:pgSz w:w="11906" w:h="16839"/>
          <w:pgMar w:top="1431" w:right="1785" w:bottom="1287" w:left="1785" w:header="0" w:footer="1114" w:gutter="0"/>
          <w:cols w:space="720" w:num="1"/>
        </w:sectPr>
      </w:pPr>
    </w:p>
    <w:p>
      <w:pPr>
        <w:spacing w:before="172" w:line="606" w:lineRule="exact"/>
        <w:ind w:left="1502"/>
        <w:rPr>
          <w:rFonts w:ascii="仿宋" w:hAnsi="仿宋" w:eastAsia="仿宋" w:cs="仿宋"/>
          <w:sz w:val="30"/>
          <w:szCs w:val="30"/>
        </w:rPr>
      </w:pPr>
      <w:r>
        <w:rPr>
          <w:rFonts w:ascii="Times New Roman" w:hAnsi="Times New Roman" w:eastAsia="Times New Roman" w:cs="Times New Roman"/>
          <w:b/>
          <w:bCs/>
          <w:spacing w:val="-2"/>
          <w:position w:val="23"/>
          <w:sz w:val="30"/>
          <w:szCs w:val="30"/>
        </w:rPr>
        <w:t>A12“</w:t>
      </w:r>
      <w:r>
        <w:rPr>
          <w:rFonts w:ascii="Times New Roman" w:hAnsi="Times New Roman" w:eastAsia="Times New Roman" w:cs="Times New Roman"/>
          <w:b/>
          <w:bCs/>
          <w:spacing w:val="-45"/>
          <w:position w:val="23"/>
          <w:sz w:val="30"/>
          <w:szCs w:val="30"/>
        </w:rPr>
        <w:t xml:space="preserve"> </w:t>
      </w:r>
      <w:r>
        <w:rPr>
          <w:rFonts w:ascii="仿宋" w:hAnsi="仿宋" w:eastAsia="仿宋" w:cs="仿宋"/>
          <w:spacing w:val="-2"/>
          <w:position w:val="23"/>
          <w:sz w:val="30"/>
          <w:szCs w:val="30"/>
          <w14:textOutline w14:w="5448" w14:cap="flat" w14:cmpd="sng">
            <w14:solidFill>
              <w14:srgbClr w14:val="000000"/>
            </w14:solidFill>
            <w14:prstDash w14:val="solid"/>
            <w14:miter w14:val="10"/>
          </w14:textOutline>
        </w:rPr>
        <w:t>年度工作计划科学完整性</w:t>
      </w:r>
      <w:r>
        <w:rPr>
          <w:rFonts w:ascii="Times New Roman" w:hAnsi="Times New Roman" w:eastAsia="Times New Roman" w:cs="Times New Roman"/>
          <w:b/>
          <w:bCs/>
          <w:spacing w:val="-2"/>
          <w:position w:val="23"/>
          <w:sz w:val="30"/>
          <w:szCs w:val="30"/>
        </w:rPr>
        <w:t>”</w:t>
      </w:r>
      <w:r>
        <w:rPr>
          <w:rFonts w:ascii="Times New Roman" w:hAnsi="Times New Roman" w:eastAsia="Times New Roman" w:cs="Times New Roman"/>
          <w:b/>
          <w:bCs/>
          <w:spacing w:val="-55"/>
          <w:position w:val="23"/>
          <w:sz w:val="30"/>
          <w:szCs w:val="30"/>
        </w:rPr>
        <w:t xml:space="preserve"> </w:t>
      </w:r>
      <w:r>
        <w:rPr>
          <w:rFonts w:ascii="仿宋" w:hAnsi="仿宋" w:eastAsia="仿宋" w:cs="仿宋"/>
          <w:spacing w:val="-2"/>
          <w:position w:val="23"/>
          <w:sz w:val="30"/>
          <w:szCs w:val="30"/>
          <w14:textOutline w14:w="5448" w14:cap="flat" w14:cmpd="sng">
            <w14:solidFill>
              <w14:srgbClr w14:val="000000"/>
            </w14:solidFill>
            <w14:prstDash w14:val="solid"/>
            <w14:miter w14:val="10"/>
          </w14:textOutline>
        </w:rPr>
        <w:t>评价底稿</w:t>
      </w:r>
    </w:p>
    <w:p>
      <w:pPr>
        <w:spacing w:before="1" w:line="220" w:lineRule="auto"/>
        <w:ind w:left="182"/>
        <w:rPr>
          <w:rFonts w:ascii="仿宋" w:hAnsi="仿宋" w:eastAsia="仿宋" w:cs="仿宋"/>
          <w:sz w:val="24"/>
          <w:szCs w:val="24"/>
        </w:rPr>
      </w:pPr>
      <w:r>
        <w:rPr>
          <w:rFonts w:ascii="仿宋" w:hAnsi="仿宋" w:eastAsia="仿宋" w:cs="仿宋"/>
          <w:spacing w:val="-4"/>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71"/>
          <w:sz w:val="24"/>
          <w:szCs w:val="24"/>
        </w:rPr>
        <w:t xml:space="preserve"> </w:t>
      </w:r>
      <w:r>
        <w:rPr>
          <w:rFonts w:ascii="仿宋" w:hAnsi="仿宋" w:eastAsia="仿宋" w:cs="仿宋"/>
          <w:spacing w:val="-4"/>
          <w:sz w:val="24"/>
          <w:szCs w:val="24"/>
        </w:rPr>
        <w:t>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4"/>
          <w:sz w:val="24"/>
          <w:szCs w:val="24"/>
        </w:rPr>
        <w:t>年部门整体绩效</w:t>
      </w:r>
    </w:p>
    <w:p>
      <w:pPr>
        <w:spacing w:before="258" w:line="222" w:lineRule="auto"/>
        <w:ind w:left="18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1" w:lineRule="exact"/>
      </w:pPr>
    </w:p>
    <w:tbl>
      <w:tblPr>
        <w:tblStyle w:val="5"/>
        <w:tblW w:w="8223" w:type="dxa"/>
        <w:tblInd w:w="5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6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0" w:hRule="atLeast"/>
        </w:trPr>
        <w:tc>
          <w:tcPr>
            <w:tcW w:w="1379" w:type="dxa"/>
            <w:vAlign w:val="top"/>
          </w:tcPr>
          <w:p>
            <w:pPr>
              <w:spacing w:line="380" w:lineRule="auto"/>
              <w:rPr>
                <w:rFonts w:ascii="Arial"/>
                <w:sz w:val="21"/>
              </w:rPr>
            </w:pPr>
          </w:p>
          <w:p>
            <w:pPr>
              <w:pStyle w:val="6"/>
              <w:spacing w:before="78" w:line="222" w:lineRule="auto"/>
              <w:ind w:left="123"/>
            </w:pPr>
            <w:r>
              <w:rPr>
                <w:spacing w:val="-4"/>
                <w14:textOutline w14:w="4358" w14:cap="flat" w14:cmpd="sng">
                  <w14:solidFill>
                    <w14:srgbClr w14:val="000000"/>
                  </w14:solidFill>
                  <w14:prstDash w14:val="solid"/>
                  <w14:miter w14:val="10"/>
                </w14:textOutline>
              </w:rPr>
              <w:t>指标解释</w:t>
            </w:r>
          </w:p>
        </w:tc>
        <w:tc>
          <w:tcPr>
            <w:tcW w:w="6844" w:type="dxa"/>
            <w:vAlign w:val="top"/>
          </w:tcPr>
          <w:p>
            <w:pPr>
              <w:pStyle w:val="6"/>
              <w:spacing w:before="227" w:line="468" w:lineRule="exact"/>
              <w:ind w:left="120"/>
            </w:pPr>
            <w:r>
              <w:rPr>
                <w:spacing w:val="-4"/>
                <w:position w:val="17"/>
              </w:rPr>
              <w:t>部门（单位）设定的绩效指标是否清晰、细化、可量化，用以反</w:t>
            </w:r>
          </w:p>
          <w:p>
            <w:pPr>
              <w:pStyle w:val="6"/>
              <w:spacing w:before="1" w:line="220" w:lineRule="auto"/>
              <w:ind w:left="130"/>
            </w:pPr>
            <w:r>
              <w:rPr>
                <w:spacing w:val="-2"/>
              </w:rPr>
              <w:t>映和考核部门（单位）整体绩效目标的明细化情况。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79" w:type="dxa"/>
            <w:vAlign w:val="top"/>
          </w:tcPr>
          <w:p>
            <w:pPr>
              <w:pStyle w:val="6"/>
              <w:spacing w:before="116" w:line="222" w:lineRule="auto"/>
              <w:ind w:left="123"/>
            </w:pPr>
            <w:r>
              <w:rPr>
                <w:spacing w:val="-4"/>
                <w14:textOutline w14:w="4358" w14:cap="flat" w14:cmpd="sng">
                  <w14:solidFill>
                    <w14:srgbClr w14:val="000000"/>
                  </w14:solidFill>
                  <w14:prstDash w14:val="solid"/>
                  <w14:miter w14:val="10"/>
                </w14:textOutline>
              </w:rPr>
              <w:t>指标权重</w:t>
            </w:r>
          </w:p>
        </w:tc>
        <w:tc>
          <w:tcPr>
            <w:tcW w:w="6844" w:type="dxa"/>
            <w:vAlign w:val="top"/>
          </w:tcPr>
          <w:p>
            <w:pPr>
              <w:pStyle w:val="6"/>
              <w:spacing w:before="116"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5" w:hRule="atLeast"/>
        </w:trPr>
        <w:tc>
          <w:tcPr>
            <w:tcW w:w="137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78" w:line="222" w:lineRule="auto"/>
              <w:ind w:left="124"/>
            </w:pPr>
            <w:r>
              <w:rPr>
                <w:spacing w:val="-4"/>
                <w14:textOutline w14:w="4358" w14:cap="flat" w14:cmpd="sng">
                  <w14:solidFill>
                    <w14:srgbClr w14:val="000000"/>
                  </w14:solidFill>
                  <w14:prstDash w14:val="solid"/>
                  <w14:miter w14:val="10"/>
                </w14:textOutline>
              </w:rPr>
              <w:t>评价标准</w:t>
            </w:r>
          </w:p>
        </w:tc>
        <w:tc>
          <w:tcPr>
            <w:tcW w:w="6844" w:type="dxa"/>
            <w:vAlign w:val="top"/>
          </w:tcPr>
          <w:p>
            <w:pPr>
              <w:spacing w:line="257" w:lineRule="auto"/>
              <w:rPr>
                <w:rFonts w:ascii="Arial"/>
                <w:sz w:val="21"/>
              </w:rPr>
            </w:pPr>
          </w:p>
          <w:p>
            <w:pPr>
              <w:spacing w:line="257" w:lineRule="auto"/>
              <w:rPr>
                <w:rFonts w:ascii="Arial"/>
                <w:sz w:val="21"/>
              </w:rPr>
            </w:pPr>
          </w:p>
          <w:p>
            <w:pPr>
              <w:pStyle w:val="6"/>
              <w:spacing w:before="78" w:line="220" w:lineRule="auto"/>
              <w:ind w:left="132"/>
            </w:pPr>
            <w:r>
              <w:rPr>
                <w:rFonts w:ascii="Times New Roman" w:hAnsi="Times New Roman" w:eastAsia="Times New Roman" w:cs="Times New Roman"/>
                <w:spacing w:val="-2"/>
              </w:rPr>
              <w:t>1.</w:t>
            </w:r>
            <w:r>
              <w:rPr>
                <w:spacing w:val="-2"/>
              </w:rPr>
              <w:t>是否制定明确的年度工作计划；</w:t>
            </w:r>
          </w:p>
          <w:p>
            <w:pPr>
              <w:pStyle w:val="6"/>
              <w:spacing w:before="181" w:line="468" w:lineRule="exact"/>
              <w:ind w:left="109"/>
            </w:pPr>
            <w:r>
              <w:rPr>
                <w:rFonts w:ascii="Times New Roman" w:hAnsi="Times New Roman" w:eastAsia="Times New Roman" w:cs="Times New Roman"/>
                <w:spacing w:val="-2"/>
                <w:position w:val="17"/>
              </w:rPr>
              <w:t>2.</w:t>
            </w:r>
            <w:r>
              <w:rPr>
                <w:spacing w:val="-2"/>
                <w:position w:val="17"/>
              </w:rPr>
              <w:t>年度工作计划包含明确的总体目标、计划实施内容、责任主体</w:t>
            </w:r>
          </w:p>
          <w:p>
            <w:pPr>
              <w:pStyle w:val="6"/>
              <w:spacing w:line="221" w:lineRule="auto"/>
              <w:ind w:left="121"/>
            </w:pPr>
            <w:r>
              <w:rPr>
                <w:spacing w:val="-4"/>
              </w:rPr>
              <w:t>相关内容；</w:t>
            </w:r>
          </w:p>
          <w:p>
            <w:pPr>
              <w:pStyle w:val="6"/>
              <w:spacing w:before="180" w:line="220" w:lineRule="auto"/>
              <w:ind w:left="114"/>
            </w:pPr>
            <w:r>
              <w:rPr>
                <w:rFonts w:ascii="Times New Roman" w:hAnsi="Times New Roman" w:eastAsia="Times New Roman" w:cs="Times New Roman"/>
                <w:spacing w:val="-1"/>
              </w:rPr>
              <w:t>3.</w:t>
            </w:r>
            <w:r>
              <w:rPr>
                <w:spacing w:val="-1"/>
              </w:rPr>
              <w:t>年度工作计划针对部门全部职能的履行进行了计划安排。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9" w:hRule="atLeast"/>
        </w:trPr>
        <w:tc>
          <w:tcPr>
            <w:tcW w:w="1379" w:type="dxa"/>
            <w:vAlign w:val="top"/>
          </w:tcPr>
          <w:p>
            <w:pPr>
              <w:spacing w:line="397" w:lineRule="auto"/>
              <w:rPr>
                <w:rFonts w:ascii="Arial"/>
                <w:sz w:val="21"/>
              </w:rPr>
            </w:pPr>
          </w:p>
          <w:p>
            <w:pPr>
              <w:pStyle w:val="6"/>
              <w:spacing w:before="78" w:line="222" w:lineRule="auto"/>
              <w:ind w:left="220"/>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23"/>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87"/>
            </w:pPr>
            <w:r>
              <w:rPr>
                <w14:textOutline w14:w="4358" w14:cap="flat" w14:cmpd="sng">
                  <w14:solidFill>
                    <w14:srgbClr w14:val="000000"/>
                  </w14:solidFill>
                  <w14:prstDash w14:val="solid"/>
                  <w14:miter w14:val="10"/>
                </w14:textOutline>
              </w:rPr>
              <w:t>源</w:t>
            </w:r>
          </w:p>
        </w:tc>
        <w:tc>
          <w:tcPr>
            <w:tcW w:w="6844" w:type="dxa"/>
            <w:vAlign w:val="top"/>
          </w:tcPr>
          <w:p>
            <w:pPr>
              <w:spacing w:line="396" w:lineRule="auto"/>
              <w:rPr>
                <w:rFonts w:ascii="Arial"/>
                <w:sz w:val="21"/>
              </w:rPr>
            </w:pPr>
          </w:p>
          <w:p>
            <w:pPr>
              <w:pStyle w:val="6"/>
              <w:spacing w:before="78" w:line="360" w:lineRule="auto"/>
              <w:ind w:left="134" w:right="107" w:firstLine="345"/>
              <w:jc w:val="both"/>
            </w:pPr>
            <w:r>
              <w:rPr>
                <w:spacing w:val="6"/>
              </w:rPr>
              <w:t>《关于印发</w:t>
            </w:r>
            <w:r>
              <w:rPr>
                <w:rFonts w:ascii="Times New Roman" w:hAnsi="Times New Roman" w:eastAsia="Times New Roman" w:cs="Times New Roman"/>
                <w:spacing w:val="6"/>
              </w:rPr>
              <w:t xml:space="preserve">&lt; </w:t>
            </w:r>
            <w:r>
              <w:rPr>
                <w:spacing w:val="6"/>
              </w:rPr>
              <w:t>自治区财政资金使用跟踪反馈管理暂行办</w:t>
            </w:r>
            <w:r>
              <w:rPr>
                <w:spacing w:val="5"/>
              </w:rPr>
              <w:t>法</w:t>
            </w:r>
            <w:r>
              <w:rPr>
                <w:rFonts w:ascii="Times New Roman" w:hAnsi="Times New Roman" w:eastAsia="Times New Roman" w:cs="Times New Roman"/>
                <w:spacing w:val="5"/>
              </w:rPr>
              <w:t>&gt;</w:t>
            </w:r>
            <w:r>
              <w:rPr>
                <w:rFonts w:ascii="Times New Roman" w:hAnsi="Times New Roman" w:eastAsia="Times New Roman" w:cs="Times New Roman"/>
              </w:rPr>
              <w:t xml:space="preserve"> </w:t>
            </w:r>
            <w:r>
              <w:rPr>
                <w:spacing w:val="-2"/>
              </w:rPr>
              <w:t>的通知》（新财预字〔</w:t>
            </w:r>
            <w:r>
              <w:rPr>
                <w:rFonts w:ascii="Times New Roman" w:hAnsi="Times New Roman" w:eastAsia="Times New Roman" w:cs="Times New Roman"/>
                <w:spacing w:val="-2"/>
              </w:rPr>
              <w:t>2016</w:t>
            </w:r>
            <w:r>
              <w:rPr>
                <w:spacing w:val="-2"/>
              </w:rPr>
              <w:t>〕</w:t>
            </w:r>
            <w:r>
              <w:rPr>
                <w:rFonts w:ascii="Times New Roman" w:hAnsi="Times New Roman" w:eastAsia="Times New Roman" w:cs="Times New Roman"/>
                <w:spacing w:val="-2"/>
              </w:rPr>
              <w:t>113</w:t>
            </w:r>
            <w:r>
              <w:rPr>
                <w:rFonts w:ascii="Times New Roman" w:hAnsi="Times New Roman" w:eastAsia="Times New Roman" w:cs="Times New Roman"/>
                <w:spacing w:val="37"/>
              </w:rPr>
              <w:t xml:space="preserve"> </w:t>
            </w:r>
            <w:r>
              <w:rPr>
                <w:spacing w:val="-2"/>
              </w:rPr>
              <w:t>号）、</w:t>
            </w:r>
            <w:r>
              <w:rPr>
                <w:spacing w:val="-71"/>
              </w:rPr>
              <w:t xml:space="preserve"> </w:t>
            </w:r>
            <w:r>
              <w:rPr>
                <w:spacing w:val="-2"/>
              </w:rPr>
              <w:t>民丰县民政局</w:t>
            </w:r>
            <w:r>
              <w:rPr>
                <w:spacing w:val="-53"/>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6"/>
              </w:rPr>
              <w:t xml:space="preserve"> </w:t>
            </w:r>
            <w:r>
              <w:rPr>
                <w:spacing w:val="-2"/>
              </w:rPr>
              <w:t>年</w:t>
            </w:r>
          </w:p>
          <w:p>
            <w:pPr>
              <w:pStyle w:val="6"/>
              <w:spacing w:line="220" w:lineRule="auto"/>
              <w:ind w:left="125"/>
            </w:pPr>
            <w:r>
              <w:rPr>
                <w:spacing w:val="-2"/>
              </w:rPr>
              <w:t>工作计划、民丰县民政局</w:t>
            </w:r>
            <w:r>
              <w:rPr>
                <w:spacing w:val="-46"/>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1"/>
              </w:rPr>
              <w:t xml:space="preserve"> </w:t>
            </w:r>
            <w:r>
              <w:rPr>
                <w:spacing w:val="-2"/>
              </w:rPr>
              <w:t>年工作总结、部门三定方案等。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0" w:hRule="atLeast"/>
        </w:trPr>
        <w:tc>
          <w:tcPr>
            <w:tcW w:w="1379"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124"/>
            </w:pPr>
            <w:r>
              <w:rPr>
                <w:spacing w:val="-4"/>
                <w14:textOutline w14:w="4358" w14:cap="flat" w14:cmpd="sng">
                  <w14:solidFill>
                    <w14:srgbClr w14:val="000000"/>
                  </w14:solidFill>
                  <w14:prstDash w14:val="solid"/>
                  <w14:miter w14:val="10"/>
                </w14:textOutline>
              </w:rPr>
              <w:t>评价结果</w:t>
            </w:r>
          </w:p>
        </w:tc>
        <w:tc>
          <w:tcPr>
            <w:tcW w:w="6844" w:type="dxa"/>
            <w:vAlign w:val="top"/>
          </w:tcPr>
          <w:p>
            <w:pPr>
              <w:spacing w:line="263" w:lineRule="auto"/>
              <w:rPr>
                <w:rFonts w:ascii="Arial"/>
                <w:sz w:val="21"/>
              </w:rPr>
            </w:pPr>
          </w:p>
          <w:p>
            <w:pPr>
              <w:spacing w:line="264"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1" w:right="108" w:firstLine="509"/>
              <w:jc w:val="both"/>
            </w:pPr>
            <w:r>
              <w:rPr>
                <w:spacing w:val="-6"/>
              </w:rPr>
              <w:t>民丰县民政局制定了明确的年度工作计划，年度工作计划包</w:t>
            </w:r>
            <w:r>
              <w:rPr>
                <w:spacing w:val="14"/>
              </w:rPr>
              <w:t xml:space="preserve"> </w:t>
            </w:r>
            <w:r>
              <w:rPr>
                <w:spacing w:val="-4"/>
              </w:rPr>
              <w:t>含明确的总体目标、计划实施内容、责任主体相关内容，并对部</w:t>
            </w:r>
          </w:p>
          <w:p>
            <w:pPr>
              <w:pStyle w:val="6"/>
              <w:spacing w:before="1" w:line="220" w:lineRule="auto"/>
              <w:ind w:left="143"/>
            </w:pPr>
            <w:r>
              <w:rPr>
                <w:spacing w:val="-3"/>
              </w:rPr>
              <w:t>门全部职能的履行进行了计划安排。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379" w:type="dxa"/>
            <w:vMerge w:val="continue"/>
            <w:tcBorders>
              <w:top w:val="nil"/>
            </w:tcBorders>
            <w:vAlign w:val="top"/>
          </w:tcPr>
          <w:p>
            <w:pPr>
              <w:rPr>
                <w:rFonts w:ascii="Arial"/>
                <w:sz w:val="21"/>
              </w:rPr>
            </w:pPr>
          </w:p>
        </w:tc>
        <w:tc>
          <w:tcPr>
            <w:tcW w:w="6844" w:type="dxa"/>
            <w:vAlign w:val="top"/>
          </w:tcPr>
          <w:p>
            <w:pPr>
              <w:pStyle w:val="6"/>
              <w:spacing w:before="137"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67" w:type="default"/>
          <w:pgSz w:w="11906" w:h="16839"/>
          <w:pgMar w:top="1431" w:right="1785" w:bottom="1290" w:left="1785" w:header="0" w:footer="1114" w:gutter="0"/>
          <w:cols w:space="720" w:num="1"/>
        </w:sectPr>
      </w:pPr>
    </w:p>
    <w:p>
      <w:pPr>
        <w:spacing w:before="172" w:line="606" w:lineRule="exact"/>
        <w:ind w:left="2186"/>
        <w:rPr>
          <w:rFonts w:ascii="仿宋" w:hAnsi="仿宋" w:eastAsia="仿宋" w:cs="仿宋"/>
          <w:sz w:val="30"/>
          <w:szCs w:val="30"/>
        </w:rPr>
      </w:pPr>
      <w:r>
        <w:rPr>
          <w:rFonts w:ascii="Times New Roman" w:hAnsi="Times New Roman" w:eastAsia="Times New Roman" w:cs="Times New Roman"/>
          <w:b/>
          <w:bCs/>
          <w:spacing w:val="-3"/>
          <w:position w:val="23"/>
          <w:sz w:val="30"/>
          <w:szCs w:val="30"/>
        </w:rPr>
        <w:t>A21“</w:t>
      </w:r>
      <w:r>
        <w:rPr>
          <w:rFonts w:ascii="Times New Roman" w:hAnsi="Times New Roman" w:eastAsia="Times New Roman" w:cs="Times New Roman"/>
          <w:b/>
          <w:bCs/>
          <w:spacing w:val="-42"/>
          <w:position w:val="23"/>
          <w:sz w:val="30"/>
          <w:szCs w:val="30"/>
        </w:rPr>
        <w:t xml:space="preserve"> </w:t>
      </w:r>
      <w:r>
        <w:rPr>
          <w:rFonts w:ascii="仿宋" w:hAnsi="仿宋" w:eastAsia="仿宋" w:cs="仿宋"/>
          <w:spacing w:val="-3"/>
          <w:position w:val="23"/>
          <w:sz w:val="30"/>
          <w:szCs w:val="30"/>
          <w14:textOutline w14:w="5448" w14:cap="flat" w14:cmpd="sng">
            <w14:solidFill>
              <w14:srgbClr w14:val="000000"/>
            </w14:solidFill>
            <w14:prstDash w14:val="solid"/>
            <w14:miter w14:val="10"/>
          </w14:textOutline>
        </w:rPr>
        <w:t>绩效目标明确性</w:t>
      </w:r>
      <w:r>
        <w:rPr>
          <w:rFonts w:ascii="Times New Roman" w:hAnsi="Times New Roman" w:eastAsia="Times New Roman" w:cs="Times New Roman"/>
          <w:b/>
          <w:bCs/>
          <w:spacing w:val="-3"/>
          <w:position w:val="23"/>
          <w:sz w:val="30"/>
          <w:szCs w:val="30"/>
        </w:rPr>
        <w:t>”</w:t>
      </w:r>
      <w:r>
        <w:rPr>
          <w:rFonts w:ascii="Times New Roman" w:hAnsi="Times New Roman" w:eastAsia="Times New Roman" w:cs="Times New Roman"/>
          <w:b/>
          <w:bCs/>
          <w:spacing w:val="-55"/>
          <w:position w:val="23"/>
          <w:sz w:val="30"/>
          <w:szCs w:val="30"/>
        </w:rPr>
        <w:t xml:space="preserve"> </w:t>
      </w:r>
      <w:r>
        <w:rPr>
          <w:rFonts w:ascii="仿宋" w:hAnsi="仿宋" w:eastAsia="仿宋" w:cs="仿宋"/>
          <w:spacing w:val="-3"/>
          <w:position w:val="23"/>
          <w:sz w:val="30"/>
          <w:szCs w:val="30"/>
          <w14:textOutline w14:w="5448" w14:cap="flat" w14:cmpd="sng">
            <w14:solidFill>
              <w14:srgbClr w14:val="000000"/>
            </w14:solidFill>
            <w14:prstDash w14:val="solid"/>
            <w14:miter w14:val="10"/>
          </w14:textOutline>
        </w:rPr>
        <w:t>评价底稿</w:t>
      </w:r>
    </w:p>
    <w:p>
      <w:pPr>
        <w:spacing w:before="1" w:line="220" w:lineRule="auto"/>
        <w:ind w:left="129"/>
        <w:rPr>
          <w:rFonts w:ascii="仿宋" w:hAnsi="仿宋" w:eastAsia="仿宋" w:cs="仿宋"/>
          <w:sz w:val="24"/>
          <w:szCs w:val="24"/>
        </w:rPr>
      </w:pPr>
      <w:r>
        <w:rPr>
          <w:rFonts w:ascii="仿宋" w:hAnsi="仿宋" w:eastAsia="仿宋" w:cs="仿宋"/>
          <w:spacing w:val="-4"/>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71"/>
          <w:sz w:val="24"/>
          <w:szCs w:val="24"/>
        </w:rPr>
        <w:t xml:space="preserve"> </w:t>
      </w:r>
      <w:r>
        <w:rPr>
          <w:rFonts w:ascii="仿宋" w:hAnsi="仿宋" w:eastAsia="仿宋" w:cs="仿宋"/>
          <w:spacing w:val="-4"/>
          <w:sz w:val="24"/>
          <w:szCs w:val="24"/>
        </w:rPr>
        <w:t>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rFonts w:ascii="仿宋" w:hAnsi="仿宋" w:eastAsia="仿宋" w:cs="仿宋"/>
          <w:spacing w:val="-4"/>
          <w:sz w:val="24"/>
          <w:szCs w:val="24"/>
        </w:rPr>
        <w:t>年部门整体绩效</w:t>
      </w:r>
    </w:p>
    <w:p>
      <w:pPr>
        <w:spacing w:before="260" w:line="222" w:lineRule="auto"/>
        <w:ind w:left="12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1" w:lineRule="exact"/>
      </w:pPr>
    </w:p>
    <w:tbl>
      <w:tblPr>
        <w:tblStyle w:val="5"/>
        <w:tblW w:w="8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7"/>
        <w:gridCol w:w="71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1" w:hRule="atLeast"/>
        </w:trPr>
        <w:tc>
          <w:tcPr>
            <w:tcW w:w="1347" w:type="dxa"/>
            <w:vAlign w:val="top"/>
          </w:tcPr>
          <w:p>
            <w:pPr>
              <w:spacing w:line="380"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指标解释</w:t>
            </w:r>
          </w:p>
        </w:tc>
        <w:tc>
          <w:tcPr>
            <w:tcW w:w="7146" w:type="dxa"/>
            <w:vAlign w:val="top"/>
          </w:tcPr>
          <w:p>
            <w:pPr>
              <w:spacing w:line="379" w:lineRule="auto"/>
              <w:rPr>
                <w:rFonts w:ascii="Arial"/>
                <w:sz w:val="21"/>
              </w:rPr>
            </w:pPr>
          </w:p>
          <w:p>
            <w:pPr>
              <w:pStyle w:val="6"/>
              <w:spacing w:before="78" w:line="222" w:lineRule="auto"/>
              <w:ind w:left="121"/>
            </w:pPr>
            <w:r>
              <w:rPr>
                <w:spacing w:val="-2"/>
              </w:rPr>
              <w:t>考察年度预算决策程序是否规范。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347" w:type="dxa"/>
            <w:vAlign w:val="top"/>
          </w:tcPr>
          <w:p>
            <w:pPr>
              <w:pStyle w:val="6"/>
              <w:spacing w:before="200" w:line="222" w:lineRule="auto"/>
              <w:ind w:left="205"/>
            </w:pPr>
            <w:r>
              <w:rPr>
                <w:spacing w:val="-4"/>
                <w14:textOutline w14:w="4358" w14:cap="flat" w14:cmpd="sng">
                  <w14:solidFill>
                    <w14:srgbClr w14:val="000000"/>
                  </w14:solidFill>
                  <w14:prstDash w14:val="solid"/>
                  <w14:miter w14:val="10"/>
                </w14:textOutline>
              </w:rPr>
              <w:t>指标权重</w:t>
            </w:r>
          </w:p>
        </w:tc>
        <w:tc>
          <w:tcPr>
            <w:tcW w:w="7146" w:type="dxa"/>
            <w:vAlign w:val="top"/>
          </w:tcPr>
          <w:p>
            <w:pPr>
              <w:pStyle w:val="6"/>
              <w:spacing w:before="200"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1" w:hRule="atLeast"/>
        </w:trPr>
        <w:tc>
          <w:tcPr>
            <w:tcW w:w="1347"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pStyle w:val="6"/>
              <w:spacing w:before="78" w:line="222" w:lineRule="auto"/>
              <w:ind w:left="206"/>
            </w:pPr>
            <w:r>
              <w:rPr>
                <w:spacing w:val="-4"/>
                <w14:textOutline w14:w="4358" w14:cap="flat" w14:cmpd="sng">
                  <w14:solidFill>
                    <w14:srgbClr w14:val="000000"/>
                  </w14:solidFill>
                  <w14:prstDash w14:val="solid"/>
                  <w14:miter w14:val="10"/>
                </w14:textOutline>
              </w:rPr>
              <w:t>评价标准</w:t>
            </w:r>
          </w:p>
        </w:tc>
        <w:tc>
          <w:tcPr>
            <w:tcW w:w="7146" w:type="dxa"/>
            <w:vAlign w:val="top"/>
          </w:tcPr>
          <w:p>
            <w:pPr>
              <w:spacing w:line="329" w:lineRule="auto"/>
              <w:rPr>
                <w:rFonts w:ascii="Arial"/>
                <w:sz w:val="21"/>
              </w:rPr>
            </w:pPr>
          </w:p>
          <w:p>
            <w:pPr>
              <w:spacing w:line="329" w:lineRule="auto"/>
              <w:rPr>
                <w:rFonts w:ascii="Arial"/>
                <w:sz w:val="21"/>
              </w:rPr>
            </w:pPr>
          </w:p>
          <w:p>
            <w:pPr>
              <w:pStyle w:val="6"/>
              <w:spacing w:before="78" w:line="468" w:lineRule="exact"/>
              <w:ind w:left="132"/>
            </w:pPr>
            <w:r>
              <w:rPr>
                <w:rFonts w:ascii="Times New Roman" w:hAnsi="Times New Roman" w:eastAsia="Times New Roman" w:cs="Times New Roman"/>
                <w:spacing w:val="-1"/>
                <w:position w:val="17"/>
              </w:rPr>
              <w:t>1.</w:t>
            </w:r>
            <w:r>
              <w:rPr>
                <w:spacing w:val="-1"/>
                <w:position w:val="17"/>
              </w:rPr>
              <w:t>是否将部门整体支出绩效目标细化分解为具体的绩效指</w:t>
            </w:r>
            <w:r>
              <w:rPr>
                <w:spacing w:val="-2"/>
                <w:position w:val="17"/>
              </w:rPr>
              <w:t>标；</w:t>
            </w:r>
          </w:p>
          <w:p>
            <w:pPr>
              <w:pStyle w:val="6"/>
              <w:spacing w:line="220" w:lineRule="auto"/>
              <w:ind w:left="109"/>
            </w:pPr>
            <w:r>
              <w:rPr>
                <w:rFonts w:ascii="Times New Roman" w:hAnsi="Times New Roman" w:eastAsia="Times New Roman" w:cs="Times New Roman"/>
                <w:spacing w:val="-1"/>
              </w:rPr>
              <w:t>2.</w:t>
            </w:r>
            <w:r>
              <w:rPr>
                <w:spacing w:val="-1"/>
              </w:rPr>
              <w:t>是否通过清晰、可衡量的指标值予以体现；</w:t>
            </w:r>
          </w:p>
          <w:p>
            <w:pPr>
              <w:pStyle w:val="6"/>
              <w:spacing w:before="181" w:line="220" w:lineRule="auto"/>
              <w:ind w:left="114"/>
            </w:pPr>
            <w:r>
              <w:rPr>
                <w:rFonts w:ascii="Times New Roman" w:hAnsi="Times New Roman" w:eastAsia="Times New Roman" w:cs="Times New Roman"/>
                <w:spacing w:val="-1"/>
              </w:rPr>
              <w:t>3.</w:t>
            </w:r>
            <w:r>
              <w:rPr>
                <w:spacing w:val="-1"/>
              </w:rPr>
              <w:t>是否与部门年度工作任务数或计划数相对应。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47" w:type="dxa"/>
            <w:vAlign w:val="top"/>
          </w:tcPr>
          <w:p>
            <w:pPr>
              <w:pStyle w:val="6"/>
              <w:spacing w:before="125" w:line="222" w:lineRule="auto"/>
              <w:ind w:left="206"/>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09"/>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72"/>
            </w:pPr>
            <w:r>
              <w:rPr>
                <w14:textOutline w14:w="4358" w14:cap="flat" w14:cmpd="sng">
                  <w14:solidFill>
                    <w14:srgbClr w14:val="000000"/>
                  </w14:solidFill>
                  <w14:prstDash w14:val="solid"/>
                  <w14:miter w14:val="10"/>
                </w14:textOutline>
              </w:rPr>
              <w:t>源</w:t>
            </w:r>
          </w:p>
        </w:tc>
        <w:tc>
          <w:tcPr>
            <w:tcW w:w="7146" w:type="dxa"/>
            <w:vAlign w:val="top"/>
          </w:tcPr>
          <w:p>
            <w:pPr>
              <w:spacing w:line="255" w:lineRule="auto"/>
              <w:rPr>
                <w:rFonts w:ascii="Arial"/>
                <w:sz w:val="21"/>
              </w:rPr>
            </w:pPr>
          </w:p>
          <w:p>
            <w:pPr>
              <w:spacing w:line="256" w:lineRule="auto"/>
              <w:rPr>
                <w:rFonts w:ascii="Arial"/>
                <w:sz w:val="21"/>
              </w:rPr>
            </w:pPr>
          </w:p>
          <w:p>
            <w:pPr>
              <w:pStyle w:val="6"/>
              <w:spacing w:before="78" w:line="221" w:lineRule="auto"/>
              <w:ind w:left="604"/>
            </w:pPr>
            <w:r>
              <w:rPr>
                <w:spacing w:val="-1"/>
              </w:rPr>
              <w:t>绩效目标表、部门三定方案、单位预决算表。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1" w:hRule="atLeast"/>
        </w:trPr>
        <w:tc>
          <w:tcPr>
            <w:tcW w:w="1347" w:type="dxa"/>
            <w:vMerge w:val="restart"/>
            <w:tcBorders>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2" w:lineRule="auto"/>
              <w:ind w:left="206"/>
            </w:pPr>
            <w:r>
              <w:rPr>
                <w:spacing w:val="-4"/>
                <w14:textOutline w14:w="4358" w14:cap="flat" w14:cmpd="sng">
                  <w14:solidFill>
                    <w14:srgbClr w14:val="000000"/>
                  </w14:solidFill>
                  <w14:prstDash w14:val="solid"/>
                  <w14:miter w14:val="10"/>
                </w14:textOutline>
              </w:rPr>
              <w:t>评价结果</w:t>
            </w:r>
          </w:p>
        </w:tc>
        <w:tc>
          <w:tcPr>
            <w:tcW w:w="7146" w:type="dxa"/>
            <w:vAlign w:val="top"/>
          </w:tcPr>
          <w:p>
            <w:pPr>
              <w:pStyle w:val="6"/>
              <w:spacing w:before="116" w:line="222" w:lineRule="auto"/>
              <w:ind w:left="120"/>
            </w:pPr>
            <w:r>
              <w:rPr>
                <w:spacing w:val="-2"/>
              </w:rPr>
              <w:t>指标评分计算过程及依据：</w:t>
            </w:r>
          </w:p>
          <w:p>
            <w:pPr>
              <w:pStyle w:val="6"/>
              <w:spacing w:before="179" w:line="360" w:lineRule="auto"/>
              <w:ind w:left="120" w:right="107" w:firstLine="484"/>
              <w:jc w:val="both"/>
            </w:pPr>
            <w:r>
              <w:rPr>
                <w:spacing w:val="-2"/>
              </w:rPr>
              <w:t>通过查阅文件资料，民丰县民政局将部门整体支出绩效目标细</w:t>
            </w:r>
            <w:r>
              <w:rPr>
                <w:spacing w:val="1"/>
              </w:rPr>
              <w:t xml:space="preserve"> </w:t>
            </w:r>
            <w:r>
              <w:rPr>
                <w:spacing w:val="-2"/>
              </w:rPr>
              <w:t>化分解为具体的绩效指标；绩效目标通过清晰、可衡量的指标值予</w:t>
            </w:r>
            <w:r>
              <w:rPr>
                <w:spacing w:val="9"/>
              </w:rPr>
              <w:t xml:space="preserve"> </w:t>
            </w:r>
            <w:r>
              <w:rPr>
                <w:spacing w:val="-5"/>
              </w:rPr>
              <w:t>以体现，且将绩效目标细化为一级指标</w:t>
            </w:r>
            <w:r>
              <w:rPr>
                <w:spacing w:val="-25"/>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7"/>
              </w:rPr>
              <w:t xml:space="preserve"> </w:t>
            </w:r>
            <w:r>
              <w:rPr>
                <w:spacing w:val="-5"/>
              </w:rPr>
              <w:t>个，二级指标</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6"/>
                <w:w w:val="101"/>
              </w:rPr>
              <w:t xml:space="preserve"> </w:t>
            </w:r>
            <w:r>
              <w:rPr>
                <w:spacing w:val="-5"/>
              </w:rPr>
              <w:t>个，三级</w:t>
            </w:r>
            <w:r>
              <w:t xml:space="preserve"> </w:t>
            </w:r>
            <w:r>
              <w:rPr>
                <w:spacing w:val="-1"/>
              </w:rPr>
              <w:t>指标</w:t>
            </w:r>
            <w:r>
              <w:rPr>
                <w:spacing w:val="-54"/>
              </w:rPr>
              <w:t xml:space="preserve"> </w:t>
            </w:r>
            <w:r>
              <w:rPr>
                <w:rFonts w:ascii="Times New Roman" w:hAnsi="Times New Roman" w:eastAsia="Times New Roman" w:cs="Times New Roman"/>
                <w:spacing w:val="-1"/>
              </w:rPr>
              <w:t>4</w:t>
            </w:r>
            <w:r>
              <w:rPr>
                <w:rFonts w:ascii="Times New Roman" w:hAnsi="Times New Roman" w:eastAsia="Times New Roman" w:cs="Times New Roman"/>
                <w:spacing w:val="19"/>
                <w:w w:val="101"/>
              </w:rPr>
              <w:t xml:space="preserve"> </w:t>
            </w:r>
            <w:r>
              <w:rPr>
                <w:spacing w:val="-1"/>
              </w:rPr>
              <w:t>个，定量指标</w:t>
            </w:r>
            <w:r>
              <w:rPr>
                <w:spacing w:val="-54"/>
              </w:rPr>
              <w:t xml:space="preserve"> </w:t>
            </w:r>
            <w:r>
              <w:rPr>
                <w:rFonts w:ascii="Times New Roman" w:hAnsi="Times New Roman" w:eastAsia="Times New Roman" w:cs="Times New Roman"/>
                <w:spacing w:val="-1"/>
              </w:rPr>
              <w:t>4</w:t>
            </w:r>
            <w:r>
              <w:rPr>
                <w:rFonts w:ascii="Times New Roman" w:hAnsi="Times New Roman" w:eastAsia="Times New Roman" w:cs="Times New Roman"/>
                <w:spacing w:val="17"/>
              </w:rPr>
              <w:t xml:space="preserve"> </w:t>
            </w:r>
            <w:r>
              <w:rPr>
                <w:spacing w:val="-1"/>
              </w:rPr>
              <w:t>个，指标量化率为</w:t>
            </w:r>
            <w:r>
              <w:rPr>
                <w:spacing w:val="-27"/>
              </w:rPr>
              <w:t xml:space="preserve"> </w:t>
            </w:r>
            <w:r>
              <w:rPr>
                <w:rFonts w:ascii="Times New Roman" w:hAnsi="Times New Roman" w:eastAsia="Times New Roman" w:cs="Times New Roman"/>
                <w:spacing w:val="-1"/>
              </w:rPr>
              <w:t>100%</w:t>
            </w:r>
            <w:r>
              <w:rPr>
                <w:spacing w:val="-1"/>
              </w:rPr>
              <w:t>；项目实施有明确</w:t>
            </w:r>
          </w:p>
          <w:p>
            <w:pPr>
              <w:pStyle w:val="6"/>
              <w:spacing w:line="219" w:lineRule="auto"/>
              <w:jc w:val="right"/>
            </w:pPr>
            <w:r>
              <w:rPr>
                <w:spacing w:val="-9"/>
              </w:rPr>
              <w:t>的年度目标，但与部门年度工作任务数或计划数存在偏差，扣</w:t>
            </w:r>
            <w:r>
              <w:rPr>
                <w:spacing w:val="-28"/>
              </w:rPr>
              <w:t xml:space="preserve"> </w:t>
            </w:r>
            <w:r>
              <w:rPr>
                <w:rFonts w:ascii="Times New Roman" w:hAnsi="Times New Roman" w:eastAsia="Times New Roman" w:cs="Times New Roman"/>
                <w:spacing w:val="-9"/>
              </w:rPr>
              <w:t>1</w:t>
            </w:r>
            <w:r>
              <w:rPr>
                <w:rFonts w:ascii="Times New Roman" w:hAnsi="Times New Roman" w:eastAsia="Times New Roman" w:cs="Times New Roman"/>
                <w:spacing w:val="18"/>
                <w:w w:val="101"/>
              </w:rPr>
              <w:t xml:space="preserve"> </w:t>
            </w:r>
            <w:r>
              <w:rPr>
                <w:spacing w:val="-9"/>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7" w:hRule="atLeast"/>
        </w:trPr>
        <w:tc>
          <w:tcPr>
            <w:tcW w:w="1347" w:type="dxa"/>
            <w:vMerge w:val="continue"/>
            <w:tcBorders>
              <w:top w:val="nil"/>
            </w:tcBorders>
            <w:vAlign w:val="top"/>
          </w:tcPr>
          <w:p>
            <w:pPr>
              <w:rPr>
                <w:rFonts w:ascii="Arial"/>
                <w:sz w:val="21"/>
              </w:rPr>
            </w:pPr>
          </w:p>
        </w:tc>
        <w:tc>
          <w:tcPr>
            <w:tcW w:w="7146" w:type="dxa"/>
            <w:vAlign w:val="top"/>
          </w:tcPr>
          <w:p>
            <w:pPr>
              <w:pStyle w:val="6"/>
              <w:spacing w:before="265"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1</w:t>
            </w:r>
          </w:p>
        </w:tc>
      </w:tr>
    </w:tbl>
    <w:p>
      <w:pPr>
        <w:pStyle w:val="2"/>
      </w:pPr>
    </w:p>
    <w:p>
      <w:pPr>
        <w:sectPr>
          <w:footerReference r:id="rId68" w:type="default"/>
          <w:pgSz w:w="11906" w:h="16839"/>
          <w:pgMar w:top="1431" w:right="1720" w:bottom="1290" w:left="1687" w:header="0" w:footer="1114" w:gutter="0"/>
          <w:cols w:space="720" w:num="1"/>
        </w:sectPr>
      </w:pPr>
    </w:p>
    <w:p>
      <w:pPr>
        <w:spacing w:before="181" w:line="609" w:lineRule="exact"/>
        <w:ind w:left="2080"/>
        <w:rPr>
          <w:rFonts w:ascii="仿宋" w:hAnsi="仿宋" w:eastAsia="仿宋" w:cs="仿宋"/>
          <w:sz w:val="30"/>
          <w:szCs w:val="30"/>
        </w:rPr>
      </w:pPr>
      <w:r>
        <w:rPr>
          <w:rFonts w:ascii="Times New Roman" w:hAnsi="Times New Roman" w:eastAsia="Times New Roman" w:cs="Times New Roman"/>
          <w:b/>
          <w:bCs/>
          <w:spacing w:val="-3"/>
          <w:position w:val="23"/>
          <w:sz w:val="30"/>
          <w:szCs w:val="30"/>
        </w:rPr>
        <w:t>A22“</w:t>
      </w:r>
      <w:r>
        <w:rPr>
          <w:rFonts w:ascii="Times New Roman" w:hAnsi="Times New Roman" w:eastAsia="Times New Roman" w:cs="Times New Roman"/>
          <w:b/>
          <w:bCs/>
          <w:spacing w:val="-42"/>
          <w:position w:val="23"/>
          <w:sz w:val="30"/>
          <w:szCs w:val="30"/>
        </w:rPr>
        <w:t xml:space="preserve"> </w:t>
      </w:r>
      <w:r>
        <w:rPr>
          <w:rFonts w:ascii="仿宋" w:hAnsi="仿宋" w:eastAsia="仿宋" w:cs="仿宋"/>
          <w:spacing w:val="-3"/>
          <w:position w:val="23"/>
          <w:sz w:val="30"/>
          <w:szCs w:val="30"/>
          <w14:textOutline w14:w="5448" w14:cap="flat" w14:cmpd="sng">
            <w14:solidFill>
              <w14:srgbClr w14:val="000000"/>
            </w14:solidFill>
            <w14:prstDash w14:val="solid"/>
            <w14:miter w14:val="10"/>
          </w14:textOutline>
        </w:rPr>
        <w:t>绩效目标合理性</w:t>
      </w:r>
      <w:r>
        <w:rPr>
          <w:rFonts w:ascii="Times New Roman" w:hAnsi="Times New Roman" w:eastAsia="Times New Roman" w:cs="Times New Roman"/>
          <w:b/>
          <w:bCs/>
          <w:spacing w:val="-3"/>
          <w:position w:val="23"/>
          <w:sz w:val="30"/>
          <w:szCs w:val="30"/>
        </w:rPr>
        <w:t>”</w:t>
      </w:r>
      <w:r>
        <w:rPr>
          <w:rFonts w:ascii="Times New Roman" w:hAnsi="Times New Roman" w:eastAsia="Times New Roman" w:cs="Times New Roman"/>
          <w:b/>
          <w:bCs/>
          <w:spacing w:val="-55"/>
          <w:position w:val="23"/>
          <w:sz w:val="30"/>
          <w:szCs w:val="30"/>
        </w:rPr>
        <w:t xml:space="preserve"> </w:t>
      </w:r>
      <w:r>
        <w:rPr>
          <w:rFonts w:ascii="仿宋" w:hAnsi="仿宋" w:eastAsia="仿宋" w:cs="仿宋"/>
          <w:spacing w:val="-3"/>
          <w:position w:val="23"/>
          <w:sz w:val="30"/>
          <w:szCs w:val="30"/>
          <w14:textOutline w14:w="5448" w14:cap="flat" w14:cmpd="sng">
            <w14:solidFill>
              <w14:srgbClr w14:val="000000"/>
            </w14:solidFill>
            <w14:prstDash w14:val="solid"/>
            <w14:miter w14:val="10"/>
          </w14:textOutline>
        </w:rPr>
        <w:t>评价底稿</w:t>
      </w:r>
    </w:p>
    <w:p>
      <w:pPr>
        <w:spacing w:before="1" w:line="220" w:lineRule="auto"/>
        <w:ind w:left="129"/>
        <w:rPr>
          <w:rFonts w:ascii="仿宋" w:hAnsi="仿宋" w:eastAsia="仿宋" w:cs="仿宋"/>
          <w:sz w:val="24"/>
          <w:szCs w:val="24"/>
        </w:rPr>
      </w:pPr>
      <w:r>
        <w:rPr>
          <w:rFonts w:ascii="仿宋" w:hAnsi="仿宋" w:eastAsia="仿宋" w:cs="仿宋"/>
          <w:spacing w:val="-4"/>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71"/>
          <w:sz w:val="24"/>
          <w:szCs w:val="24"/>
        </w:rPr>
        <w:t xml:space="preserve"> </w:t>
      </w:r>
      <w:r>
        <w:rPr>
          <w:rFonts w:ascii="仿宋" w:hAnsi="仿宋" w:eastAsia="仿宋" w:cs="仿宋"/>
          <w:spacing w:val="-4"/>
          <w:sz w:val="24"/>
          <w:szCs w:val="24"/>
        </w:rPr>
        <w:t>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rFonts w:ascii="仿宋" w:hAnsi="仿宋" w:eastAsia="仿宋" w:cs="仿宋"/>
          <w:spacing w:val="-4"/>
          <w:sz w:val="24"/>
          <w:szCs w:val="24"/>
        </w:rPr>
        <w:t>年部门整体绩效</w:t>
      </w:r>
    </w:p>
    <w:p>
      <w:pPr>
        <w:spacing w:before="260" w:line="222" w:lineRule="auto"/>
        <w:ind w:left="12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2" w:lineRule="exact"/>
      </w:pPr>
    </w:p>
    <w:tbl>
      <w:tblPr>
        <w:tblStyle w:val="5"/>
        <w:tblW w:w="82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9"/>
        <w:gridCol w:w="687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9" w:hRule="atLeast"/>
        </w:trPr>
        <w:tc>
          <w:tcPr>
            <w:tcW w:w="1409" w:type="dxa"/>
            <w:vAlign w:val="top"/>
          </w:tcPr>
          <w:p>
            <w:pPr>
              <w:spacing w:line="247" w:lineRule="auto"/>
              <w:rPr>
                <w:rFonts w:ascii="Arial"/>
                <w:sz w:val="21"/>
              </w:rPr>
            </w:pPr>
          </w:p>
          <w:p>
            <w:pPr>
              <w:spacing w:line="247" w:lineRule="auto"/>
              <w:rPr>
                <w:rFonts w:ascii="Arial"/>
                <w:sz w:val="21"/>
              </w:rPr>
            </w:pPr>
          </w:p>
          <w:p>
            <w:pPr>
              <w:pStyle w:val="6"/>
              <w:spacing w:before="78" w:line="222" w:lineRule="auto"/>
              <w:ind w:left="236"/>
            </w:pPr>
            <w:r>
              <w:rPr>
                <w:spacing w:val="-4"/>
                <w14:textOutline w14:w="4358" w14:cap="flat" w14:cmpd="sng">
                  <w14:solidFill>
                    <w14:srgbClr w14:val="000000"/>
                  </w14:solidFill>
                  <w14:prstDash w14:val="solid"/>
                  <w14:miter w14:val="10"/>
                </w14:textOutline>
              </w:rPr>
              <w:t>指标解释</w:t>
            </w:r>
          </w:p>
        </w:tc>
        <w:tc>
          <w:tcPr>
            <w:tcW w:w="6874" w:type="dxa"/>
            <w:vAlign w:val="top"/>
          </w:tcPr>
          <w:p>
            <w:pPr>
              <w:spacing w:line="262" w:lineRule="auto"/>
              <w:rPr>
                <w:rFonts w:ascii="Arial"/>
                <w:sz w:val="21"/>
              </w:rPr>
            </w:pPr>
          </w:p>
          <w:p>
            <w:pPr>
              <w:pStyle w:val="6"/>
              <w:spacing w:before="78" w:line="468" w:lineRule="exact"/>
              <w:ind w:left="119"/>
            </w:pPr>
            <w:r>
              <w:rPr>
                <w:spacing w:val="6"/>
                <w:position w:val="17"/>
              </w:rPr>
              <w:t>考察部门预算安排和工作计划的匹配性，重点工作资金</w:t>
            </w:r>
            <w:r>
              <w:rPr>
                <w:spacing w:val="5"/>
                <w:position w:val="17"/>
              </w:rPr>
              <w:t>的保障</w:t>
            </w:r>
          </w:p>
          <w:p>
            <w:pPr>
              <w:pStyle w:val="6"/>
              <w:spacing w:line="220" w:lineRule="auto"/>
              <w:ind w:left="122"/>
            </w:pPr>
            <w:r>
              <w:rPr>
                <w:spacing w:val="-2"/>
              </w:rPr>
              <w:t>性，项目是否遵循轻重缓急按序保障。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409" w:type="dxa"/>
            <w:vAlign w:val="top"/>
          </w:tcPr>
          <w:p>
            <w:pPr>
              <w:pStyle w:val="6"/>
              <w:spacing w:before="115" w:line="222" w:lineRule="auto"/>
              <w:ind w:left="236"/>
            </w:pPr>
            <w:r>
              <w:rPr>
                <w:spacing w:val="-4"/>
                <w14:textOutline w14:w="4358" w14:cap="flat" w14:cmpd="sng">
                  <w14:solidFill>
                    <w14:srgbClr w14:val="000000"/>
                  </w14:solidFill>
                  <w14:prstDash w14:val="solid"/>
                  <w14:miter w14:val="10"/>
                </w14:textOutline>
              </w:rPr>
              <w:t>指标权重</w:t>
            </w:r>
          </w:p>
        </w:tc>
        <w:tc>
          <w:tcPr>
            <w:tcW w:w="6874" w:type="dxa"/>
            <w:vAlign w:val="top"/>
          </w:tcPr>
          <w:p>
            <w:pPr>
              <w:pStyle w:val="6"/>
              <w:spacing w:before="115" w:line="222" w:lineRule="auto"/>
              <w:ind w:left="118"/>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09"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37"/>
            </w:pPr>
            <w:r>
              <w:rPr>
                <w:spacing w:val="-4"/>
                <w14:textOutline w14:w="4358" w14:cap="flat" w14:cmpd="sng">
                  <w14:solidFill>
                    <w14:srgbClr w14:val="000000"/>
                  </w14:solidFill>
                  <w14:prstDash w14:val="solid"/>
                  <w14:miter w14:val="10"/>
                </w14:textOutline>
              </w:rPr>
              <w:t>评价标准</w:t>
            </w:r>
          </w:p>
        </w:tc>
        <w:tc>
          <w:tcPr>
            <w:tcW w:w="6874" w:type="dxa"/>
            <w:vAlign w:val="top"/>
          </w:tcPr>
          <w:p>
            <w:pPr>
              <w:pStyle w:val="6"/>
              <w:spacing w:before="116" w:line="222" w:lineRule="auto"/>
              <w:ind w:left="130"/>
            </w:pPr>
            <w:r>
              <w:rPr>
                <w:rFonts w:ascii="Times New Roman" w:hAnsi="Times New Roman" w:eastAsia="Times New Roman" w:cs="Times New Roman"/>
                <w:spacing w:val="-2"/>
              </w:rPr>
              <w:t>1.</w:t>
            </w:r>
            <w:r>
              <w:rPr>
                <w:spacing w:val="-2"/>
              </w:rPr>
              <w:t>是否有部门整体支出绩效目标；</w:t>
            </w:r>
          </w:p>
          <w:p>
            <w:pPr>
              <w:pStyle w:val="6"/>
              <w:spacing w:before="179" w:line="468" w:lineRule="exact"/>
              <w:ind w:left="107"/>
            </w:pPr>
            <w:r>
              <w:rPr>
                <w:rFonts w:ascii="Times New Roman" w:hAnsi="Times New Roman" w:eastAsia="Times New Roman" w:cs="Times New Roman"/>
                <w:spacing w:val="-1"/>
                <w:position w:val="17"/>
              </w:rPr>
              <w:t>2.</w:t>
            </w:r>
            <w:r>
              <w:rPr>
                <w:spacing w:val="-1"/>
                <w:position w:val="17"/>
              </w:rPr>
              <w:t>绩效目标与部门职能、规划计划是否具有相关性；</w:t>
            </w:r>
          </w:p>
          <w:p>
            <w:pPr>
              <w:pStyle w:val="6"/>
              <w:spacing w:before="1" w:line="220" w:lineRule="auto"/>
              <w:ind w:left="112"/>
            </w:pPr>
            <w:r>
              <w:rPr>
                <w:rFonts w:ascii="Times New Roman" w:hAnsi="Times New Roman" w:eastAsia="Times New Roman" w:cs="Times New Roman"/>
                <w:spacing w:val="-1"/>
              </w:rPr>
              <w:t>3.</w:t>
            </w:r>
            <w:r>
              <w:rPr>
                <w:spacing w:val="-1"/>
              </w:rPr>
              <w:t>预期产出效益和效果是否符合正常的业绩水平。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09" w:type="dxa"/>
            <w:vAlign w:val="top"/>
          </w:tcPr>
          <w:p>
            <w:pPr>
              <w:pStyle w:val="6"/>
              <w:spacing w:before="117" w:line="222" w:lineRule="auto"/>
              <w:ind w:left="23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1"/>
            </w:pPr>
            <w:r>
              <w:rPr>
                <w14:textOutline w14:w="4358" w14:cap="flat" w14:cmpd="sng">
                  <w14:solidFill>
                    <w14:srgbClr w14:val="000000"/>
                  </w14:solidFill>
                  <w14:prstDash w14:val="solid"/>
                  <w14:miter w14:val="10"/>
                </w14:textOutline>
              </w:rPr>
              <w:t>源</w:t>
            </w:r>
          </w:p>
        </w:tc>
        <w:tc>
          <w:tcPr>
            <w:tcW w:w="6874"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602"/>
            </w:pPr>
            <w:r>
              <w:rPr>
                <w:spacing w:val="-1"/>
              </w:rPr>
              <w:t>绩效目标表、绩效目标自评表、部门三定方案，预决算表。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1" w:hRule="atLeast"/>
        </w:trPr>
        <w:tc>
          <w:tcPr>
            <w:tcW w:w="1409" w:type="dxa"/>
            <w:vMerge w:val="restart"/>
            <w:tcBorders>
              <w:bottom w:val="nil"/>
            </w:tcBorders>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222" w:lineRule="auto"/>
              <w:ind w:left="237"/>
            </w:pPr>
            <w:r>
              <w:rPr>
                <w:spacing w:val="-4"/>
                <w14:textOutline w14:w="4358" w14:cap="flat" w14:cmpd="sng">
                  <w14:solidFill>
                    <w14:srgbClr w14:val="000000"/>
                  </w14:solidFill>
                  <w14:prstDash w14:val="solid"/>
                  <w14:miter w14:val="10"/>
                </w14:textOutline>
              </w:rPr>
              <w:t>评价结果</w:t>
            </w:r>
          </w:p>
        </w:tc>
        <w:tc>
          <w:tcPr>
            <w:tcW w:w="6874" w:type="dxa"/>
            <w:vAlign w:val="top"/>
          </w:tcPr>
          <w:p>
            <w:pPr>
              <w:pStyle w:val="6"/>
              <w:spacing w:before="117" w:line="222" w:lineRule="auto"/>
              <w:ind w:left="118"/>
            </w:pPr>
            <w:r>
              <w:rPr>
                <w:spacing w:val="-2"/>
              </w:rPr>
              <w:t>指标评分计算过程及依据：</w:t>
            </w:r>
          </w:p>
          <w:p>
            <w:pPr>
              <w:pStyle w:val="6"/>
              <w:spacing w:before="179" w:line="360" w:lineRule="auto"/>
              <w:ind w:left="118" w:right="106" w:firstLine="510"/>
              <w:jc w:val="both"/>
            </w:pPr>
            <w:r>
              <w:rPr>
                <w:spacing w:val="-4"/>
              </w:rPr>
              <w:t>民丰县民政局制定了部门整体支出绩效目标，绩效</w:t>
            </w:r>
            <w:r>
              <w:rPr>
                <w:spacing w:val="-5"/>
              </w:rPr>
              <w:t>目标与部</w:t>
            </w:r>
            <w:r>
              <w:t xml:space="preserve"> </w:t>
            </w:r>
            <w:r>
              <w:rPr>
                <w:spacing w:val="-3"/>
              </w:rPr>
              <w:t>门职能、规划计划具有相关性，预期产出效益和效果符合正常的</w:t>
            </w:r>
            <w:r>
              <w:rPr>
                <w:spacing w:val="7"/>
              </w:rPr>
              <w:t xml:space="preserve"> </w:t>
            </w:r>
            <w:r>
              <w:rPr>
                <w:spacing w:val="-3"/>
              </w:rPr>
              <w:t>业绩水平，单位将绩效目标细化分解为具体的年度绩效指标。但</w:t>
            </w:r>
            <w:r>
              <w:rPr>
                <w:spacing w:val="7"/>
              </w:rPr>
              <w:t xml:space="preserve"> </w:t>
            </w:r>
            <w:r>
              <w:rPr>
                <w:spacing w:val="-3"/>
              </w:rPr>
              <w:t>存在以下问题：未体现部门实施质量指标、效益指标及可持续发</w:t>
            </w:r>
          </w:p>
          <w:p>
            <w:pPr>
              <w:pStyle w:val="6"/>
              <w:spacing w:line="221" w:lineRule="auto"/>
              <w:ind w:left="119"/>
            </w:pPr>
            <w:r>
              <w:rPr>
                <w:spacing w:val="-8"/>
              </w:rPr>
              <w:t>展能力，扣</w:t>
            </w:r>
            <w:r>
              <w:rPr>
                <w:spacing w:val="-32"/>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18"/>
                <w:w w:val="101"/>
              </w:rPr>
              <w:t xml:space="preserve"> </w:t>
            </w:r>
            <w:r>
              <w:rPr>
                <w:spacing w:val="-8"/>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409" w:type="dxa"/>
            <w:vMerge w:val="continue"/>
            <w:tcBorders>
              <w:top w:val="nil"/>
            </w:tcBorders>
            <w:vAlign w:val="top"/>
          </w:tcPr>
          <w:p>
            <w:pPr>
              <w:rPr>
                <w:rFonts w:ascii="Arial"/>
                <w:sz w:val="21"/>
              </w:rPr>
            </w:pPr>
          </w:p>
        </w:tc>
        <w:tc>
          <w:tcPr>
            <w:tcW w:w="6874" w:type="dxa"/>
            <w:vAlign w:val="top"/>
          </w:tcPr>
          <w:p>
            <w:pPr>
              <w:pStyle w:val="6"/>
              <w:spacing w:before="283" w:line="222" w:lineRule="auto"/>
              <w:ind w:left="118"/>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1</w:t>
            </w:r>
          </w:p>
        </w:tc>
      </w:tr>
    </w:tbl>
    <w:p>
      <w:pPr>
        <w:pStyle w:val="2"/>
      </w:pPr>
    </w:p>
    <w:p>
      <w:pPr>
        <w:sectPr>
          <w:footerReference r:id="rId69" w:type="default"/>
          <w:pgSz w:w="11906" w:h="16839"/>
          <w:pgMar w:top="1431" w:right="1785" w:bottom="1290" w:left="1687" w:header="0" w:footer="1114" w:gutter="0"/>
          <w:cols w:space="720" w:num="1"/>
        </w:sectPr>
      </w:pPr>
    </w:p>
    <w:p>
      <w:pPr>
        <w:spacing w:before="172" w:line="606" w:lineRule="exact"/>
        <w:ind w:left="1953"/>
        <w:rPr>
          <w:rFonts w:ascii="仿宋" w:hAnsi="仿宋" w:eastAsia="仿宋" w:cs="仿宋"/>
          <w:sz w:val="30"/>
          <w:szCs w:val="30"/>
        </w:rPr>
      </w:pPr>
      <w:r>
        <w:rPr>
          <w:rFonts w:ascii="Times New Roman" w:hAnsi="Times New Roman" w:eastAsia="Times New Roman" w:cs="Times New Roman"/>
          <w:b/>
          <w:bCs/>
          <w:spacing w:val="-3"/>
          <w:position w:val="22"/>
          <w:sz w:val="30"/>
          <w:szCs w:val="30"/>
        </w:rPr>
        <w:t>A31“</w:t>
      </w:r>
      <w:r>
        <w:rPr>
          <w:rFonts w:ascii="Times New Roman" w:hAnsi="Times New Roman" w:eastAsia="Times New Roman" w:cs="Times New Roman"/>
          <w:b/>
          <w:bCs/>
          <w:spacing w:val="-36"/>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预算编制科学规范</w:t>
      </w:r>
      <w:r>
        <w:rPr>
          <w:rFonts w:ascii="Times New Roman" w:hAnsi="Times New Roman" w:eastAsia="Times New Roman" w:cs="Times New Roman"/>
          <w:b/>
          <w:bCs/>
          <w:spacing w:val="-3"/>
          <w:position w:val="22"/>
          <w:sz w:val="30"/>
          <w:szCs w:val="30"/>
        </w:rPr>
        <w:t>”</w:t>
      </w:r>
      <w:r>
        <w:rPr>
          <w:rFonts w:ascii="Times New Roman" w:hAnsi="Times New Roman" w:eastAsia="Times New Roman" w:cs="Times New Roman"/>
          <w:b/>
          <w:bCs/>
          <w:spacing w:val="-56"/>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266"/>
        <w:rPr>
          <w:rFonts w:ascii="仿宋" w:hAnsi="仿宋" w:eastAsia="仿宋" w:cs="仿宋"/>
          <w:sz w:val="24"/>
          <w:szCs w:val="24"/>
        </w:rPr>
      </w:pPr>
      <w:r>
        <w:rPr>
          <w:rFonts w:ascii="仿宋" w:hAnsi="仿宋" w:eastAsia="仿宋" w:cs="仿宋"/>
          <w:spacing w:val="-4"/>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71"/>
          <w:sz w:val="24"/>
          <w:szCs w:val="24"/>
        </w:rPr>
        <w:t xml:space="preserve"> </w:t>
      </w:r>
      <w:r>
        <w:rPr>
          <w:rFonts w:ascii="仿宋" w:hAnsi="仿宋" w:eastAsia="仿宋" w:cs="仿宋"/>
          <w:spacing w:val="-4"/>
          <w:sz w:val="24"/>
          <w:szCs w:val="24"/>
        </w:rPr>
        <w:t>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4"/>
          <w:sz w:val="24"/>
          <w:szCs w:val="24"/>
        </w:rPr>
        <w:t>年部门整体绩效</w:t>
      </w:r>
    </w:p>
    <w:p>
      <w:pPr>
        <w:spacing w:before="255" w:line="222" w:lineRule="auto"/>
        <w:ind w:left="266"/>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1" w:lineRule="exact"/>
      </w:pPr>
    </w:p>
    <w:tbl>
      <w:tblPr>
        <w:tblStyle w:val="5"/>
        <w:tblW w:w="8053"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6"/>
        <w:gridCol w:w="67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1276" w:type="dxa"/>
            <w:vAlign w:val="top"/>
          </w:tcPr>
          <w:p>
            <w:pPr>
              <w:pStyle w:val="6"/>
              <w:spacing w:before="233" w:line="222" w:lineRule="auto"/>
              <w:ind w:left="168"/>
            </w:pPr>
            <w:r>
              <w:rPr>
                <w:spacing w:val="-4"/>
                <w14:textOutline w14:w="4358" w14:cap="flat" w14:cmpd="sng">
                  <w14:solidFill>
                    <w14:srgbClr w14:val="000000"/>
                  </w14:solidFill>
                  <w14:prstDash w14:val="solid"/>
                  <w14:miter w14:val="10"/>
                </w14:textOutline>
              </w:rPr>
              <w:t>指标解释</w:t>
            </w:r>
          </w:p>
        </w:tc>
        <w:tc>
          <w:tcPr>
            <w:tcW w:w="6777" w:type="dxa"/>
            <w:vAlign w:val="top"/>
          </w:tcPr>
          <w:p>
            <w:pPr>
              <w:pStyle w:val="6"/>
              <w:spacing w:before="232" w:line="222" w:lineRule="auto"/>
              <w:ind w:left="119"/>
            </w:pPr>
            <w:r>
              <w:rPr>
                <w:spacing w:val="-2"/>
              </w:rPr>
              <w:t>考察年度预算决策程序是否规范。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5" w:hRule="atLeast"/>
        </w:trPr>
        <w:tc>
          <w:tcPr>
            <w:tcW w:w="1276" w:type="dxa"/>
            <w:vAlign w:val="top"/>
          </w:tcPr>
          <w:p>
            <w:pPr>
              <w:pStyle w:val="6"/>
              <w:spacing w:before="298" w:line="222" w:lineRule="auto"/>
              <w:ind w:left="168"/>
            </w:pPr>
            <w:r>
              <w:rPr>
                <w:spacing w:val="-4"/>
                <w14:textOutline w14:w="4358" w14:cap="flat" w14:cmpd="sng">
                  <w14:solidFill>
                    <w14:srgbClr w14:val="000000"/>
                  </w14:solidFill>
                  <w14:prstDash w14:val="solid"/>
                  <w14:miter w14:val="10"/>
                </w14:textOutline>
              </w:rPr>
              <w:t>指标权重</w:t>
            </w:r>
          </w:p>
        </w:tc>
        <w:tc>
          <w:tcPr>
            <w:tcW w:w="6777" w:type="dxa"/>
            <w:vAlign w:val="top"/>
          </w:tcPr>
          <w:p>
            <w:pPr>
              <w:pStyle w:val="6"/>
              <w:spacing w:before="298" w:line="222" w:lineRule="auto"/>
              <w:ind w:left="118"/>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6" w:hRule="atLeast"/>
        </w:trPr>
        <w:tc>
          <w:tcPr>
            <w:tcW w:w="1276" w:type="dxa"/>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pStyle w:val="6"/>
              <w:spacing w:before="78" w:line="222" w:lineRule="auto"/>
              <w:ind w:left="169"/>
            </w:pPr>
            <w:r>
              <w:rPr>
                <w:spacing w:val="-4"/>
                <w14:textOutline w14:w="4358" w14:cap="flat" w14:cmpd="sng">
                  <w14:solidFill>
                    <w14:srgbClr w14:val="000000"/>
                  </w14:solidFill>
                  <w14:prstDash w14:val="solid"/>
                  <w14:miter w14:val="10"/>
                </w14:textOutline>
              </w:rPr>
              <w:t>评价标准</w:t>
            </w:r>
          </w:p>
        </w:tc>
        <w:tc>
          <w:tcPr>
            <w:tcW w:w="6777" w:type="dxa"/>
            <w:vAlign w:val="top"/>
          </w:tcPr>
          <w:p>
            <w:pPr>
              <w:pStyle w:val="6"/>
              <w:spacing w:before="201" w:line="222" w:lineRule="auto"/>
              <w:ind w:left="131"/>
            </w:pPr>
            <w:r>
              <w:rPr>
                <w:rFonts w:ascii="Times New Roman" w:hAnsi="Times New Roman" w:eastAsia="Times New Roman" w:cs="Times New Roman"/>
                <w:spacing w:val="-2"/>
              </w:rPr>
              <w:t>1.</w:t>
            </w:r>
            <w:r>
              <w:rPr>
                <w:spacing w:val="-2"/>
              </w:rPr>
              <w:t>预算编制是否经过科学论证；</w:t>
            </w:r>
          </w:p>
          <w:p>
            <w:pPr>
              <w:pStyle w:val="6"/>
              <w:spacing w:before="179" w:line="222" w:lineRule="auto"/>
              <w:ind w:left="108"/>
            </w:pPr>
            <w:r>
              <w:rPr>
                <w:rFonts w:ascii="Times New Roman" w:hAnsi="Times New Roman" w:eastAsia="Times New Roman" w:cs="Times New Roman"/>
                <w:spacing w:val="-1"/>
              </w:rPr>
              <w:t>2.</w:t>
            </w:r>
            <w:r>
              <w:rPr>
                <w:spacing w:val="-1"/>
              </w:rPr>
              <w:t>预算内容与部门履职及规划计划是否匹配；</w:t>
            </w:r>
          </w:p>
          <w:p>
            <w:pPr>
              <w:pStyle w:val="6"/>
              <w:spacing w:before="179" w:line="468" w:lineRule="exact"/>
              <w:ind w:left="112"/>
            </w:pPr>
            <w:r>
              <w:rPr>
                <w:rFonts w:ascii="Times New Roman" w:hAnsi="Times New Roman" w:eastAsia="Times New Roman" w:cs="Times New Roman"/>
                <w:spacing w:val="-1"/>
                <w:position w:val="17"/>
              </w:rPr>
              <w:t>3.</w:t>
            </w:r>
            <w:r>
              <w:rPr>
                <w:spacing w:val="-1"/>
                <w:position w:val="17"/>
              </w:rPr>
              <w:t>预算额度测算依据是否充分，是否按照标准编制；</w:t>
            </w:r>
          </w:p>
          <w:p>
            <w:pPr>
              <w:pStyle w:val="6"/>
              <w:spacing w:line="220" w:lineRule="auto"/>
              <w:ind w:left="106"/>
            </w:pPr>
            <w:r>
              <w:rPr>
                <w:rFonts w:ascii="Times New Roman" w:hAnsi="Times New Roman" w:eastAsia="Times New Roman" w:cs="Times New Roman"/>
                <w:spacing w:val="-1"/>
              </w:rPr>
              <w:t>4.</w:t>
            </w:r>
            <w:r>
              <w:rPr>
                <w:spacing w:val="-1"/>
              </w:rPr>
              <w:t>预算确定的资金量是否与工作任务相匹配。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4" w:hRule="atLeast"/>
        </w:trPr>
        <w:tc>
          <w:tcPr>
            <w:tcW w:w="1276"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22" w:lineRule="auto"/>
              <w:ind w:left="169"/>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72"/>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35"/>
            </w:pPr>
            <w:r>
              <w:rPr>
                <w14:textOutline w14:w="4358" w14:cap="flat" w14:cmpd="sng">
                  <w14:solidFill>
                    <w14:srgbClr w14:val="000000"/>
                  </w14:solidFill>
                  <w14:prstDash w14:val="solid"/>
                  <w14:miter w14:val="10"/>
                </w14:textOutline>
              </w:rPr>
              <w:t>源</w:t>
            </w:r>
          </w:p>
        </w:tc>
        <w:tc>
          <w:tcPr>
            <w:tcW w:w="6777" w:type="dxa"/>
            <w:vAlign w:val="top"/>
          </w:tcPr>
          <w:p>
            <w:pPr>
              <w:pStyle w:val="6"/>
              <w:spacing w:before="115" w:line="222" w:lineRule="auto"/>
              <w:ind w:left="111"/>
            </w:pPr>
            <w:r>
              <w:rPr>
                <w:rFonts w:ascii="宋体" w:hAnsi="宋体" w:eastAsia="宋体" w:cs="宋体"/>
                <w:spacing w:val="-1"/>
              </w:rPr>
              <w:t>①</w:t>
            </w:r>
            <w:r>
              <w:rPr>
                <w:spacing w:val="-1"/>
              </w:rPr>
              <w:t>《中华人民共和国预算法》；</w:t>
            </w:r>
          </w:p>
          <w:p>
            <w:pPr>
              <w:pStyle w:val="6"/>
              <w:spacing w:before="179" w:line="468" w:lineRule="exact"/>
              <w:ind w:left="110"/>
            </w:pPr>
            <w:r>
              <w:rPr>
                <w:rFonts w:ascii="宋体" w:hAnsi="宋体" w:eastAsia="宋体" w:cs="宋体"/>
                <w:spacing w:val="-6"/>
                <w:position w:val="17"/>
              </w:rPr>
              <w:t>②</w:t>
            </w:r>
            <w:r>
              <w:rPr>
                <w:spacing w:val="-6"/>
                <w:position w:val="17"/>
              </w:rPr>
              <w:t>中共中央、国务院《关于全面实施预算绩效管理的意见》（中</w:t>
            </w:r>
          </w:p>
          <w:p>
            <w:pPr>
              <w:pStyle w:val="6"/>
              <w:spacing w:line="222" w:lineRule="auto"/>
              <w:ind w:left="125"/>
            </w:pPr>
            <w:r>
              <w:rPr>
                <w:spacing w:val="-5"/>
              </w:rPr>
              <w:t>发〔</w:t>
            </w:r>
            <w:r>
              <w:rPr>
                <w:rFonts w:ascii="Times New Roman" w:hAnsi="Times New Roman" w:eastAsia="Times New Roman" w:cs="Times New Roman"/>
                <w:spacing w:val="-5"/>
              </w:rPr>
              <w:t>2018</w:t>
            </w:r>
            <w:r>
              <w:rPr>
                <w:spacing w:val="-5"/>
              </w:rPr>
              <w:t>〕</w:t>
            </w:r>
            <w:r>
              <w:rPr>
                <w:rFonts w:ascii="Times New Roman" w:hAnsi="Times New Roman" w:eastAsia="Times New Roman" w:cs="Times New Roman"/>
                <w:spacing w:val="-5"/>
              </w:rPr>
              <w:t>34</w:t>
            </w:r>
            <w:r>
              <w:rPr>
                <w:rFonts w:ascii="Times New Roman" w:hAnsi="Times New Roman" w:eastAsia="Times New Roman" w:cs="Times New Roman"/>
                <w:spacing w:val="22"/>
              </w:rPr>
              <w:t xml:space="preserve"> </w:t>
            </w:r>
            <w:r>
              <w:rPr>
                <w:spacing w:val="-5"/>
              </w:rPr>
              <w:t>号</w:t>
            </w:r>
            <w:r>
              <w:rPr>
                <w:spacing w:val="2"/>
              </w:rPr>
              <w:t>）；</w:t>
            </w:r>
          </w:p>
          <w:p>
            <w:pPr>
              <w:pStyle w:val="6"/>
              <w:spacing w:before="179" w:line="468" w:lineRule="exact"/>
              <w:ind w:left="110"/>
            </w:pPr>
            <w:r>
              <w:rPr>
                <w:rFonts w:ascii="宋体" w:hAnsi="宋体" w:eastAsia="宋体" w:cs="宋体"/>
                <w:position w:val="17"/>
              </w:rPr>
              <w:t>③</w:t>
            </w:r>
            <w:r>
              <w:rPr>
                <w:position w:val="17"/>
              </w:rPr>
              <w:t>自治区党委、</w:t>
            </w:r>
            <w:r>
              <w:rPr>
                <w:spacing w:val="-48"/>
                <w:position w:val="17"/>
              </w:rPr>
              <w:t xml:space="preserve"> </w:t>
            </w:r>
            <w:r>
              <w:rPr>
                <w:position w:val="17"/>
              </w:rPr>
              <w:t>自治区人民政府《关于全面实施预算绩效管理</w:t>
            </w:r>
          </w:p>
          <w:p>
            <w:pPr>
              <w:pStyle w:val="6"/>
              <w:spacing w:line="222" w:lineRule="auto"/>
              <w:ind w:left="132"/>
            </w:pPr>
            <w:r>
              <w:rPr>
                <w:spacing w:val="-3"/>
              </w:rPr>
              <w:t>的实施意见》（新党发〔</w:t>
            </w:r>
            <w:r>
              <w:rPr>
                <w:rFonts w:ascii="Times New Roman" w:hAnsi="Times New Roman" w:eastAsia="Times New Roman" w:cs="Times New Roman"/>
                <w:spacing w:val="-3"/>
              </w:rPr>
              <w:t>2018</w:t>
            </w:r>
            <w:r>
              <w:rPr>
                <w:spacing w:val="-3"/>
              </w:rPr>
              <w:t>〕</w:t>
            </w:r>
            <w:r>
              <w:rPr>
                <w:rFonts w:ascii="Times New Roman" w:hAnsi="Times New Roman" w:eastAsia="Times New Roman" w:cs="Times New Roman"/>
                <w:spacing w:val="-3"/>
              </w:rPr>
              <w:t>30</w:t>
            </w:r>
            <w:r>
              <w:rPr>
                <w:rFonts w:ascii="Times New Roman" w:hAnsi="Times New Roman" w:eastAsia="Times New Roman" w:cs="Times New Roman"/>
                <w:spacing w:val="21"/>
                <w:w w:val="101"/>
              </w:rPr>
              <w:t xml:space="preserve"> </w:t>
            </w:r>
            <w:r>
              <w:rPr>
                <w:spacing w:val="-3"/>
              </w:rPr>
              <w:t>号</w:t>
            </w:r>
            <w:r>
              <w:rPr>
                <w:spacing w:val="2"/>
              </w:rPr>
              <w:t>）；</w:t>
            </w:r>
          </w:p>
          <w:p>
            <w:pPr>
              <w:pStyle w:val="6"/>
              <w:spacing w:before="179" w:line="468" w:lineRule="exact"/>
              <w:ind w:left="110"/>
            </w:pPr>
            <w:r>
              <w:rPr>
                <w:rFonts w:ascii="宋体" w:hAnsi="宋体" w:eastAsia="宋体" w:cs="宋体"/>
                <w:spacing w:val="2"/>
                <w:position w:val="17"/>
              </w:rPr>
              <w:t>④</w:t>
            </w:r>
            <w:r>
              <w:rPr>
                <w:spacing w:val="2"/>
                <w:position w:val="17"/>
              </w:rPr>
              <w:t>自治区财政厅《全面实施预算绩效管理的工作方案》（新财</w:t>
            </w:r>
          </w:p>
          <w:p>
            <w:pPr>
              <w:pStyle w:val="6"/>
              <w:spacing w:before="1" w:line="222" w:lineRule="auto"/>
              <w:ind w:left="120"/>
            </w:pPr>
            <w:r>
              <w:rPr>
                <w:spacing w:val="-4"/>
              </w:rPr>
              <w:t>预〔</w:t>
            </w:r>
            <w:r>
              <w:rPr>
                <w:rFonts w:ascii="Times New Roman" w:hAnsi="Times New Roman" w:eastAsia="Times New Roman" w:cs="Times New Roman"/>
                <w:spacing w:val="-4"/>
              </w:rPr>
              <w:t>2018</w:t>
            </w:r>
            <w:r>
              <w:rPr>
                <w:spacing w:val="-4"/>
              </w:rPr>
              <w:t>〕</w:t>
            </w:r>
            <w:r>
              <w:rPr>
                <w:rFonts w:ascii="Times New Roman" w:hAnsi="Times New Roman" w:eastAsia="Times New Roman" w:cs="Times New Roman"/>
                <w:spacing w:val="-4"/>
              </w:rPr>
              <w:t>158</w:t>
            </w:r>
            <w:r>
              <w:rPr>
                <w:rFonts w:ascii="Times New Roman" w:hAnsi="Times New Roman" w:eastAsia="Times New Roman" w:cs="Times New Roman"/>
                <w:spacing w:val="23"/>
              </w:rPr>
              <w:t xml:space="preserve"> </w:t>
            </w:r>
            <w:r>
              <w:rPr>
                <w:spacing w:val="-4"/>
              </w:rPr>
              <w:t>号</w:t>
            </w:r>
            <w:r>
              <w:rPr>
                <w:spacing w:val="1"/>
              </w:rPr>
              <w:t>）；</w:t>
            </w:r>
          </w:p>
          <w:p>
            <w:pPr>
              <w:pStyle w:val="6"/>
              <w:spacing w:before="179" w:line="468" w:lineRule="exact"/>
              <w:ind w:left="110"/>
            </w:pPr>
            <w:r>
              <w:rPr>
                <w:rFonts w:ascii="宋体" w:hAnsi="宋体" w:eastAsia="宋体" w:cs="宋体"/>
                <w:spacing w:val="2"/>
                <w:position w:val="17"/>
              </w:rPr>
              <w:t>⑤</w:t>
            </w:r>
            <w:r>
              <w:rPr>
                <w:spacing w:val="2"/>
                <w:position w:val="17"/>
              </w:rPr>
              <w:t>自治区财政厅《关于印发〈自治区财政支出绩效评价管理暂</w:t>
            </w:r>
          </w:p>
          <w:p>
            <w:pPr>
              <w:pStyle w:val="6"/>
              <w:spacing w:before="1" w:line="220" w:lineRule="auto"/>
              <w:ind w:left="120"/>
            </w:pPr>
            <w:r>
              <w:rPr>
                <w:spacing w:val="-2"/>
              </w:rPr>
              <w:t>行办法〉的通知》（新财预〔</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189</w:t>
            </w:r>
            <w:r>
              <w:rPr>
                <w:rFonts w:ascii="Times New Roman" w:hAnsi="Times New Roman" w:eastAsia="Times New Roman" w:cs="Times New Roman"/>
                <w:spacing w:val="23"/>
              </w:rPr>
              <w:t xml:space="preserve"> </w:t>
            </w:r>
            <w:r>
              <w:rPr>
                <w:spacing w:val="-2"/>
              </w:rPr>
              <w:t>号</w:t>
            </w:r>
            <w:r>
              <w:rPr>
                <w:spacing w:val="1"/>
              </w:rPr>
              <w:t>）；</w:t>
            </w:r>
          </w:p>
          <w:p>
            <w:pPr>
              <w:pStyle w:val="6"/>
              <w:spacing w:before="181" w:line="468" w:lineRule="exact"/>
              <w:ind w:left="110"/>
            </w:pPr>
            <w:r>
              <w:rPr>
                <w:rFonts w:ascii="宋体" w:hAnsi="宋体" w:eastAsia="宋体" w:cs="宋体"/>
                <w:spacing w:val="2"/>
                <w:position w:val="17"/>
              </w:rPr>
              <w:t>⑥</w:t>
            </w:r>
            <w:r>
              <w:rPr>
                <w:spacing w:val="2"/>
                <w:position w:val="17"/>
              </w:rPr>
              <w:t>《关于印发〈自治区财政资金使用跟踪反馈管理暂行办法〉</w:t>
            </w:r>
          </w:p>
          <w:p>
            <w:pPr>
              <w:pStyle w:val="6"/>
              <w:spacing w:line="222" w:lineRule="auto"/>
              <w:ind w:left="132"/>
            </w:pPr>
            <w:r>
              <w:rPr>
                <w:spacing w:val="-4"/>
              </w:rPr>
              <w:t>的通知》（新财预字〔</w:t>
            </w:r>
            <w:r>
              <w:rPr>
                <w:rFonts w:ascii="Times New Roman" w:hAnsi="Times New Roman" w:eastAsia="Times New Roman" w:cs="Times New Roman"/>
                <w:spacing w:val="-4"/>
              </w:rPr>
              <w:t>2016</w:t>
            </w:r>
            <w:r>
              <w:rPr>
                <w:spacing w:val="-4"/>
              </w:rPr>
              <w:t>〕</w:t>
            </w:r>
            <w:r>
              <w:rPr>
                <w:rFonts w:ascii="Times New Roman" w:hAnsi="Times New Roman" w:eastAsia="Times New Roman" w:cs="Times New Roman"/>
                <w:spacing w:val="-4"/>
              </w:rPr>
              <w:t>113</w:t>
            </w:r>
            <w:r>
              <w:rPr>
                <w:rFonts w:ascii="Times New Roman" w:hAnsi="Times New Roman" w:eastAsia="Times New Roman" w:cs="Times New Roman"/>
                <w:spacing w:val="21"/>
                <w:w w:val="101"/>
              </w:rPr>
              <w:t xml:space="preserve"> </w:t>
            </w:r>
            <w:r>
              <w:rPr>
                <w:spacing w:val="-4"/>
              </w:rPr>
              <w:t>号</w:t>
            </w:r>
            <w:r>
              <w:rPr>
                <w:spacing w:val="8"/>
              </w:rPr>
              <w:t>）；</w:t>
            </w:r>
          </w:p>
          <w:p>
            <w:pPr>
              <w:pStyle w:val="6"/>
              <w:spacing w:before="179" w:line="468" w:lineRule="exact"/>
              <w:jc w:val="right"/>
            </w:pPr>
            <w:r>
              <w:rPr>
                <w:rFonts w:ascii="宋体" w:hAnsi="宋体" w:eastAsia="宋体" w:cs="宋体"/>
                <w:spacing w:val="-2"/>
                <w:position w:val="17"/>
              </w:rPr>
              <w:t>⑦</w:t>
            </w:r>
            <w:r>
              <w:rPr>
                <w:spacing w:val="-2"/>
                <w:position w:val="17"/>
              </w:rPr>
              <w:t>《关于印发〈自治区本级部门预算绩效目标管理</w:t>
            </w:r>
            <w:r>
              <w:rPr>
                <w:spacing w:val="-3"/>
                <w:position w:val="17"/>
              </w:rPr>
              <w:t>暂行办法〉》</w:t>
            </w:r>
          </w:p>
          <w:p>
            <w:pPr>
              <w:pStyle w:val="6"/>
              <w:spacing w:line="222" w:lineRule="auto"/>
              <w:ind w:left="123"/>
            </w:pPr>
            <w:r>
              <w:rPr>
                <w:spacing w:val="-4"/>
              </w:rPr>
              <w:t>（新财预〔</w:t>
            </w:r>
            <w:r>
              <w:rPr>
                <w:rFonts w:ascii="Times New Roman" w:hAnsi="Times New Roman" w:eastAsia="Times New Roman" w:cs="Times New Roman"/>
                <w:spacing w:val="-4"/>
              </w:rPr>
              <w:t>2018</w:t>
            </w:r>
            <w:r>
              <w:rPr>
                <w:spacing w:val="-4"/>
              </w:rPr>
              <w:t>〕</w:t>
            </w:r>
            <w:r>
              <w:rPr>
                <w:rFonts w:ascii="Times New Roman" w:hAnsi="Times New Roman" w:eastAsia="Times New Roman" w:cs="Times New Roman"/>
                <w:spacing w:val="-4"/>
              </w:rPr>
              <w:t>21</w:t>
            </w:r>
            <w:r>
              <w:rPr>
                <w:rFonts w:ascii="Times New Roman" w:hAnsi="Times New Roman" w:eastAsia="Times New Roman" w:cs="Times New Roman"/>
                <w:spacing w:val="22"/>
              </w:rPr>
              <w:t xml:space="preserve"> </w:t>
            </w:r>
            <w:r>
              <w:rPr>
                <w:spacing w:val="-4"/>
              </w:rPr>
              <w:t>号</w:t>
            </w:r>
            <w:r>
              <w:rPr>
                <w:spacing w:val="4"/>
              </w:rPr>
              <w:t>）；</w:t>
            </w:r>
          </w:p>
          <w:p>
            <w:pPr>
              <w:pStyle w:val="6"/>
              <w:spacing w:before="179" w:line="468" w:lineRule="exact"/>
              <w:ind w:left="110"/>
            </w:pPr>
            <w:r>
              <w:rPr>
                <w:rFonts w:ascii="宋体" w:hAnsi="宋体" w:eastAsia="宋体" w:cs="宋体"/>
                <w:spacing w:val="-3"/>
                <w:position w:val="17"/>
              </w:rPr>
              <w:t>⑧</w:t>
            </w:r>
            <w:r>
              <w:rPr>
                <w:spacing w:val="-3"/>
                <w:position w:val="17"/>
              </w:rPr>
              <w:t>《关于拨付</w:t>
            </w:r>
            <w:r>
              <w:rPr>
                <w:spacing w:val="-41"/>
                <w:position w:val="17"/>
              </w:rPr>
              <w:t xml:space="preserve"> </w:t>
            </w:r>
            <w:r>
              <w:rPr>
                <w:rFonts w:ascii="Times New Roman" w:hAnsi="Times New Roman" w:eastAsia="Times New Roman" w:cs="Times New Roman"/>
                <w:spacing w:val="-3"/>
                <w:position w:val="17"/>
              </w:rPr>
              <w:t>2024</w:t>
            </w:r>
            <w:r>
              <w:rPr>
                <w:rFonts w:ascii="Times New Roman" w:hAnsi="Times New Roman" w:eastAsia="Times New Roman" w:cs="Times New Roman"/>
                <w:spacing w:val="21"/>
                <w:position w:val="17"/>
              </w:rPr>
              <w:t xml:space="preserve"> </w:t>
            </w:r>
            <w:r>
              <w:rPr>
                <w:spacing w:val="-3"/>
                <w:position w:val="17"/>
              </w:rPr>
              <w:t>年大学生志愿服务西部计划教育直达经费的</w:t>
            </w:r>
          </w:p>
          <w:p>
            <w:pPr>
              <w:pStyle w:val="6"/>
              <w:spacing w:before="1" w:line="227" w:lineRule="auto"/>
              <w:ind w:left="123"/>
            </w:pPr>
            <w:r>
              <w:rPr>
                <w:spacing w:val="-6"/>
              </w:rPr>
              <w:t>通知》。</w:t>
            </w:r>
          </w:p>
        </w:tc>
      </w:tr>
    </w:tbl>
    <w:p>
      <w:pPr>
        <w:pStyle w:val="2"/>
      </w:pPr>
    </w:p>
    <w:p>
      <w:pPr>
        <w:sectPr>
          <w:footerReference r:id="rId70" w:type="default"/>
          <w:pgSz w:w="11906" w:h="16839"/>
          <w:pgMar w:top="1431" w:right="1785" w:bottom="1290" w:left="1785" w:header="0" w:footer="1114" w:gutter="0"/>
          <w:cols w:space="720" w:num="1"/>
        </w:sectPr>
      </w:pPr>
    </w:p>
    <w:p>
      <w:pPr>
        <w:spacing w:line="91" w:lineRule="auto"/>
        <w:rPr>
          <w:rFonts w:ascii="Arial"/>
          <w:sz w:val="2"/>
        </w:rPr>
      </w:pPr>
    </w:p>
    <w:tbl>
      <w:tblPr>
        <w:tblStyle w:val="5"/>
        <w:tblW w:w="8053"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6"/>
        <w:gridCol w:w="67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8" w:hRule="atLeast"/>
        </w:trPr>
        <w:tc>
          <w:tcPr>
            <w:tcW w:w="1276" w:type="dxa"/>
            <w:vMerge w:val="restart"/>
            <w:tcBorders>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2" w:lineRule="auto"/>
              <w:ind w:left="169"/>
            </w:pPr>
            <w:r>
              <w:rPr>
                <w:spacing w:val="-4"/>
                <w14:textOutline w14:w="4358" w14:cap="flat" w14:cmpd="sng">
                  <w14:solidFill>
                    <w14:srgbClr w14:val="000000"/>
                  </w14:solidFill>
                  <w14:prstDash w14:val="solid"/>
                  <w14:miter w14:val="10"/>
                </w14:textOutline>
              </w:rPr>
              <w:t>评价结果</w:t>
            </w:r>
          </w:p>
        </w:tc>
        <w:tc>
          <w:tcPr>
            <w:tcW w:w="6777" w:type="dxa"/>
            <w:vAlign w:val="top"/>
          </w:tcPr>
          <w:p>
            <w:pPr>
              <w:spacing w:line="330" w:lineRule="auto"/>
              <w:rPr>
                <w:rFonts w:ascii="Arial"/>
                <w:sz w:val="21"/>
              </w:rPr>
            </w:pPr>
          </w:p>
          <w:p>
            <w:pPr>
              <w:pStyle w:val="6"/>
              <w:spacing w:before="78" w:line="222" w:lineRule="auto"/>
              <w:ind w:left="118"/>
            </w:pPr>
            <w:r>
              <w:rPr>
                <w:spacing w:val="-2"/>
              </w:rPr>
              <w:t>指标评分计算过程及依据：</w:t>
            </w:r>
          </w:p>
          <w:p>
            <w:pPr>
              <w:pStyle w:val="6"/>
              <w:spacing w:before="179" w:line="360" w:lineRule="auto"/>
              <w:ind w:left="118" w:right="42" w:firstLine="510"/>
              <w:jc w:val="both"/>
            </w:pPr>
            <w:r>
              <w:rPr>
                <w:spacing w:val="-4"/>
              </w:rPr>
              <w:t>民丰县民政局</w:t>
            </w:r>
            <w:r>
              <w:rPr>
                <w:spacing w:val="-55"/>
              </w:rPr>
              <w:t xml:space="preserve"> </w:t>
            </w:r>
            <w:r>
              <w:rPr>
                <w:rFonts w:ascii="Times New Roman" w:hAnsi="Times New Roman" w:eastAsia="Times New Roman" w:cs="Times New Roman"/>
                <w:spacing w:val="-4"/>
              </w:rPr>
              <w:t>2024</w:t>
            </w:r>
            <w:r>
              <w:rPr>
                <w:rFonts w:ascii="Times New Roman" w:hAnsi="Times New Roman" w:eastAsia="Times New Roman" w:cs="Times New Roman"/>
                <w:spacing w:val="20"/>
                <w:w w:val="101"/>
              </w:rPr>
              <w:t xml:space="preserve"> </w:t>
            </w:r>
            <w:r>
              <w:rPr>
                <w:spacing w:val="-4"/>
              </w:rPr>
              <w:t>年部门整体预算编制经过科学</w:t>
            </w:r>
            <w:r>
              <w:rPr>
                <w:spacing w:val="-5"/>
              </w:rPr>
              <w:t>论证，预</w:t>
            </w:r>
            <w:r>
              <w:t xml:space="preserve"> </w:t>
            </w:r>
            <w:r>
              <w:rPr>
                <w:spacing w:val="-4"/>
              </w:rPr>
              <w:t>算内容与部门履职及规划计划相匹配，预算额度测算依据充分，</w:t>
            </w:r>
            <w:r>
              <w:rPr>
                <w:spacing w:val="2"/>
              </w:rPr>
              <w:t xml:space="preserve"> </w:t>
            </w:r>
            <w:r>
              <w:t>按照标准编制，预算确定的资金量与工作任务匹配；</w:t>
            </w:r>
            <w:r>
              <w:rPr>
                <w:spacing w:val="-56"/>
              </w:rPr>
              <w:t xml:space="preserve"> </w:t>
            </w:r>
            <w:r>
              <w:t xml:space="preserve">民丰县民 </w:t>
            </w:r>
            <w:r>
              <w:rPr>
                <w:spacing w:val="-2"/>
              </w:rPr>
              <w:t>政局</w:t>
            </w:r>
            <w:r>
              <w:rPr>
                <w:spacing w:val="-38"/>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1"/>
              </w:rPr>
              <w:t xml:space="preserve"> </w:t>
            </w:r>
            <w:r>
              <w:rPr>
                <w:spacing w:val="-2"/>
              </w:rPr>
              <w:t>年部门整体绩效预算总额为</w:t>
            </w:r>
            <w:r>
              <w:rPr>
                <w:spacing w:val="-55"/>
              </w:rPr>
              <w:t xml:space="preserve"> </w:t>
            </w:r>
            <w:r>
              <w:rPr>
                <w:rFonts w:ascii="Times New Roman" w:hAnsi="Times New Roman" w:eastAsia="Times New Roman" w:cs="Times New Roman"/>
                <w:spacing w:val="-2"/>
              </w:rPr>
              <w:t>2461.50</w:t>
            </w:r>
            <w:r>
              <w:rPr>
                <w:rFonts w:ascii="Times New Roman" w:hAnsi="Times New Roman" w:eastAsia="Times New Roman" w:cs="Times New Roman"/>
                <w:spacing w:val="20"/>
                <w:w w:val="101"/>
              </w:rPr>
              <w:t xml:space="preserve"> </w:t>
            </w:r>
            <w:r>
              <w:rPr>
                <w:spacing w:val="-2"/>
              </w:rPr>
              <w:t>万元，其中年初</w:t>
            </w:r>
          </w:p>
          <w:p>
            <w:pPr>
              <w:pStyle w:val="6"/>
              <w:spacing w:line="221" w:lineRule="auto"/>
              <w:ind w:left="120"/>
            </w:pPr>
            <w:r>
              <w:rPr>
                <w:spacing w:val="-2"/>
              </w:rPr>
              <w:t>预算金额</w:t>
            </w:r>
            <w:r>
              <w:rPr>
                <w:spacing w:val="-55"/>
              </w:rPr>
              <w:t xml:space="preserve"> </w:t>
            </w:r>
            <w:r>
              <w:rPr>
                <w:rFonts w:ascii="Times New Roman" w:hAnsi="Times New Roman" w:eastAsia="Times New Roman" w:cs="Times New Roman"/>
                <w:spacing w:val="-2"/>
              </w:rPr>
              <w:t>2014.90</w:t>
            </w:r>
            <w:r>
              <w:rPr>
                <w:rFonts w:ascii="Times New Roman" w:hAnsi="Times New Roman" w:eastAsia="Times New Roman" w:cs="Times New Roman"/>
                <w:spacing w:val="18"/>
                <w:w w:val="101"/>
              </w:rPr>
              <w:t xml:space="preserve"> </w:t>
            </w:r>
            <w:r>
              <w:rPr>
                <w:spacing w:val="-2"/>
              </w:rPr>
              <w:t>万元、调增预算金额</w:t>
            </w:r>
            <w:r>
              <w:rPr>
                <w:spacing w:val="-57"/>
              </w:rPr>
              <w:t xml:space="preserve"> </w:t>
            </w:r>
            <w:r>
              <w:rPr>
                <w:rFonts w:ascii="Times New Roman" w:hAnsi="Times New Roman" w:eastAsia="Times New Roman" w:cs="Times New Roman"/>
                <w:spacing w:val="-3"/>
              </w:rPr>
              <w:t>446.6</w:t>
            </w:r>
            <w:r>
              <w:rPr>
                <w:rFonts w:ascii="Times New Roman" w:hAnsi="Times New Roman" w:eastAsia="Times New Roman" w:cs="Times New Roman"/>
                <w:spacing w:val="18"/>
                <w:w w:val="101"/>
              </w:rPr>
              <w:t xml:space="preserve"> </w:t>
            </w:r>
            <w:r>
              <w:rPr>
                <w:spacing w:val="-3"/>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1276" w:type="dxa"/>
            <w:vMerge w:val="continue"/>
            <w:tcBorders>
              <w:top w:val="nil"/>
            </w:tcBorders>
            <w:vAlign w:val="top"/>
          </w:tcPr>
          <w:p>
            <w:pPr>
              <w:rPr>
                <w:rFonts w:ascii="Arial"/>
                <w:sz w:val="21"/>
              </w:rPr>
            </w:pPr>
          </w:p>
        </w:tc>
        <w:tc>
          <w:tcPr>
            <w:tcW w:w="6777" w:type="dxa"/>
            <w:vAlign w:val="top"/>
          </w:tcPr>
          <w:p>
            <w:pPr>
              <w:pStyle w:val="6"/>
              <w:spacing w:before="236" w:line="222" w:lineRule="auto"/>
              <w:ind w:left="118"/>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71" w:type="default"/>
          <w:pgSz w:w="11906" w:h="16839"/>
          <w:pgMar w:top="1431" w:right="1785" w:bottom="1290" w:left="1785" w:header="0" w:footer="1114" w:gutter="0"/>
          <w:cols w:space="720" w:num="1"/>
        </w:sectPr>
      </w:pPr>
    </w:p>
    <w:p>
      <w:pPr>
        <w:spacing w:before="172" w:line="606" w:lineRule="exact"/>
        <w:ind w:left="917"/>
        <w:rPr>
          <w:rFonts w:ascii="仿宋" w:hAnsi="仿宋" w:eastAsia="仿宋" w:cs="仿宋"/>
          <w:sz w:val="30"/>
          <w:szCs w:val="30"/>
        </w:rPr>
      </w:pPr>
      <w:r>
        <w:rPr>
          <w:rFonts w:ascii="Times New Roman" w:hAnsi="Times New Roman" w:eastAsia="Times New Roman" w:cs="Times New Roman"/>
          <w:b/>
          <w:bCs/>
          <w:spacing w:val="-1"/>
          <w:position w:val="23"/>
          <w:sz w:val="30"/>
          <w:szCs w:val="30"/>
        </w:rPr>
        <w:t>A32“</w:t>
      </w:r>
      <w:r>
        <w:rPr>
          <w:rFonts w:ascii="Times New Roman" w:hAnsi="Times New Roman" w:eastAsia="Times New Roman" w:cs="Times New Roman"/>
          <w:b/>
          <w:bCs/>
          <w:spacing w:val="-54"/>
          <w:position w:val="23"/>
          <w:sz w:val="30"/>
          <w:szCs w:val="30"/>
        </w:rPr>
        <w:t xml:space="preserve"> </w:t>
      </w:r>
      <w:r>
        <w:rPr>
          <w:rFonts w:ascii="仿宋" w:hAnsi="仿宋" w:eastAsia="仿宋" w:cs="仿宋"/>
          <w:spacing w:val="-1"/>
          <w:position w:val="23"/>
          <w:sz w:val="30"/>
          <w:szCs w:val="30"/>
          <w14:textOutline w14:w="5448" w14:cap="flat" w14:cmpd="sng">
            <w14:solidFill>
              <w14:srgbClr w14:val="000000"/>
            </w14:solidFill>
            <w14:prstDash w14:val="solid"/>
            <w14:miter w14:val="10"/>
          </w14:textOutline>
        </w:rPr>
        <w:t>预算编制与重点工作任务的匹配性</w:t>
      </w:r>
      <w:r>
        <w:rPr>
          <w:rFonts w:ascii="Times New Roman" w:hAnsi="Times New Roman" w:eastAsia="Times New Roman" w:cs="Times New Roman"/>
          <w:b/>
          <w:bCs/>
          <w:spacing w:val="-1"/>
          <w:position w:val="23"/>
          <w:sz w:val="30"/>
          <w:szCs w:val="30"/>
        </w:rPr>
        <w:t>”</w:t>
      </w:r>
      <w:r>
        <w:rPr>
          <w:rFonts w:ascii="Times New Roman" w:hAnsi="Times New Roman" w:eastAsia="Times New Roman" w:cs="Times New Roman"/>
          <w:b/>
          <w:bCs/>
          <w:spacing w:val="-55"/>
          <w:position w:val="23"/>
          <w:sz w:val="30"/>
          <w:szCs w:val="30"/>
        </w:rPr>
        <w:t xml:space="preserve"> </w:t>
      </w:r>
      <w:r>
        <w:rPr>
          <w:rFonts w:ascii="仿宋" w:hAnsi="仿宋" w:eastAsia="仿宋" w:cs="仿宋"/>
          <w:spacing w:val="-1"/>
          <w:position w:val="23"/>
          <w:sz w:val="30"/>
          <w:szCs w:val="30"/>
          <w14:textOutline w14:w="5448" w14:cap="flat" w14:cmpd="sng">
            <w14:solidFill>
              <w14:srgbClr w14:val="000000"/>
            </w14:solidFill>
            <w14:prstDash w14:val="solid"/>
            <w14:miter w14:val="10"/>
          </w14:textOutline>
        </w:rPr>
        <w:t>评价</w:t>
      </w:r>
      <w:r>
        <w:rPr>
          <w:rFonts w:ascii="仿宋" w:hAnsi="仿宋" w:eastAsia="仿宋" w:cs="仿宋"/>
          <w:spacing w:val="-2"/>
          <w:position w:val="23"/>
          <w:sz w:val="30"/>
          <w:szCs w:val="30"/>
          <w14:textOutline w14:w="5448" w14:cap="flat" w14:cmpd="sng">
            <w14:solidFill>
              <w14:srgbClr w14:val="000000"/>
            </w14:solidFill>
            <w14:prstDash w14:val="solid"/>
            <w14:miter w14:val="10"/>
          </w14:textOutline>
        </w:rPr>
        <w:t>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w w:val="101"/>
          <w:sz w:val="24"/>
          <w:szCs w:val="24"/>
        </w:rPr>
        <w:t xml:space="preserve"> </w:t>
      </w:r>
      <w:r>
        <w:rPr>
          <w:rFonts w:ascii="仿宋" w:hAnsi="仿宋" w:eastAsia="仿宋" w:cs="仿宋"/>
          <w:spacing w:val="-2"/>
          <w:sz w:val="24"/>
          <w:szCs w:val="24"/>
        </w:rPr>
        <w:t>年部门整体绩效</w:t>
      </w:r>
    </w:p>
    <w:p>
      <w:pPr>
        <w:spacing w:before="255"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3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7" w:hRule="atLeast"/>
        </w:trPr>
        <w:tc>
          <w:tcPr>
            <w:tcW w:w="1449" w:type="dxa"/>
            <w:vAlign w:val="top"/>
          </w:tcPr>
          <w:p>
            <w:pPr>
              <w:spacing w:line="282" w:lineRule="auto"/>
              <w:rPr>
                <w:rFonts w:ascii="Arial"/>
                <w:sz w:val="21"/>
              </w:rPr>
            </w:pPr>
          </w:p>
          <w:p>
            <w:pPr>
              <w:spacing w:line="282"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指标解释</w:t>
            </w:r>
          </w:p>
        </w:tc>
        <w:tc>
          <w:tcPr>
            <w:tcW w:w="6914" w:type="dxa"/>
            <w:vAlign w:val="top"/>
          </w:tcPr>
          <w:p>
            <w:pPr>
              <w:spacing w:line="330" w:lineRule="auto"/>
              <w:rPr>
                <w:rFonts w:ascii="Arial"/>
                <w:sz w:val="21"/>
              </w:rPr>
            </w:pPr>
          </w:p>
          <w:p>
            <w:pPr>
              <w:pStyle w:val="6"/>
              <w:spacing w:before="78" w:line="468" w:lineRule="exact"/>
              <w:ind w:left="120"/>
            </w:pPr>
            <w:r>
              <w:rPr>
                <w:spacing w:val="7"/>
                <w:position w:val="17"/>
              </w:rPr>
              <w:t>考察部门预算安排和工作计划的匹配性，重点工作资金的保障</w:t>
            </w:r>
          </w:p>
          <w:p>
            <w:pPr>
              <w:pStyle w:val="6"/>
              <w:spacing w:line="220" w:lineRule="auto"/>
              <w:ind w:left="123"/>
            </w:pPr>
            <w:r>
              <w:rPr>
                <w:spacing w:val="-2"/>
              </w:rPr>
              <w:t>性，项目是否遵循轻重缓急按序保障。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trPr>
        <w:tc>
          <w:tcPr>
            <w:tcW w:w="1449" w:type="dxa"/>
            <w:vAlign w:val="top"/>
          </w:tcPr>
          <w:p>
            <w:pPr>
              <w:pStyle w:val="6"/>
              <w:spacing w:before="241" w:line="222" w:lineRule="auto"/>
              <w:ind w:left="256"/>
            </w:pPr>
            <w:r>
              <w:rPr>
                <w:spacing w:val="-4"/>
                <w14:textOutline w14:w="4358" w14:cap="flat" w14:cmpd="sng">
                  <w14:solidFill>
                    <w14:srgbClr w14:val="000000"/>
                  </w14:solidFill>
                  <w14:prstDash w14:val="solid"/>
                  <w14:miter w14:val="10"/>
                </w14:textOutline>
              </w:rPr>
              <w:t>指标权重</w:t>
            </w:r>
          </w:p>
        </w:tc>
        <w:tc>
          <w:tcPr>
            <w:tcW w:w="6914" w:type="dxa"/>
            <w:vAlign w:val="top"/>
          </w:tcPr>
          <w:p>
            <w:pPr>
              <w:pStyle w:val="6"/>
              <w:spacing w:before="24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80" w:hRule="atLeast"/>
        </w:trPr>
        <w:tc>
          <w:tcPr>
            <w:tcW w:w="1449" w:type="dxa"/>
            <w:vAlign w:val="top"/>
          </w:tcPr>
          <w:p>
            <w:pPr>
              <w:spacing w:line="269" w:lineRule="auto"/>
              <w:rPr>
                <w:rFonts w:ascii="Arial"/>
                <w:sz w:val="21"/>
              </w:rPr>
            </w:pPr>
          </w:p>
          <w:p>
            <w:pPr>
              <w:spacing w:line="270" w:lineRule="auto"/>
              <w:rPr>
                <w:rFonts w:ascii="Arial"/>
                <w:sz w:val="21"/>
              </w:rPr>
            </w:pPr>
          </w:p>
          <w:p>
            <w:pPr>
              <w:pStyle w:val="6"/>
              <w:spacing w:before="78" w:line="222" w:lineRule="auto"/>
              <w:ind w:left="257"/>
            </w:pPr>
            <w:r>
              <w:rPr>
                <w:spacing w:val="-4"/>
                <w14:textOutline w14:w="4358" w14:cap="flat" w14:cmpd="sng">
                  <w14:solidFill>
                    <w14:srgbClr w14:val="000000"/>
                  </w14:solidFill>
                  <w14:prstDash w14:val="solid"/>
                  <w14:miter w14:val="10"/>
                </w14:textOutline>
              </w:rPr>
              <w:t>评价标准</w:t>
            </w:r>
          </w:p>
        </w:tc>
        <w:tc>
          <w:tcPr>
            <w:tcW w:w="6914" w:type="dxa"/>
            <w:vAlign w:val="top"/>
          </w:tcPr>
          <w:p>
            <w:pPr>
              <w:pStyle w:val="6"/>
              <w:spacing w:before="153" w:line="222" w:lineRule="auto"/>
              <w:ind w:left="132"/>
            </w:pPr>
            <w:r>
              <w:rPr>
                <w:rFonts w:ascii="Times New Roman" w:hAnsi="Times New Roman" w:eastAsia="Times New Roman" w:cs="Times New Roman"/>
                <w:spacing w:val="-2"/>
              </w:rPr>
              <w:t>1.</w:t>
            </w:r>
            <w:r>
              <w:rPr>
                <w:spacing w:val="-2"/>
              </w:rPr>
              <w:t>专项支出立项依据是否充分；</w:t>
            </w:r>
          </w:p>
          <w:p>
            <w:pPr>
              <w:pStyle w:val="6"/>
              <w:spacing w:before="179" w:line="220" w:lineRule="auto"/>
              <w:ind w:left="109"/>
            </w:pPr>
            <w:r>
              <w:rPr>
                <w:rFonts w:ascii="Times New Roman" w:hAnsi="Times New Roman" w:eastAsia="Times New Roman" w:cs="Times New Roman"/>
                <w:spacing w:val="-1"/>
              </w:rPr>
              <w:t>2.</w:t>
            </w:r>
            <w:r>
              <w:rPr>
                <w:spacing w:val="-1"/>
              </w:rPr>
              <w:t>支出内容与工作计划是否一一对应；</w:t>
            </w:r>
          </w:p>
          <w:p>
            <w:pPr>
              <w:pStyle w:val="6"/>
              <w:spacing w:before="181" w:line="220" w:lineRule="auto"/>
              <w:ind w:left="114"/>
            </w:pPr>
            <w:r>
              <w:rPr>
                <w:rFonts w:ascii="Times New Roman" w:hAnsi="Times New Roman" w:eastAsia="Times New Roman" w:cs="Times New Roman"/>
                <w:spacing w:val="-1"/>
              </w:rPr>
              <w:t>3.</w:t>
            </w:r>
            <w:r>
              <w:rPr>
                <w:spacing w:val="-1"/>
              </w:rPr>
              <w:t>重点工作重点保障是否遵循轻重缓急按序保障。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5" w:hRule="atLeast"/>
        </w:trPr>
        <w:tc>
          <w:tcPr>
            <w:tcW w:w="1449" w:type="dxa"/>
            <w:vAlign w:val="top"/>
          </w:tcPr>
          <w:p>
            <w:pPr>
              <w:spacing w:line="241" w:lineRule="auto"/>
              <w:rPr>
                <w:rFonts w:ascii="Arial"/>
                <w:sz w:val="21"/>
              </w:rPr>
            </w:pPr>
          </w:p>
          <w:p>
            <w:pPr>
              <w:spacing w:line="241" w:lineRule="auto"/>
              <w:rPr>
                <w:rFonts w:ascii="Arial"/>
                <w:sz w:val="21"/>
              </w:rPr>
            </w:pPr>
          </w:p>
          <w:p>
            <w:pPr>
              <w:pStyle w:val="6"/>
              <w:spacing w:before="78" w:line="468" w:lineRule="exact"/>
              <w:ind w:left="137"/>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55"/>
            </w:pPr>
            <w:r>
              <w:rPr>
                <w:spacing w:val="-4"/>
                <w14:textOutline w14:w="4358" w14:cap="flat" w14:cmpd="sng">
                  <w14:solidFill>
                    <w14:srgbClr w14:val="000000"/>
                  </w14:solidFill>
                  <w14:prstDash w14:val="solid"/>
                  <w14:miter w14:val="10"/>
                </w14:textOutline>
              </w:rPr>
              <w:t>数据来源</w:t>
            </w:r>
          </w:p>
        </w:tc>
        <w:tc>
          <w:tcPr>
            <w:tcW w:w="6914" w:type="dxa"/>
            <w:vAlign w:val="top"/>
          </w:tcPr>
          <w:p>
            <w:pPr>
              <w:spacing w:line="241" w:lineRule="auto"/>
              <w:rPr>
                <w:rFonts w:ascii="Arial"/>
                <w:sz w:val="21"/>
              </w:rPr>
            </w:pPr>
          </w:p>
          <w:p>
            <w:pPr>
              <w:spacing w:line="241" w:lineRule="auto"/>
              <w:rPr>
                <w:rFonts w:ascii="Arial"/>
                <w:sz w:val="21"/>
              </w:rPr>
            </w:pPr>
          </w:p>
          <w:p>
            <w:pPr>
              <w:pStyle w:val="6"/>
              <w:spacing w:before="78" w:line="468" w:lineRule="exact"/>
              <w:ind w:left="599"/>
            </w:pPr>
            <w:r>
              <w:rPr>
                <w:spacing w:val="-1"/>
                <w:position w:val="17"/>
              </w:rPr>
              <w:t>《中华人民共和国预算法》、预决算表、部门三定方案、工</w:t>
            </w:r>
          </w:p>
          <w:p>
            <w:pPr>
              <w:pStyle w:val="6"/>
              <w:spacing w:line="220" w:lineRule="auto"/>
              <w:ind w:left="123"/>
            </w:pPr>
            <w:r>
              <w:rPr>
                <w:spacing w:val="-4"/>
              </w:rPr>
              <w:t>作计划等。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81" w:hRule="atLeast"/>
        </w:trPr>
        <w:tc>
          <w:tcPr>
            <w:tcW w:w="1449"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22" w:lineRule="auto"/>
              <w:ind w:left="257"/>
            </w:pPr>
            <w:r>
              <w:rPr>
                <w:spacing w:val="-4"/>
                <w14:textOutline w14:w="4358" w14:cap="flat" w14:cmpd="sng">
                  <w14:solidFill>
                    <w14:srgbClr w14:val="000000"/>
                  </w14:solidFill>
                  <w14:prstDash w14:val="solid"/>
                  <w14:miter w14:val="10"/>
                </w14:textOutline>
              </w:rPr>
              <w:t>评价结果</w:t>
            </w:r>
          </w:p>
        </w:tc>
        <w:tc>
          <w:tcPr>
            <w:tcW w:w="6914" w:type="dxa"/>
            <w:vAlign w:val="top"/>
          </w:tcPr>
          <w:p>
            <w:pPr>
              <w:pStyle w:val="6"/>
              <w:spacing w:before="319" w:line="222" w:lineRule="auto"/>
              <w:ind w:left="120"/>
            </w:pPr>
            <w:r>
              <w:rPr>
                <w:spacing w:val="-2"/>
              </w:rPr>
              <w:t>指标评分计算过程及依据：</w:t>
            </w:r>
          </w:p>
          <w:p>
            <w:pPr>
              <w:pStyle w:val="6"/>
              <w:spacing w:before="179" w:line="360" w:lineRule="auto"/>
              <w:ind w:left="123" w:right="106" w:firstLine="479"/>
              <w:jc w:val="both"/>
            </w:pPr>
            <w:r>
              <w:rPr>
                <w:spacing w:val="-2"/>
              </w:rPr>
              <w:t>专项支出立项依据充分，和工作计划相匹配；支出内容与工</w:t>
            </w:r>
            <w:r>
              <w:rPr>
                <w:spacing w:val="10"/>
              </w:rPr>
              <w:t xml:space="preserve"> </w:t>
            </w:r>
            <w:r>
              <w:rPr>
                <w:spacing w:val="-2"/>
              </w:rPr>
              <w:t>作计划一一对应，重点工作重点保障遵循轻重缓急按序保障，与</w:t>
            </w:r>
          </w:p>
          <w:p>
            <w:pPr>
              <w:pStyle w:val="6"/>
              <w:spacing w:before="1" w:line="220" w:lineRule="auto"/>
              <w:ind w:left="124"/>
            </w:pPr>
            <w:r>
              <w:rPr>
                <w:spacing w:val="-3"/>
              </w:rPr>
              <w:t>单位实际需求相适应。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1449" w:type="dxa"/>
            <w:vMerge w:val="continue"/>
            <w:tcBorders>
              <w:top w:val="nil"/>
            </w:tcBorders>
            <w:vAlign w:val="top"/>
          </w:tcPr>
          <w:p>
            <w:pPr>
              <w:rPr>
                <w:rFonts w:ascii="Arial"/>
                <w:sz w:val="21"/>
              </w:rPr>
            </w:pPr>
          </w:p>
        </w:tc>
        <w:tc>
          <w:tcPr>
            <w:tcW w:w="6914" w:type="dxa"/>
            <w:vAlign w:val="top"/>
          </w:tcPr>
          <w:p>
            <w:pPr>
              <w:spacing w:line="301"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72" w:type="default"/>
          <w:pgSz w:w="11906" w:h="16839"/>
          <w:pgMar w:top="1431" w:right="1769" w:bottom="1290" w:left="1768" w:header="0" w:footer="1114" w:gutter="0"/>
          <w:cols w:space="720" w:num="1"/>
        </w:sectPr>
      </w:pPr>
    </w:p>
    <w:p>
      <w:pPr>
        <w:spacing w:before="172" w:line="606" w:lineRule="exact"/>
        <w:ind w:left="1895"/>
        <w:rPr>
          <w:rFonts w:ascii="仿宋" w:hAnsi="仿宋" w:eastAsia="仿宋" w:cs="仿宋"/>
          <w:sz w:val="30"/>
          <w:szCs w:val="30"/>
        </w:rPr>
      </w:pPr>
      <w:r>
        <w:rPr>
          <w:rFonts w:ascii="Times New Roman" w:hAnsi="Times New Roman" w:eastAsia="Times New Roman" w:cs="Times New Roman"/>
          <w:b/>
          <w:bCs/>
          <w:spacing w:val="-3"/>
          <w:position w:val="23"/>
          <w:sz w:val="30"/>
          <w:szCs w:val="30"/>
        </w:rPr>
        <w:t>B11“</w:t>
      </w:r>
      <w:r>
        <w:rPr>
          <w:rFonts w:ascii="Times New Roman" w:hAnsi="Times New Roman" w:eastAsia="Times New Roman" w:cs="Times New Roman"/>
          <w:b/>
          <w:bCs/>
          <w:spacing w:val="-52"/>
          <w:position w:val="23"/>
          <w:sz w:val="30"/>
          <w:szCs w:val="30"/>
        </w:rPr>
        <w:t xml:space="preserve"> </w:t>
      </w:r>
      <w:r>
        <w:rPr>
          <w:rFonts w:ascii="仿宋" w:hAnsi="仿宋" w:eastAsia="仿宋" w:cs="仿宋"/>
          <w:spacing w:val="-3"/>
          <w:position w:val="23"/>
          <w:sz w:val="30"/>
          <w:szCs w:val="30"/>
          <w14:textOutline w14:w="5448" w14:cap="flat" w14:cmpd="sng">
            <w14:solidFill>
              <w14:srgbClr w14:val="000000"/>
            </w14:solidFill>
            <w14:prstDash w14:val="solid"/>
            <w14:miter w14:val="10"/>
          </w14:textOutline>
        </w:rPr>
        <w:t>各项管理制度健全性</w:t>
      </w:r>
      <w:r>
        <w:rPr>
          <w:rFonts w:ascii="Times New Roman" w:hAnsi="Times New Roman" w:eastAsia="Times New Roman" w:cs="Times New Roman"/>
          <w:b/>
          <w:bCs/>
          <w:spacing w:val="-3"/>
          <w:position w:val="23"/>
          <w:sz w:val="30"/>
          <w:szCs w:val="30"/>
        </w:rPr>
        <w:t>”</w:t>
      </w:r>
      <w:r>
        <w:rPr>
          <w:rFonts w:ascii="Times New Roman" w:hAnsi="Times New Roman" w:eastAsia="Times New Roman" w:cs="Times New Roman"/>
          <w:b/>
          <w:bCs/>
          <w:spacing w:val="-55"/>
          <w:position w:val="23"/>
          <w:sz w:val="30"/>
          <w:szCs w:val="30"/>
        </w:rPr>
        <w:t xml:space="preserve"> </w:t>
      </w:r>
      <w:r>
        <w:rPr>
          <w:rFonts w:ascii="仿宋" w:hAnsi="仿宋" w:eastAsia="仿宋" w:cs="仿宋"/>
          <w:spacing w:val="-3"/>
          <w:position w:val="23"/>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60"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4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04"/>
        <w:gridCol w:w="69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504" w:type="dxa"/>
            <w:vAlign w:val="top"/>
          </w:tcPr>
          <w:p>
            <w:pPr>
              <w:spacing w:line="252" w:lineRule="auto"/>
              <w:rPr>
                <w:rFonts w:ascii="Arial"/>
                <w:sz w:val="21"/>
              </w:rPr>
            </w:pPr>
          </w:p>
          <w:p>
            <w:pPr>
              <w:spacing w:line="253" w:lineRule="auto"/>
              <w:rPr>
                <w:rFonts w:ascii="Arial"/>
                <w:sz w:val="21"/>
              </w:rPr>
            </w:pPr>
          </w:p>
          <w:p>
            <w:pPr>
              <w:pStyle w:val="6"/>
              <w:spacing w:before="78" w:line="222" w:lineRule="auto"/>
              <w:ind w:left="282"/>
            </w:pPr>
            <w:r>
              <w:rPr>
                <w:spacing w:val="-4"/>
                <w14:textOutline w14:w="4358" w14:cap="flat" w14:cmpd="sng">
                  <w14:solidFill>
                    <w14:srgbClr w14:val="000000"/>
                  </w14:solidFill>
                  <w14:prstDash w14:val="solid"/>
                  <w14:miter w14:val="10"/>
                </w14:textOutline>
              </w:rPr>
              <w:t>指标解释</w:t>
            </w:r>
          </w:p>
        </w:tc>
        <w:tc>
          <w:tcPr>
            <w:tcW w:w="6969" w:type="dxa"/>
            <w:vAlign w:val="top"/>
          </w:tcPr>
          <w:p>
            <w:pPr>
              <w:pStyle w:val="6"/>
              <w:spacing w:before="118" w:line="360" w:lineRule="auto"/>
              <w:ind w:left="128" w:right="106" w:hanging="7"/>
              <w:jc w:val="both"/>
            </w:pPr>
            <w:r>
              <w:t>部门（单位）制定了相应的预算资金、财务管理和预算绩效管理</w:t>
            </w:r>
            <w:r>
              <w:rPr>
                <w:spacing w:val="15"/>
              </w:rPr>
              <w:t xml:space="preserve"> </w:t>
            </w:r>
            <w:r>
              <w:t>等制度并严格执行，用以反映部门（单位）的管理制度对其完成</w:t>
            </w:r>
          </w:p>
          <w:p>
            <w:pPr>
              <w:pStyle w:val="6"/>
              <w:spacing w:before="1" w:line="220" w:lineRule="auto"/>
              <w:ind w:left="126"/>
            </w:pPr>
            <w:r>
              <w:rPr>
                <w:spacing w:val="-2"/>
              </w:rPr>
              <w:t>主要职责和促进事业发展的保障情况。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504" w:type="dxa"/>
            <w:vAlign w:val="top"/>
          </w:tcPr>
          <w:p>
            <w:pPr>
              <w:pStyle w:val="6"/>
              <w:spacing w:before="201" w:line="222" w:lineRule="auto"/>
              <w:ind w:left="282"/>
            </w:pPr>
            <w:r>
              <w:rPr>
                <w:spacing w:val="-4"/>
                <w14:textOutline w14:w="4358" w14:cap="flat" w14:cmpd="sng">
                  <w14:solidFill>
                    <w14:srgbClr w14:val="000000"/>
                  </w14:solidFill>
                  <w14:prstDash w14:val="solid"/>
                  <w14:miter w14:val="10"/>
                </w14:textOutline>
              </w:rPr>
              <w:t>指标权重</w:t>
            </w:r>
          </w:p>
        </w:tc>
        <w:tc>
          <w:tcPr>
            <w:tcW w:w="6969" w:type="dxa"/>
            <w:vAlign w:val="top"/>
          </w:tcPr>
          <w:p>
            <w:pPr>
              <w:pStyle w:val="6"/>
              <w:spacing w:before="20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504" w:type="dxa"/>
            <w:vAlign w:val="top"/>
          </w:tcPr>
          <w:p>
            <w:pPr>
              <w:spacing w:line="271" w:lineRule="auto"/>
              <w:rPr>
                <w:rFonts w:ascii="Arial"/>
                <w:sz w:val="21"/>
              </w:rPr>
            </w:pPr>
          </w:p>
          <w:p>
            <w:pPr>
              <w:pStyle w:val="6"/>
              <w:spacing w:before="78" w:line="222" w:lineRule="auto"/>
              <w:ind w:left="283"/>
            </w:pPr>
            <w:r>
              <w:rPr>
                <w:spacing w:val="-4"/>
                <w14:textOutline w14:w="4358" w14:cap="flat" w14:cmpd="sng">
                  <w14:solidFill>
                    <w14:srgbClr w14:val="000000"/>
                  </w14:solidFill>
                  <w14:prstDash w14:val="solid"/>
                  <w14:miter w14:val="10"/>
                </w14:textOutline>
              </w:rPr>
              <w:t>评价标准</w:t>
            </w:r>
          </w:p>
        </w:tc>
        <w:tc>
          <w:tcPr>
            <w:tcW w:w="6969" w:type="dxa"/>
            <w:vAlign w:val="top"/>
          </w:tcPr>
          <w:p>
            <w:pPr>
              <w:pStyle w:val="6"/>
              <w:spacing w:before="115" w:line="468" w:lineRule="exact"/>
              <w:ind w:left="132"/>
            </w:pPr>
            <w:r>
              <w:rPr>
                <w:rFonts w:ascii="Times New Roman" w:hAnsi="Times New Roman" w:eastAsia="Times New Roman" w:cs="Times New Roman"/>
                <w:spacing w:val="-2"/>
                <w:position w:val="17"/>
              </w:rPr>
              <w:t>1.</w:t>
            </w:r>
            <w:r>
              <w:rPr>
                <w:spacing w:val="-2"/>
                <w:position w:val="17"/>
              </w:rPr>
              <w:t>是否已制定或具有相应的业务管理制度；</w:t>
            </w:r>
          </w:p>
          <w:p>
            <w:pPr>
              <w:pStyle w:val="6"/>
              <w:spacing w:line="221" w:lineRule="auto"/>
              <w:ind w:left="109"/>
            </w:pPr>
            <w:r>
              <w:rPr>
                <w:rFonts w:ascii="Times New Roman" w:hAnsi="Times New Roman" w:eastAsia="Times New Roman" w:cs="Times New Roman"/>
                <w:spacing w:val="-1"/>
              </w:rPr>
              <w:t>2.</w:t>
            </w:r>
            <w:r>
              <w:rPr>
                <w:spacing w:val="-1"/>
              </w:rPr>
              <w:t>业务管理制度是否合法、合规、完整。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504" w:type="dxa"/>
            <w:vAlign w:val="top"/>
          </w:tcPr>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pStyle w:val="6"/>
              <w:spacing w:before="78" w:line="468" w:lineRule="exact"/>
              <w:ind w:left="163"/>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81"/>
            </w:pPr>
            <w:r>
              <w:rPr>
                <w:spacing w:val="-4"/>
                <w14:textOutline w14:w="4358" w14:cap="flat" w14:cmpd="sng">
                  <w14:solidFill>
                    <w14:srgbClr w14:val="000000"/>
                  </w14:solidFill>
                  <w14:prstDash w14:val="solid"/>
                  <w14:miter w14:val="10"/>
                </w14:textOutline>
              </w:rPr>
              <w:t>数据来源</w:t>
            </w:r>
          </w:p>
        </w:tc>
        <w:tc>
          <w:tcPr>
            <w:tcW w:w="6969" w:type="dxa"/>
            <w:vAlign w:val="top"/>
          </w:tcPr>
          <w:p>
            <w:pPr>
              <w:pStyle w:val="6"/>
              <w:spacing w:before="115" w:line="360" w:lineRule="auto"/>
              <w:ind w:left="119" w:right="3" w:firstLine="480"/>
              <w:jc w:val="both"/>
            </w:pPr>
            <w:r>
              <w:t>《中华人民共和国预算法》；中共中央、国务院《关于全面</w:t>
            </w:r>
            <w:r>
              <w:rPr>
                <w:spacing w:val="8"/>
              </w:rPr>
              <w:t xml:space="preserve">  </w:t>
            </w:r>
            <w:r>
              <w:rPr>
                <w:spacing w:val="-7"/>
              </w:rPr>
              <w:t>实施预算绩效管理的意见》（中发〔</w:t>
            </w:r>
            <w:r>
              <w:rPr>
                <w:rFonts w:ascii="Times New Roman" w:hAnsi="Times New Roman" w:eastAsia="Times New Roman" w:cs="Times New Roman"/>
                <w:spacing w:val="-7"/>
              </w:rPr>
              <w:t>2018</w:t>
            </w:r>
            <w:r>
              <w:rPr>
                <w:spacing w:val="-7"/>
              </w:rPr>
              <w:t>〕</w:t>
            </w:r>
            <w:r>
              <w:rPr>
                <w:rFonts w:ascii="Times New Roman" w:hAnsi="Times New Roman" w:eastAsia="Times New Roman" w:cs="Times New Roman"/>
                <w:spacing w:val="-7"/>
              </w:rPr>
              <w:t>34</w:t>
            </w:r>
            <w:r>
              <w:rPr>
                <w:rFonts w:ascii="Times New Roman" w:hAnsi="Times New Roman" w:eastAsia="Times New Roman" w:cs="Times New Roman"/>
                <w:spacing w:val="23"/>
              </w:rPr>
              <w:t xml:space="preserve"> </w:t>
            </w:r>
            <w:r>
              <w:rPr>
                <w:spacing w:val="-7"/>
              </w:rPr>
              <w:t>号</w:t>
            </w:r>
            <w:r>
              <w:rPr>
                <w:spacing w:val="6"/>
              </w:rPr>
              <w:t>）；</w:t>
            </w:r>
            <w:r>
              <w:rPr>
                <w:spacing w:val="-7"/>
              </w:rPr>
              <w:t>自</w:t>
            </w:r>
            <w:r>
              <w:rPr>
                <w:spacing w:val="-8"/>
              </w:rPr>
              <w:t>治区党委、</w:t>
            </w:r>
            <w:r>
              <w:t xml:space="preserve"> 自治区人民政府《关于全面实施预算绩效管理的实施意见》（新</w:t>
            </w:r>
            <w:r>
              <w:rPr>
                <w:spacing w:val="8"/>
              </w:rPr>
              <w:t xml:space="preserve">  </w:t>
            </w:r>
            <w:r>
              <w:rPr>
                <w:spacing w:val="-4"/>
              </w:rPr>
              <w:t>党发〔</w:t>
            </w:r>
            <w:r>
              <w:rPr>
                <w:rFonts w:ascii="Times New Roman" w:hAnsi="Times New Roman" w:eastAsia="Times New Roman" w:cs="Times New Roman"/>
                <w:spacing w:val="-4"/>
              </w:rPr>
              <w:t>2018</w:t>
            </w:r>
            <w:r>
              <w:rPr>
                <w:spacing w:val="-4"/>
              </w:rPr>
              <w:t>〕</w:t>
            </w:r>
            <w:r>
              <w:rPr>
                <w:rFonts w:ascii="Times New Roman" w:hAnsi="Times New Roman" w:eastAsia="Times New Roman" w:cs="Times New Roman"/>
                <w:spacing w:val="-4"/>
              </w:rPr>
              <w:t>30</w:t>
            </w:r>
            <w:r>
              <w:rPr>
                <w:rFonts w:ascii="Times New Roman" w:hAnsi="Times New Roman" w:eastAsia="Times New Roman" w:cs="Times New Roman"/>
                <w:spacing w:val="23"/>
              </w:rPr>
              <w:t xml:space="preserve"> </w:t>
            </w:r>
            <w:r>
              <w:rPr>
                <w:spacing w:val="-4"/>
              </w:rPr>
              <w:t>号</w:t>
            </w:r>
            <w:r>
              <w:rPr>
                <w:spacing w:val="-3"/>
              </w:rPr>
              <w:t>）；</w:t>
            </w:r>
            <w:r>
              <w:rPr>
                <w:spacing w:val="-64"/>
              </w:rPr>
              <w:t xml:space="preserve"> </w:t>
            </w:r>
            <w:r>
              <w:rPr>
                <w:spacing w:val="-4"/>
              </w:rPr>
              <w:t>自治区财政厅《全面实施预算绩效管理的</w:t>
            </w:r>
            <w:r>
              <w:t xml:space="preserve">  </w:t>
            </w:r>
            <w:r>
              <w:rPr>
                <w:spacing w:val="1"/>
              </w:rPr>
              <w:t>工作方案》（新财预〔</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158</w:t>
            </w:r>
            <w:r>
              <w:rPr>
                <w:rFonts w:ascii="Times New Roman" w:hAnsi="Times New Roman" w:eastAsia="Times New Roman" w:cs="Times New Roman"/>
                <w:spacing w:val="28"/>
              </w:rPr>
              <w:t xml:space="preserve"> </w:t>
            </w:r>
            <w:r>
              <w:rPr>
                <w:spacing w:val="1"/>
              </w:rPr>
              <w:t>号</w:t>
            </w:r>
            <w:r>
              <w:rPr>
                <w:spacing w:val="10"/>
              </w:rPr>
              <w:t>）；</w:t>
            </w:r>
            <w:r>
              <w:rPr>
                <w:spacing w:val="1"/>
              </w:rPr>
              <w:t>《关于印发〈自治区本</w:t>
            </w:r>
            <w:r>
              <w:t xml:space="preserve">  </w:t>
            </w:r>
            <w:r>
              <w:rPr>
                <w:spacing w:val="-6"/>
              </w:rPr>
              <w:t>级部门预算绩效目标管理暂行办法〉》（新财预〔</w:t>
            </w:r>
            <w:r>
              <w:rPr>
                <w:rFonts w:ascii="Times New Roman" w:hAnsi="Times New Roman" w:eastAsia="Times New Roman" w:cs="Times New Roman"/>
                <w:spacing w:val="-7"/>
              </w:rPr>
              <w:t>2018</w:t>
            </w:r>
            <w:r>
              <w:rPr>
                <w:spacing w:val="-7"/>
              </w:rPr>
              <w:t>〕</w:t>
            </w:r>
            <w:r>
              <w:rPr>
                <w:rFonts w:ascii="Times New Roman" w:hAnsi="Times New Roman" w:eastAsia="Times New Roman" w:cs="Times New Roman"/>
                <w:spacing w:val="-7"/>
              </w:rPr>
              <w:t>21</w:t>
            </w:r>
            <w:r>
              <w:rPr>
                <w:rFonts w:ascii="Times New Roman" w:hAnsi="Times New Roman" w:eastAsia="Times New Roman" w:cs="Times New Roman"/>
                <w:spacing w:val="22"/>
              </w:rPr>
              <w:t xml:space="preserve"> </w:t>
            </w:r>
            <w:r>
              <w:rPr>
                <w:spacing w:val="-7"/>
              </w:rPr>
              <w:t>号）、</w:t>
            </w:r>
            <w:r>
              <w:t xml:space="preserve"> </w:t>
            </w:r>
            <w:r>
              <w:rPr>
                <w:spacing w:val="-5"/>
              </w:rPr>
              <w:t>《民丰县民政局预算管理制度》、《民政局八大业务岗位职责》、</w:t>
            </w:r>
          </w:p>
          <w:p>
            <w:pPr>
              <w:pStyle w:val="6"/>
              <w:spacing w:line="221" w:lineRule="auto"/>
              <w:ind w:left="119"/>
            </w:pPr>
            <w:r>
              <w:rPr>
                <w:spacing w:val="-2"/>
              </w:rPr>
              <w:t>《民丰县民政局合同管理办法》。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5" w:hRule="atLeast"/>
        </w:trPr>
        <w:tc>
          <w:tcPr>
            <w:tcW w:w="1504" w:type="dxa"/>
            <w:vMerge w:val="restart"/>
            <w:tcBorders>
              <w:bottom w:val="nil"/>
            </w:tcBorders>
            <w:vAlign w:val="top"/>
          </w:tcPr>
          <w:p>
            <w:pPr>
              <w:spacing w:line="269"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pStyle w:val="6"/>
              <w:spacing w:before="78" w:line="222" w:lineRule="auto"/>
              <w:ind w:left="283"/>
            </w:pPr>
            <w:r>
              <w:rPr>
                <w:spacing w:val="-4"/>
                <w14:textOutline w14:w="4358" w14:cap="flat" w14:cmpd="sng">
                  <w14:solidFill>
                    <w14:srgbClr w14:val="000000"/>
                  </w14:solidFill>
                  <w14:prstDash w14:val="solid"/>
                  <w14:miter w14:val="10"/>
                </w14:textOutline>
              </w:rPr>
              <w:t>评价结果</w:t>
            </w:r>
          </w:p>
        </w:tc>
        <w:tc>
          <w:tcPr>
            <w:tcW w:w="6969" w:type="dxa"/>
            <w:vAlign w:val="top"/>
          </w:tcPr>
          <w:p>
            <w:pPr>
              <w:pStyle w:val="6"/>
              <w:spacing w:before="116" w:line="222" w:lineRule="auto"/>
              <w:ind w:left="120"/>
            </w:pPr>
            <w:r>
              <w:rPr>
                <w:spacing w:val="-2"/>
              </w:rPr>
              <w:t>指标评分计算过程及依据：</w:t>
            </w:r>
          </w:p>
          <w:p>
            <w:pPr>
              <w:pStyle w:val="6"/>
              <w:spacing w:before="179" w:line="360" w:lineRule="auto"/>
              <w:ind w:left="121" w:right="106" w:firstLine="509"/>
            </w:pPr>
            <w:r>
              <w:rPr>
                <w:spacing w:val="-1"/>
              </w:rPr>
              <w:t>民丰县民政局按照《中华人民共和国预算法》、中共中央、</w:t>
            </w:r>
            <w:r>
              <w:rPr>
                <w:spacing w:val="11"/>
              </w:rPr>
              <w:t xml:space="preserve"> </w:t>
            </w:r>
            <w:r>
              <w:rPr>
                <w:spacing w:val="-1"/>
              </w:rPr>
              <w:t>国务院《关于全面实施预算绩效管理的意见》（中发〔</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 xml:space="preserve">34 </w:t>
            </w:r>
            <w:r>
              <w:rPr>
                <w:spacing w:val="-4"/>
              </w:rPr>
              <w:t>号）、</w:t>
            </w:r>
            <w:r>
              <w:rPr>
                <w:spacing w:val="-57"/>
              </w:rPr>
              <w:t xml:space="preserve"> </w:t>
            </w:r>
            <w:r>
              <w:rPr>
                <w:spacing w:val="-4"/>
              </w:rPr>
              <w:t>自治区党委、</w:t>
            </w:r>
            <w:r>
              <w:rPr>
                <w:spacing w:val="-57"/>
              </w:rPr>
              <w:t xml:space="preserve"> </w:t>
            </w:r>
            <w:r>
              <w:rPr>
                <w:spacing w:val="-4"/>
              </w:rPr>
              <w:t>自治区人民政府《关于全面实施预算绩效管</w:t>
            </w:r>
            <w:r>
              <w:t xml:space="preserve"> </w:t>
            </w:r>
            <w:r>
              <w:rPr>
                <w:spacing w:val="-4"/>
              </w:rPr>
              <w:t>理的实施意见》（新党发〔</w:t>
            </w:r>
            <w:r>
              <w:rPr>
                <w:rFonts w:ascii="Times New Roman" w:hAnsi="Times New Roman" w:eastAsia="Times New Roman" w:cs="Times New Roman"/>
                <w:spacing w:val="-4"/>
              </w:rPr>
              <w:t>2018</w:t>
            </w:r>
            <w:r>
              <w:rPr>
                <w:spacing w:val="-4"/>
              </w:rPr>
              <w:t>〕</w:t>
            </w:r>
            <w:r>
              <w:rPr>
                <w:rFonts w:ascii="Times New Roman" w:hAnsi="Times New Roman" w:eastAsia="Times New Roman" w:cs="Times New Roman"/>
                <w:spacing w:val="-4"/>
              </w:rPr>
              <w:t>30</w:t>
            </w:r>
            <w:r>
              <w:rPr>
                <w:rFonts w:ascii="Times New Roman" w:hAnsi="Times New Roman" w:eastAsia="Times New Roman" w:cs="Times New Roman"/>
                <w:spacing w:val="22"/>
              </w:rPr>
              <w:t xml:space="preserve"> </w:t>
            </w:r>
            <w:r>
              <w:rPr>
                <w:spacing w:val="-4"/>
              </w:rPr>
              <w:t>号）、</w:t>
            </w:r>
            <w:r>
              <w:rPr>
                <w:spacing w:val="-62"/>
              </w:rPr>
              <w:t xml:space="preserve"> </w:t>
            </w:r>
            <w:r>
              <w:rPr>
                <w:spacing w:val="-4"/>
              </w:rPr>
              <w:t>自治区财政厅《</w:t>
            </w:r>
            <w:r>
              <w:rPr>
                <w:spacing w:val="-5"/>
              </w:rPr>
              <w:t>全面</w:t>
            </w:r>
            <w:r>
              <w:t xml:space="preserve"> </w:t>
            </w:r>
            <w:r>
              <w:rPr>
                <w:spacing w:val="-6"/>
              </w:rPr>
              <w:t>实施预算绩效管理的工作方案》（新财预〔</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158</w:t>
            </w:r>
            <w:r>
              <w:rPr>
                <w:rFonts w:ascii="Times New Roman" w:hAnsi="Times New Roman" w:eastAsia="Times New Roman" w:cs="Times New Roman"/>
                <w:spacing w:val="26"/>
                <w:w w:val="101"/>
              </w:rPr>
              <w:t xml:space="preserve"> </w:t>
            </w:r>
            <w:r>
              <w:rPr>
                <w:spacing w:val="-6"/>
              </w:rPr>
              <w:t>号）、《民</w:t>
            </w:r>
            <w:r>
              <w:t xml:space="preserve"> </w:t>
            </w:r>
            <w:r>
              <w:rPr>
                <w:spacing w:val="-8"/>
              </w:rPr>
              <w:t>丰县民政局预算管理制度》、《民政局八大业务岗位职责》、《民</w:t>
            </w:r>
            <w:r>
              <w:rPr>
                <w:spacing w:val="6"/>
              </w:rPr>
              <w:t xml:space="preserve"> </w:t>
            </w:r>
            <w:r>
              <w:t>丰县民政局合同管理办法》等文件的规定，对整体绩效实施进行</w:t>
            </w:r>
          </w:p>
          <w:p>
            <w:pPr>
              <w:pStyle w:val="6"/>
              <w:spacing w:line="221" w:lineRule="auto"/>
              <w:ind w:left="126"/>
            </w:pPr>
            <w:r>
              <w:rPr>
                <w:spacing w:val="-2"/>
              </w:rPr>
              <w:t>监管，财务和业务管理制度合法、合规。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1504" w:type="dxa"/>
            <w:vMerge w:val="continue"/>
            <w:tcBorders>
              <w:top w:val="nil"/>
            </w:tcBorders>
            <w:vAlign w:val="top"/>
          </w:tcPr>
          <w:p>
            <w:pPr>
              <w:rPr>
                <w:rFonts w:ascii="Arial"/>
                <w:sz w:val="21"/>
              </w:rPr>
            </w:pPr>
          </w:p>
        </w:tc>
        <w:tc>
          <w:tcPr>
            <w:tcW w:w="6969" w:type="dxa"/>
            <w:vAlign w:val="top"/>
          </w:tcPr>
          <w:p>
            <w:pPr>
              <w:pStyle w:val="6"/>
              <w:spacing w:before="14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73" w:type="default"/>
          <w:pgSz w:w="11906" w:h="16839"/>
          <w:pgMar w:top="1431" w:right="1714" w:bottom="1290" w:left="1713" w:header="0" w:footer="1114" w:gutter="0"/>
          <w:cols w:space="720" w:num="1"/>
        </w:sectPr>
      </w:pPr>
    </w:p>
    <w:p>
      <w:pPr>
        <w:pStyle w:val="2"/>
        <w:spacing w:line="355" w:lineRule="auto"/>
      </w:pPr>
    </w:p>
    <w:p>
      <w:pPr>
        <w:spacing w:before="98" w:line="615" w:lineRule="exact"/>
        <w:ind w:left="1858"/>
        <w:rPr>
          <w:rFonts w:ascii="仿宋" w:hAnsi="仿宋" w:eastAsia="仿宋" w:cs="仿宋"/>
          <w:sz w:val="30"/>
          <w:szCs w:val="30"/>
        </w:rPr>
      </w:pPr>
      <w:r>
        <w:rPr>
          <w:rFonts w:ascii="Times New Roman" w:hAnsi="Times New Roman" w:eastAsia="Times New Roman" w:cs="Times New Roman"/>
          <w:b/>
          <w:bCs/>
          <w:spacing w:val="-3"/>
          <w:position w:val="23"/>
          <w:sz w:val="30"/>
          <w:szCs w:val="30"/>
        </w:rPr>
        <w:t>B21“</w:t>
      </w:r>
      <w:r>
        <w:rPr>
          <w:rFonts w:ascii="Times New Roman" w:hAnsi="Times New Roman" w:eastAsia="Times New Roman" w:cs="Times New Roman"/>
          <w:b/>
          <w:bCs/>
          <w:spacing w:val="-38"/>
          <w:position w:val="23"/>
          <w:sz w:val="30"/>
          <w:szCs w:val="30"/>
        </w:rPr>
        <w:t xml:space="preserve"> </w:t>
      </w:r>
      <w:r>
        <w:rPr>
          <w:rFonts w:ascii="仿宋" w:hAnsi="仿宋" w:eastAsia="仿宋" w:cs="仿宋"/>
          <w:spacing w:val="-3"/>
          <w:position w:val="23"/>
          <w:sz w:val="30"/>
          <w:szCs w:val="30"/>
          <w14:textOutline w14:w="5448" w14:cap="flat" w14:cmpd="sng">
            <w14:solidFill>
              <w14:srgbClr w14:val="000000"/>
            </w14:solidFill>
            <w14:prstDash w14:val="solid"/>
            <w14:miter w14:val="10"/>
          </w14:textOutline>
        </w:rPr>
        <w:t>预算、决算信息公开</w:t>
      </w:r>
      <w:r>
        <w:rPr>
          <w:rFonts w:ascii="Times New Roman" w:hAnsi="Times New Roman" w:eastAsia="Times New Roman" w:cs="Times New Roman"/>
          <w:b/>
          <w:bCs/>
          <w:spacing w:val="-3"/>
          <w:position w:val="23"/>
          <w:sz w:val="30"/>
          <w:szCs w:val="30"/>
        </w:rPr>
        <w:t>”</w:t>
      </w:r>
      <w:r>
        <w:rPr>
          <w:rFonts w:ascii="Times New Roman" w:hAnsi="Times New Roman" w:eastAsia="Times New Roman" w:cs="Times New Roman"/>
          <w:b/>
          <w:bCs/>
          <w:spacing w:val="-52"/>
          <w:position w:val="23"/>
          <w:sz w:val="30"/>
          <w:szCs w:val="30"/>
        </w:rPr>
        <w:t xml:space="preserve"> </w:t>
      </w:r>
      <w:r>
        <w:rPr>
          <w:rFonts w:ascii="仿宋" w:hAnsi="仿宋" w:eastAsia="仿宋" w:cs="仿宋"/>
          <w:spacing w:val="-3"/>
          <w:position w:val="23"/>
          <w:sz w:val="30"/>
          <w:szCs w:val="30"/>
          <w14:textOutline w14:w="5448" w14:cap="flat" w14:cmpd="sng">
            <w14:solidFill>
              <w14:srgbClr w14:val="000000"/>
            </w14:solidFill>
            <w14:prstDash w14:val="solid"/>
            <w14:miter w14:val="10"/>
          </w14:textOutline>
        </w:rPr>
        <w:t>评价底稿</w:t>
      </w:r>
    </w:p>
    <w:p>
      <w:pPr>
        <w:spacing w:before="1" w:line="220" w:lineRule="auto"/>
        <w:ind w:left="155"/>
        <w:rPr>
          <w:rFonts w:ascii="仿宋" w:hAnsi="仿宋" w:eastAsia="仿宋" w:cs="仿宋"/>
          <w:sz w:val="24"/>
          <w:szCs w:val="24"/>
        </w:rPr>
      </w:pPr>
      <w:r>
        <w:rPr>
          <w:rFonts w:ascii="仿宋" w:hAnsi="仿宋" w:eastAsia="仿宋" w:cs="仿宋"/>
          <w:spacing w:val="-4"/>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71"/>
          <w:sz w:val="24"/>
          <w:szCs w:val="24"/>
        </w:rPr>
        <w:t xml:space="preserve"> </w:t>
      </w:r>
      <w:r>
        <w:rPr>
          <w:rFonts w:ascii="仿宋" w:hAnsi="仿宋" w:eastAsia="仿宋" w:cs="仿宋"/>
          <w:spacing w:val="-4"/>
          <w:sz w:val="24"/>
          <w:szCs w:val="24"/>
        </w:rPr>
        <w:t>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rFonts w:ascii="仿宋" w:hAnsi="仿宋" w:eastAsia="仿宋" w:cs="仿宋"/>
          <w:spacing w:val="-4"/>
          <w:sz w:val="24"/>
          <w:szCs w:val="24"/>
        </w:rPr>
        <w:t>年部门整体绩效</w:t>
      </w:r>
    </w:p>
    <w:p>
      <w:pPr>
        <w:spacing w:before="274" w:line="222" w:lineRule="auto"/>
        <w:ind w:left="155"/>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8" w:lineRule="exact"/>
      </w:pPr>
    </w:p>
    <w:tbl>
      <w:tblPr>
        <w:tblStyle w:val="5"/>
        <w:tblW w:w="8363" w:type="dxa"/>
        <w:tblInd w:w="2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5" w:hRule="atLeast"/>
        </w:trPr>
        <w:tc>
          <w:tcPr>
            <w:tcW w:w="1449" w:type="dxa"/>
            <w:vAlign w:val="top"/>
          </w:tcPr>
          <w:p>
            <w:pPr>
              <w:spacing w:line="388" w:lineRule="auto"/>
              <w:rPr>
                <w:rFonts w:ascii="Arial"/>
                <w:sz w:val="21"/>
              </w:rPr>
            </w:pPr>
          </w:p>
          <w:p>
            <w:pPr>
              <w:pStyle w:val="6"/>
              <w:spacing w:before="78" w:line="222" w:lineRule="auto"/>
              <w:ind w:left="255"/>
            </w:pPr>
            <w:r>
              <w:rPr>
                <w:spacing w:val="-4"/>
                <w14:textOutline w14:w="4358" w14:cap="flat" w14:cmpd="sng">
                  <w14:solidFill>
                    <w14:srgbClr w14:val="000000"/>
                  </w14:solidFill>
                  <w14:prstDash w14:val="solid"/>
                  <w14:miter w14:val="10"/>
                </w14:textOutline>
              </w:rPr>
              <w:t>指标解释</w:t>
            </w:r>
          </w:p>
        </w:tc>
        <w:tc>
          <w:tcPr>
            <w:tcW w:w="6914" w:type="dxa"/>
            <w:vAlign w:val="top"/>
          </w:tcPr>
          <w:p>
            <w:pPr>
              <w:spacing w:line="387" w:lineRule="auto"/>
              <w:rPr>
                <w:rFonts w:ascii="Arial"/>
                <w:sz w:val="21"/>
              </w:rPr>
            </w:pPr>
          </w:p>
          <w:p>
            <w:pPr>
              <w:pStyle w:val="6"/>
              <w:spacing w:before="78" w:line="222" w:lineRule="auto"/>
              <w:ind w:left="120"/>
            </w:pPr>
            <w:r>
              <w:rPr>
                <w:spacing w:val="-2"/>
              </w:rPr>
              <w:t>考察预决算信息是否按时公开。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49" w:type="dxa"/>
            <w:vAlign w:val="top"/>
          </w:tcPr>
          <w:p>
            <w:pPr>
              <w:pStyle w:val="6"/>
              <w:spacing w:before="200" w:line="222" w:lineRule="auto"/>
              <w:ind w:left="255"/>
            </w:pPr>
            <w:r>
              <w:rPr>
                <w:spacing w:val="-4"/>
                <w14:textOutline w14:w="4358" w14:cap="flat" w14:cmpd="sng">
                  <w14:solidFill>
                    <w14:srgbClr w14:val="000000"/>
                  </w14:solidFill>
                  <w14:prstDash w14:val="solid"/>
                  <w14:miter w14:val="10"/>
                </w14:textOutline>
              </w:rPr>
              <w:t>指标权重</w:t>
            </w:r>
          </w:p>
        </w:tc>
        <w:tc>
          <w:tcPr>
            <w:tcW w:w="6914" w:type="dxa"/>
            <w:vAlign w:val="top"/>
          </w:tcPr>
          <w:p>
            <w:pPr>
              <w:pStyle w:val="6"/>
              <w:spacing w:before="200" w:line="222" w:lineRule="auto"/>
              <w:ind w:left="119"/>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9" w:hRule="atLeast"/>
        </w:trPr>
        <w:tc>
          <w:tcPr>
            <w:tcW w:w="1449" w:type="dxa"/>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评价标准</w:t>
            </w:r>
          </w:p>
        </w:tc>
        <w:tc>
          <w:tcPr>
            <w:tcW w:w="6914" w:type="dxa"/>
            <w:vAlign w:val="top"/>
          </w:tcPr>
          <w:p>
            <w:pPr>
              <w:spacing w:line="380" w:lineRule="auto"/>
              <w:rPr>
                <w:rFonts w:ascii="Arial"/>
                <w:sz w:val="21"/>
              </w:rPr>
            </w:pPr>
          </w:p>
          <w:p>
            <w:pPr>
              <w:pStyle w:val="6"/>
              <w:spacing w:before="78" w:line="468" w:lineRule="exact"/>
              <w:ind w:left="131"/>
            </w:pPr>
            <w:r>
              <w:rPr>
                <w:rFonts w:ascii="Times New Roman" w:hAnsi="Times New Roman" w:eastAsia="Times New Roman" w:cs="Times New Roman"/>
                <w:spacing w:val="-2"/>
                <w:position w:val="17"/>
              </w:rPr>
              <w:t>1.</w:t>
            </w:r>
            <w:r>
              <w:rPr>
                <w:spacing w:val="-2"/>
                <w:position w:val="17"/>
              </w:rPr>
              <w:t>是否按规定内容公开预决算信息；</w:t>
            </w:r>
          </w:p>
          <w:p>
            <w:pPr>
              <w:pStyle w:val="6"/>
              <w:spacing w:line="221" w:lineRule="auto"/>
              <w:ind w:left="108"/>
            </w:pPr>
            <w:r>
              <w:rPr>
                <w:rFonts w:ascii="Times New Roman" w:hAnsi="Times New Roman" w:eastAsia="Times New Roman" w:cs="Times New Roman"/>
                <w:spacing w:val="-1"/>
              </w:rPr>
              <w:t>2.</w:t>
            </w:r>
            <w:r>
              <w:rPr>
                <w:spacing w:val="-1"/>
              </w:rPr>
              <w:t>是否按规定时限公开预决算信息；</w:t>
            </w:r>
          </w:p>
          <w:p>
            <w:pPr>
              <w:pStyle w:val="6"/>
              <w:spacing w:before="179" w:line="468" w:lineRule="exact"/>
              <w:ind w:left="121"/>
            </w:pPr>
            <w:r>
              <w:rPr>
                <w:spacing w:val="-2"/>
                <w:position w:val="17"/>
              </w:rPr>
              <w:t>预决算信息是指与部门预算、执行、决算、监督、绩效等管理相</w:t>
            </w:r>
          </w:p>
          <w:p>
            <w:pPr>
              <w:pStyle w:val="6"/>
              <w:spacing w:before="1" w:line="221" w:lineRule="auto"/>
              <w:ind w:left="125"/>
            </w:pPr>
            <w:r>
              <w:rPr>
                <w:spacing w:val="-5"/>
              </w:rPr>
              <w:t>关的信息。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9" w:hRule="atLeast"/>
        </w:trPr>
        <w:tc>
          <w:tcPr>
            <w:tcW w:w="1449" w:type="dxa"/>
            <w:vAlign w:val="top"/>
          </w:tcPr>
          <w:p>
            <w:pPr>
              <w:spacing w:line="451" w:lineRule="auto"/>
              <w:rPr>
                <w:rFonts w:ascii="Arial"/>
                <w:sz w:val="21"/>
              </w:rPr>
            </w:pPr>
          </w:p>
          <w:p>
            <w:pPr>
              <w:pStyle w:val="6"/>
              <w:spacing w:before="78" w:line="468" w:lineRule="exact"/>
              <w:ind w:left="136"/>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54"/>
            </w:pPr>
            <w:r>
              <w:rPr>
                <w:spacing w:val="-4"/>
                <w14:textOutline w14:w="4358" w14:cap="flat" w14:cmpd="sng">
                  <w14:solidFill>
                    <w14:srgbClr w14:val="000000"/>
                  </w14:solidFill>
                  <w14:prstDash w14:val="solid"/>
                  <w14:miter w14:val="10"/>
                </w14:textOutline>
              </w:rPr>
              <w:t>数据来源</w:t>
            </w:r>
          </w:p>
        </w:tc>
        <w:tc>
          <w:tcPr>
            <w:tcW w:w="6914" w:type="dxa"/>
            <w:vAlign w:val="top"/>
          </w:tcPr>
          <w:p>
            <w:pPr>
              <w:spacing w:line="451" w:lineRule="auto"/>
              <w:rPr>
                <w:rFonts w:ascii="Arial"/>
                <w:sz w:val="21"/>
              </w:rPr>
            </w:pPr>
          </w:p>
          <w:p>
            <w:pPr>
              <w:pStyle w:val="6"/>
              <w:spacing w:before="78" w:line="468" w:lineRule="exact"/>
              <w:ind w:left="598"/>
            </w:pPr>
            <w:r>
              <w:rPr>
                <w:spacing w:val="-2"/>
                <w:position w:val="17"/>
              </w:rPr>
              <w:t>《财政授权支付凭证》、支付申请，单位明细账、单位预决</w:t>
            </w:r>
          </w:p>
          <w:p>
            <w:pPr>
              <w:pStyle w:val="6"/>
              <w:spacing w:line="221" w:lineRule="auto"/>
              <w:ind w:left="119"/>
            </w:pPr>
            <w:r>
              <w:rPr>
                <w:spacing w:val="-2"/>
              </w:rPr>
              <w:t>算表等相关公开信息。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2" w:hRule="atLeast"/>
        </w:trPr>
        <w:tc>
          <w:tcPr>
            <w:tcW w:w="1449" w:type="dxa"/>
            <w:vMerge w:val="restart"/>
            <w:tcBorders>
              <w:bottom w:val="nil"/>
            </w:tcBorders>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评价结果</w:t>
            </w:r>
          </w:p>
        </w:tc>
        <w:tc>
          <w:tcPr>
            <w:tcW w:w="6914" w:type="dxa"/>
            <w:vAlign w:val="top"/>
          </w:tcPr>
          <w:p>
            <w:pPr>
              <w:spacing w:line="257" w:lineRule="auto"/>
              <w:rPr>
                <w:rFonts w:ascii="Arial"/>
                <w:sz w:val="21"/>
              </w:rPr>
            </w:pPr>
          </w:p>
          <w:p>
            <w:pPr>
              <w:spacing w:line="257" w:lineRule="auto"/>
              <w:rPr>
                <w:rFonts w:ascii="Arial"/>
                <w:sz w:val="21"/>
              </w:rPr>
            </w:pPr>
          </w:p>
          <w:p>
            <w:pPr>
              <w:spacing w:line="258" w:lineRule="auto"/>
              <w:rPr>
                <w:rFonts w:ascii="Arial"/>
                <w:sz w:val="21"/>
              </w:rPr>
            </w:pPr>
          </w:p>
          <w:p>
            <w:pPr>
              <w:pStyle w:val="6"/>
              <w:spacing w:before="78" w:line="222" w:lineRule="auto"/>
              <w:ind w:left="119"/>
            </w:pPr>
            <w:r>
              <w:rPr>
                <w:spacing w:val="-2"/>
              </w:rPr>
              <w:t>指标评分计算过程及依据：</w:t>
            </w:r>
          </w:p>
          <w:p>
            <w:pPr>
              <w:pStyle w:val="6"/>
              <w:spacing w:before="179" w:line="360" w:lineRule="auto"/>
              <w:ind w:left="121" w:right="107" w:firstLine="509"/>
              <w:jc w:val="both"/>
            </w:pPr>
            <w:r>
              <w:rPr>
                <w:spacing w:val="-3"/>
              </w:rPr>
              <w:t>民丰县民政局按规定内容公开预决算信息，按规定时限公开</w:t>
            </w:r>
            <w:r>
              <w:rPr>
                <w:spacing w:val="8"/>
              </w:rPr>
              <w:t xml:space="preserve"> </w:t>
            </w:r>
            <w:r>
              <w:rPr>
                <w:spacing w:val="-4"/>
              </w:rPr>
              <w:t>预决算信息，</w:t>
            </w:r>
            <w:r>
              <w:rPr>
                <w:rFonts w:ascii="Times New Roman" w:hAnsi="Times New Roman" w:eastAsia="Times New Roman" w:cs="Times New Roman"/>
                <w:spacing w:val="-4"/>
              </w:rPr>
              <w:t>2024</w:t>
            </w:r>
            <w:r>
              <w:rPr>
                <w:rFonts w:ascii="Times New Roman" w:hAnsi="Times New Roman" w:eastAsia="Times New Roman" w:cs="Times New Roman"/>
                <w:spacing w:val="20"/>
                <w:w w:val="101"/>
              </w:rPr>
              <w:t xml:space="preserve"> </w:t>
            </w:r>
            <w:r>
              <w:rPr>
                <w:spacing w:val="-4"/>
              </w:rPr>
              <w:t>年项目单位部门预算已按要求在民丰县人民政</w:t>
            </w:r>
          </w:p>
          <w:p>
            <w:pPr>
              <w:pStyle w:val="6"/>
              <w:spacing w:line="219" w:lineRule="auto"/>
              <w:ind w:left="120"/>
            </w:pPr>
            <w:r>
              <w:rPr>
                <w:spacing w:val="-1"/>
              </w:rPr>
              <w:t>府网站公开，部门决算按时限暂未在政府网站公开。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306" w:line="222" w:lineRule="auto"/>
              <w:ind w:left="119"/>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74" w:type="default"/>
          <w:pgSz w:w="11906" w:h="16839"/>
          <w:pgMar w:top="1431" w:right="1725" w:bottom="1290" w:left="1785" w:header="0" w:footer="1114" w:gutter="0"/>
          <w:cols w:space="720" w:num="1"/>
        </w:sectPr>
      </w:pPr>
    </w:p>
    <w:p>
      <w:pPr>
        <w:spacing w:before="172" w:line="606" w:lineRule="exact"/>
        <w:ind w:left="2163"/>
        <w:rPr>
          <w:rFonts w:ascii="仿宋" w:hAnsi="仿宋" w:eastAsia="仿宋" w:cs="仿宋"/>
          <w:sz w:val="30"/>
          <w:szCs w:val="30"/>
        </w:rPr>
      </w:pPr>
      <w:r>
        <w:rPr>
          <w:rFonts w:ascii="Times New Roman" w:hAnsi="Times New Roman" w:eastAsia="Times New Roman" w:cs="Times New Roman"/>
          <w:b/>
          <w:bCs/>
          <w:spacing w:val="-3"/>
          <w:position w:val="22"/>
          <w:sz w:val="30"/>
          <w:szCs w:val="30"/>
        </w:rPr>
        <w:t>B31“</w:t>
      </w:r>
      <w:r>
        <w:rPr>
          <w:rFonts w:ascii="Times New Roman" w:hAnsi="Times New Roman" w:eastAsia="Times New Roman" w:cs="Times New Roman"/>
          <w:b/>
          <w:bCs/>
          <w:spacing w:val="-46"/>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支出预算执行率</w:t>
      </w:r>
      <w:r>
        <w:rPr>
          <w:rFonts w:ascii="Times New Roman" w:hAnsi="Times New Roman" w:eastAsia="Times New Roman" w:cs="Times New Roman"/>
          <w:b/>
          <w:bCs/>
          <w:spacing w:val="-3"/>
          <w:position w:val="22"/>
          <w:sz w:val="30"/>
          <w:szCs w:val="30"/>
        </w:rPr>
        <w:t>”</w:t>
      </w:r>
      <w:r>
        <w:rPr>
          <w:rFonts w:ascii="Times New Roman" w:hAnsi="Times New Roman" w:eastAsia="Times New Roman" w:cs="Times New Roman"/>
          <w:b/>
          <w:bCs/>
          <w:spacing w:val="-53"/>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28"/>
        <w:rPr>
          <w:rFonts w:ascii="仿宋" w:hAnsi="仿宋" w:eastAsia="仿宋" w:cs="仿宋"/>
          <w:sz w:val="24"/>
          <w:szCs w:val="24"/>
        </w:rPr>
      </w:pPr>
      <w:r>
        <w:rPr>
          <w:rFonts w:ascii="仿宋" w:hAnsi="仿宋" w:eastAsia="仿宋" w:cs="仿宋"/>
          <w:spacing w:val="-4"/>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71"/>
          <w:sz w:val="24"/>
          <w:szCs w:val="24"/>
        </w:rPr>
        <w:t xml:space="preserve"> </w:t>
      </w:r>
      <w:r>
        <w:rPr>
          <w:rFonts w:ascii="仿宋" w:hAnsi="仿宋" w:eastAsia="仿宋" w:cs="仿宋"/>
          <w:spacing w:val="-4"/>
          <w:sz w:val="24"/>
          <w:szCs w:val="24"/>
        </w:rPr>
        <w:t>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rFonts w:ascii="仿宋" w:hAnsi="仿宋" w:eastAsia="仿宋" w:cs="仿宋"/>
          <w:spacing w:val="-4"/>
          <w:sz w:val="24"/>
          <w:szCs w:val="24"/>
        </w:rPr>
        <w:t>年部门整体绩效</w:t>
      </w:r>
    </w:p>
    <w:p>
      <w:pPr>
        <w:spacing w:before="260" w:line="222" w:lineRule="auto"/>
        <w:ind w:left="128"/>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424" w:lineRule="auto"/>
              <w:rPr>
                <w:rFonts w:ascii="Arial"/>
                <w:sz w:val="21"/>
              </w:rPr>
            </w:pPr>
          </w:p>
          <w:p>
            <w:pPr>
              <w:pStyle w:val="6"/>
              <w:spacing w:before="78" w:line="222" w:lineRule="auto"/>
              <w:ind w:left="269"/>
            </w:pPr>
            <w:r>
              <w:rPr>
                <w:spacing w:val="-4"/>
                <w14:textOutline w14:w="4358" w14:cap="flat" w14:cmpd="sng">
                  <w14:solidFill>
                    <w14:srgbClr w14:val="000000"/>
                  </w14:solidFill>
                  <w14:prstDash w14:val="solid"/>
                  <w14:miter w14:val="10"/>
                </w14:textOutline>
              </w:rPr>
              <w:t>指标解释</w:t>
            </w:r>
          </w:p>
        </w:tc>
        <w:tc>
          <w:tcPr>
            <w:tcW w:w="6944" w:type="dxa"/>
            <w:vAlign w:val="top"/>
          </w:tcPr>
          <w:p>
            <w:pPr>
              <w:spacing w:line="424" w:lineRule="auto"/>
              <w:rPr>
                <w:rFonts w:ascii="Arial"/>
                <w:sz w:val="21"/>
              </w:rPr>
            </w:pPr>
          </w:p>
          <w:p>
            <w:pPr>
              <w:pStyle w:val="6"/>
              <w:spacing w:before="78" w:line="221" w:lineRule="auto"/>
              <w:ind w:left="120"/>
            </w:pPr>
            <w:r>
              <w:rPr>
                <w:spacing w:val="-2"/>
              </w:rPr>
              <w:t>考察部门预算执行情况。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200" w:line="222" w:lineRule="auto"/>
              <w:ind w:left="269"/>
            </w:pPr>
            <w:r>
              <w:rPr>
                <w:spacing w:val="-4"/>
                <w14:textOutline w14:w="4358" w14:cap="flat" w14:cmpd="sng">
                  <w14:solidFill>
                    <w14:srgbClr w14:val="000000"/>
                  </w14:solidFill>
                  <w14:prstDash w14:val="solid"/>
                  <w14:miter w14:val="10"/>
                </w14:textOutline>
              </w:rPr>
              <w:t>指标权重</w:t>
            </w:r>
          </w:p>
        </w:tc>
        <w:tc>
          <w:tcPr>
            <w:tcW w:w="6944" w:type="dxa"/>
            <w:vAlign w:val="top"/>
          </w:tcPr>
          <w:p>
            <w:pPr>
              <w:pStyle w:val="6"/>
              <w:spacing w:before="20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90" w:hRule="atLeast"/>
        </w:trPr>
        <w:tc>
          <w:tcPr>
            <w:tcW w:w="1479" w:type="dxa"/>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评价标准</w:t>
            </w:r>
          </w:p>
        </w:tc>
        <w:tc>
          <w:tcPr>
            <w:tcW w:w="6944" w:type="dxa"/>
            <w:vAlign w:val="top"/>
          </w:tcPr>
          <w:p>
            <w:pPr>
              <w:spacing w:line="347" w:lineRule="auto"/>
              <w:rPr>
                <w:rFonts w:ascii="Arial"/>
                <w:sz w:val="21"/>
              </w:rPr>
            </w:pPr>
          </w:p>
          <w:p>
            <w:pPr>
              <w:spacing w:line="347" w:lineRule="auto"/>
              <w:rPr>
                <w:rFonts w:ascii="Arial"/>
                <w:sz w:val="21"/>
              </w:rPr>
            </w:pPr>
          </w:p>
          <w:p>
            <w:pPr>
              <w:pStyle w:val="6"/>
              <w:spacing w:before="78" w:line="372" w:lineRule="auto"/>
              <w:ind w:left="120" w:right="106"/>
              <w:jc w:val="both"/>
            </w:pPr>
            <w:r>
              <w:t>支出预算完成率</w:t>
            </w:r>
            <w:r>
              <w:rPr>
                <w:rFonts w:ascii="Times New Roman" w:hAnsi="Times New Roman" w:eastAsia="Times New Roman" w:cs="Times New Roman"/>
              </w:rPr>
              <w:t>=</w:t>
            </w:r>
            <w:r>
              <w:t>（支出预算完成数</w:t>
            </w:r>
            <w:r>
              <w:rPr>
                <w:rFonts w:ascii="Times New Roman" w:hAnsi="Times New Roman" w:eastAsia="Times New Roman" w:cs="Times New Roman"/>
              </w:rPr>
              <w:t>/</w:t>
            </w:r>
            <w:r>
              <w:t>支出预算下达数）</w:t>
            </w:r>
            <w:r>
              <w:rPr>
                <w:spacing w:val="69"/>
              </w:rPr>
              <w:t xml:space="preserve"> </w:t>
            </w:r>
            <w:r>
              <w:t>×</w:t>
            </w:r>
            <w:r>
              <w:rPr>
                <w:rFonts w:ascii="Times New Roman" w:hAnsi="Times New Roman" w:eastAsia="Times New Roman" w:cs="Times New Roman"/>
              </w:rPr>
              <w:t xml:space="preserve">100% </w:t>
            </w:r>
            <w:r>
              <w:rPr>
                <w:spacing w:val="-1"/>
              </w:rPr>
              <w:t>支出预算执行数：部门（单位）本年度实际完成的预算支出数支</w:t>
            </w:r>
            <w:r>
              <w:rPr>
                <w:spacing w:val="18"/>
              </w:rPr>
              <w:t xml:space="preserve"> </w:t>
            </w:r>
            <w:r>
              <w:rPr>
                <w:spacing w:val="-1"/>
              </w:rPr>
              <w:t>出预算数：财政部门批复的本年度部门（单位）预算支出数支出</w:t>
            </w:r>
          </w:p>
          <w:p>
            <w:pPr>
              <w:pStyle w:val="6"/>
              <w:spacing w:before="1" w:line="220" w:lineRule="auto"/>
              <w:ind w:left="121"/>
            </w:pPr>
            <w:r>
              <w:rPr>
                <w:spacing w:val="-5"/>
              </w:rPr>
              <w:t>预算执行率</w:t>
            </w:r>
            <w:r>
              <w:rPr>
                <w:spacing w:val="-21"/>
              </w:rPr>
              <w:t xml:space="preserve"> </w:t>
            </w:r>
            <w:r>
              <w:rPr>
                <w:rFonts w:ascii="Times New Roman" w:hAnsi="Times New Roman" w:eastAsia="Times New Roman" w:cs="Times New Roman"/>
                <w:spacing w:val="-5"/>
              </w:rPr>
              <w:t>100%</w:t>
            </w:r>
            <w:r>
              <w:rPr>
                <w:spacing w:val="-5"/>
              </w:rPr>
              <w:t>得满分，每降低</w:t>
            </w:r>
            <w:r>
              <w:rPr>
                <w:spacing w:val="-32"/>
              </w:rPr>
              <w:t xml:space="preserve"> </w:t>
            </w:r>
            <w:r>
              <w:rPr>
                <w:rFonts w:ascii="Times New Roman" w:hAnsi="Times New Roman" w:eastAsia="Times New Roman" w:cs="Times New Roman"/>
                <w:spacing w:val="-5"/>
              </w:rPr>
              <w:t>1%</w:t>
            </w:r>
            <w:r>
              <w:rPr>
                <w:spacing w:val="-5"/>
              </w:rPr>
              <w:t>扣</w:t>
            </w:r>
            <w:r>
              <w:rPr>
                <w:spacing w:val="-31"/>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8"/>
                <w:w w:val="101"/>
              </w:rPr>
              <w:t xml:space="preserve"> </w:t>
            </w: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2" w:hRule="atLeast"/>
        </w:trPr>
        <w:tc>
          <w:tcPr>
            <w:tcW w:w="1479" w:type="dxa"/>
            <w:vAlign w:val="top"/>
          </w:tcPr>
          <w:p>
            <w:pPr>
              <w:spacing w:line="442" w:lineRule="auto"/>
              <w:rPr>
                <w:rFonts w:ascii="Arial"/>
                <w:sz w:val="21"/>
              </w:rPr>
            </w:pPr>
          </w:p>
          <w:p>
            <w:pPr>
              <w:pStyle w:val="6"/>
              <w:spacing w:before="78" w:line="468" w:lineRule="exact"/>
              <w:ind w:left="150"/>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68"/>
            </w:pPr>
            <w:r>
              <w:rPr>
                <w:spacing w:val="-4"/>
                <w14:textOutline w14:w="4358" w14:cap="flat" w14:cmpd="sng">
                  <w14:solidFill>
                    <w14:srgbClr w14:val="000000"/>
                  </w14:solidFill>
                  <w14:prstDash w14:val="solid"/>
                  <w14:miter w14:val="10"/>
                </w14:textOutline>
              </w:rPr>
              <w:t>数据来源</w:t>
            </w:r>
          </w:p>
        </w:tc>
        <w:tc>
          <w:tcPr>
            <w:tcW w:w="6944" w:type="dxa"/>
            <w:vAlign w:val="top"/>
          </w:tcPr>
          <w:p>
            <w:pPr>
              <w:spacing w:line="442" w:lineRule="auto"/>
              <w:rPr>
                <w:rFonts w:ascii="Arial"/>
                <w:sz w:val="21"/>
              </w:rPr>
            </w:pPr>
          </w:p>
          <w:p>
            <w:pPr>
              <w:pStyle w:val="6"/>
              <w:spacing w:before="78" w:line="222" w:lineRule="auto"/>
              <w:ind w:left="600"/>
            </w:pPr>
            <w:r>
              <w:rPr>
                <w:spacing w:val="-1"/>
              </w:rPr>
              <w:t>文件搜集、整理与分析、《财务收支审批制度》、《会计岗</w:t>
            </w:r>
          </w:p>
          <w:p>
            <w:pPr>
              <w:pStyle w:val="6"/>
              <w:spacing w:before="179" w:line="222" w:lineRule="auto"/>
              <w:ind w:left="120"/>
            </w:pPr>
            <w:r>
              <w:rPr>
                <w:spacing w:val="-2"/>
              </w:rPr>
              <w:t>位责任制》、支付凭证、决算表等。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3" w:hRule="atLeast"/>
        </w:trPr>
        <w:tc>
          <w:tcPr>
            <w:tcW w:w="1479" w:type="dxa"/>
            <w:vMerge w:val="restart"/>
            <w:tcBorders>
              <w:bottom w:val="nil"/>
            </w:tcBorders>
            <w:vAlign w:val="top"/>
          </w:tcPr>
          <w:p>
            <w:pPr>
              <w:spacing w:line="282" w:lineRule="auto"/>
              <w:rPr>
                <w:rFonts w:ascii="Arial"/>
                <w:sz w:val="21"/>
              </w:rPr>
            </w:pPr>
          </w:p>
          <w:p>
            <w:pPr>
              <w:spacing w:line="282"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评价结果</w:t>
            </w:r>
          </w:p>
        </w:tc>
        <w:tc>
          <w:tcPr>
            <w:tcW w:w="6944" w:type="dxa"/>
            <w:vAlign w:val="top"/>
          </w:tcPr>
          <w:p>
            <w:pPr>
              <w:spacing w:line="356" w:lineRule="auto"/>
              <w:rPr>
                <w:rFonts w:ascii="Arial"/>
                <w:sz w:val="21"/>
              </w:rPr>
            </w:pPr>
          </w:p>
          <w:p>
            <w:pPr>
              <w:pStyle w:val="6"/>
              <w:spacing w:before="78" w:line="222" w:lineRule="auto"/>
              <w:ind w:left="120"/>
            </w:pPr>
            <w:r>
              <w:rPr>
                <w:spacing w:val="-2"/>
              </w:rPr>
              <w:t>指标评分计算过程及依据：</w:t>
            </w:r>
          </w:p>
          <w:p>
            <w:pPr>
              <w:pStyle w:val="6"/>
              <w:spacing w:before="179" w:line="222" w:lineRule="auto"/>
              <w:ind w:left="630"/>
            </w:pPr>
            <w:r>
              <w:rPr>
                <w:spacing w:val="2"/>
              </w:rPr>
              <w:t>民丰县民政局</w:t>
            </w:r>
            <w:r>
              <w:rPr>
                <w:spacing w:val="-36"/>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31"/>
              </w:rPr>
              <w:t xml:space="preserve"> </w:t>
            </w:r>
            <w:r>
              <w:rPr>
                <w:spacing w:val="2"/>
              </w:rPr>
              <w:t>年部门整体绩效预算金额为</w:t>
            </w:r>
            <w:r>
              <w:rPr>
                <w:spacing w:val="-46"/>
              </w:rPr>
              <w:t xml:space="preserve"> </w:t>
            </w:r>
            <w:r>
              <w:rPr>
                <w:rFonts w:ascii="Times New Roman" w:hAnsi="Times New Roman" w:eastAsia="Times New Roman" w:cs="Times New Roman"/>
                <w:spacing w:val="2"/>
              </w:rPr>
              <w:t>2461.50</w:t>
            </w:r>
            <w:r>
              <w:rPr>
                <w:rFonts w:ascii="Times New Roman" w:hAnsi="Times New Roman" w:eastAsia="Times New Roman" w:cs="Times New Roman"/>
                <w:spacing w:val="28"/>
              </w:rPr>
              <w:t xml:space="preserve"> </w:t>
            </w:r>
            <w:r>
              <w:rPr>
                <w:spacing w:val="2"/>
              </w:rPr>
              <w:t>万</w:t>
            </w:r>
          </w:p>
          <w:p>
            <w:pPr>
              <w:pStyle w:val="6"/>
              <w:spacing w:before="179" w:line="468" w:lineRule="exact"/>
              <w:jc w:val="right"/>
            </w:pPr>
            <w:r>
              <w:rPr>
                <w:spacing w:val="-4"/>
                <w:position w:val="17"/>
              </w:rPr>
              <w:t>元，根据自评表及《民丰县民政局</w:t>
            </w:r>
            <w:r>
              <w:rPr>
                <w:spacing w:val="-37"/>
                <w:position w:val="17"/>
              </w:rPr>
              <w:t xml:space="preserve"> </w:t>
            </w:r>
            <w:r>
              <w:rPr>
                <w:rFonts w:ascii="Times New Roman" w:hAnsi="Times New Roman" w:eastAsia="Times New Roman" w:cs="Times New Roman"/>
                <w:spacing w:val="-4"/>
                <w:position w:val="17"/>
              </w:rPr>
              <w:t>2024</w:t>
            </w:r>
            <w:r>
              <w:rPr>
                <w:rFonts w:ascii="Times New Roman" w:hAnsi="Times New Roman" w:eastAsia="Times New Roman" w:cs="Times New Roman"/>
                <w:spacing w:val="21"/>
                <w:w w:val="101"/>
                <w:position w:val="17"/>
              </w:rPr>
              <w:t xml:space="preserve"> </w:t>
            </w:r>
            <w:r>
              <w:rPr>
                <w:spacing w:val="-4"/>
                <w:position w:val="17"/>
              </w:rPr>
              <w:t>年收入支出决算总表》，</w:t>
            </w:r>
          </w:p>
          <w:p>
            <w:pPr>
              <w:pStyle w:val="6"/>
              <w:spacing w:line="221" w:lineRule="auto"/>
              <w:ind w:left="109"/>
            </w:pPr>
            <w:r>
              <w:rPr>
                <w:rFonts w:ascii="Times New Roman" w:hAnsi="Times New Roman" w:eastAsia="Times New Roman" w:cs="Times New Roman"/>
                <w:spacing w:val="-2"/>
              </w:rPr>
              <w:t>2461.50</w:t>
            </w:r>
            <w:r>
              <w:rPr>
                <w:rFonts w:ascii="Times New Roman" w:hAnsi="Times New Roman" w:eastAsia="Times New Roman" w:cs="Times New Roman"/>
                <w:spacing w:val="17"/>
                <w:w w:val="101"/>
              </w:rPr>
              <w:t xml:space="preserve"> </w:t>
            </w:r>
            <w:r>
              <w:rPr>
                <w:spacing w:val="-2"/>
              </w:rPr>
              <w:t>万元均已支出，支出预算完成率</w:t>
            </w:r>
            <w:r>
              <w:rPr>
                <w:spacing w:val="-32"/>
              </w:rPr>
              <w:t xml:space="preserve"> </w:t>
            </w:r>
            <w:r>
              <w:rPr>
                <w:rFonts w:ascii="Times New Roman" w:hAnsi="Times New Roman" w:eastAsia="Times New Roman" w:cs="Times New Roman"/>
                <w:spacing w:val="-2"/>
              </w:rPr>
              <w:t>100%</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47"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75" w:type="default"/>
          <w:pgSz w:w="11906" w:h="16839"/>
          <w:pgMar w:top="1431" w:right="1739" w:bottom="1290" w:left="1738" w:header="0" w:footer="1114" w:gutter="0"/>
          <w:cols w:space="720" w:num="1"/>
        </w:sectPr>
      </w:pPr>
    </w:p>
    <w:p>
      <w:pPr>
        <w:spacing w:before="172" w:line="606" w:lineRule="exact"/>
        <w:ind w:left="2148"/>
        <w:rPr>
          <w:rFonts w:ascii="仿宋" w:hAnsi="仿宋" w:eastAsia="仿宋" w:cs="仿宋"/>
          <w:sz w:val="30"/>
          <w:szCs w:val="30"/>
        </w:rPr>
      </w:pPr>
      <w:r>
        <w:rPr>
          <w:rFonts w:ascii="Times New Roman" w:hAnsi="Times New Roman" w:eastAsia="Times New Roman" w:cs="Times New Roman"/>
          <w:b/>
          <w:bCs/>
          <w:spacing w:val="-4"/>
          <w:position w:val="23"/>
          <w:sz w:val="30"/>
          <w:szCs w:val="30"/>
        </w:rPr>
        <w:t>B32“</w:t>
      </w:r>
      <w:r>
        <w:rPr>
          <w:rFonts w:ascii="Times New Roman" w:hAnsi="Times New Roman" w:eastAsia="Times New Roman" w:cs="Times New Roman"/>
          <w:b/>
          <w:bCs/>
          <w:spacing w:val="-30"/>
          <w:position w:val="23"/>
          <w:sz w:val="30"/>
          <w:szCs w:val="30"/>
        </w:rPr>
        <w:t xml:space="preserve"> </w:t>
      </w:r>
      <w:r>
        <w:rPr>
          <w:rFonts w:ascii="仿宋" w:hAnsi="仿宋" w:eastAsia="仿宋" w:cs="仿宋"/>
          <w:spacing w:val="-4"/>
          <w:position w:val="23"/>
          <w:sz w:val="30"/>
          <w:szCs w:val="30"/>
          <w14:textOutline w14:w="5448" w14:cap="flat" w14:cmpd="sng">
            <w14:solidFill>
              <w14:srgbClr w14:val="000000"/>
            </w14:solidFill>
            <w14:prstDash w14:val="solid"/>
            <w14:miter w14:val="10"/>
          </w14:textOutline>
        </w:rPr>
        <w:t>资金使用合规性</w:t>
      </w:r>
      <w:r>
        <w:rPr>
          <w:rFonts w:ascii="Times New Roman" w:hAnsi="Times New Roman" w:eastAsia="Times New Roman" w:cs="Times New Roman"/>
          <w:b/>
          <w:bCs/>
          <w:spacing w:val="-4"/>
          <w:position w:val="23"/>
          <w:sz w:val="30"/>
          <w:szCs w:val="30"/>
        </w:rPr>
        <w:t>”</w:t>
      </w:r>
      <w:r>
        <w:rPr>
          <w:rFonts w:ascii="Times New Roman" w:hAnsi="Times New Roman" w:eastAsia="Times New Roman" w:cs="Times New Roman"/>
          <w:b/>
          <w:bCs/>
          <w:spacing w:val="-53"/>
          <w:position w:val="23"/>
          <w:sz w:val="30"/>
          <w:szCs w:val="30"/>
        </w:rPr>
        <w:t xml:space="preserve"> </w:t>
      </w:r>
      <w:r>
        <w:rPr>
          <w:rFonts w:ascii="仿宋" w:hAnsi="仿宋" w:eastAsia="仿宋" w:cs="仿宋"/>
          <w:spacing w:val="-4"/>
          <w:position w:val="23"/>
          <w:sz w:val="30"/>
          <w:szCs w:val="30"/>
          <w14:textOutline w14:w="5448" w14:cap="flat" w14:cmpd="sng">
            <w14:solidFill>
              <w14:srgbClr w14:val="000000"/>
            </w14:solidFill>
            <w14:prstDash w14:val="solid"/>
            <w14:miter w14:val="10"/>
          </w14:textOutline>
        </w:rPr>
        <w:t>评价底稿</w:t>
      </w:r>
    </w:p>
    <w:p>
      <w:pPr>
        <w:spacing w:before="1" w:line="220" w:lineRule="auto"/>
        <w:ind w:left="128"/>
        <w:rPr>
          <w:rFonts w:ascii="仿宋" w:hAnsi="仿宋" w:eastAsia="仿宋" w:cs="仿宋"/>
          <w:sz w:val="24"/>
          <w:szCs w:val="24"/>
        </w:rPr>
      </w:pPr>
      <w:r>
        <w:rPr>
          <w:rFonts w:ascii="仿宋" w:hAnsi="仿宋" w:eastAsia="仿宋" w:cs="仿宋"/>
          <w:spacing w:val="-4"/>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71"/>
          <w:sz w:val="24"/>
          <w:szCs w:val="24"/>
        </w:rPr>
        <w:t xml:space="preserve"> </w:t>
      </w:r>
      <w:r>
        <w:rPr>
          <w:rFonts w:ascii="仿宋" w:hAnsi="仿宋" w:eastAsia="仿宋" w:cs="仿宋"/>
          <w:spacing w:val="-4"/>
          <w:sz w:val="24"/>
          <w:szCs w:val="24"/>
        </w:rPr>
        <w:t>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rFonts w:ascii="仿宋" w:hAnsi="仿宋" w:eastAsia="仿宋" w:cs="仿宋"/>
          <w:spacing w:val="-4"/>
          <w:sz w:val="24"/>
          <w:szCs w:val="24"/>
        </w:rPr>
        <w:t>年部门整体绩效</w:t>
      </w:r>
    </w:p>
    <w:p>
      <w:pPr>
        <w:spacing w:before="255" w:line="222" w:lineRule="auto"/>
        <w:ind w:left="128"/>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1" w:lineRule="exact"/>
      </w:pPr>
    </w:p>
    <w:tbl>
      <w:tblPr>
        <w:tblStyle w:val="5"/>
        <w:tblW w:w="83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31"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196"/>
            </w:pPr>
            <w:r>
              <w:rPr>
                <w:spacing w:val="-4"/>
                <w14:textOutline w14:w="4358" w14:cap="flat" w14:cmpd="sng">
                  <w14:solidFill>
                    <w14:srgbClr w14:val="000000"/>
                  </w14:solidFill>
                  <w14:prstDash w14:val="solid"/>
                  <w14:miter w14:val="10"/>
                </w14:textOutline>
              </w:rPr>
              <w:t>指标解释</w:t>
            </w:r>
          </w:p>
        </w:tc>
        <w:tc>
          <w:tcPr>
            <w:tcW w:w="7062" w:type="dxa"/>
            <w:vAlign w:val="top"/>
          </w:tcPr>
          <w:p>
            <w:pPr>
              <w:pStyle w:val="6"/>
              <w:spacing w:before="120" w:line="360" w:lineRule="auto"/>
              <w:ind w:left="121" w:right="30" w:hanging="2"/>
              <w:jc w:val="both"/>
            </w:pPr>
            <w:r>
              <w:rPr>
                <w:spacing w:val="-5"/>
              </w:rPr>
              <w:t>部门（单位）资金支出规范性，包括资金管理、费用支出等制度是</w:t>
            </w:r>
            <w:r>
              <w:rPr>
                <w:spacing w:val="14"/>
              </w:rPr>
              <w:t xml:space="preserve"> </w:t>
            </w:r>
            <w:r>
              <w:rPr>
                <w:spacing w:val="-5"/>
              </w:rPr>
              <w:t>否严格执行；资金调整、调剂是否规范；会计核算是否规范、是否</w:t>
            </w:r>
            <w:r>
              <w:rPr>
                <w:spacing w:val="11"/>
              </w:rPr>
              <w:t xml:space="preserve"> </w:t>
            </w:r>
            <w:r>
              <w:rPr>
                <w:spacing w:val="-10"/>
              </w:rPr>
              <w:t>存在支出依据不合规、虚列项目支出的情况；是否存在截留、挤占、</w:t>
            </w:r>
          </w:p>
          <w:p>
            <w:pPr>
              <w:pStyle w:val="6"/>
              <w:spacing w:line="222" w:lineRule="auto"/>
              <w:ind w:left="117"/>
            </w:pPr>
            <w:r>
              <w:rPr>
                <w:spacing w:val="-2"/>
              </w:rPr>
              <w:t>挪用项目资金情况。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331" w:type="dxa"/>
            <w:vAlign w:val="top"/>
          </w:tcPr>
          <w:p>
            <w:pPr>
              <w:pStyle w:val="6"/>
              <w:spacing w:before="159" w:line="222" w:lineRule="auto"/>
              <w:ind w:left="196"/>
            </w:pPr>
            <w:r>
              <w:rPr>
                <w:spacing w:val="-4"/>
                <w14:textOutline w14:w="4358" w14:cap="flat" w14:cmpd="sng">
                  <w14:solidFill>
                    <w14:srgbClr w14:val="000000"/>
                  </w14:solidFill>
                  <w14:prstDash w14:val="solid"/>
                  <w14:miter w14:val="10"/>
                </w14:textOutline>
              </w:rPr>
              <w:t>指标权重</w:t>
            </w:r>
          </w:p>
        </w:tc>
        <w:tc>
          <w:tcPr>
            <w:tcW w:w="7062" w:type="dxa"/>
            <w:vAlign w:val="top"/>
          </w:tcPr>
          <w:p>
            <w:pPr>
              <w:pStyle w:val="6"/>
              <w:spacing w:before="159" w:line="222" w:lineRule="auto"/>
              <w:ind w:left="118"/>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1331" w:type="dxa"/>
            <w:vAlign w:val="top"/>
          </w:tcPr>
          <w:p>
            <w:pPr>
              <w:spacing w:line="299"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评价标准</w:t>
            </w:r>
          </w:p>
        </w:tc>
        <w:tc>
          <w:tcPr>
            <w:tcW w:w="7062" w:type="dxa"/>
            <w:vAlign w:val="top"/>
          </w:tcPr>
          <w:p>
            <w:pPr>
              <w:pStyle w:val="6"/>
              <w:spacing w:before="115" w:line="468" w:lineRule="exact"/>
              <w:ind w:left="130"/>
            </w:pPr>
            <w:r>
              <w:rPr>
                <w:rFonts w:ascii="Times New Roman" w:hAnsi="Times New Roman" w:eastAsia="Times New Roman" w:cs="Times New Roman"/>
                <w:spacing w:val="5"/>
                <w:position w:val="17"/>
              </w:rPr>
              <w:t>1.</w:t>
            </w:r>
            <w:r>
              <w:rPr>
                <w:spacing w:val="5"/>
                <w:position w:val="17"/>
              </w:rPr>
              <w:t>是否符合国家财经法规和财务管理制度规定以及有关专项资金</w:t>
            </w:r>
          </w:p>
          <w:p>
            <w:pPr>
              <w:pStyle w:val="6"/>
              <w:spacing w:line="222" w:lineRule="auto"/>
              <w:ind w:left="131"/>
            </w:pPr>
            <w:r>
              <w:rPr>
                <w:spacing w:val="-4"/>
              </w:rPr>
              <w:t>管理办法的规定；</w:t>
            </w:r>
          </w:p>
          <w:p>
            <w:pPr>
              <w:pStyle w:val="6"/>
              <w:spacing w:before="178" w:line="468" w:lineRule="exact"/>
              <w:ind w:left="107"/>
            </w:pPr>
            <w:r>
              <w:rPr>
                <w:rFonts w:ascii="Times New Roman" w:hAnsi="Times New Roman" w:eastAsia="Times New Roman" w:cs="Times New Roman"/>
                <w:spacing w:val="-2"/>
                <w:position w:val="17"/>
              </w:rPr>
              <w:t>2.</w:t>
            </w:r>
            <w:r>
              <w:rPr>
                <w:rFonts w:ascii="Times New Roman" w:hAnsi="Times New Roman" w:eastAsia="Times New Roman" w:cs="Times New Roman"/>
                <w:spacing w:val="-25"/>
                <w:position w:val="17"/>
              </w:rPr>
              <w:t xml:space="preserve"> </w:t>
            </w:r>
            <w:r>
              <w:rPr>
                <w:spacing w:val="-2"/>
                <w:position w:val="17"/>
              </w:rPr>
              <w:t>资金的支付是否有完整的审批程序和手续；</w:t>
            </w:r>
          </w:p>
          <w:p>
            <w:pPr>
              <w:pStyle w:val="6"/>
              <w:spacing w:line="220" w:lineRule="auto"/>
              <w:ind w:left="112"/>
            </w:pPr>
            <w:r>
              <w:rPr>
                <w:rFonts w:ascii="Times New Roman" w:hAnsi="Times New Roman" w:eastAsia="Times New Roman" w:cs="Times New Roman"/>
                <w:spacing w:val="-1"/>
              </w:rPr>
              <w:t>3.</w:t>
            </w:r>
            <w:r>
              <w:rPr>
                <w:spacing w:val="-1"/>
              </w:rPr>
              <w:t>重大开支是否经过评估论证；</w:t>
            </w:r>
          </w:p>
          <w:p>
            <w:pPr>
              <w:pStyle w:val="6"/>
              <w:spacing w:before="182" w:line="221" w:lineRule="auto"/>
              <w:ind w:left="106"/>
            </w:pPr>
            <w:r>
              <w:rPr>
                <w:rFonts w:ascii="Times New Roman" w:hAnsi="Times New Roman" w:eastAsia="Times New Roman" w:cs="Times New Roman"/>
                <w:spacing w:val="-1"/>
              </w:rPr>
              <w:t>4.</w:t>
            </w:r>
            <w:r>
              <w:rPr>
                <w:spacing w:val="-1"/>
              </w:rPr>
              <w:t>是否符合部门预算批复的用途；</w:t>
            </w:r>
          </w:p>
          <w:p>
            <w:pPr>
              <w:pStyle w:val="6"/>
              <w:spacing w:before="181" w:line="219" w:lineRule="auto"/>
              <w:ind w:left="114"/>
            </w:pPr>
            <w:r>
              <w:rPr>
                <w:rFonts w:ascii="Times New Roman" w:hAnsi="Times New Roman" w:eastAsia="Times New Roman" w:cs="Times New Roman"/>
                <w:spacing w:val="-1"/>
              </w:rPr>
              <w:t>5.</w:t>
            </w:r>
            <w:r>
              <w:rPr>
                <w:spacing w:val="-1"/>
              </w:rPr>
              <w:t>是否存在截留、挤占、挪用情况。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331" w:type="dxa"/>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0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64"/>
            </w:pPr>
            <w:r>
              <w:rPr>
                <w14:textOutline w14:w="4358" w14:cap="flat" w14:cmpd="sng">
                  <w14:solidFill>
                    <w14:srgbClr w14:val="000000"/>
                  </w14:solidFill>
                  <w14:prstDash w14:val="solid"/>
                  <w14:miter w14:val="10"/>
                </w14:textOutline>
              </w:rPr>
              <w:t>源</w:t>
            </w:r>
          </w:p>
        </w:tc>
        <w:tc>
          <w:tcPr>
            <w:tcW w:w="7062" w:type="dxa"/>
            <w:vAlign w:val="top"/>
          </w:tcPr>
          <w:p>
            <w:pPr>
              <w:pStyle w:val="6"/>
              <w:spacing w:before="116" w:line="360" w:lineRule="auto"/>
              <w:ind w:left="117" w:right="107" w:firstLine="480"/>
            </w:pPr>
            <w:r>
              <w:rPr>
                <w:spacing w:val="-5"/>
              </w:rPr>
              <w:t>《中华人民共和国预算法》；中共中央、国务院《关于全面实</w:t>
            </w:r>
            <w:r>
              <w:rPr>
                <w:spacing w:val="5"/>
              </w:rPr>
              <w:t xml:space="preserve"> </w:t>
            </w:r>
            <w:r>
              <w:rPr>
                <w:spacing w:val="-2"/>
              </w:rPr>
              <w:t>施预算绩效管理的意见》（中发〔</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34</w:t>
            </w:r>
            <w:r>
              <w:rPr>
                <w:rFonts w:ascii="Times New Roman" w:hAnsi="Times New Roman" w:eastAsia="Times New Roman" w:cs="Times New Roman"/>
                <w:spacing w:val="25"/>
                <w:w w:val="101"/>
              </w:rPr>
              <w:t xml:space="preserve"> </w:t>
            </w:r>
            <w:r>
              <w:rPr>
                <w:spacing w:val="-2"/>
              </w:rPr>
              <w:t>号</w:t>
            </w:r>
            <w:r>
              <w:rPr>
                <w:spacing w:val="10"/>
              </w:rPr>
              <w:t>）；</w:t>
            </w:r>
            <w:r>
              <w:rPr>
                <w:spacing w:val="-57"/>
              </w:rPr>
              <w:t xml:space="preserve"> </w:t>
            </w:r>
            <w:r>
              <w:rPr>
                <w:spacing w:val="-2"/>
              </w:rPr>
              <w:t>自治区党委、</w:t>
            </w:r>
            <w:r>
              <w:t xml:space="preserve"> </w:t>
            </w:r>
            <w:r>
              <w:rPr>
                <w:spacing w:val="-5"/>
              </w:rPr>
              <w:t>自治区人民政府《关于全面实施预算绩效管理的实施意见》（新党</w:t>
            </w:r>
            <w:r>
              <w:rPr>
                <w:spacing w:val="16"/>
              </w:rPr>
              <w:t xml:space="preserve"> </w:t>
            </w:r>
            <w:r>
              <w:rPr>
                <w:spacing w:val="-2"/>
              </w:rPr>
              <w:t>发〔</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30</w:t>
            </w:r>
            <w:r>
              <w:rPr>
                <w:rFonts w:ascii="Times New Roman" w:hAnsi="Times New Roman" w:eastAsia="Times New Roman" w:cs="Times New Roman"/>
                <w:spacing w:val="23"/>
              </w:rPr>
              <w:t xml:space="preserve"> </w:t>
            </w:r>
            <w:r>
              <w:rPr>
                <w:spacing w:val="-2"/>
              </w:rPr>
              <w:t>号</w:t>
            </w:r>
            <w:r>
              <w:rPr>
                <w:spacing w:val="10"/>
              </w:rPr>
              <w:t>）；</w:t>
            </w:r>
            <w:r>
              <w:rPr>
                <w:spacing w:val="-57"/>
              </w:rPr>
              <w:t xml:space="preserve"> </w:t>
            </w:r>
            <w:r>
              <w:rPr>
                <w:spacing w:val="-2"/>
              </w:rPr>
              <w:t>自治区财政厅《关于印发〈自治区财政支出</w:t>
            </w:r>
            <w:r>
              <w:t xml:space="preserve"> </w:t>
            </w:r>
            <w:r>
              <w:rPr>
                <w:spacing w:val="-10"/>
              </w:rPr>
              <w:t>绩效评价管理暂行办法〉的通知》（新财预〔</w:t>
            </w:r>
            <w:r>
              <w:rPr>
                <w:rFonts w:ascii="Times New Roman" w:hAnsi="Times New Roman" w:eastAsia="Times New Roman" w:cs="Times New Roman"/>
                <w:spacing w:val="-10"/>
              </w:rPr>
              <w:t>2018</w:t>
            </w:r>
            <w:r>
              <w:rPr>
                <w:spacing w:val="-10"/>
              </w:rPr>
              <w:t>〕</w:t>
            </w:r>
            <w:r>
              <w:rPr>
                <w:rFonts w:ascii="Times New Roman" w:hAnsi="Times New Roman" w:eastAsia="Times New Roman" w:cs="Times New Roman"/>
                <w:spacing w:val="-10"/>
              </w:rPr>
              <w:t>189</w:t>
            </w:r>
            <w:r>
              <w:rPr>
                <w:rFonts w:ascii="Times New Roman" w:hAnsi="Times New Roman" w:eastAsia="Times New Roman" w:cs="Times New Roman"/>
                <w:spacing w:val="22"/>
                <w:w w:val="101"/>
              </w:rPr>
              <w:t xml:space="preserve"> </w:t>
            </w:r>
            <w:r>
              <w:rPr>
                <w:spacing w:val="-10"/>
              </w:rPr>
              <w:t>号</w:t>
            </w:r>
            <w:r>
              <w:rPr>
                <w:spacing w:val="-12"/>
              </w:rPr>
              <w:t>）；</w:t>
            </w:r>
            <w:r>
              <w:rPr>
                <w:spacing w:val="-10"/>
              </w:rPr>
              <w:t>《关</w:t>
            </w:r>
            <w:r>
              <w:t xml:space="preserve"> </w:t>
            </w:r>
            <w:r>
              <w:rPr>
                <w:spacing w:val="-12"/>
              </w:rPr>
              <w:t>于印发〈自治区财政资金使用跟踪反馈管理暂行</w:t>
            </w:r>
            <w:r>
              <w:rPr>
                <w:spacing w:val="-13"/>
              </w:rPr>
              <w:t>办法〉的通知》（新</w:t>
            </w:r>
            <w:r>
              <w:t xml:space="preserve"> </w:t>
            </w:r>
            <w:r>
              <w:rPr>
                <w:spacing w:val="-3"/>
              </w:rPr>
              <w:t>财预字〔</w:t>
            </w:r>
            <w:r>
              <w:rPr>
                <w:rFonts w:ascii="Times New Roman" w:hAnsi="Times New Roman" w:eastAsia="Times New Roman" w:cs="Times New Roman"/>
                <w:spacing w:val="-3"/>
              </w:rPr>
              <w:t>2016</w:t>
            </w:r>
            <w:r>
              <w:rPr>
                <w:spacing w:val="-3"/>
              </w:rPr>
              <w:t>〕</w:t>
            </w:r>
            <w:r>
              <w:rPr>
                <w:rFonts w:ascii="Times New Roman" w:hAnsi="Times New Roman" w:eastAsia="Times New Roman" w:cs="Times New Roman"/>
                <w:spacing w:val="-3"/>
              </w:rPr>
              <w:t>113</w:t>
            </w:r>
            <w:r>
              <w:rPr>
                <w:rFonts w:ascii="Times New Roman" w:hAnsi="Times New Roman" w:eastAsia="Times New Roman" w:cs="Times New Roman"/>
                <w:spacing w:val="21"/>
              </w:rPr>
              <w:t xml:space="preserve"> </w:t>
            </w:r>
            <w:r>
              <w:rPr>
                <w:spacing w:val="-3"/>
              </w:rPr>
              <w:t>号</w:t>
            </w:r>
            <w:r>
              <w:t>）；</w:t>
            </w:r>
            <w:r>
              <w:rPr>
                <w:spacing w:val="-3"/>
              </w:rPr>
              <w:t>《关于印发〈自治区本级部门预算绩效</w:t>
            </w:r>
          </w:p>
          <w:p>
            <w:pPr>
              <w:pStyle w:val="6"/>
              <w:spacing w:before="1" w:line="220" w:lineRule="auto"/>
              <w:ind w:left="160"/>
            </w:pPr>
            <w:r>
              <w:rPr>
                <w:spacing w:val="-3"/>
              </w:rPr>
              <w:t>目标管理暂行办法〉》（新财预〔</w:t>
            </w:r>
            <w:r>
              <w:rPr>
                <w:rFonts w:ascii="Times New Roman" w:hAnsi="Times New Roman" w:eastAsia="Times New Roman" w:cs="Times New Roman"/>
                <w:spacing w:val="-3"/>
              </w:rPr>
              <w:t>2018</w:t>
            </w:r>
            <w:r>
              <w:rPr>
                <w:spacing w:val="-3"/>
              </w:rPr>
              <w:t>〕</w:t>
            </w:r>
            <w:r>
              <w:rPr>
                <w:rFonts w:ascii="Times New Roman" w:hAnsi="Times New Roman" w:eastAsia="Times New Roman" w:cs="Times New Roman"/>
                <w:spacing w:val="-3"/>
              </w:rPr>
              <w:t>21</w:t>
            </w:r>
            <w:r>
              <w:rPr>
                <w:rFonts w:ascii="Times New Roman" w:hAnsi="Times New Roman" w:eastAsia="Times New Roman" w:cs="Times New Roman"/>
                <w:spacing w:val="33"/>
                <w:w w:val="101"/>
              </w:rPr>
              <w:t xml:space="preserve"> </w:t>
            </w:r>
            <w:r>
              <w:rPr>
                <w:spacing w:val="-3"/>
              </w:rPr>
              <w:t>号）、支付凭证等。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31" w:type="dxa"/>
            <w:vMerge w:val="restart"/>
            <w:tcBorders>
              <w:bottom w:val="nil"/>
            </w:tcBorders>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评价结果</w:t>
            </w:r>
          </w:p>
        </w:tc>
        <w:tc>
          <w:tcPr>
            <w:tcW w:w="7062" w:type="dxa"/>
            <w:vAlign w:val="top"/>
          </w:tcPr>
          <w:p>
            <w:pPr>
              <w:pStyle w:val="6"/>
              <w:spacing w:before="117" w:line="222" w:lineRule="auto"/>
              <w:ind w:left="118"/>
            </w:pPr>
            <w:r>
              <w:rPr>
                <w:spacing w:val="-2"/>
              </w:rPr>
              <w:t>指标评分计算过程及依据：</w:t>
            </w:r>
          </w:p>
          <w:p>
            <w:pPr>
              <w:pStyle w:val="6"/>
              <w:spacing w:before="179" w:line="360" w:lineRule="auto"/>
              <w:ind w:left="118" w:right="107" w:firstLine="492"/>
              <w:jc w:val="both"/>
            </w:pPr>
            <w:r>
              <w:rPr>
                <w:spacing w:val="3"/>
              </w:rPr>
              <w:t>资金使用符合国家财经法规和财务管理制度以及有关专项资</w:t>
            </w:r>
            <w:r>
              <w:rPr>
                <w:spacing w:val="17"/>
              </w:rPr>
              <w:t xml:space="preserve"> </w:t>
            </w:r>
            <w:r>
              <w:rPr>
                <w:spacing w:val="-5"/>
              </w:rPr>
              <w:t>金管理办法的规定。资金的拨付有完整的审批程序和手续，符合预</w:t>
            </w:r>
          </w:p>
          <w:p>
            <w:pPr>
              <w:pStyle w:val="6"/>
              <w:spacing w:line="219" w:lineRule="auto"/>
              <w:ind w:left="118"/>
            </w:pPr>
            <w:r>
              <w:rPr>
                <w:spacing w:val="-1"/>
              </w:rPr>
              <w:t>算的用途，不存在截留、挤占、挪用、虚列支出等情况。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331" w:type="dxa"/>
            <w:vMerge w:val="continue"/>
            <w:tcBorders>
              <w:top w:val="nil"/>
            </w:tcBorders>
            <w:vAlign w:val="top"/>
          </w:tcPr>
          <w:p>
            <w:pPr>
              <w:rPr>
                <w:rFonts w:ascii="Arial"/>
                <w:sz w:val="21"/>
              </w:rPr>
            </w:pPr>
          </w:p>
        </w:tc>
        <w:tc>
          <w:tcPr>
            <w:tcW w:w="7062" w:type="dxa"/>
            <w:vAlign w:val="top"/>
          </w:tcPr>
          <w:p>
            <w:pPr>
              <w:pStyle w:val="6"/>
              <w:spacing w:before="135" w:line="222" w:lineRule="auto"/>
              <w:ind w:left="118"/>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76" w:type="default"/>
          <w:pgSz w:w="11906" w:h="16839"/>
          <w:pgMar w:top="1431" w:right="1754" w:bottom="1290" w:left="1753" w:header="0" w:footer="1114" w:gutter="0"/>
          <w:cols w:space="720" w:num="1"/>
        </w:sectPr>
      </w:pPr>
    </w:p>
    <w:p>
      <w:pPr>
        <w:spacing w:before="172" w:line="603" w:lineRule="exact"/>
        <w:ind w:left="1213"/>
        <w:rPr>
          <w:rFonts w:ascii="仿宋" w:hAnsi="仿宋" w:eastAsia="仿宋" w:cs="仿宋"/>
          <w:sz w:val="30"/>
          <w:szCs w:val="30"/>
        </w:rPr>
      </w:pPr>
      <w:r>
        <w:rPr>
          <w:rFonts w:ascii="Times New Roman" w:hAnsi="Times New Roman" w:eastAsia="Times New Roman" w:cs="Times New Roman"/>
          <w:b/>
          <w:bCs/>
          <w:spacing w:val="-2"/>
          <w:position w:val="22"/>
          <w:sz w:val="30"/>
          <w:szCs w:val="30"/>
        </w:rPr>
        <w:t>B33“</w:t>
      </w:r>
      <w:r>
        <w:rPr>
          <w:rFonts w:ascii="Times New Roman" w:hAnsi="Times New Roman" w:eastAsia="Times New Roman" w:cs="Times New Roman"/>
          <w:b/>
          <w:bCs/>
          <w:spacing w:val="-43"/>
          <w:position w:val="22"/>
          <w:sz w:val="30"/>
          <w:szCs w:val="30"/>
        </w:rPr>
        <w:t xml:space="preserve"> </w:t>
      </w:r>
      <w:r>
        <w:rPr>
          <w:rFonts w:ascii="仿宋" w:hAnsi="仿宋" w:eastAsia="仿宋" w:cs="仿宋"/>
          <w:spacing w:val="-2"/>
          <w:position w:val="22"/>
          <w:sz w:val="30"/>
          <w:szCs w:val="30"/>
          <w14:textOutline w14:w="5448" w14:cap="flat" w14:cmpd="sng">
            <w14:solidFill>
              <w14:srgbClr w14:val="000000"/>
            </w14:solidFill>
            <w14:prstDash w14:val="solid"/>
            <w14:miter w14:val="10"/>
          </w14:textOutline>
        </w:rPr>
        <w:t>政府采购招投标信息公开及时</w:t>
      </w:r>
      <w:r>
        <w:rPr>
          <w:rFonts w:ascii="Times New Roman" w:hAnsi="Times New Roman" w:eastAsia="Times New Roman" w:cs="Times New Roman"/>
          <w:b/>
          <w:bCs/>
          <w:spacing w:val="-2"/>
          <w:position w:val="22"/>
          <w:sz w:val="30"/>
          <w:szCs w:val="30"/>
        </w:rPr>
        <w:t>”</w:t>
      </w:r>
      <w:r>
        <w:rPr>
          <w:rFonts w:ascii="Times New Roman" w:hAnsi="Times New Roman" w:eastAsia="Times New Roman" w:cs="Times New Roman"/>
          <w:b/>
          <w:bCs/>
          <w:spacing w:val="-55"/>
          <w:position w:val="22"/>
          <w:sz w:val="30"/>
          <w:szCs w:val="30"/>
        </w:rPr>
        <w:t xml:space="preserve"> </w:t>
      </w:r>
      <w:r>
        <w:rPr>
          <w:rFonts w:ascii="仿宋" w:hAnsi="仿宋" w:eastAsia="仿宋" w:cs="仿宋"/>
          <w:spacing w:val="-2"/>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62"/>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8"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310" w:type="dxa"/>
            <w:vAlign w:val="top"/>
          </w:tcPr>
          <w:p>
            <w:pPr>
              <w:spacing w:line="254" w:lineRule="auto"/>
              <w:rPr>
                <w:rFonts w:ascii="Arial"/>
                <w:sz w:val="21"/>
              </w:rPr>
            </w:pPr>
          </w:p>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20" w:line="360" w:lineRule="auto"/>
              <w:ind w:left="134" w:right="106" w:hanging="14"/>
              <w:jc w:val="both"/>
            </w:pPr>
            <w:r>
              <w:t xml:space="preserve">建立健全责任明确的工作机制、简便顺畅的操作流程和集中统一 </w:t>
            </w:r>
            <w:r>
              <w:rPr>
                <w:spacing w:val="-1"/>
              </w:rPr>
              <w:t>的发布渠道，确保政府采购信息发布的及时、完整、准确，实现</w:t>
            </w:r>
          </w:p>
          <w:p>
            <w:pPr>
              <w:pStyle w:val="6"/>
              <w:spacing w:line="221" w:lineRule="auto"/>
              <w:ind w:left="121"/>
            </w:pPr>
            <w:r>
              <w:rPr>
                <w:spacing w:val="-2"/>
              </w:rPr>
              <w:t>政府采购信息的全流程公开透明。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2" w:hRule="atLeast"/>
        </w:trPr>
        <w:tc>
          <w:tcPr>
            <w:tcW w:w="1310"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pStyle w:val="6"/>
              <w:spacing w:before="78" w:line="221" w:lineRule="auto"/>
              <w:ind w:left="119"/>
            </w:pPr>
            <w:r>
              <w:rPr>
                <w:spacing w:val="-1"/>
              </w:rPr>
              <w:t>招标公告内容完整，不符合公开要求不得分。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1" w:hRule="atLeast"/>
        </w:trPr>
        <w:tc>
          <w:tcPr>
            <w:tcW w:w="1310" w:type="dxa"/>
            <w:vAlign w:val="top"/>
          </w:tcPr>
          <w:p>
            <w:pPr>
              <w:spacing w:line="46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47" w:lineRule="auto"/>
              <w:rPr>
                <w:rFonts w:ascii="Arial"/>
                <w:sz w:val="21"/>
              </w:rPr>
            </w:pPr>
          </w:p>
          <w:p>
            <w:pPr>
              <w:spacing w:line="347" w:lineRule="auto"/>
              <w:rPr>
                <w:rFonts w:ascii="Arial"/>
                <w:sz w:val="21"/>
              </w:rPr>
            </w:pPr>
          </w:p>
          <w:p>
            <w:pPr>
              <w:pStyle w:val="6"/>
              <w:spacing w:before="78" w:line="220" w:lineRule="auto"/>
              <w:jc w:val="right"/>
              <w:outlineLvl w:val="0"/>
            </w:pPr>
            <w:r>
              <w:rPr>
                <w:spacing w:val="-6"/>
              </w:rPr>
              <w:t>文件搜集、整理与分析，汇报材料、采购备案表、招标公</w:t>
            </w:r>
            <w:r>
              <w:rPr>
                <w:spacing w:val="-7"/>
              </w:rPr>
              <w:t>告、</w:t>
            </w:r>
          </w:p>
          <w:p>
            <w:pPr>
              <w:pStyle w:val="6"/>
              <w:spacing w:before="182" w:line="222" w:lineRule="auto"/>
              <w:ind w:left="124"/>
            </w:pPr>
            <w:r>
              <w:rPr>
                <w:spacing w:val="-3"/>
              </w:rPr>
              <w:t>绩效目标自评表等。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2" w:hRule="atLeast"/>
        </w:trPr>
        <w:tc>
          <w:tcPr>
            <w:tcW w:w="1310"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381"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9" w:right="106" w:firstLine="469"/>
              <w:jc w:val="both"/>
            </w:pPr>
            <w:r>
              <w:t xml:space="preserve">招标公告内容完整，建立健全责任明确的工作机制、简便顺 </w:t>
            </w:r>
            <w:r>
              <w:rPr>
                <w:spacing w:val="-1"/>
              </w:rPr>
              <w:t>畅的操作流程和集中统一的发布渠道，确保政府采购信息发布的</w:t>
            </w:r>
          </w:p>
          <w:p>
            <w:pPr>
              <w:pStyle w:val="6"/>
              <w:spacing w:line="221" w:lineRule="auto"/>
              <w:ind w:left="123"/>
            </w:pPr>
            <w:r>
              <w:rPr>
                <w:spacing w:val="-1"/>
              </w:rPr>
              <w:t>及时、完整、准确，实现政府采购信息的全流程公开透明。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1310" w:type="dxa"/>
            <w:vMerge w:val="continue"/>
            <w:tcBorders>
              <w:top w:val="nil"/>
            </w:tcBorders>
            <w:vAlign w:val="top"/>
          </w:tcPr>
          <w:p>
            <w:pPr>
              <w:rPr>
                <w:rFonts w:ascii="Arial"/>
                <w:sz w:val="21"/>
              </w:rPr>
            </w:pPr>
          </w:p>
        </w:tc>
        <w:tc>
          <w:tcPr>
            <w:tcW w:w="6953" w:type="dxa"/>
            <w:vAlign w:val="top"/>
          </w:tcPr>
          <w:p>
            <w:pPr>
              <w:spacing w:line="28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77" w:type="default"/>
          <w:pgSz w:w="11906" w:h="16839"/>
          <w:pgMar w:top="1431" w:right="1785" w:bottom="1290" w:left="1785" w:header="0" w:footer="1114" w:gutter="0"/>
          <w:cols w:space="720" w:num="1"/>
        </w:sectPr>
      </w:pPr>
    </w:p>
    <w:p>
      <w:pPr>
        <w:spacing w:before="172" w:line="603" w:lineRule="exact"/>
        <w:ind w:left="2115"/>
        <w:rPr>
          <w:rFonts w:ascii="仿宋" w:hAnsi="仿宋" w:eastAsia="仿宋" w:cs="仿宋"/>
          <w:sz w:val="30"/>
          <w:szCs w:val="30"/>
        </w:rPr>
      </w:pPr>
      <w:r>
        <w:rPr>
          <w:rFonts w:ascii="Times New Roman" w:hAnsi="Times New Roman" w:eastAsia="Times New Roman" w:cs="Times New Roman"/>
          <w:b/>
          <w:bCs/>
          <w:spacing w:val="-3"/>
          <w:position w:val="22"/>
          <w:sz w:val="30"/>
          <w:szCs w:val="30"/>
        </w:rPr>
        <w:t>B41“</w:t>
      </w:r>
      <w:r>
        <w:rPr>
          <w:rFonts w:ascii="Times New Roman" w:hAnsi="Times New Roman" w:eastAsia="Times New Roman" w:cs="Times New Roman"/>
          <w:b/>
          <w:bCs/>
          <w:spacing w:val="-46"/>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项目质量达标率</w:t>
      </w:r>
      <w:r>
        <w:rPr>
          <w:rFonts w:ascii="Times New Roman" w:hAnsi="Times New Roman" w:eastAsia="Times New Roman" w:cs="Times New Roman"/>
          <w:b/>
          <w:bCs/>
          <w:spacing w:val="-3"/>
          <w:position w:val="22"/>
          <w:sz w:val="30"/>
          <w:szCs w:val="30"/>
        </w:rPr>
        <w:t>”</w:t>
      </w:r>
      <w:r>
        <w:rPr>
          <w:rFonts w:ascii="Times New Roman" w:hAnsi="Times New Roman" w:eastAsia="Times New Roman" w:cs="Times New Roman"/>
          <w:b/>
          <w:bCs/>
          <w:spacing w:val="-53"/>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62"/>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8"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1310" w:type="dxa"/>
            <w:vAlign w:val="top"/>
          </w:tcPr>
          <w:p>
            <w:pPr>
              <w:pStyle w:val="6"/>
              <w:spacing w:before="265"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265" w:line="222" w:lineRule="auto"/>
              <w:ind w:left="121"/>
            </w:pPr>
            <w:r>
              <w:rPr>
                <w:spacing w:val="-2"/>
              </w:rPr>
              <w:t>考察项目质量达标情况。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2" w:hRule="atLeast"/>
        </w:trPr>
        <w:tc>
          <w:tcPr>
            <w:tcW w:w="1310" w:type="dxa"/>
            <w:vAlign w:val="top"/>
          </w:tcPr>
          <w:p>
            <w:pPr>
              <w:spacing w:line="360"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207" w:line="468" w:lineRule="exact"/>
              <w:ind w:left="121"/>
            </w:pPr>
            <w:r>
              <w:rPr>
                <w:spacing w:val="-7"/>
                <w:position w:val="17"/>
              </w:rPr>
              <w:t>项目质量达标率</w:t>
            </w:r>
            <w:r>
              <w:rPr>
                <w:spacing w:val="-25"/>
                <w:position w:val="17"/>
              </w:rPr>
              <w:t xml:space="preserve"> </w:t>
            </w:r>
            <w:r>
              <w:rPr>
                <w:rFonts w:ascii="Times New Roman" w:hAnsi="Times New Roman" w:eastAsia="Times New Roman" w:cs="Times New Roman"/>
                <w:spacing w:val="-7"/>
                <w:position w:val="17"/>
              </w:rPr>
              <w:t>100%</w:t>
            </w:r>
            <w:r>
              <w:rPr>
                <w:spacing w:val="-7"/>
                <w:position w:val="17"/>
              </w:rPr>
              <w:t>的，得</w:t>
            </w:r>
            <w:r>
              <w:rPr>
                <w:spacing w:val="-49"/>
                <w:position w:val="17"/>
              </w:rPr>
              <w:t xml:space="preserve"> </w:t>
            </w:r>
            <w:r>
              <w:rPr>
                <w:rFonts w:ascii="Times New Roman" w:hAnsi="Times New Roman" w:eastAsia="Times New Roman" w:cs="Times New Roman"/>
                <w:spacing w:val="-7"/>
                <w:position w:val="17"/>
              </w:rPr>
              <w:t>5</w:t>
            </w:r>
            <w:r>
              <w:rPr>
                <w:rFonts w:ascii="Times New Roman" w:hAnsi="Times New Roman" w:eastAsia="Times New Roman" w:cs="Times New Roman"/>
                <w:spacing w:val="19"/>
                <w:position w:val="17"/>
              </w:rPr>
              <w:t xml:space="preserve"> </w:t>
            </w:r>
            <w:r>
              <w:rPr>
                <w:spacing w:val="-7"/>
                <w:position w:val="17"/>
              </w:rPr>
              <w:t>分；</w:t>
            </w:r>
            <w:r>
              <w:rPr>
                <w:rFonts w:ascii="Times New Roman" w:hAnsi="Times New Roman" w:eastAsia="Times New Roman" w:cs="Times New Roman"/>
                <w:spacing w:val="-7"/>
                <w:position w:val="17"/>
              </w:rPr>
              <w:t>1</w:t>
            </w:r>
            <w:r>
              <w:rPr>
                <w:rFonts w:ascii="Times New Roman" w:hAnsi="Times New Roman" w:eastAsia="Times New Roman" w:cs="Times New Roman"/>
                <w:spacing w:val="17"/>
                <w:position w:val="17"/>
              </w:rPr>
              <w:t xml:space="preserve"> </w:t>
            </w:r>
            <w:r>
              <w:rPr>
                <w:spacing w:val="-7"/>
                <w:position w:val="17"/>
              </w:rPr>
              <w:t>项不达标，扣</w:t>
            </w:r>
            <w:r>
              <w:rPr>
                <w:spacing w:val="-32"/>
                <w:position w:val="17"/>
              </w:rPr>
              <w:t xml:space="preserve"> </w:t>
            </w:r>
            <w:r>
              <w:rPr>
                <w:rFonts w:ascii="Times New Roman" w:hAnsi="Times New Roman" w:eastAsia="Times New Roman" w:cs="Times New Roman"/>
                <w:spacing w:val="-7"/>
                <w:position w:val="17"/>
              </w:rPr>
              <w:t>1</w:t>
            </w:r>
            <w:r>
              <w:rPr>
                <w:rFonts w:ascii="Times New Roman" w:hAnsi="Times New Roman" w:eastAsia="Times New Roman" w:cs="Times New Roman"/>
                <w:spacing w:val="19"/>
                <w:position w:val="17"/>
              </w:rPr>
              <w:t xml:space="preserve"> </w:t>
            </w:r>
            <w:r>
              <w:rPr>
                <w:spacing w:val="-7"/>
                <w:position w:val="17"/>
              </w:rPr>
              <w:t>分，扣完为</w:t>
            </w:r>
          </w:p>
          <w:p>
            <w:pPr>
              <w:pStyle w:val="6"/>
              <w:spacing w:line="236" w:lineRule="auto"/>
              <w:ind w:left="119"/>
            </w:pPr>
            <w:r>
              <w:rPr>
                <w:spacing w:val="-8"/>
              </w:rPr>
              <w:t>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8" w:hRule="atLeast"/>
        </w:trPr>
        <w:tc>
          <w:tcPr>
            <w:tcW w:w="1310" w:type="dxa"/>
            <w:vAlign w:val="top"/>
          </w:tcPr>
          <w:p>
            <w:pPr>
              <w:pStyle w:val="6"/>
              <w:spacing w:before="247"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99" w:lineRule="auto"/>
              <w:rPr>
                <w:rFonts w:ascii="Arial"/>
                <w:sz w:val="21"/>
              </w:rPr>
            </w:pPr>
          </w:p>
          <w:p>
            <w:pPr>
              <w:pStyle w:val="6"/>
              <w:spacing w:before="78" w:line="468" w:lineRule="exact"/>
              <w:ind w:left="120"/>
            </w:pPr>
            <w:r>
              <w:rPr>
                <w:position w:val="17"/>
              </w:rPr>
              <w:t>文件搜集、整理与分析，汇报材料、绩效目标自评表、项目实施</w:t>
            </w:r>
          </w:p>
          <w:p>
            <w:pPr>
              <w:pStyle w:val="6"/>
              <w:spacing w:line="220" w:lineRule="auto"/>
              <w:ind w:left="119"/>
            </w:pPr>
            <w:r>
              <w:rPr>
                <w:spacing w:val="-2"/>
              </w:rPr>
              <w:t>材料、验收报告等。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3" w:hRule="atLeast"/>
        </w:trPr>
        <w:tc>
          <w:tcPr>
            <w:tcW w:w="1310"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116" w:line="222" w:lineRule="auto"/>
              <w:ind w:left="120"/>
            </w:pPr>
            <w:r>
              <w:rPr>
                <w:spacing w:val="-2"/>
              </w:rPr>
              <w:t>指标评分计算过程及依据：</w:t>
            </w:r>
          </w:p>
          <w:p>
            <w:pPr>
              <w:pStyle w:val="6"/>
              <w:spacing w:before="179" w:line="468" w:lineRule="exact"/>
              <w:ind w:left="631"/>
            </w:pPr>
            <w:r>
              <w:rPr>
                <w:spacing w:val="-3"/>
                <w:position w:val="17"/>
              </w:rPr>
              <w:t>民丰县民政局</w:t>
            </w:r>
            <w:r>
              <w:rPr>
                <w:spacing w:val="-57"/>
                <w:position w:val="17"/>
              </w:rPr>
              <w:t xml:space="preserve"> </w:t>
            </w:r>
            <w:r>
              <w:rPr>
                <w:rFonts w:ascii="Times New Roman" w:hAnsi="Times New Roman" w:eastAsia="Times New Roman" w:cs="Times New Roman"/>
                <w:spacing w:val="-3"/>
                <w:position w:val="17"/>
              </w:rPr>
              <w:t>2024</w:t>
            </w:r>
            <w:r>
              <w:rPr>
                <w:rFonts w:ascii="Times New Roman" w:hAnsi="Times New Roman" w:eastAsia="Times New Roman" w:cs="Times New Roman"/>
                <w:spacing w:val="23"/>
                <w:position w:val="17"/>
              </w:rPr>
              <w:t xml:space="preserve"> </w:t>
            </w:r>
            <w:r>
              <w:rPr>
                <w:spacing w:val="-3"/>
                <w:position w:val="17"/>
              </w:rPr>
              <w:t>年实施项目</w:t>
            </w:r>
            <w:r>
              <w:rPr>
                <w:spacing w:val="-50"/>
                <w:position w:val="17"/>
              </w:rPr>
              <w:t xml:space="preserve"> </w:t>
            </w:r>
            <w:r>
              <w:rPr>
                <w:rFonts w:ascii="Times New Roman" w:hAnsi="Times New Roman" w:eastAsia="Times New Roman" w:cs="Times New Roman"/>
                <w:spacing w:val="-3"/>
                <w:position w:val="17"/>
              </w:rPr>
              <w:t>30</w:t>
            </w:r>
            <w:r>
              <w:rPr>
                <w:rFonts w:ascii="Times New Roman" w:hAnsi="Times New Roman" w:eastAsia="Times New Roman" w:cs="Times New Roman"/>
                <w:spacing w:val="16"/>
                <w:w w:val="101"/>
                <w:position w:val="17"/>
              </w:rPr>
              <w:t xml:space="preserve"> </w:t>
            </w:r>
            <w:r>
              <w:rPr>
                <w:spacing w:val="-3"/>
                <w:position w:val="17"/>
              </w:rPr>
              <w:t>项，截至评价日，已完成</w:t>
            </w:r>
          </w:p>
          <w:p>
            <w:pPr>
              <w:pStyle w:val="6"/>
              <w:spacing w:line="222" w:lineRule="auto"/>
              <w:ind w:left="121"/>
            </w:pPr>
            <w:r>
              <w:rPr>
                <w:spacing w:val="-3"/>
              </w:rPr>
              <w:t>项目</w:t>
            </w:r>
            <w:r>
              <w:rPr>
                <w:spacing w:val="-55"/>
              </w:rPr>
              <w:t xml:space="preserve"> </w:t>
            </w:r>
            <w:r>
              <w:rPr>
                <w:rFonts w:ascii="Times New Roman" w:hAnsi="Times New Roman" w:eastAsia="Times New Roman" w:cs="Times New Roman"/>
                <w:spacing w:val="-3"/>
              </w:rPr>
              <w:t>20</w:t>
            </w:r>
            <w:r>
              <w:rPr>
                <w:rFonts w:ascii="Times New Roman" w:hAnsi="Times New Roman" w:eastAsia="Times New Roman" w:cs="Times New Roman"/>
                <w:spacing w:val="16"/>
                <w:w w:val="101"/>
              </w:rPr>
              <w:t xml:space="preserve"> </w:t>
            </w:r>
            <w:r>
              <w:rPr>
                <w:spacing w:val="-3"/>
              </w:rPr>
              <w:t>项。未完成项目中：</w:t>
            </w:r>
          </w:p>
          <w:p>
            <w:pPr>
              <w:pStyle w:val="6"/>
              <w:spacing w:before="178" w:line="468" w:lineRule="exact"/>
              <w:ind w:left="589"/>
            </w:pPr>
            <w:r>
              <w:rPr>
                <w:rFonts w:ascii="Times New Roman" w:hAnsi="Times New Roman" w:eastAsia="Times New Roman" w:cs="Times New Roman"/>
                <w:spacing w:val="-3"/>
                <w:position w:val="17"/>
              </w:rPr>
              <w:t>2023</w:t>
            </w:r>
            <w:r>
              <w:rPr>
                <w:rFonts w:ascii="Times New Roman" w:hAnsi="Times New Roman" w:eastAsia="Times New Roman" w:cs="Times New Roman"/>
                <w:spacing w:val="34"/>
                <w:w w:val="101"/>
                <w:position w:val="17"/>
              </w:rPr>
              <w:t xml:space="preserve"> </w:t>
            </w:r>
            <w:r>
              <w:rPr>
                <w:spacing w:val="-3"/>
                <w:position w:val="17"/>
              </w:rPr>
              <w:t>年中央财政困难群众救助补助资金（价格补贴）项目没</w:t>
            </w:r>
          </w:p>
          <w:p>
            <w:pPr>
              <w:pStyle w:val="6"/>
              <w:spacing w:before="1" w:line="220" w:lineRule="auto"/>
              <w:ind w:left="117"/>
            </w:pPr>
            <w:r>
              <w:rPr>
                <w:spacing w:val="-1"/>
              </w:rPr>
              <w:t>有物价补贴联动文件，未实施；</w:t>
            </w:r>
          </w:p>
          <w:p>
            <w:pPr>
              <w:pStyle w:val="6"/>
              <w:spacing w:before="181" w:line="360" w:lineRule="auto"/>
              <w:ind w:left="120" w:right="106" w:firstLine="469"/>
            </w:pPr>
            <w:r>
              <w:rPr>
                <w:rFonts w:ascii="Times New Roman" w:hAnsi="Times New Roman" w:eastAsia="Times New Roman" w:cs="Times New Roman"/>
                <w:spacing w:val="6"/>
              </w:rPr>
              <w:t>2024</w:t>
            </w:r>
            <w:r>
              <w:rPr>
                <w:rFonts w:ascii="Times New Roman" w:hAnsi="Times New Roman" w:eastAsia="Times New Roman" w:cs="Times New Roman"/>
                <w:spacing w:val="28"/>
              </w:rPr>
              <w:t xml:space="preserve"> </w:t>
            </w:r>
            <w:r>
              <w:rPr>
                <w:spacing w:val="6"/>
              </w:rPr>
              <w:t>年县财政配套困难群众救助补助资金项目为县配</w:t>
            </w:r>
            <w:r>
              <w:rPr>
                <w:spacing w:val="5"/>
              </w:rPr>
              <w:t>套资</w:t>
            </w:r>
            <w:r>
              <w:t xml:space="preserve"> </w:t>
            </w:r>
            <w:r>
              <w:rPr>
                <w:spacing w:val="-2"/>
              </w:rPr>
              <w:t>金，先执行本项目的中央、</w:t>
            </w:r>
            <w:r>
              <w:rPr>
                <w:spacing w:val="-59"/>
              </w:rPr>
              <w:t xml:space="preserve"> </w:t>
            </w:r>
            <w:r>
              <w:rPr>
                <w:spacing w:val="-2"/>
              </w:rPr>
              <w:t>自治区资金，再执行县</w:t>
            </w:r>
            <w:r>
              <w:rPr>
                <w:spacing w:val="-3"/>
              </w:rPr>
              <w:t>配套资金，暂</w:t>
            </w:r>
          </w:p>
          <w:p>
            <w:pPr>
              <w:pStyle w:val="6"/>
              <w:spacing w:before="1" w:line="220" w:lineRule="auto"/>
              <w:ind w:left="122"/>
            </w:pPr>
            <w:r>
              <w:rPr>
                <w:spacing w:val="-5"/>
              </w:rPr>
              <w:t>未执行；</w:t>
            </w:r>
          </w:p>
          <w:p>
            <w:pPr>
              <w:pStyle w:val="6"/>
              <w:spacing w:before="181" w:line="360" w:lineRule="auto"/>
              <w:ind w:left="124" w:right="106" w:firstLine="465"/>
            </w:pPr>
            <w:r>
              <w:rPr>
                <w:rFonts w:ascii="Times New Roman" w:hAnsi="Times New Roman" w:eastAsia="Times New Roman" w:cs="Times New Roman"/>
                <w:spacing w:val="-3"/>
              </w:rPr>
              <w:t>2024</w:t>
            </w:r>
            <w:r>
              <w:rPr>
                <w:rFonts w:ascii="Times New Roman" w:hAnsi="Times New Roman" w:eastAsia="Times New Roman" w:cs="Times New Roman"/>
                <w:spacing w:val="34"/>
                <w:w w:val="101"/>
              </w:rPr>
              <w:t xml:space="preserve"> </w:t>
            </w:r>
            <w:r>
              <w:rPr>
                <w:spacing w:val="-3"/>
              </w:rPr>
              <w:t>年中央财政困难群众救助补助资金（支持困难失能老年</w:t>
            </w:r>
            <w:r>
              <w:t xml:space="preserve"> </w:t>
            </w:r>
            <w:r>
              <w:rPr>
                <w:spacing w:val="-8"/>
              </w:rPr>
              <w:t>人等群体基本养老服务救助方向）项目资金</w:t>
            </w:r>
            <w:r>
              <w:rPr>
                <w:spacing w:val="-55"/>
              </w:rPr>
              <w:t xml:space="preserve"> </w:t>
            </w:r>
            <w:r>
              <w:rPr>
                <w:rFonts w:ascii="Times New Roman" w:hAnsi="Times New Roman" w:eastAsia="Times New Roman" w:cs="Times New Roman"/>
                <w:spacing w:val="-8"/>
              </w:rPr>
              <w:t>202</w:t>
            </w:r>
            <w:r>
              <w:rPr>
                <w:rFonts w:ascii="Times New Roman" w:hAnsi="Times New Roman" w:eastAsia="Times New Roman" w:cs="Times New Roman"/>
                <w:spacing w:val="-9"/>
              </w:rPr>
              <w:t>4</w:t>
            </w:r>
            <w:r>
              <w:rPr>
                <w:rFonts w:ascii="Times New Roman" w:hAnsi="Times New Roman" w:eastAsia="Times New Roman" w:cs="Times New Roman"/>
                <w:spacing w:val="21"/>
              </w:rPr>
              <w:t xml:space="preserve"> </w:t>
            </w:r>
            <w:r>
              <w:rPr>
                <w:spacing w:val="-9"/>
              </w:rPr>
              <w:t>年</w:t>
            </w:r>
            <w:r>
              <w:rPr>
                <w:spacing w:val="-32"/>
              </w:rPr>
              <w:t xml:space="preserve"> </w:t>
            </w:r>
            <w:r>
              <w:rPr>
                <w:rFonts w:ascii="Times New Roman" w:hAnsi="Times New Roman" w:eastAsia="Times New Roman" w:cs="Times New Roman"/>
                <w:spacing w:val="-9"/>
              </w:rPr>
              <w:t>12</w:t>
            </w:r>
            <w:r>
              <w:rPr>
                <w:rFonts w:ascii="Times New Roman" w:hAnsi="Times New Roman" w:eastAsia="Times New Roman" w:cs="Times New Roman"/>
                <w:spacing w:val="27"/>
              </w:rPr>
              <w:t xml:space="preserve"> </w:t>
            </w:r>
            <w:r>
              <w:rPr>
                <w:spacing w:val="-9"/>
              </w:rPr>
              <w:t>月</w:t>
            </w:r>
            <w:r>
              <w:rPr>
                <w:spacing w:val="-50"/>
              </w:rPr>
              <w:t xml:space="preserve"> </w:t>
            </w:r>
            <w:r>
              <w:rPr>
                <w:rFonts w:ascii="Times New Roman" w:hAnsi="Times New Roman" w:eastAsia="Times New Roman" w:cs="Times New Roman"/>
                <w:spacing w:val="-9"/>
              </w:rPr>
              <w:t xml:space="preserve">31  </w:t>
            </w:r>
            <w:r>
              <w:rPr>
                <w:spacing w:val="-9"/>
              </w:rPr>
              <w:t>日下</w:t>
            </w:r>
          </w:p>
          <w:p>
            <w:pPr>
              <w:pStyle w:val="6"/>
              <w:spacing w:before="1" w:line="220" w:lineRule="auto"/>
              <w:ind w:left="120"/>
            </w:pPr>
            <w:r>
              <w:rPr>
                <w:spacing w:val="-3"/>
              </w:rPr>
              <w:t>拨，暂未执行；</w:t>
            </w:r>
          </w:p>
          <w:p>
            <w:pPr>
              <w:pStyle w:val="6"/>
              <w:spacing w:before="182" w:line="220" w:lineRule="auto"/>
              <w:ind w:left="631"/>
            </w:pPr>
            <w:r>
              <w:rPr>
                <w:spacing w:val="-2"/>
              </w:rPr>
              <w:t>民丰县路牌制作安装经费项目需走采购，暂未实</w:t>
            </w:r>
            <w:r>
              <w:rPr>
                <w:spacing w:val="-3"/>
              </w:rPr>
              <w:t>施；</w:t>
            </w:r>
          </w:p>
          <w:p>
            <w:pPr>
              <w:pStyle w:val="6"/>
              <w:spacing w:before="181" w:line="468" w:lineRule="exact"/>
              <w:ind w:left="601"/>
            </w:pPr>
            <w:r>
              <w:rPr>
                <w:position w:val="17"/>
              </w:rPr>
              <w:t>天津援建社会福利院残疾人设备购置资金项目，部分购</w:t>
            </w:r>
            <w:r>
              <w:rPr>
                <w:spacing w:val="-1"/>
                <w:position w:val="17"/>
              </w:rPr>
              <w:t>置价</w:t>
            </w:r>
          </w:p>
          <w:p>
            <w:pPr>
              <w:pStyle w:val="6"/>
              <w:spacing w:before="1" w:line="222" w:lineRule="auto"/>
              <w:ind w:left="119"/>
            </w:pPr>
            <w:r>
              <w:rPr>
                <w:spacing w:val="-1"/>
              </w:rPr>
              <w:t>格上涨，部分采购手续未完成，暂未验收；</w:t>
            </w:r>
          </w:p>
          <w:p>
            <w:pPr>
              <w:pStyle w:val="6"/>
              <w:spacing w:before="179" w:line="468" w:lineRule="exact"/>
              <w:ind w:left="631"/>
            </w:pPr>
            <w:r>
              <w:rPr>
                <w:spacing w:val="-4"/>
                <w:position w:val="17"/>
              </w:rPr>
              <w:t>民丰县殡葬服务中心运转资金（</w:t>
            </w:r>
            <w:r>
              <w:rPr>
                <w:rFonts w:ascii="Times New Roman" w:hAnsi="Times New Roman" w:eastAsia="Times New Roman" w:cs="Times New Roman"/>
                <w:spacing w:val="-4"/>
                <w:position w:val="17"/>
              </w:rPr>
              <w:t>10</w:t>
            </w:r>
            <w:r>
              <w:rPr>
                <w:rFonts w:ascii="Times New Roman" w:hAnsi="Times New Roman" w:eastAsia="Times New Roman" w:cs="Times New Roman"/>
                <w:spacing w:val="21"/>
                <w:w w:val="101"/>
                <w:position w:val="17"/>
              </w:rPr>
              <w:t xml:space="preserve"> </w:t>
            </w:r>
            <w:r>
              <w:rPr>
                <w:spacing w:val="-4"/>
                <w:position w:val="17"/>
              </w:rPr>
              <w:t>号会议纪要）</w:t>
            </w:r>
            <w:r>
              <w:rPr>
                <w:spacing w:val="-5"/>
                <w:position w:val="17"/>
              </w:rPr>
              <w:t>项目资金追</w:t>
            </w:r>
          </w:p>
          <w:p>
            <w:pPr>
              <w:pStyle w:val="6"/>
              <w:spacing w:before="1" w:line="220" w:lineRule="auto"/>
              <w:ind w:left="119"/>
            </w:pPr>
            <w:r>
              <w:rPr>
                <w:spacing w:val="-5"/>
              </w:rPr>
              <w:t>加时间为</w:t>
            </w:r>
            <w:r>
              <w:rPr>
                <w:spacing w:val="-55"/>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20"/>
                <w:w w:val="101"/>
              </w:rPr>
              <w:t xml:space="preserve"> </w:t>
            </w:r>
            <w:r>
              <w:rPr>
                <w:spacing w:val="-5"/>
              </w:rPr>
              <w:t>年</w:t>
            </w:r>
            <w:r>
              <w:rPr>
                <w:spacing w:val="-32"/>
              </w:rPr>
              <w:t xml:space="preserve"> </w:t>
            </w:r>
            <w:r>
              <w:rPr>
                <w:rFonts w:ascii="Times New Roman" w:hAnsi="Times New Roman" w:eastAsia="Times New Roman" w:cs="Times New Roman"/>
                <w:spacing w:val="-5"/>
              </w:rPr>
              <w:t>12</w:t>
            </w:r>
            <w:r>
              <w:rPr>
                <w:rFonts w:ascii="Times New Roman" w:hAnsi="Times New Roman" w:eastAsia="Times New Roman" w:cs="Times New Roman"/>
                <w:spacing w:val="27"/>
              </w:rPr>
              <w:t xml:space="preserve"> </w:t>
            </w:r>
            <w:r>
              <w:rPr>
                <w:spacing w:val="-5"/>
              </w:rPr>
              <w:t>月</w:t>
            </w:r>
            <w:r>
              <w:rPr>
                <w:spacing w:val="-55"/>
              </w:rPr>
              <w:t xml:space="preserve"> </w:t>
            </w:r>
            <w:r>
              <w:rPr>
                <w:rFonts w:ascii="Times New Roman" w:hAnsi="Times New Roman" w:eastAsia="Times New Roman" w:cs="Times New Roman"/>
                <w:spacing w:val="-5"/>
              </w:rPr>
              <w:t xml:space="preserve">20  </w:t>
            </w:r>
            <w:r>
              <w:rPr>
                <w:spacing w:val="-5"/>
              </w:rPr>
              <w:t>日，</w:t>
            </w:r>
            <w:r>
              <w:rPr>
                <w:rFonts w:ascii="Times New Roman" w:hAnsi="Times New Roman" w:eastAsia="Times New Roman" w:cs="Times New Roman"/>
                <w:spacing w:val="-5"/>
              </w:rPr>
              <w:t>2024</w:t>
            </w:r>
            <w:r>
              <w:rPr>
                <w:rFonts w:ascii="Times New Roman" w:hAnsi="Times New Roman" w:eastAsia="Times New Roman" w:cs="Times New Roman"/>
                <w:spacing w:val="21"/>
              </w:rPr>
              <w:t xml:space="preserve"> </w:t>
            </w:r>
            <w:r>
              <w:rPr>
                <w:spacing w:val="-5"/>
              </w:rPr>
              <w:t>年没有执行的时间，</w:t>
            </w:r>
            <w:r>
              <w:rPr>
                <w:rFonts w:ascii="Times New Roman" w:hAnsi="Times New Roman" w:eastAsia="Times New Roman" w:cs="Times New Roman"/>
                <w:spacing w:val="-5"/>
              </w:rPr>
              <w:t>20</w:t>
            </w:r>
            <w:r>
              <w:rPr>
                <w:rFonts w:ascii="Times New Roman" w:hAnsi="Times New Roman" w:eastAsia="Times New Roman" w:cs="Times New Roman"/>
                <w:spacing w:val="-6"/>
              </w:rPr>
              <w:t>24</w:t>
            </w:r>
            <w:r>
              <w:rPr>
                <w:rFonts w:ascii="Times New Roman" w:hAnsi="Times New Roman" w:eastAsia="Times New Roman" w:cs="Times New Roman"/>
                <w:spacing w:val="20"/>
                <w:w w:val="101"/>
              </w:rPr>
              <w:t xml:space="preserve"> </w:t>
            </w:r>
            <w:r>
              <w:rPr>
                <w:spacing w:val="-6"/>
              </w:rPr>
              <w:t>年</w:t>
            </w:r>
          </w:p>
        </w:tc>
      </w:tr>
    </w:tbl>
    <w:p>
      <w:pPr>
        <w:pStyle w:val="2"/>
      </w:pPr>
    </w:p>
    <w:p>
      <w:pPr>
        <w:sectPr>
          <w:footerReference r:id="rId78" w:type="default"/>
          <w:pgSz w:w="11906" w:h="16839"/>
          <w:pgMar w:top="1431" w:right="1785" w:bottom="1290" w:left="1785" w:header="0" w:footer="1114" w:gutter="0"/>
          <w:cols w:space="720" w:num="1"/>
        </w:sectPr>
      </w:pPr>
    </w:p>
    <w:p>
      <w:pPr>
        <w:spacing w:line="91" w:lineRule="auto"/>
        <w:rPr>
          <w:rFonts w:ascii="Arial"/>
          <w:sz w:val="2"/>
        </w:rPr>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9" w:hRule="atLeast"/>
        </w:trPr>
        <w:tc>
          <w:tcPr>
            <w:tcW w:w="1310" w:type="dxa"/>
            <w:vMerge w:val="restart"/>
            <w:tcBorders>
              <w:bottom w:val="nil"/>
            </w:tcBorders>
            <w:vAlign w:val="top"/>
          </w:tcPr>
          <w:p>
            <w:pPr>
              <w:rPr>
                <w:rFonts w:ascii="Arial"/>
                <w:sz w:val="21"/>
              </w:rPr>
            </w:pPr>
          </w:p>
        </w:tc>
        <w:tc>
          <w:tcPr>
            <w:tcW w:w="6953" w:type="dxa"/>
            <w:vAlign w:val="top"/>
          </w:tcPr>
          <w:p>
            <w:pPr>
              <w:pStyle w:val="6"/>
              <w:spacing w:before="118" w:line="221" w:lineRule="auto"/>
              <w:ind w:left="132"/>
            </w:pPr>
            <w:r>
              <w:rPr>
                <w:rFonts w:ascii="Times New Roman" w:hAnsi="Times New Roman" w:eastAsia="Times New Roman" w:cs="Times New Roman"/>
                <w:spacing w:val="-7"/>
              </w:rPr>
              <w:t>12</w:t>
            </w:r>
            <w:r>
              <w:rPr>
                <w:rFonts w:ascii="Times New Roman" w:hAnsi="Times New Roman" w:eastAsia="Times New Roman" w:cs="Times New Roman"/>
                <w:spacing w:val="34"/>
              </w:rPr>
              <w:t xml:space="preserve"> </w:t>
            </w:r>
            <w:r>
              <w:rPr>
                <w:spacing w:val="-7"/>
              </w:rPr>
              <w:t>月</w:t>
            </w:r>
            <w:r>
              <w:rPr>
                <w:spacing w:val="-51"/>
              </w:rPr>
              <w:t xml:space="preserve"> </w:t>
            </w:r>
            <w:r>
              <w:rPr>
                <w:rFonts w:ascii="Times New Roman" w:hAnsi="Times New Roman" w:eastAsia="Times New Roman" w:cs="Times New Roman"/>
                <w:spacing w:val="-7"/>
              </w:rPr>
              <w:t xml:space="preserve">31  </w:t>
            </w:r>
            <w:r>
              <w:rPr>
                <w:spacing w:val="-7"/>
              </w:rPr>
              <w:t>日资金财政回收，未执行；</w:t>
            </w:r>
          </w:p>
          <w:p>
            <w:pPr>
              <w:pStyle w:val="6"/>
              <w:spacing w:before="180" w:line="468" w:lineRule="exact"/>
              <w:ind w:left="589"/>
            </w:pPr>
            <w:r>
              <w:rPr>
                <w:rFonts w:ascii="Times New Roman" w:hAnsi="Times New Roman" w:eastAsia="Times New Roman" w:cs="Times New Roman"/>
                <w:spacing w:val="-3"/>
                <w:position w:val="17"/>
              </w:rPr>
              <w:t>2024</w:t>
            </w:r>
            <w:r>
              <w:rPr>
                <w:rFonts w:ascii="Times New Roman" w:hAnsi="Times New Roman" w:eastAsia="Times New Roman" w:cs="Times New Roman"/>
                <w:spacing w:val="34"/>
                <w:w w:val="101"/>
                <w:position w:val="17"/>
              </w:rPr>
              <w:t xml:space="preserve"> </w:t>
            </w:r>
            <w:r>
              <w:rPr>
                <w:spacing w:val="-3"/>
                <w:position w:val="17"/>
              </w:rPr>
              <w:t>年地区本级福利彩票公益金资助公益项目（民丰县殡仪</w:t>
            </w:r>
          </w:p>
          <w:p>
            <w:pPr>
              <w:pStyle w:val="6"/>
              <w:spacing w:before="1" w:line="220" w:lineRule="auto"/>
              <w:ind w:left="119"/>
            </w:pPr>
            <w:r>
              <w:rPr>
                <w:spacing w:val="-1"/>
              </w:rPr>
              <w:t>设施设备购置）因项目名称不符无法支付，未执行；</w:t>
            </w:r>
          </w:p>
          <w:p>
            <w:pPr>
              <w:pStyle w:val="6"/>
              <w:spacing w:before="180" w:line="360" w:lineRule="auto"/>
              <w:ind w:left="121" w:right="106" w:firstLine="468"/>
            </w:pPr>
            <w:r>
              <w:rPr>
                <w:rFonts w:ascii="Times New Roman" w:hAnsi="Times New Roman" w:eastAsia="Times New Roman" w:cs="Times New Roman"/>
                <w:spacing w:val="-3"/>
              </w:rPr>
              <w:t>2024</w:t>
            </w:r>
            <w:r>
              <w:rPr>
                <w:rFonts w:ascii="Times New Roman" w:hAnsi="Times New Roman" w:eastAsia="Times New Roman" w:cs="Times New Roman"/>
                <w:spacing w:val="34"/>
                <w:w w:val="101"/>
              </w:rPr>
              <w:t xml:space="preserve"> </w:t>
            </w:r>
            <w:r>
              <w:rPr>
                <w:spacing w:val="-3"/>
              </w:rPr>
              <w:t>年地区本级福利彩票公益金资助公益项目（民丰县社会</w:t>
            </w:r>
            <w:r>
              <w:t xml:space="preserve"> 福利院消防提升改造）因政府采购手续，流程未走完，资金</w:t>
            </w:r>
            <w:r>
              <w:rPr>
                <w:spacing w:val="-1"/>
              </w:rPr>
              <w:t>未支</w:t>
            </w:r>
          </w:p>
          <w:p>
            <w:pPr>
              <w:pStyle w:val="6"/>
              <w:spacing w:line="222" w:lineRule="auto"/>
              <w:ind w:left="120"/>
            </w:pPr>
            <w:r>
              <w:rPr>
                <w:spacing w:val="-8"/>
              </w:rPr>
              <w:t>付；</w:t>
            </w:r>
          </w:p>
          <w:p>
            <w:pPr>
              <w:pStyle w:val="6"/>
              <w:spacing w:before="179" w:line="360" w:lineRule="auto"/>
              <w:ind w:left="127" w:right="106" w:firstLine="461"/>
            </w:pPr>
            <w:r>
              <w:rPr>
                <w:rFonts w:ascii="Times New Roman" w:hAnsi="Times New Roman" w:eastAsia="Times New Roman" w:cs="Times New Roman"/>
                <w:spacing w:val="-3"/>
              </w:rPr>
              <w:t>2024</w:t>
            </w:r>
            <w:r>
              <w:rPr>
                <w:rFonts w:ascii="Times New Roman" w:hAnsi="Times New Roman" w:eastAsia="Times New Roman" w:cs="Times New Roman"/>
                <w:spacing w:val="34"/>
                <w:w w:val="101"/>
              </w:rPr>
              <w:t xml:space="preserve"> </w:t>
            </w:r>
            <w:r>
              <w:rPr>
                <w:spacing w:val="-3"/>
              </w:rPr>
              <w:t>年社会福利机构运转经费项目，为县配套福利费运转经</w:t>
            </w:r>
            <w:r>
              <w:t xml:space="preserve"> </w:t>
            </w:r>
            <w:r>
              <w:rPr>
                <w:spacing w:val="-1"/>
              </w:rPr>
              <w:t>费，预算安排资金</w:t>
            </w:r>
            <w:r>
              <w:rPr>
                <w:spacing w:val="-36"/>
              </w:rPr>
              <w:t xml:space="preserve"> </w:t>
            </w:r>
            <w:r>
              <w:rPr>
                <w:rFonts w:ascii="Times New Roman" w:hAnsi="Times New Roman" w:eastAsia="Times New Roman" w:cs="Times New Roman"/>
                <w:spacing w:val="-1"/>
              </w:rPr>
              <w:t>5</w:t>
            </w:r>
            <w:r>
              <w:rPr>
                <w:rFonts w:ascii="Times New Roman" w:hAnsi="Times New Roman" w:eastAsia="Times New Roman" w:cs="Times New Roman"/>
                <w:spacing w:val="23"/>
              </w:rPr>
              <w:t xml:space="preserve"> </w:t>
            </w:r>
            <w:r>
              <w:rPr>
                <w:spacing w:val="-1"/>
              </w:rPr>
              <w:t>万，因县财政资金紧张实际到位</w:t>
            </w:r>
            <w:r>
              <w:rPr>
                <w:spacing w:val="-49"/>
              </w:rPr>
              <w:t xml:space="preserve"> </w:t>
            </w:r>
            <w:r>
              <w:rPr>
                <w:rFonts w:ascii="Times New Roman" w:hAnsi="Times New Roman" w:eastAsia="Times New Roman" w:cs="Times New Roman"/>
                <w:spacing w:val="-1"/>
              </w:rPr>
              <w:t>0.5</w:t>
            </w:r>
            <w:r>
              <w:rPr>
                <w:rFonts w:ascii="Times New Roman" w:hAnsi="Times New Roman" w:eastAsia="Times New Roman" w:cs="Times New Roman"/>
                <w:spacing w:val="20"/>
                <w:w w:val="101"/>
              </w:rPr>
              <w:t xml:space="preserve"> </w:t>
            </w:r>
            <w:r>
              <w:rPr>
                <w:spacing w:val="-1"/>
              </w:rPr>
              <w:t>万，执</w:t>
            </w:r>
          </w:p>
          <w:p>
            <w:pPr>
              <w:pStyle w:val="6"/>
              <w:spacing w:before="1" w:line="220" w:lineRule="auto"/>
              <w:ind w:left="122"/>
            </w:pPr>
            <w:r>
              <w:rPr>
                <w:spacing w:val="-8"/>
              </w:rPr>
              <w:t>行</w:t>
            </w:r>
            <w:r>
              <w:rPr>
                <w:spacing w:val="-51"/>
              </w:rPr>
              <w:t xml:space="preserve"> </w:t>
            </w:r>
            <w:r>
              <w:rPr>
                <w:rFonts w:ascii="Times New Roman" w:hAnsi="Times New Roman" w:eastAsia="Times New Roman" w:cs="Times New Roman"/>
                <w:spacing w:val="-8"/>
              </w:rPr>
              <w:t>0.5</w:t>
            </w:r>
            <w:r>
              <w:rPr>
                <w:rFonts w:ascii="Times New Roman" w:hAnsi="Times New Roman" w:eastAsia="Times New Roman" w:cs="Times New Roman"/>
                <w:spacing w:val="18"/>
              </w:rPr>
              <w:t xml:space="preserve"> </w:t>
            </w:r>
            <w:r>
              <w:rPr>
                <w:spacing w:val="-8"/>
              </w:rPr>
              <w:t>万元，</w:t>
            </w:r>
            <w:r>
              <w:rPr>
                <w:spacing w:val="-62"/>
              </w:rPr>
              <w:t xml:space="preserve"> </w:t>
            </w:r>
            <w:r>
              <w:rPr>
                <w:spacing w:val="-8"/>
              </w:rPr>
              <w:t>目标未完成；</w:t>
            </w:r>
          </w:p>
          <w:p>
            <w:pPr>
              <w:pStyle w:val="6"/>
              <w:spacing w:before="181" w:line="360" w:lineRule="auto"/>
              <w:ind w:left="131" w:right="106" w:firstLine="499"/>
            </w:pPr>
            <w:r>
              <w:rPr>
                <w:spacing w:val="-1"/>
              </w:rPr>
              <w:t>民丰县老年人助餐“金色晚霞</w:t>
            </w:r>
            <w:r>
              <w:rPr>
                <w:spacing w:val="-64"/>
              </w:rPr>
              <w:t xml:space="preserve"> </w:t>
            </w:r>
            <w:r>
              <w:rPr>
                <w:spacing w:val="-1"/>
              </w:rPr>
              <w:t>”服务示范项目，</w:t>
            </w:r>
            <w:r>
              <w:rPr>
                <w:rFonts w:ascii="Times New Roman" w:hAnsi="Times New Roman" w:eastAsia="Times New Roman" w:cs="Times New Roman"/>
                <w:spacing w:val="-1"/>
              </w:rPr>
              <w:t>2024</w:t>
            </w:r>
            <w:r>
              <w:rPr>
                <w:rFonts w:ascii="Times New Roman" w:hAnsi="Times New Roman" w:eastAsia="Times New Roman" w:cs="Times New Roman"/>
                <w:spacing w:val="25"/>
                <w:w w:val="101"/>
              </w:rPr>
              <w:t xml:space="preserve"> </w:t>
            </w:r>
            <w:r>
              <w:rPr>
                <w:spacing w:val="-1"/>
              </w:rPr>
              <w:t>年</w:t>
            </w:r>
            <w:r>
              <w:rPr>
                <w:spacing w:val="-28"/>
              </w:rPr>
              <w:t xml:space="preserve"> </w:t>
            </w:r>
            <w:r>
              <w:rPr>
                <w:rFonts w:ascii="Times New Roman" w:hAnsi="Times New Roman" w:eastAsia="Times New Roman" w:cs="Times New Roman"/>
                <w:spacing w:val="-1"/>
              </w:rPr>
              <w:t>12</w:t>
            </w:r>
            <w:r>
              <w:rPr>
                <w:rFonts w:ascii="Times New Roman" w:hAnsi="Times New Roman" w:eastAsia="Times New Roman" w:cs="Times New Roman"/>
              </w:rPr>
              <w:t xml:space="preserve"> </w:t>
            </w:r>
            <w:r>
              <w:rPr>
                <w:spacing w:val="-7"/>
              </w:rPr>
              <w:t>月</w:t>
            </w:r>
            <w:r>
              <w:rPr>
                <w:spacing w:val="-32"/>
              </w:rPr>
              <w:t xml:space="preserve"> </w:t>
            </w:r>
            <w:r>
              <w:rPr>
                <w:rFonts w:ascii="Times New Roman" w:hAnsi="Times New Roman" w:eastAsia="Times New Roman" w:cs="Times New Roman"/>
                <w:spacing w:val="-7"/>
              </w:rPr>
              <w:t xml:space="preserve">11  </w:t>
            </w:r>
            <w:r>
              <w:rPr>
                <w:spacing w:val="-7"/>
              </w:rPr>
              <w:t>日才收到资金下拨文件，本年度预算执行的时间不足</w:t>
            </w:r>
            <w:r>
              <w:rPr>
                <w:spacing w:val="-8"/>
              </w:rPr>
              <w:t>。资金</w:t>
            </w:r>
          </w:p>
          <w:p>
            <w:pPr>
              <w:pStyle w:val="6"/>
              <w:spacing w:before="1" w:line="218" w:lineRule="auto"/>
              <w:ind w:left="125"/>
            </w:pPr>
            <w:r>
              <w:rPr>
                <w:spacing w:val="-2"/>
              </w:rPr>
              <w:t>结转下年继续使用，指标未完成。</w:t>
            </w:r>
          </w:p>
          <w:p>
            <w:pPr>
              <w:pStyle w:val="6"/>
              <w:spacing w:before="184" w:line="221" w:lineRule="auto"/>
              <w:ind w:left="601"/>
            </w:pPr>
            <w:r>
              <w:rPr>
                <w:spacing w:val="-5"/>
              </w:rPr>
              <w:t>根据评分标准，</w:t>
            </w:r>
            <w:r>
              <w:rPr>
                <w:rFonts w:ascii="Times New Roman" w:hAnsi="Times New Roman" w:eastAsia="Times New Roman" w:cs="Times New Roman"/>
                <w:spacing w:val="-5"/>
              </w:rPr>
              <w:t>1</w:t>
            </w:r>
            <w:r>
              <w:rPr>
                <w:rFonts w:ascii="Times New Roman" w:hAnsi="Times New Roman" w:eastAsia="Times New Roman" w:cs="Times New Roman"/>
                <w:spacing w:val="20"/>
              </w:rPr>
              <w:t xml:space="preserve"> </w:t>
            </w:r>
            <w:r>
              <w:rPr>
                <w:spacing w:val="-5"/>
              </w:rPr>
              <w:t>项不达标，扣</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9"/>
              </w:rPr>
              <w:t xml:space="preserve"> </w:t>
            </w:r>
            <w:r>
              <w:rPr>
                <w:spacing w:val="-5"/>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1310" w:type="dxa"/>
            <w:vMerge w:val="continue"/>
            <w:tcBorders>
              <w:top w:val="nil"/>
            </w:tcBorders>
            <w:vAlign w:val="top"/>
          </w:tcPr>
          <w:p>
            <w:pPr>
              <w:rPr>
                <w:rFonts w:ascii="Arial"/>
                <w:sz w:val="21"/>
              </w:rPr>
            </w:pPr>
          </w:p>
        </w:tc>
        <w:tc>
          <w:tcPr>
            <w:tcW w:w="6953" w:type="dxa"/>
            <w:vAlign w:val="top"/>
          </w:tcPr>
          <w:p>
            <w:pPr>
              <w:spacing w:line="286" w:lineRule="auto"/>
              <w:rPr>
                <w:rFonts w:ascii="Arial"/>
                <w:sz w:val="21"/>
              </w:rPr>
            </w:pPr>
          </w:p>
          <w:p>
            <w:pPr>
              <w:pStyle w:val="6"/>
              <w:spacing w:before="78"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0</w:t>
            </w:r>
          </w:p>
        </w:tc>
      </w:tr>
    </w:tbl>
    <w:p>
      <w:pPr>
        <w:pStyle w:val="2"/>
      </w:pPr>
    </w:p>
    <w:p>
      <w:pPr>
        <w:sectPr>
          <w:footerReference r:id="rId79" w:type="default"/>
          <w:pgSz w:w="11906" w:h="16839"/>
          <w:pgMar w:top="1431" w:right="1785" w:bottom="1290" w:left="1785" w:header="0" w:footer="1114" w:gutter="0"/>
          <w:cols w:space="720" w:num="1"/>
        </w:sectPr>
      </w:pPr>
    </w:p>
    <w:p>
      <w:pPr>
        <w:spacing w:before="172" w:line="603" w:lineRule="exact"/>
        <w:ind w:left="1815"/>
        <w:rPr>
          <w:rFonts w:ascii="仿宋" w:hAnsi="仿宋" w:eastAsia="仿宋" w:cs="仿宋"/>
          <w:sz w:val="30"/>
          <w:szCs w:val="30"/>
        </w:rPr>
      </w:pPr>
      <w:r>
        <w:rPr>
          <w:rFonts w:ascii="Times New Roman" w:hAnsi="Times New Roman" w:eastAsia="Times New Roman" w:cs="Times New Roman"/>
          <w:b/>
          <w:bCs/>
          <w:spacing w:val="-3"/>
          <w:position w:val="22"/>
          <w:sz w:val="30"/>
          <w:szCs w:val="30"/>
        </w:rPr>
        <w:t>B42“</w:t>
      </w:r>
      <w:r>
        <w:rPr>
          <w:rFonts w:ascii="Times New Roman" w:hAnsi="Times New Roman" w:eastAsia="Times New Roman" w:cs="Times New Roman"/>
          <w:b/>
          <w:bCs/>
          <w:spacing w:val="-38"/>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项目支出预算调整率</w:t>
      </w:r>
      <w:r>
        <w:rPr>
          <w:rFonts w:ascii="Times New Roman" w:hAnsi="Times New Roman" w:eastAsia="Times New Roman" w:cs="Times New Roman"/>
          <w:b/>
          <w:bCs/>
          <w:spacing w:val="-3"/>
          <w:position w:val="22"/>
          <w:sz w:val="30"/>
          <w:szCs w:val="30"/>
        </w:rPr>
        <w:t>”</w:t>
      </w:r>
      <w:r>
        <w:rPr>
          <w:rFonts w:ascii="Times New Roman" w:hAnsi="Times New Roman" w:eastAsia="Times New Roman" w:cs="Times New Roman"/>
          <w:b/>
          <w:bCs/>
          <w:spacing w:val="-55"/>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62"/>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8"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310" w:type="dxa"/>
            <w:vAlign w:val="top"/>
          </w:tcPr>
          <w:p>
            <w:pPr>
              <w:pStyle w:val="6"/>
              <w:spacing w:before="169"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68" w:line="222" w:lineRule="auto"/>
              <w:ind w:left="121"/>
            </w:pPr>
            <w:r>
              <w:rPr>
                <w:spacing w:val="-2"/>
              </w:rPr>
              <w:t>考察项目支出预算调整情况。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2" w:hRule="atLeast"/>
        </w:trPr>
        <w:tc>
          <w:tcPr>
            <w:tcW w:w="1310" w:type="dxa"/>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spacing w:line="257" w:lineRule="auto"/>
              <w:rPr>
                <w:rFonts w:ascii="Arial"/>
                <w:sz w:val="21"/>
              </w:rPr>
            </w:pPr>
          </w:p>
          <w:p>
            <w:pPr>
              <w:spacing w:line="258" w:lineRule="auto"/>
              <w:rPr>
                <w:rFonts w:ascii="Arial"/>
                <w:sz w:val="21"/>
              </w:rPr>
            </w:pPr>
          </w:p>
          <w:p>
            <w:pPr>
              <w:pStyle w:val="6"/>
              <w:spacing w:before="78" w:line="468" w:lineRule="exact"/>
              <w:ind w:left="125"/>
            </w:pPr>
            <w:r>
              <w:rPr>
                <w:spacing w:val="1"/>
                <w:position w:val="17"/>
              </w:rPr>
              <w:t>（项目预算调整数</w:t>
            </w:r>
            <w:r>
              <w:rPr>
                <w:rFonts w:ascii="Times New Roman" w:hAnsi="Times New Roman" w:eastAsia="Times New Roman" w:cs="Times New Roman"/>
                <w:spacing w:val="1"/>
                <w:position w:val="17"/>
              </w:rPr>
              <w:t>/</w:t>
            </w:r>
            <w:r>
              <w:rPr>
                <w:spacing w:val="1"/>
                <w:position w:val="17"/>
              </w:rPr>
              <w:t>项目预算数）</w:t>
            </w:r>
            <w:r>
              <w:rPr>
                <w:spacing w:val="-62"/>
                <w:position w:val="17"/>
              </w:rPr>
              <w:t xml:space="preserve"> </w:t>
            </w:r>
            <w:r>
              <w:rPr>
                <w:spacing w:val="1"/>
                <w:position w:val="17"/>
              </w:rPr>
              <w:t>×</w:t>
            </w:r>
            <w:r>
              <w:rPr>
                <w:rFonts w:ascii="Times New Roman" w:hAnsi="Times New Roman" w:eastAsia="Times New Roman" w:cs="Times New Roman"/>
                <w:spacing w:val="1"/>
                <w:position w:val="17"/>
              </w:rPr>
              <w:t>100%</w:t>
            </w:r>
            <w:r>
              <w:rPr>
                <w:spacing w:val="1"/>
                <w:position w:val="17"/>
              </w:rPr>
              <w:t>；项目支出预算调整率</w:t>
            </w:r>
          </w:p>
          <w:p>
            <w:pPr>
              <w:pStyle w:val="6"/>
              <w:spacing w:line="219" w:lineRule="auto"/>
              <w:ind w:left="122"/>
            </w:pPr>
            <w:r>
              <w:rPr>
                <w:spacing w:val="-5"/>
              </w:rPr>
              <w:t>在±</w:t>
            </w:r>
            <w:r>
              <w:rPr>
                <w:rFonts w:ascii="Times New Roman" w:hAnsi="Times New Roman" w:eastAsia="Times New Roman" w:cs="Times New Roman"/>
                <w:spacing w:val="-5"/>
              </w:rPr>
              <w:t>10%</w:t>
            </w:r>
            <w:r>
              <w:rPr>
                <w:spacing w:val="-5"/>
              </w:rPr>
              <w:t>以内，得</w:t>
            </w:r>
            <w:r>
              <w:rPr>
                <w:spacing w:val="-43"/>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19"/>
              </w:rPr>
              <w:t xml:space="preserve"> </w:t>
            </w:r>
            <w:r>
              <w:rPr>
                <w:spacing w:val="-5"/>
              </w:rPr>
              <w:t>分，每增减</w:t>
            </w:r>
            <w:r>
              <w:rPr>
                <w:spacing w:val="-32"/>
              </w:rPr>
              <w:t xml:space="preserve"> </w:t>
            </w:r>
            <w:r>
              <w:rPr>
                <w:rFonts w:ascii="Times New Roman" w:hAnsi="Times New Roman" w:eastAsia="Times New Roman" w:cs="Times New Roman"/>
                <w:spacing w:val="-5"/>
              </w:rPr>
              <w:t>1%</w:t>
            </w:r>
            <w:r>
              <w:rPr>
                <w:spacing w:val="-5"/>
              </w:rPr>
              <w:t>扣</w:t>
            </w:r>
            <w:r>
              <w:rPr>
                <w:spacing w:val="-52"/>
              </w:rPr>
              <w:t xml:space="preserve"> </w:t>
            </w:r>
            <w:r>
              <w:rPr>
                <w:rFonts w:ascii="Times New Roman" w:hAnsi="Times New Roman" w:eastAsia="Times New Roman" w:cs="Times New Roman"/>
                <w:spacing w:val="-5"/>
              </w:rPr>
              <w:t>0.</w:t>
            </w:r>
            <w:r>
              <w:rPr>
                <w:rFonts w:ascii="Times New Roman" w:hAnsi="Times New Roman" w:eastAsia="Times New Roman" w:cs="Times New Roman"/>
                <w:spacing w:val="-31"/>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8"/>
                <w:w w:val="101"/>
              </w:rPr>
              <w:t xml:space="preserve"> </w:t>
            </w: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3" w:hRule="atLeast"/>
        </w:trPr>
        <w:tc>
          <w:tcPr>
            <w:tcW w:w="1310" w:type="dxa"/>
            <w:vAlign w:val="top"/>
          </w:tcPr>
          <w:p>
            <w:pPr>
              <w:spacing w:line="298" w:lineRule="auto"/>
              <w:rPr>
                <w:rFonts w:ascii="Arial"/>
                <w:sz w:val="21"/>
              </w:rPr>
            </w:pPr>
          </w:p>
          <w:p>
            <w:pPr>
              <w:spacing w:line="299"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276" w:lineRule="auto"/>
              <w:rPr>
                <w:rFonts w:ascii="Arial"/>
                <w:sz w:val="21"/>
              </w:rPr>
            </w:pPr>
          </w:p>
          <w:p>
            <w:pPr>
              <w:spacing w:line="276" w:lineRule="auto"/>
              <w:rPr>
                <w:rFonts w:ascii="Arial"/>
                <w:sz w:val="21"/>
              </w:rPr>
            </w:pPr>
          </w:p>
          <w:p>
            <w:pPr>
              <w:spacing w:line="277" w:lineRule="auto"/>
              <w:rPr>
                <w:rFonts w:ascii="Arial"/>
                <w:sz w:val="21"/>
              </w:rPr>
            </w:pPr>
          </w:p>
          <w:p>
            <w:pPr>
              <w:pStyle w:val="6"/>
              <w:spacing w:before="78" w:line="220" w:lineRule="auto"/>
              <w:ind w:left="602"/>
              <w:outlineLvl w:val="0"/>
            </w:pPr>
            <w:r>
              <w:rPr>
                <w:spacing w:val="-1"/>
              </w:rPr>
              <w:t>文件搜集、整理与分析，汇报材料、绩效目标自评表、验收</w:t>
            </w:r>
          </w:p>
          <w:p>
            <w:pPr>
              <w:pStyle w:val="6"/>
              <w:spacing w:before="181" w:line="222" w:lineRule="auto"/>
              <w:ind w:left="120"/>
            </w:pPr>
            <w:r>
              <w:rPr>
                <w:spacing w:val="-2"/>
              </w:rPr>
              <w:t>报告、支付凭证、预决算报表等。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2" w:hRule="atLeast"/>
        </w:trPr>
        <w:tc>
          <w:tcPr>
            <w:tcW w:w="1310" w:type="dxa"/>
            <w:vMerge w:val="restart"/>
            <w:tcBorders>
              <w:bottom w:val="nil"/>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247" w:lineRule="auto"/>
              <w:rPr>
                <w:rFonts w:ascii="Arial"/>
                <w:sz w:val="21"/>
              </w:rPr>
            </w:pPr>
          </w:p>
          <w:p>
            <w:pPr>
              <w:spacing w:line="248"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04" w:right="106" w:firstLine="526"/>
              <w:jc w:val="both"/>
              <w:rPr>
                <w:rFonts w:ascii="Times New Roman" w:hAnsi="Times New Roman" w:eastAsia="Times New Roman" w:cs="Times New Roman"/>
              </w:rPr>
            </w:pPr>
            <w:r>
              <w:rPr>
                <w:spacing w:val="-5"/>
              </w:rPr>
              <w:t>民丰县民政局</w:t>
            </w:r>
            <w:r>
              <w:rPr>
                <w:spacing w:val="-55"/>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21"/>
              </w:rPr>
              <w:t xml:space="preserve"> </w:t>
            </w:r>
            <w:r>
              <w:rPr>
                <w:spacing w:val="-5"/>
              </w:rPr>
              <w:t>年年初项目预算总额</w:t>
            </w:r>
            <w:r>
              <w:rPr>
                <w:spacing w:val="-32"/>
              </w:rPr>
              <w:t xml:space="preserve"> </w:t>
            </w:r>
            <w:r>
              <w:rPr>
                <w:rFonts w:ascii="Times New Roman" w:hAnsi="Times New Roman" w:eastAsia="Times New Roman" w:cs="Times New Roman"/>
                <w:spacing w:val="-5"/>
              </w:rPr>
              <w:t>1659</w:t>
            </w:r>
            <w:r>
              <w:rPr>
                <w:rFonts w:ascii="Times New Roman" w:hAnsi="Times New Roman" w:eastAsia="Times New Roman" w:cs="Times New Roman"/>
                <w:spacing w:val="-6"/>
              </w:rPr>
              <w:t>.99</w:t>
            </w:r>
            <w:r>
              <w:rPr>
                <w:rFonts w:ascii="Times New Roman" w:hAnsi="Times New Roman" w:eastAsia="Times New Roman" w:cs="Times New Roman"/>
                <w:spacing w:val="17"/>
                <w:w w:val="101"/>
              </w:rPr>
              <w:t xml:space="preserve"> </w:t>
            </w:r>
            <w:r>
              <w:rPr>
                <w:spacing w:val="-6"/>
              </w:rPr>
              <w:t>万元，年中</w:t>
            </w:r>
            <w:r>
              <w:t xml:space="preserve"> </w:t>
            </w:r>
            <w:r>
              <w:rPr>
                <w:spacing w:val="7"/>
              </w:rPr>
              <w:t>追加</w:t>
            </w:r>
            <w:r>
              <w:rPr>
                <w:spacing w:val="-32"/>
              </w:rPr>
              <w:t xml:space="preserve"> </w:t>
            </w:r>
            <w:r>
              <w:rPr>
                <w:rFonts w:ascii="Times New Roman" w:hAnsi="Times New Roman" w:eastAsia="Times New Roman" w:cs="Times New Roman"/>
                <w:spacing w:val="7"/>
              </w:rPr>
              <w:t>471.04</w:t>
            </w:r>
            <w:r>
              <w:rPr>
                <w:rFonts w:ascii="Times New Roman" w:hAnsi="Times New Roman" w:eastAsia="Times New Roman" w:cs="Times New Roman"/>
                <w:spacing w:val="47"/>
              </w:rPr>
              <w:t xml:space="preserve"> </w:t>
            </w:r>
            <w:r>
              <w:rPr>
                <w:spacing w:val="7"/>
              </w:rPr>
              <w:t>万元</w:t>
            </w:r>
            <w:r>
              <w:rPr>
                <w:spacing w:val="-61"/>
              </w:rPr>
              <w:t xml:space="preserve"> </w:t>
            </w:r>
            <w:r>
              <w:rPr>
                <w:spacing w:val="7"/>
              </w:rPr>
              <w:t>，项目支出预算调整率</w:t>
            </w:r>
            <w:r>
              <w:rPr>
                <w:rFonts w:ascii="Times New Roman" w:hAnsi="Times New Roman" w:eastAsia="Times New Roman" w:cs="Times New Roman"/>
                <w:spacing w:val="7"/>
              </w:rPr>
              <w:t>=</w:t>
            </w:r>
            <w:r>
              <w:rPr>
                <w:rFonts w:ascii="Times New Roman" w:hAnsi="Times New Roman" w:eastAsia="Times New Roman" w:cs="Times New Roman"/>
                <w:spacing w:val="-32"/>
              </w:rPr>
              <w:t xml:space="preserve"> </w:t>
            </w:r>
            <w:r>
              <w:rPr>
                <w:spacing w:val="7"/>
              </w:rPr>
              <w:t>（</w:t>
            </w:r>
            <w:r>
              <w:rPr>
                <w:rFonts w:ascii="Times New Roman" w:hAnsi="Times New Roman" w:eastAsia="Times New Roman" w:cs="Times New Roman"/>
                <w:spacing w:val="7"/>
              </w:rPr>
              <w:t>4</w:t>
            </w:r>
            <w:r>
              <w:rPr>
                <w:rFonts w:ascii="Times New Roman" w:hAnsi="Times New Roman" w:eastAsia="Times New Roman" w:cs="Times New Roman"/>
                <w:spacing w:val="6"/>
              </w:rPr>
              <w:t xml:space="preserve">71.04/1659.99 </w:t>
            </w:r>
            <w:r>
              <w:rPr>
                <w:spacing w:val="6"/>
              </w:rPr>
              <w:t>）</w:t>
            </w:r>
            <w:r>
              <w:t xml:space="preserve"> </w:t>
            </w:r>
            <w:r>
              <w:rPr>
                <w:rFonts w:ascii="Times New Roman" w:hAnsi="Times New Roman" w:eastAsia="Times New Roman" w:cs="Times New Roman"/>
                <w:spacing w:val="-4"/>
              </w:rPr>
              <w:t>/100%=28.4%</w:t>
            </w:r>
            <w:r>
              <w:rPr>
                <w:rFonts w:ascii="Times New Roman" w:hAnsi="Times New Roman" w:eastAsia="Times New Roman" w:cs="Times New Roman"/>
                <w:spacing w:val="-16"/>
              </w:rPr>
              <w:t xml:space="preserve"> </w:t>
            </w:r>
            <w:r>
              <w:rPr>
                <w:spacing w:val="-4"/>
              </w:rPr>
              <w:t>，项目支出预算调整率超过</w:t>
            </w:r>
            <w:r>
              <w:rPr>
                <w:spacing w:val="-32"/>
              </w:rPr>
              <w:t xml:space="preserve"> </w:t>
            </w:r>
            <w:r>
              <w:rPr>
                <w:rFonts w:ascii="Times New Roman" w:hAnsi="Times New Roman" w:eastAsia="Times New Roman" w:cs="Times New Roman"/>
                <w:spacing w:val="-4"/>
              </w:rPr>
              <w:t>10%</w:t>
            </w:r>
            <w:r>
              <w:rPr>
                <w:rFonts w:ascii="Times New Roman" w:hAnsi="Times New Roman" w:eastAsia="Times New Roman" w:cs="Times New Roman"/>
                <w:spacing w:val="-27"/>
              </w:rPr>
              <w:t xml:space="preserve"> </w:t>
            </w:r>
            <w:r>
              <w:rPr>
                <w:spacing w:val="-4"/>
              </w:rPr>
              <w:t>，每增加</w:t>
            </w:r>
            <w:r>
              <w:rPr>
                <w:spacing w:val="-32"/>
              </w:rPr>
              <w:t xml:space="preserve"> </w:t>
            </w:r>
            <w:r>
              <w:rPr>
                <w:rFonts w:ascii="Times New Roman" w:hAnsi="Times New Roman" w:eastAsia="Times New Roman" w:cs="Times New Roman"/>
                <w:spacing w:val="-4"/>
              </w:rPr>
              <w:t>1%</w:t>
            </w:r>
            <w:r>
              <w:rPr>
                <w:spacing w:val="-4"/>
              </w:rPr>
              <w:t>扣</w:t>
            </w:r>
            <w:r>
              <w:rPr>
                <w:spacing w:val="-52"/>
              </w:rPr>
              <w:t xml:space="preserve"> </w:t>
            </w:r>
            <w:r>
              <w:rPr>
                <w:rFonts w:ascii="Times New Roman" w:hAnsi="Times New Roman" w:eastAsia="Times New Roman" w:cs="Times New Roman"/>
                <w:spacing w:val="-4"/>
              </w:rPr>
              <w:t>0.1</w:t>
            </w:r>
          </w:p>
          <w:p>
            <w:pPr>
              <w:pStyle w:val="6"/>
              <w:spacing w:line="223" w:lineRule="auto"/>
              <w:ind w:left="123"/>
            </w:pPr>
            <w:r>
              <w:rPr>
                <w:spacing w:val="-9"/>
              </w:rPr>
              <w:t>分，扣</w:t>
            </w:r>
            <w:r>
              <w:rPr>
                <w:spacing w:val="-27"/>
              </w:rPr>
              <w:t xml:space="preserve"> </w:t>
            </w:r>
            <w:r>
              <w:rPr>
                <w:rFonts w:ascii="Times New Roman" w:hAnsi="Times New Roman" w:eastAsia="Times New Roman" w:cs="Times New Roman"/>
                <w:spacing w:val="-9"/>
              </w:rPr>
              <w:t>1.8</w:t>
            </w:r>
            <w:r>
              <w:rPr>
                <w:rFonts w:ascii="Times New Roman" w:hAnsi="Times New Roman" w:eastAsia="Times New Roman" w:cs="Times New Roman"/>
                <w:spacing w:val="19"/>
              </w:rPr>
              <w:t xml:space="preserve"> </w:t>
            </w:r>
            <w:r>
              <w:rPr>
                <w:spacing w:val="-9"/>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1310" w:type="dxa"/>
            <w:vMerge w:val="continue"/>
            <w:tcBorders>
              <w:top w:val="nil"/>
            </w:tcBorders>
            <w:vAlign w:val="top"/>
          </w:tcPr>
          <w:p>
            <w:pPr>
              <w:rPr>
                <w:rFonts w:ascii="Arial"/>
                <w:sz w:val="21"/>
              </w:rPr>
            </w:pPr>
          </w:p>
        </w:tc>
        <w:tc>
          <w:tcPr>
            <w:tcW w:w="6953" w:type="dxa"/>
            <w:vAlign w:val="top"/>
          </w:tcPr>
          <w:p>
            <w:pPr>
              <w:spacing w:line="286" w:lineRule="auto"/>
              <w:rPr>
                <w:rFonts w:ascii="Arial"/>
                <w:sz w:val="21"/>
              </w:rPr>
            </w:pPr>
          </w:p>
          <w:p>
            <w:pPr>
              <w:pStyle w:val="6"/>
              <w:spacing w:before="78"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0.2</w:t>
            </w:r>
          </w:p>
        </w:tc>
      </w:tr>
    </w:tbl>
    <w:p>
      <w:pPr>
        <w:pStyle w:val="2"/>
      </w:pPr>
    </w:p>
    <w:p>
      <w:pPr>
        <w:sectPr>
          <w:footerReference r:id="rId80" w:type="default"/>
          <w:pgSz w:w="11906" w:h="16839"/>
          <w:pgMar w:top="1431" w:right="1785" w:bottom="1290" w:left="1785" w:header="0" w:footer="1114" w:gutter="0"/>
          <w:cols w:space="720" w:num="1"/>
        </w:sectPr>
      </w:pPr>
    </w:p>
    <w:p>
      <w:pPr>
        <w:spacing w:before="172" w:line="603" w:lineRule="exact"/>
        <w:ind w:left="2115"/>
        <w:rPr>
          <w:rFonts w:ascii="仿宋" w:hAnsi="仿宋" w:eastAsia="仿宋" w:cs="仿宋"/>
          <w:sz w:val="30"/>
          <w:szCs w:val="30"/>
        </w:rPr>
      </w:pPr>
      <w:r>
        <w:rPr>
          <w:rFonts w:ascii="Times New Roman" w:hAnsi="Times New Roman" w:eastAsia="Times New Roman" w:cs="Times New Roman"/>
          <w:b/>
          <w:bCs/>
          <w:spacing w:val="-4"/>
          <w:position w:val="22"/>
          <w:sz w:val="30"/>
          <w:szCs w:val="30"/>
        </w:rPr>
        <w:t>B41“</w:t>
      </w:r>
      <w:r>
        <w:rPr>
          <w:rFonts w:ascii="Times New Roman" w:hAnsi="Times New Roman" w:eastAsia="Times New Roman" w:cs="Times New Roman"/>
          <w:b/>
          <w:bCs/>
          <w:spacing w:val="-30"/>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资产管理规范性</w:t>
      </w:r>
      <w:r>
        <w:rPr>
          <w:rFonts w:ascii="Times New Roman" w:hAnsi="Times New Roman" w:eastAsia="Times New Roman" w:cs="Times New Roman"/>
          <w:b/>
          <w:bCs/>
          <w:spacing w:val="-4"/>
          <w:position w:val="22"/>
          <w:sz w:val="30"/>
          <w:szCs w:val="30"/>
        </w:rPr>
        <w:t>”</w:t>
      </w:r>
      <w:r>
        <w:rPr>
          <w:rFonts w:ascii="Times New Roman" w:hAnsi="Times New Roman" w:eastAsia="Times New Roman" w:cs="Times New Roman"/>
          <w:b/>
          <w:bCs/>
          <w:spacing w:val="-53"/>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62"/>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8"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310" w:type="dxa"/>
            <w:vAlign w:val="top"/>
          </w:tcPr>
          <w:p>
            <w:pPr>
              <w:pStyle w:val="6"/>
              <w:spacing w:before="169"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68" w:line="221" w:lineRule="auto"/>
              <w:ind w:left="121"/>
            </w:pPr>
            <w:r>
              <w:rPr>
                <w:spacing w:val="-1"/>
              </w:rPr>
              <w:t>考察部门资产管理制度执行是否有效。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310" w:type="dxa"/>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7" w:line="219" w:lineRule="auto"/>
              <w:ind w:left="132"/>
            </w:pPr>
            <w:r>
              <w:rPr>
                <w:rFonts w:ascii="Times New Roman" w:hAnsi="Times New Roman" w:eastAsia="Times New Roman" w:cs="Times New Roman"/>
                <w:spacing w:val="-2"/>
              </w:rPr>
              <w:t>1.</w:t>
            </w:r>
            <w:r>
              <w:rPr>
                <w:spacing w:val="-2"/>
              </w:rPr>
              <w:t>对外投资行为是否经审批，是否在投资亏损；</w:t>
            </w:r>
          </w:p>
          <w:p>
            <w:pPr>
              <w:pStyle w:val="6"/>
              <w:spacing w:before="182" w:line="468" w:lineRule="exact"/>
              <w:ind w:left="109"/>
            </w:pPr>
            <w:r>
              <w:rPr>
                <w:rFonts w:ascii="Times New Roman" w:hAnsi="Times New Roman" w:eastAsia="Times New Roman" w:cs="Times New Roman"/>
                <w:spacing w:val="-1"/>
                <w:position w:val="17"/>
              </w:rPr>
              <w:t>2.</w:t>
            </w:r>
            <w:r>
              <w:rPr>
                <w:spacing w:val="-1"/>
                <w:position w:val="17"/>
              </w:rPr>
              <w:t>是否有因管理不当发生严重资产损失和丢失情况；</w:t>
            </w:r>
          </w:p>
          <w:p>
            <w:pPr>
              <w:pStyle w:val="6"/>
              <w:spacing w:line="219" w:lineRule="auto"/>
              <w:ind w:left="114"/>
            </w:pPr>
            <w:r>
              <w:rPr>
                <w:rFonts w:ascii="Times New Roman" w:hAnsi="Times New Roman" w:eastAsia="Times New Roman" w:cs="Times New Roman"/>
                <w:spacing w:val="-1"/>
              </w:rPr>
              <w:t>3.</w:t>
            </w:r>
            <w:r>
              <w:rPr>
                <w:spacing w:val="-1"/>
              </w:rPr>
              <w:t>是否存在超标准配置资产；</w:t>
            </w:r>
          </w:p>
          <w:p>
            <w:pPr>
              <w:pStyle w:val="6"/>
              <w:spacing w:before="182" w:line="468" w:lineRule="exact"/>
              <w:ind w:left="108"/>
            </w:pPr>
            <w:r>
              <w:rPr>
                <w:rFonts w:ascii="Times New Roman" w:hAnsi="Times New Roman" w:eastAsia="Times New Roman" w:cs="Times New Roman"/>
                <w:spacing w:val="1"/>
                <w:position w:val="17"/>
              </w:rPr>
              <w:t>4.</w:t>
            </w:r>
            <w:r>
              <w:rPr>
                <w:rFonts w:ascii="Times New Roman" w:hAnsi="Times New Roman" w:eastAsia="Times New Roman" w:cs="Times New Roman"/>
                <w:spacing w:val="-18"/>
                <w:position w:val="17"/>
              </w:rPr>
              <w:t xml:space="preserve"> </w:t>
            </w:r>
            <w:r>
              <w:rPr>
                <w:spacing w:val="1"/>
                <w:position w:val="17"/>
              </w:rPr>
              <w:t>资产使用是否规范，是否存在未经批准擅自出租、出借资产行</w:t>
            </w:r>
          </w:p>
          <w:p>
            <w:pPr>
              <w:pStyle w:val="6"/>
              <w:spacing w:line="222" w:lineRule="auto"/>
              <w:ind w:left="128"/>
            </w:pPr>
            <w:r>
              <w:rPr>
                <w:spacing w:val="-13"/>
              </w:rPr>
              <w:t>为；</w:t>
            </w:r>
          </w:p>
          <w:p>
            <w:pPr>
              <w:pStyle w:val="6"/>
              <w:spacing w:before="179" w:line="468" w:lineRule="exact"/>
              <w:ind w:left="115"/>
            </w:pPr>
            <w:r>
              <w:rPr>
                <w:rFonts w:ascii="Times New Roman" w:hAnsi="Times New Roman" w:eastAsia="Times New Roman" w:cs="Times New Roman"/>
                <w:spacing w:val="1"/>
                <w:position w:val="17"/>
              </w:rPr>
              <w:t>5.</w:t>
            </w:r>
            <w:r>
              <w:rPr>
                <w:rFonts w:ascii="Times New Roman" w:hAnsi="Times New Roman" w:eastAsia="Times New Roman" w:cs="Times New Roman"/>
                <w:spacing w:val="-25"/>
                <w:position w:val="17"/>
              </w:rPr>
              <w:t xml:space="preserve"> </w:t>
            </w:r>
            <w:r>
              <w:rPr>
                <w:spacing w:val="1"/>
                <w:position w:val="17"/>
              </w:rPr>
              <w:t>资产处置是否规范，是否存在不按要求进行报批或资产不公开</w:t>
            </w:r>
          </w:p>
          <w:p>
            <w:pPr>
              <w:pStyle w:val="6"/>
              <w:spacing w:before="1" w:line="220" w:lineRule="auto"/>
              <w:ind w:left="121"/>
            </w:pPr>
            <w:r>
              <w:rPr>
                <w:spacing w:val="-4"/>
              </w:rPr>
              <w:t>处置行为；</w:t>
            </w:r>
          </w:p>
          <w:p>
            <w:pPr>
              <w:pStyle w:val="6"/>
              <w:spacing w:before="181" w:line="221" w:lineRule="auto"/>
              <w:ind w:left="114"/>
            </w:pPr>
            <w:r>
              <w:rPr>
                <w:rFonts w:ascii="Times New Roman" w:hAnsi="Times New Roman" w:eastAsia="Times New Roman" w:cs="Times New Roman"/>
                <w:spacing w:val="-1"/>
              </w:rPr>
              <w:t>6.</w:t>
            </w:r>
            <w:r>
              <w:rPr>
                <w:spacing w:val="-1"/>
              </w:rPr>
              <w:t>其他资产管理制度办法执行情况。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7" w:hRule="atLeast"/>
        </w:trPr>
        <w:tc>
          <w:tcPr>
            <w:tcW w:w="1310" w:type="dxa"/>
            <w:vAlign w:val="top"/>
          </w:tcPr>
          <w:p>
            <w:pPr>
              <w:spacing w:line="4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44" w:lineRule="auto"/>
              <w:rPr>
                <w:rFonts w:ascii="Arial"/>
                <w:sz w:val="21"/>
              </w:rPr>
            </w:pPr>
          </w:p>
          <w:p>
            <w:pPr>
              <w:spacing w:line="344" w:lineRule="auto"/>
              <w:rPr>
                <w:rFonts w:ascii="Arial"/>
                <w:sz w:val="21"/>
              </w:rPr>
            </w:pPr>
          </w:p>
          <w:p>
            <w:pPr>
              <w:pStyle w:val="6"/>
              <w:spacing w:before="78" w:line="220" w:lineRule="auto"/>
              <w:ind w:left="602"/>
              <w:outlineLvl w:val="0"/>
            </w:pPr>
            <w:r>
              <w:rPr>
                <w:spacing w:val="-1"/>
              </w:rPr>
              <w:t>文件搜集、整理与分析，汇报材料、绩效目标自评表、验收</w:t>
            </w:r>
          </w:p>
          <w:p>
            <w:pPr>
              <w:pStyle w:val="6"/>
              <w:spacing w:before="181" w:line="222" w:lineRule="auto"/>
              <w:ind w:left="120"/>
            </w:pPr>
            <w:r>
              <w:rPr>
                <w:spacing w:val="-1"/>
              </w:rPr>
              <w:t>报告、支付凭证、预决算报表、访谈记录等。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6" w:hRule="atLeast"/>
        </w:trPr>
        <w:tc>
          <w:tcPr>
            <w:tcW w:w="1310" w:type="dxa"/>
            <w:vMerge w:val="restart"/>
            <w:tcBorders>
              <w:bottom w:val="nil"/>
            </w:tcBorders>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422"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0" w:right="106" w:firstLine="510"/>
              <w:jc w:val="both"/>
            </w:pPr>
            <w:r>
              <w:rPr>
                <w:spacing w:val="2"/>
              </w:rPr>
              <w:t>民丰县民政局</w:t>
            </w:r>
            <w:r>
              <w:rPr>
                <w:spacing w:val="-50"/>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8"/>
              </w:rPr>
              <w:t xml:space="preserve"> </w:t>
            </w:r>
            <w:r>
              <w:rPr>
                <w:spacing w:val="2"/>
              </w:rPr>
              <w:t>年资产无因管理不当发生</w:t>
            </w:r>
            <w:r>
              <w:rPr>
                <w:spacing w:val="1"/>
              </w:rPr>
              <w:t>严重资产损失</w:t>
            </w:r>
            <w:r>
              <w:t xml:space="preserve"> 和丢失情况，不存在超标准配置资产；资产使用规范，不存在未 经批准擅自出租、出借资产行为；资产处置规范，不存在不按要</w:t>
            </w:r>
          </w:p>
          <w:p>
            <w:pPr>
              <w:pStyle w:val="6"/>
              <w:spacing w:before="1" w:line="220" w:lineRule="auto"/>
              <w:ind w:left="126"/>
            </w:pPr>
            <w:r>
              <w:rPr>
                <w:spacing w:val="-2"/>
              </w:rPr>
              <w:t>求进行报批或资产不公开处置行为。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19"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81" w:type="default"/>
          <w:pgSz w:w="11906" w:h="16839"/>
          <w:pgMar w:top="1431" w:right="1785" w:bottom="1290" w:left="1785" w:header="0" w:footer="1114" w:gutter="0"/>
          <w:cols w:space="720" w:num="1"/>
        </w:sectPr>
      </w:pPr>
    </w:p>
    <w:p>
      <w:pPr>
        <w:spacing w:before="172" w:line="603" w:lineRule="exact"/>
        <w:ind w:left="2115"/>
        <w:rPr>
          <w:rFonts w:ascii="仿宋" w:hAnsi="仿宋" w:eastAsia="仿宋" w:cs="仿宋"/>
          <w:sz w:val="30"/>
          <w:szCs w:val="30"/>
        </w:rPr>
      </w:pPr>
      <w:r>
        <w:rPr>
          <w:rFonts w:ascii="Times New Roman" w:hAnsi="Times New Roman" w:eastAsia="Times New Roman" w:cs="Times New Roman"/>
          <w:b/>
          <w:bCs/>
          <w:spacing w:val="-5"/>
          <w:position w:val="22"/>
          <w:sz w:val="30"/>
          <w:szCs w:val="30"/>
        </w:rPr>
        <w:t>B42“</w:t>
      </w:r>
      <w:r>
        <w:rPr>
          <w:rFonts w:ascii="Times New Roman" w:hAnsi="Times New Roman" w:eastAsia="Times New Roman" w:cs="Times New Roman"/>
          <w:b/>
          <w:bCs/>
          <w:spacing w:val="-14"/>
          <w:position w:val="22"/>
          <w:sz w:val="30"/>
          <w:szCs w:val="30"/>
        </w:rPr>
        <w:t xml:space="preserve"> </w:t>
      </w:r>
      <w:r>
        <w:rPr>
          <w:rFonts w:ascii="仿宋" w:hAnsi="仿宋" w:eastAsia="仿宋" w:cs="仿宋"/>
          <w:spacing w:val="-5"/>
          <w:position w:val="22"/>
          <w:sz w:val="30"/>
          <w:szCs w:val="30"/>
          <w14:textOutline w14:w="5448" w14:cap="flat" w14:cmpd="sng">
            <w14:solidFill>
              <w14:srgbClr w14:val="000000"/>
            </w14:solidFill>
            <w14:prstDash w14:val="solid"/>
            <w14:miter w14:val="10"/>
          </w14:textOutline>
        </w:rPr>
        <w:t>固定资产利用率</w:t>
      </w:r>
      <w:r>
        <w:rPr>
          <w:rFonts w:ascii="Times New Roman" w:hAnsi="Times New Roman" w:eastAsia="Times New Roman" w:cs="Times New Roman"/>
          <w:b/>
          <w:bCs/>
          <w:spacing w:val="-5"/>
          <w:position w:val="22"/>
          <w:sz w:val="30"/>
          <w:szCs w:val="30"/>
        </w:rPr>
        <w:t>”</w:t>
      </w:r>
      <w:r>
        <w:rPr>
          <w:rFonts w:ascii="Times New Roman" w:hAnsi="Times New Roman" w:eastAsia="Times New Roman" w:cs="Times New Roman"/>
          <w:b/>
          <w:bCs/>
          <w:spacing w:val="-53"/>
          <w:position w:val="22"/>
          <w:sz w:val="30"/>
          <w:szCs w:val="30"/>
        </w:rPr>
        <w:t xml:space="preserve"> </w:t>
      </w:r>
      <w:r>
        <w:rPr>
          <w:rFonts w:ascii="仿宋" w:hAnsi="仿宋" w:eastAsia="仿宋" w:cs="仿宋"/>
          <w:spacing w:val="-5"/>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62"/>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8"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310" w:type="dxa"/>
            <w:vAlign w:val="top"/>
          </w:tcPr>
          <w:p>
            <w:pPr>
              <w:pStyle w:val="6"/>
              <w:spacing w:before="169"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69" w:line="222" w:lineRule="auto"/>
              <w:ind w:left="121"/>
            </w:pPr>
            <w:r>
              <w:rPr>
                <w:spacing w:val="-2"/>
              </w:rPr>
              <w:t>考察固定资产是否得到有效利用。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5"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2" w:hRule="atLeast"/>
        </w:trPr>
        <w:tc>
          <w:tcPr>
            <w:tcW w:w="1310"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86" w:line="511" w:lineRule="exact"/>
              <w:ind w:left="145"/>
            </w:pPr>
            <w:r>
              <w:rPr>
                <w:position w:val="16"/>
              </w:rPr>
              <w:t>固定资产利用率</w:t>
            </w:r>
            <w:r>
              <w:rPr>
                <w:rFonts w:ascii="Times New Roman" w:hAnsi="Times New Roman" w:eastAsia="Times New Roman" w:cs="Times New Roman"/>
                <w:position w:val="16"/>
              </w:rPr>
              <w:t>=</w:t>
            </w:r>
            <w:r>
              <w:rPr>
                <w:position w:val="16"/>
              </w:rPr>
              <w:t>（实际在用固定资产总额</w:t>
            </w:r>
            <w:r>
              <w:rPr>
                <w:rFonts w:ascii="Times New Roman" w:hAnsi="Times New Roman" w:eastAsia="Times New Roman" w:cs="Times New Roman"/>
                <w:position w:val="16"/>
              </w:rPr>
              <w:t>/</w:t>
            </w:r>
            <w:r>
              <w:rPr>
                <w:position w:val="16"/>
              </w:rPr>
              <w:t>所有固定资产总额）</w:t>
            </w:r>
          </w:p>
          <w:p>
            <w:pPr>
              <w:pStyle w:val="6"/>
              <w:spacing w:line="237" w:lineRule="auto"/>
              <w:ind w:left="149"/>
              <w:rPr>
                <w:rFonts w:ascii="Times New Roman" w:hAnsi="Times New Roman" w:eastAsia="Times New Roman" w:cs="Times New Roman"/>
              </w:rPr>
            </w:pPr>
            <w:r>
              <w:rPr>
                <w:spacing w:val="-10"/>
              </w:rPr>
              <w:t>×</w:t>
            </w:r>
            <w:r>
              <w:rPr>
                <w:rFonts w:ascii="Times New Roman" w:hAnsi="Times New Roman" w:eastAsia="Times New Roman" w:cs="Times New Roman"/>
                <w:spacing w:val="-10"/>
              </w:rPr>
              <w:t>100%</w:t>
            </w:r>
          </w:p>
          <w:p>
            <w:pPr>
              <w:pStyle w:val="6"/>
              <w:spacing w:before="159" w:line="468" w:lineRule="exact"/>
              <w:ind w:left="145"/>
              <w:rPr>
                <w:rFonts w:ascii="Times New Roman" w:hAnsi="Times New Roman" w:eastAsia="Times New Roman" w:cs="Times New Roman"/>
              </w:rPr>
            </w:pPr>
            <w:r>
              <w:rPr>
                <w:spacing w:val="-8"/>
                <w:position w:val="17"/>
              </w:rPr>
              <w:t>固定资产利用率大于或等于</w:t>
            </w:r>
            <w:r>
              <w:rPr>
                <w:spacing w:val="-50"/>
                <w:position w:val="17"/>
              </w:rPr>
              <w:t xml:space="preserve"> </w:t>
            </w:r>
            <w:r>
              <w:rPr>
                <w:rFonts w:ascii="Times New Roman" w:hAnsi="Times New Roman" w:eastAsia="Times New Roman" w:cs="Times New Roman"/>
                <w:spacing w:val="-8"/>
                <w:position w:val="17"/>
              </w:rPr>
              <w:t>95%</w:t>
            </w:r>
            <w:r>
              <w:rPr>
                <w:spacing w:val="-8"/>
                <w:position w:val="17"/>
              </w:rPr>
              <w:t>，则得满分；小于</w:t>
            </w:r>
            <w:r>
              <w:rPr>
                <w:spacing w:val="-51"/>
                <w:position w:val="17"/>
              </w:rPr>
              <w:t xml:space="preserve"> </w:t>
            </w:r>
            <w:r>
              <w:rPr>
                <w:rFonts w:ascii="Times New Roman" w:hAnsi="Times New Roman" w:eastAsia="Times New Roman" w:cs="Times New Roman"/>
                <w:spacing w:val="-8"/>
                <w:position w:val="17"/>
              </w:rPr>
              <w:t>9</w:t>
            </w:r>
            <w:r>
              <w:rPr>
                <w:rFonts w:ascii="Times New Roman" w:hAnsi="Times New Roman" w:eastAsia="Times New Roman" w:cs="Times New Roman"/>
                <w:spacing w:val="-9"/>
                <w:position w:val="17"/>
              </w:rPr>
              <w:t>5%</w:t>
            </w:r>
            <w:r>
              <w:rPr>
                <w:spacing w:val="-9"/>
                <w:position w:val="17"/>
              </w:rPr>
              <w:t>每降低</w:t>
            </w:r>
            <w:r>
              <w:rPr>
                <w:spacing w:val="-31"/>
                <w:position w:val="17"/>
              </w:rPr>
              <w:t xml:space="preserve"> </w:t>
            </w:r>
            <w:r>
              <w:rPr>
                <w:rFonts w:ascii="Times New Roman" w:hAnsi="Times New Roman" w:eastAsia="Times New Roman" w:cs="Times New Roman"/>
                <w:spacing w:val="-9"/>
                <w:position w:val="17"/>
              </w:rPr>
              <w:t>1%</w:t>
            </w:r>
          </w:p>
          <w:p>
            <w:pPr>
              <w:pStyle w:val="6"/>
              <w:spacing w:line="223" w:lineRule="auto"/>
              <w:ind w:left="125"/>
            </w:pPr>
            <w:r>
              <w:rPr>
                <w:spacing w:val="-5"/>
              </w:rPr>
              <w:t>扣</w:t>
            </w:r>
            <w:r>
              <w:rPr>
                <w:spacing w:val="-46"/>
              </w:rPr>
              <w:t xml:space="preserve"> </w:t>
            </w:r>
            <w:r>
              <w:rPr>
                <w:rFonts w:ascii="Times New Roman" w:hAnsi="Times New Roman" w:eastAsia="Times New Roman" w:cs="Times New Roman"/>
                <w:spacing w:val="-5"/>
              </w:rPr>
              <w:t>0.2</w:t>
            </w:r>
            <w:r>
              <w:rPr>
                <w:rFonts w:ascii="Times New Roman" w:hAnsi="Times New Roman" w:eastAsia="Times New Roman" w:cs="Times New Roman"/>
                <w:spacing w:val="19"/>
              </w:rPr>
              <w:t xml:space="preserve"> </w:t>
            </w: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8" w:hRule="atLeast"/>
        </w:trPr>
        <w:tc>
          <w:tcPr>
            <w:tcW w:w="1310" w:type="dxa"/>
            <w:vAlign w:val="top"/>
          </w:tcPr>
          <w:p>
            <w:pPr>
              <w:spacing w:line="298"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264" w:lineRule="auto"/>
              <w:rPr>
                <w:rFonts w:ascii="Arial"/>
                <w:sz w:val="21"/>
              </w:rPr>
            </w:pPr>
          </w:p>
          <w:p>
            <w:pPr>
              <w:spacing w:line="265" w:lineRule="auto"/>
              <w:rPr>
                <w:rFonts w:ascii="Arial"/>
                <w:sz w:val="21"/>
              </w:rPr>
            </w:pPr>
          </w:p>
          <w:p>
            <w:pPr>
              <w:pStyle w:val="6"/>
              <w:spacing w:before="78" w:line="468" w:lineRule="exact"/>
              <w:jc w:val="right"/>
            </w:pPr>
            <w:r>
              <w:rPr>
                <w:spacing w:val="-6"/>
                <w:position w:val="17"/>
              </w:rPr>
              <w:t>文件搜集、整理与分析，汇报材料、绩效目标自评表、验收报告、</w:t>
            </w:r>
          </w:p>
          <w:p>
            <w:pPr>
              <w:pStyle w:val="6"/>
              <w:spacing w:line="221" w:lineRule="auto"/>
              <w:ind w:left="120"/>
            </w:pPr>
            <w:r>
              <w:rPr>
                <w:spacing w:val="-1"/>
              </w:rPr>
              <w:t>支付凭证、预决算报表、访谈记录等。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21" w:hRule="atLeast"/>
        </w:trPr>
        <w:tc>
          <w:tcPr>
            <w:tcW w:w="1310"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344" w:lineRule="auto"/>
              <w:rPr>
                <w:rFonts w:ascii="Arial"/>
                <w:sz w:val="21"/>
              </w:rPr>
            </w:pPr>
          </w:p>
          <w:p>
            <w:pPr>
              <w:pStyle w:val="6"/>
              <w:spacing w:before="78" w:line="222" w:lineRule="auto"/>
              <w:ind w:left="120"/>
            </w:pPr>
            <w:r>
              <w:rPr>
                <w:spacing w:val="-2"/>
              </w:rPr>
              <w:t>指标评分计算过程及依据：</w:t>
            </w:r>
          </w:p>
          <w:p>
            <w:pPr>
              <w:pStyle w:val="6"/>
              <w:spacing w:before="179" w:line="425" w:lineRule="exact"/>
              <w:ind w:left="631"/>
            </w:pPr>
            <w:r>
              <w:rPr>
                <w:spacing w:val="-6"/>
                <w:position w:val="13"/>
              </w:rPr>
              <w:t>民丰县民政局</w:t>
            </w:r>
            <w:r>
              <w:rPr>
                <w:spacing w:val="-55"/>
                <w:position w:val="13"/>
              </w:rPr>
              <w:t xml:space="preserve"> </w:t>
            </w:r>
            <w:r>
              <w:rPr>
                <w:rFonts w:ascii="Times New Roman" w:hAnsi="Times New Roman" w:eastAsia="Times New Roman" w:cs="Times New Roman"/>
                <w:spacing w:val="-6"/>
                <w:position w:val="13"/>
              </w:rPr>
              <w:t>2024</w:t>
            </w:r>
            <w:r>
              <w:rPr>
                <w:rFonts w:ascii="Times New Roman" w:hAnsi="Times New Roman" w:eastAsia="Times New Roman" w:cs="Times New Roman"/>
                <w:spacing w:val="20"/>
                <w:w w:val="101"/>
                <w:position w:val="13"/>
              </w:rPr>
              <w:t xml:space="preserve"> </w:t>
            </w:r>
            <w:r>
              <w:rPr>
                <w:spacing w:val="-6"/>
                <w:position w:val="13"/>
              </w:rPr>
              <w:t>年固定资产得到有效</w:t>
            </w:r>
            <w:r>
              <w:rPr>
                <w:spacing w:val="-7"/>
                <w:position w:val="13"/>
              </w:rPr>
              <w:t>利用，固定资产利用</w:t>
            </w:r>
          </w:p>
          <w:p>
            <w:pPr>
              <w:pStyle w:val="6"/>
              <w:spacing w:line="322" w:lineRule="exact"/>
              <w:ind w:left="127"/>
            </w:pPr>
            <w:r>
              <w:rPr>
                <w:spacing w:val="-5"/>
                <w:position w:val="1"/>
              </w:rPr>
              <w:t>率</w:t>
            </w:r>
            <w:r>
              <w:rPr>
                <w:rFonts w:ascii="Times New Roman" w:hAnsi="Times New Roman" w:eastAsia="Times New Roman" w:cs="Times New Roman"/>
                <w:spacing w:val="-5"/>
                <w:position w:val="1"/>
              </w:rPr>
              <w:t>=95%</w:t>
            </w:r>
            <w:r>
              <w:rPr>
                <w:spacing w:val="-5"/>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1310" w:type="dxa"/>
            <w:vMerge w:val="continue"/>
            <w:tcBorders>
              <w:top w:val="nil"/>
            </w:tcBorders>
            <w:vAlign w:val="top"/>
          </w:tcPr>
          <w:p>
            <w:pPr>
              <w:rPr>
                <w:rFonts w:ascii="Arial"/>
                <w:sz w:val="21"/>
              </w:rPr>
            </w:pPr>
          </w:p>
        </w:tc>
        <w:tc>
          <w:tcPr>
            <w:tcW w:w="6953" w:type="dxa"/>
            <w:vAlign w:val="top"/>
          </w:tcPr>
          <w:p>
            <w:pPr>
              <w:spacing w:line="285"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82" w:type="default"/>
          <w:pgSz w:w="11906" w:h="16839"/>
          <w:pgMar w:top="1431" w:right="1785" w:bottom="1290" w:left="1785" w:header="0" w:footer="1114" w:gutter="0"/>
          <w:cols w:space="720" w:num="1"/>
        </w:sectPr>
      </w:pPr>
    </w:p>
    <w:p>
      <w:pPr>
        <w:spacing w:before="172" w:line="603" w:lineRule="exact"/>
        <w:ind w:left="2282"/>
        <w:rPr>
          <w:rFonts w:ascii="仿宋" w:hAnsi="仿宋" w:eastAsia="仿宋" w:cs="仿宋"/>
          <w:sz w:val="30"/>
          <w:szCs w:val="30"/>
        </w:rPr>
      </w:pPr>
      <w:r>
        <w:rPr>
          <w:rFonts w:ascii="Times New Roman" w:hAnsi="Times New Roman" w:eastAsia="Times New Roman" w:cs="Times New Roman"/>
          <w:b/>
          <w:bCs/>
          <w:spacing w:val="-4"/>
          <w:position w:val="22"/>
          <w:sz w:val="30"/>
          <w:szCs w:val="30"/>
        </w:rPr>
        <w:t>C11“</w:t>
      </w:r>
      <w:r>
        <w:rPr>
          <w:rFonts w:ascii="Times New Roman" w:hAnsi="Times New Roman" w:eastAsia="Times New Roman" w:cs="Times New Roman"/>
          <w:b/>
          <w:bCs/>
          <w:spacing w:val="-46"/>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城乡低保补助人数</w:t>
      </w:r>
      <w:r>
        <w:rPr>
          <w:rFonts w:ascii="Times New Roman" w:hAnsi="Times New Roman" w:eastAsia="Times New Roman" w:cs="Times New Roman"/>
          <w:b/>
          <w:bCs/>
          <w:spacing w:val="-4"/>
          <w:position w:val="22"/>
          <w:sz w:val="30"/>
          <w:szCs w:val="30"/>
        </w:rPr>
        <w:t>”</w:t>
      </w:r>
      <w:r>
        <w:rPr>
          <w:rFonts w:ascii="Times New Roman" w:hAnsi="Times New Roman" w:eastAsia="Times New Roman" w:cs="Times New Roman"/>
          <w:b/>
          <w:bCs/>
          <w:spacing w:val="-55"/>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51"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98" w:line="468" w:lineRule="exact"/>
              <w:ind w:left="123"/>
            </w:pPr>
            <w:r>
              <w:rPr>
                <w:spacing w:val="-5"/>
                <w:position w:val="17"/>
              </w:rPr>
              <w:t>绩效目标</w:t>
            </w:r>
            <w:r>
              <w:rPr>
                <w:rFonts w:ascii="Times New Roman" w:hAnsi="Times New Roman" w:eastAsia="Times New Roman" w:cs="Times New Roman"/>
                <w:spacing w:val="-5"/>
                <w:position w:val="17"/>
              </w:rPr>
              <w:t>“</w:t>
            </w:r>
            <w:r>
              <w:rPr>
                <w:rFonts w:ascii="Times New Roman" w:hAnsi="Times New Roman" w:eastAsia="Times New Roman" w:cs="Times New Roman"/>
                <w:spacing w:val="-40"/>
                <w:position w:val="17"/>
              </w:rPr>
              <w:t xml:space="preserve"> </w:t>
            </w:r>
            <w:r>
              <w:rPr>
                <w:spacing w:val="-5"/>
                <w:position w:val="17"/>
              </w:rPr>
              <w:t>城乡低保补助人数</w:t>
            </w:r>
            <w:r>
              <w:rPr>
                <w:rFonts w:ascii="Times New Roman" w:hAnsi="Times New Roman" w:eastAsia="Times New Roman" w:cs="Times New Roman"/>
                <w:spacing w:val="-5"/>
                <w:position w:val="17"/>
              </w:rPr>
              <w:t>”</w:t>
            </w:r>
            <w:r>
              <w:rPr>
                <w:rFonts w:ascii="Times New Roman" w:hAnsi="Times New Roman" w:eastAsia="Times New Roman" w:cs="Times New Roman"/>
                <w:spacing w:val="-29"/>
                <w:position w:val="17"/>
              </w:rPr>
              <w:t xml:space="preserve"> </w:t>
            </w:r>
            <w:r>
              <w:rPr>
                <w:spacing w:val="-5"/>
                <w:position w:val="17"/>
              </w:rPr>
              <w:t>的实际产出数与计划产</w:t>
            </w:r>
            <w:r>
              <w:rPr>
                <w:spacing w:val="-6"/>
                <w:position w:val="17"/>
              </w:rPr>
              <w:t>出数的比率，用以</w:t>
            </w:r>
          </w:p>
          <w:p>
            <w:pPr>
              <w:pStyle w:val="6"/>
              <w:spacing w:line="222" w:lineRule="auto"/>
              <w:ind w:left="121"/>
            </w:pPr>
            <w:r>
              <w:rPr>
                <w:spacing w:val="-1"/>
              </w:rPr>
              <w:t>反映和考核产出数量目标的完成程度。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1420" w:type="dxa"/>
            <w:vAlign w:val="top"/>
          </w:tcPr>
          <w:p>
            <w:pPr>
              <w:spacing w:line="277"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77"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70" w:hRule="atLeast"/>
        </w:trPr>
        <w:tc>
          <w:tcPr>
            <w:tcW w:w="1420" w:type="dxa"/>
            <w:vAlign w:val="top"/>
          </w:tcPr>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spacing w:line="334" w:lineRule="auto"/>
              <w:rPr>
                <w:rFonts w:ascii="Arial"/>
                <w:sz w:val="21"/>
              </w:rPr>
            </w:pPr>
          </w:p>
          <w:p>
            <w:pPr>
              <w:pStyle w:val="6"/>
              <w:spacing w:before="78" w:line="222" w:lineRule="auto"/>
              <w:ind w:left="120"/>
            </w:pPr>
            <w:r>
              <w:rPr>
                <w:spacing w:val="-3"/>
              </w:rPr>
              <w:t>指标评分细则：</w:t>
            </w:r>
          </w:p>
          <w:p>
            <w:pPr>
              <w:pStyle w:val="6"/>
              <w:spacing w:before="178" w:line="221" w:lineRule="auto"/>
              <w:ind w:left="120"/>
            </w:pPr>
            <w:r>
              <w:rPr>
                <w:spacing w:val="-1"/>
              </w:rPr>
              <w:t>指标计划产出数：城乡低保补助人数≥</w:t>
            </w:r>
            <w:r>
              <w:rPr>
                <w:rFonts w:ascii="Times New Roman" w:hAnsi="Times New Roman" w:eastAsia="Times New Roman" w:cs="Times New Roman"/>
                <w:spacing w:val="-1"/>
              </w:rPr>
              <w:t>3040</w:t>
            </w:r>
            <w:r>
              <w:rPr>
                <w:rFonts w:ascii="Times New Roman" w:hAnsi="Times New Roman" w:eastAsia="Times New Roman" w:cs="Times New Roman"/>
                <w:spacing w:val="24"/>
                <w:w w:val="101"/>
              </w:rPr>
              <w:t xml:space="preserve"> </w:t>
            </w:r>
            <w:r>
              <w:rPr>
                <w:spacing w:val="-1"/>
              </w:rPr>
              <w:t>人</w:t>
            </w:r>
          </w:p>
          <w:p>
            <w:pPr>
              <w:pStyle w:val="6"/>
              <w:spacing w:before="137" w:line="321" w:lineRule="auto"/>
              <w:ind w:left="120" w:right="2447"/>
              <w:outlineLvl w:val="0"/>
            </w:pPr>
            <w:r>
              <w:rPr>
                <w:spacing w:val="-2"/>
              </w:rPr>
              <w:t>指标完成率</w:t>
            </w:r>
            <w:r>
              <w:rPr>
                <w:rFonts w:ascii="Times New Roman" w:hAnsi="Times New Roman" w:eastAsia="Times New Roman" w:cs="Times New Roman"/>
                <w:spacing w:val="-2"/>
              </w:rPr>
              <w:t>=</w:t>
            </w:r>
            <w:r>
              <w:rPr>
                <w:spacing w:val="-2"/>
              </w:rPr>
              <w:t>（实际产出数</w:t>
            </w:r>
            <w:r>
              <w:rPr>
                <w:rFonts w:ascii="Times New Roman" w:hAnsi="Times New Roman" w:eastAsia="Times New Roman" w:cs="Times New Roman"/>
                <w:spacing w:val="-2"/>
              </w:rPr>
              <w:t>/</w:t>
            </w:r>
            <w:r>
              <w:rPr>
                <w:spacing w:val="-2"/>
              </w:rPr>
              <w:t>计划产出数）</w:t>
            </w:r>
            <w:r>
              <w:rPr>
                <w:rFonts w:ascii="Times New Roman" w:hAnsi="Times New Roman" w:eastAsia="Times New Roman" w:cs="Times New Roman"/>
                <w:spacing w:val="-2"/>
              </w:rPr>
              <w:t>×</w:t>
            </w:r>
            <w:r>
              <w:rPr>
                <w:rFonts w:ascii="Times New Roman" w:hAnsi="Times New Roman" w:eastAsia="Times New Roman" w:cs="Times New Roman"/>
                <w:spacing w:val="-31"/>
              </w:rPr>
              <w:t xml:space="preserve"> </w:t>
            </w:r>
            <w:r>
              <w:rPr>
                <w:rFonts w:ascii="Times New Roman" w:hAnsi="Times New Roman" w:eastAsia="Times New Roman" w:cs="Times New Roman"/>
                <w:spacing w:val="-2"/>
              </w:rPr>
              <w:t>100%</w:t>
            </w:r>
            <w:r>
              <w:rPr>
                <w:rFonts w:ascii="Times New Roman" w:hAnsi="Times New Roman" w:eastAsia="Times New Roman" w:cs="Times New Roman"/>
              </w:rPr>
              <w:t xml:space="preserve"> </w:t>
            </w:r>
            <w:r>
              <w:rPr>
                <w:spacing w:val="-3"/>
              </w:rPr>
              <w:t>指标完成率</w:t>
            </w:r>
            <w:r>
              <w:rPr>
                <w:rFonts w:ascii="Times New Roman" w:hAnsi="Times New Roman" w:eastAsia="Times New Roman" w:cs="Times New Roman"/>
                <w:spacing w:val="-3"/>
              </w:rPr>
              <w:t>=100%</w:t>
            </w:r>
            <w:r>
              <w:rPr>
                <w:spacing w:val="-3"/>
              </w:rPr>
              <w:t>（</w:t>
            </w:r>
            <w:r>
              <w:rPr>
                <w:rFonts w:ascii="Times New Roman" w:hAnsi="Times New Roman" w:eastAsia="Times New Roman" w:cs="Times New Roman"/>
                <w:spacing w:val="-3"/>
              </w:rPr>
              <w:t>4</w:t>
            </w:r>
            <w:r>
              <w:rPr>
                <w:rFonts w:ascii="Times New Roman" w:hAnsi="Times New Roman" w:eastAsia="Times New Roman" w:cs="Times New Roman"/>
                <w:spacing w:val="23"/>
              </w:rPr>
              <w:t xml:space="preserve"> </w:t>
            </w:r>
            <w:r>
              <w:rPr>
                <w:spacing w:val="-3"/>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3" w:hRule="atLeast"/>
        </w:trPr>
        <w:tc>
          <w:tcPr>
            <w:tcW w:w="1420" w:type="dxa"/>
            <w:vAlign w:val="top"/>
          </w:tcPr>
          <w:p>
            <w:pPr>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473" w:lineRule="auto"/>
              <w:rPr>
                <w:rFonts w:ascii="Arial"/>
                <w:sz w:val="21"/>
              </w:rPr>
            </w:pPr>
          </w:p>
          <w:p>
            <w:pPr>
              <w:pStyle w:val="6"/>
              <w:spacing w:before="78" w:line="468" w:lineRule="exact"/>
              <w:ind w:left="600"/>
            </w:pPr>
            <w:r>
              <w:rPr>
                <w:spacing w:val="3"/>
                <w:position w:val="17"/>
              </w:rPr>
              <w:t>文件搜集、整理与分析，汇报材料、绩效目标自评表、工作总结</w:t>
            </w:r>
          </w:p>
          <w:p>
            <w:pPr>
              <w:pStyle w:val="6"/>
              <w:spacing w:line="223" w:lineRule="auto"/>
              <w:ind w:left="128"/>
            </w:pPr>
            <w:r>
              <w:rPr>
                <w:spacing w:val="-13"/>
              </w:rPr>
              <w:t>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3" w:hRule="atLeast"/>
        </w:trPr>
        <w:tc>
          <w:tcPr>
            <w:tcW w:w="1420"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310" w:line="222" w:lineRule="auto"/>
              <w:ind w:left="120"/>
            </w:pPr>
            <w:r>
              <w:rPr>
                <w:spacing w:val="-2"/>
              </w:rPr>
              <w:t>指标评分计算过程及依据：</w:t>
            </w:r>
          </w:p>
          <w:p>
            <w:pPr>
              <w:pStyle w:val="6"/>
              <w:spacing w:before="179" w:line="360" w:lineRule="auto"/>
              <w:ind w:left="165" w:right="106" w:firstLine="435"/>
              <w:jc w:val="both"/>
            </w:pPr>
            <w:r>
              <w:t>部门履职设置数量指标为城乡低保补助人数≥</w:t>
            </w:r>
            <w:r>
              <w:rPr>
                <w:rFonts w:ascii="Times New Roman" w:hAnsi="Times New Roman" w:eastAsia="Times New Roman" w:cs="Times New Roman"/>
              </w:rPr>
              <w:t>3040</w:t>
            </w:r>
            <w:r>
              <w:rPr>
                <w:rFonts w:ascii="Times New Roman" w:hAnsi="Times New Roman" w:eastAsia="Times New Roman" w:cs="Times New Roman"/>
                <w:spacing w:val="37"/>
              </w:rPr>
              <w:t xml:space="preserve"> </w:t>
            </w:r>
            <w:r>
              <w:t xml:space="preserve">人，根据项目 </w:t>
            </w:r>
            <w:r>
              <w:rPr>
                <w:spacing w:val="-5"/>
              </w:rPr>
              <w:t>自评表、《民丰县民政局</w:t>
            </w:r>
            <w:r>
              <w:rPr>
                <w:spacing w:val="-55"/>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20"/>
                <w:w w:val="101"/>
              </w:rPr>
              <w:t xml:space="preserve"> </w:t>
            </w:r>
            <w:r>
              <w:rPr>
                <w:spacing w:val="-5"/>
              </w:rPr>
              <w:t>年度工作总结》，</w:t>
            </w:r>
            <w:r>
              <w:rPr>
                <w:rFonts w:ascii="Times New Roman" w:hAnsi="Times New Roman" w:eastAsia="Times New Roman" w:cs="Times New Roman"/>
                <w:spacing w:val="-5"/>
              </w:rPr>
              <w:t>2024</w:t>
            </w:r>
            <w:r>
              <w:rPr>
                <w:rFonts w:ascii="Times New Roman" w:hAnsi="Times New Roman" w:eastAsia="Times New Roman" w:cs="Times New Roman"/>
                <w:spacing w:val="20"/>
                <w:w w:val="101"/>
              </w:rPr>
              <w:t xml:space="preserve"> </w:t>
            </w:r>
            <w:r>
              <w:rPr>
                <w:spacing w:val="-5"/>
              </w:rPr>
              <w:t>年民丰县民政局</w:t>
            </w:r>
          </w:p>
          <w:p>
            <w:pPr>
              <w:pStyle w:val="6"/>
              <w:spacing w:before="1" w:line="220" w:lineRule="auto"/>
              <w:ind w:left="124"/>
            </w:pPr>
            <w:r>
              <w:rPr>
                <w:spacing w:val="-3"/>
              </w:rPr>
              <w:t>城乡低保补助人数达到</w:t>
            </w:r>
            <w:r>
              <w:rPr>
                <w:spacing w:val="-49"/>
              </w:rPr>
              <w:t xml:space="preserve"> </w:t>
            </w:r>
            <w:r>
              <w:rPr>
                <w:rFonts w:ascii="Times New Roman" w:hAnsi="Times New Roman" w:eastAsia="Times New Roman" w:cs="Times New Roman"/>
                <w:spacing w:val="-3"/>
              </w:rPr>
              <w:t>3271</w:t>
            </w:r>
            <w:r>
              <w:rPr>
                <w:rFonts w:ascii="Times New Roman" w:hAnsi="Times New Roman" w:eastAsia="Times New Roman" w:cs="Times New Roman"/>
                <w:spacing w:val="20"/>
              </w:rPr>
              <w:t xml:space="preserve"> </w:t>
            </w:r>
            <w:r>
              <w:rPr>
                <w:spacing w:val="-3"/>
              </w:rPr>
              <w:t>人，指标完成率为</w:t>
            </w:r>
            <w:r>
              <w:rPr>
                <w:spacing w:val="-32"/>
              </w:rPr>
              <w:t xml:space="preserve"> </w:t>
            </w:r>
            <w:r>
              <w:rPr>
                <w:rFonts w:ascii="Times New Roman" w:hAnsi="Times New Roman" w:eastAsia="Times New Roman" w:cs="Times New Roman"/>
                <w:spacing w:val="-3"/>
              </w:rPr>
              <w:t>100%</w:t>
            </w:r>
            <w:r>
              <w:rPr>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85"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83" w:type="default"/>
          <w:pgSz w:w="11906" w:h="16839"/>
          <w:pgMar w:top="1431" w:right="1474" w:bottom="1290" w:left="1473" w:header="0" w:footer="1114" w:gutter="0"/>
          <w:cols w:space="720" w:num="1"/>
        </w:sectPr>
      </w:pPr>
    </w:p>
    <w:p>
      <w:pPr>
        <w:spacing w:before="172" w:line="603" w:lineRule="exact"/>
        <w:ind w:left="2575"/>
        <w:rPr>
          <w:rFonts w:ascii="仿宋" w:hAnsi="仿宋" w:eastAsia="仿宋" w:cs="仿宋"/>
          <w:sz w:val="30"/>
          <w:szCs w:val="30"/>
        </w:rPr>
      </w:pPr>
      <w:r>
        <w:rPr>
          <w:rFonts w:ascii="Times New Roman" w:hAnsi="Times New Roman" w:eastAsia="Times New Roman" w:cs="Times New Roman"/>
          <w:b/>
          <w:bCs/>
          <w:spacing w:val="-5"/>
          <w:position w:val="22"/>
          <w:sz w:val="30"/>
          <w:szCs w:val="30"/>
        </w:rPr>
        <w:t>C12“</w:t>
      </w:r>
      <w:r>
        <w:rPr>
          <w:rFonts w:ascii="Times New Roman" w:hAnsi="Times New Roman" w:eastAsia="Times New Roman" w:cs="Times New Roman"/>
          <w:b/>
          <w:bCs/>
          <w:spacing w:val="-24"/>
          <w:position w:val="22"/>
          <w:sz w:val="30"/>
          <w:szCs w:val="30"/>
        </w:rPr>
        <w:t xml:space="preserve"> </w:t>
      </w:r>
      <w:r>
        <w:rPr>
          <w:rFonts w:ascii="仿宋" w:hAnsi="仿宋" w:eastAsia="仿宋" w:cs="仿宋"/>
          <w:spacing w:val="-5"/>
          <w:position w:val="22"/>
          <w:sz w:val="30"/>
          <w:szCs w:val="30"/>
          <w14:textOutline w14:w="5448" w14:cap="flat" w14:cmpd="sng">
            <w14:solidFill>
              <w14:srgbClr w14:val="000000"/>
            </w14:solidFill>
            <w14:prstDash w14:val="solid"/>
            <w14:miter w14:val="10"/>
          </w14:textOutline>
        </w:rPr>
        <w:t>临时救助人数</w:t>
      </w:r>
      <w:r>
        <w:rPr>
          <w:rFonts w:ascii="Times New Roman" w:hAnsi="Times New Roman" w:eastAsia="Times New Roman" w:cs="Times New Roman"/>
          <w:b/>
          <w:bCs/>
          <w:spacing w:val="-5"/>
          <w:position w:val="22"/>
          <w:sz w:val="30"/>
          <w:szCs w:val="30"/>
        </w:rPr>
        <w:t>”</w:t>
      </w:r>
      <w:r>
        <w:rPr>
          <w:rFonts w:ascii="Times New Roman" w:hAnsi="Times New Roman" w:eastAsia="Times New Roman" w:cs="Times New Roman"/>
          <w:b/>
          <w:bCs/>
          <w:spacing w:val="-56"/>
          <w:position w:val="22"/>
          <w:sz w:val="30"/>
          <w:szCs w:val="30"/>
        </w:rPr>
        <w:t xml:space="preserve"> </w:t>
      </w:r>
      <w:r>
        <w:rPr>
          <w:rFonts w:ascii="仿宋" w:hAnsi="仿宋" w:eastAsia="仿宋" w:cs="仿宋"/>
          <w:spacing w:val="-5"/>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5" w:hRule="atLeast"/>
        </w:trPr>
        <w:tc>
          <w:tcPr>
            <w:tcW w:w="1420" w:type="dxa"/>
            <w:vAlign w:val="top"/>
          </w:tcPr>
          <w:p>
            <w:pPr>
              <w:spacing w:line="417"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65" w:line="468" w:lineRule="exact"/>
              <w:ind w:right="10"/>
              <w:jc w:val="right"/>
            </w:pPr>
            <w:r>
              <w:rPr>
                <w:spacing w:val="-3"/>
                <w:position w:val="17"/>
              </w:rPr>
              <w:t>绩效目标</w:t>
            </w:r>
            <w:r>
              <w:rPr>
                <w:rFonts w:ascii="Times New Roman" w:hAnsi="Times New Roman" w:eastAsia="Times New Roman" w:cs="Times New Roman"/>
                <w:spacing w:val="-3"/>
                <w:position w:val="17"/>
              </w:rPr>
              <w:t>“</w:t>
            </w:r>
            <w:r>
              <w:rPr>
                <w:rFonts w:ascii="Times New Roman" w:hAnsi="Times New Roman" w:eastAsia="Times New Roman" w:cs="Times New Roman"/>
                <w:spacing w:val="-16"/>
                <w:position w:val="17"/>
              </w:rPr>
              <w:t xml:space="preserve"> </w:t>
            </w:r>
            <w:r>
              <w:rPr>
                <w:spacing w:val="-3"/>
                <w:position w:val="17"/>
              </w:rPr>
              <w:t>临时救助人数</w:t>
            </w:r>
            <w:r>
              <w:rPr>
                <w:rFonts w:ascii="Times New Roman" w:hAnsi="Times New Roman" w:eastAsia="Times New Roman" w:cs="Times New Roman"/>
                <w:spacing w:val="-3"/>
                <w:position w:val="17"/>
              </w:rPr>
              <w:t>”</w:t>
            </w:r>
            <w:r>
              <w:rPr>
                <w:rFonts w:ascii="Times New Roman" w:hAnsi="Times New Roman" w:eastAsia="Times New Roman" w:cs="Times New Roman"/>
                <w:spacing w:val="-29"/>
                <w:position w:val="17"/>
              </w:rPr>
              <w:t xml:space="preserve"> </w:t>
            </w:r>
            <w:r>
              <w:rPr>
                <w:spacing w:val="-3"/>
                <w:position w:val="17"/>
              </w:rPr>
              <w:t>的实际达标产出数与计划达标产出数的比率，</w:t>
            </w:r>
          </w:p>
          <w:p>
            <w:pPr>
              <w:pStyle w:val="6"/>
              <w:spacing w:line="222" w:lineRule="auto"/>
              <w:ind w:left="120"/>
            </w:pPr>
            <w:r>
              <w:rPr>
                <w:spacing w:val="-1"/>
              </w:rPr>
              <w:t>用以反映和考核产出数量目标的完成程度。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1420" w:type="dxa"/>
            <w:vAlign w:val="top"/>
          </w:tcPr>
          <w:p>
            <w:pPr>
              <w:pStyle w:val="6"/>
              <w:spacing w:before="247"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47"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3" w:hRule="atLeast"/>
        </w:trPr>
        <w:tc>
          <w:tcPr>
            <w:tcW w:w="1420" w:type="dxa"/>
            <w:vAlign w:val="top"/>
          </w:tcPr>
          <w:p>
            <w:pPr>
              <w:spacing w:line="289" w:lineRule="auto"/>
              <w:rPr>
                <w:rFonts w:ascii="Arial"/>
                <w:sz w:val="21"/>
              </w:rPr>
            </w:pPr>
          </w:p>
          <w:p>
            <w:pPr>
              <w:spacing w:line="289" w:lineRule="auto"/>
              <w:rPr>
                <w:rFonts w:ascii="Arial"/>
                <w:sz w:val="21"/>
              </w:rPr>
            </w:pPr>
          </w:p>
          <w:p>
            <w:pPr>
              <w:spacing w:line="290"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248" w:line="222" w:lineRule="auto"/>
              <w:ind w:left="120"/>
            </w:pPr>
            <w:r>
              <w:rPr>
                <w:spacing w:val="-3"/>
              </w:rPr>
              <w:t>指标评分细则：</w:t>
            </w:r>
          </w:p>
          <w:p>
            <w:pPr>
              <w:pStyle w:val="6"/>
              <w:spacing w:before="179" w:line="222" w:lineRule="auto"/>
              <w:ind w:left="120"/>
            </w:pPr>
            <w:r>
              <w:rPr>
                <w:spacing w:val="-1"/>
              </w:rPr>
              <w:t>指标计划产出数：临时救助人数≥</w:t>
            </w:r>
            <w:r>
              <w:rPr>
                <w:rFonts w:ascii="Times New Roman" w:hAnsi="Times New Roman" w:eastAsia="Times New Roman" w:cs="Times New Roman"/>
                <w:spacing w:val="-1"/>
              </w:rPr>
              <w:t>300</w:t>
            </w:r>
            <w:r>
              <w:rPr>
                <w:rFonts w:ascii="Times New Roman" w:hAnsi="Times New Roman" w:eastAsia="Times New Roman" w:cs="Times New Roman"/>
                <w:spacing w:val="21"/>
                <w:w w:val="101"/>
              </w:rPr>
              <w:t xml:space="preserve"> </w:t>
            </w:r>
            <w:r>
              <w:rPr>
                <w:spacing w:val="-1"/>
              </w:rPr>
              <w:t>人</w:t>
            </w:r>
          </w:p>
          <w:p>
            <w:pPr>
              <w:pStyle w:val="6"/>
              <w:spacing w:before="135" w:line="468" w:lineRule="exact"/>
              <w:ind w:left="120"/>
              <w:rPr>
                <w:rFonts w:ascii="Times New Roman" w:hAnsi="Times New Roman" w:eastAsia="Times New Roman" w:cs="Times New Roman"/>
              </w:rPr>
            </w:pPr>
            <w:r>
              <w:rPr>
                <w:spacing w:val="-2"/>
                <w:position w:val="13"/>
              </w:rPr>
              <w:t>指标完成率</w:t>
            </w:r>
            <w:r>
              <w:rPr>
                <w:rFonts w:ascii="Times New Roman" w:hAnsi="Times New Roman" w:eastAsia="Times New Roman" w:cs="Times New Roman"/>
                <w:spacing w:val="-2"/>
                <w:position w:val="13"/>
              </w:rPr>
              <w:t>=</w:t>
            </w:r>
            <w:r>
              <w:rPr>
                <w:spacing w:val="-2"/>
                <w:position w:val="13"/>
              </w:rPr>
              <w:t>（实际产出数</w:t>
            </w:r>
            <w:r>
              <w:rPr>
                <w:rFonts w:ascii="Times New Roman" w:hAnsi="Times New Roman" w:eastAsia="Times New Roman" w:cs="Times New Roman"/>
                <w:spacing w:val="-2"/>
                <w:position w:val="13"/>
              </w:rPr>
              <w:t>/</w:t>
            </w:r>
            <w:r>
              <w:rPr>
                <w:spacing w:val="-2"/>
                <w:position w:val="13"/>
              </w:rPr>
              <w:t>计划产出数）</w:t>
            </w:r>
            <w:r>
              <w:rPr>
                <w:rFonts w:ascii="Times New Roman" w:hAnsi="Times New Roman" w:eastAsia="Times New Roman" w:cs="Times New Roman"/>
                <w:spacing w:val="-2"/>
                <w:position w:val="13"/>
              </w:rPr>
              <w:t>×</w:t>
            </w:r>
            <w:r>
              <w:rPr>
                <w:rFonts w:ascii="Times New Roman" w:hAnsi="Times New Roman" w:eastAsia="Times New Roman" w:cs="Times New Roman"/>
                <w:spacing w:val="-31"/>
                <w:position w:val="13"/>
              </w:rPr>
              <w:t xml:space="preserve"> </w:t>
            </w:r>
            <w:r>
              <w:rPr>
                <w:rFonts w:ascii="Times New Roman" w:hAnsi="Times New Roman" w:eastAsia="Times New Roman" w:cs="Times New Roman"/>
                <w:spacing w:val="-2"/>
                <w:position w:val="13"/>
              </w:rPr>
              <w:t>100%</w:t>
            </w:r>
          </w:p>
          <w:p>
            <w:pPr>
              <w:pStyle w:val="6"/>
              <w:spacing w:line="322" w:lineRule="exact"/>
              <w:ind w:left="120"/>
            </w:pPr>
            <w:r>
              <w:rPr>
                <w:spacing w:val="-3"/>
                <w:position w:val="1"/>
              </w:rPr>
              <w:t>指标完成率</w:t>
            </w:r>
            <w:r>
              <w:rPr>
                <w:rFonts w:ascii="Times New Roman" w:hAnsi="Times New Roman" w:eastAsia="Times New Roman" w:cs="Times New Roman"/>
                <w:spacing w:val="-3"/>
                <w:position w:val="1"/>
              </w:rPr>
              <w:t>=100%</w:t>
            </w:r>
            <w:r>
              <w:rPr>
                <w:spacing w:val="-3"/>
                <w:position w:val="1"/>
              </w:rPr>
              <w:t>（</w:t>
            </w:r>
            <w:r>
              <w:rPr>
                <w:rFonts w:ascii="Times New Roman" w:hAnsi="Times New Roman" w:eastAsia="Times New Roman" w:cs="Times New Roman"/>
                <w:spacing w:val="-3"/>
                <w:position w:val="1"/>
              </w:rPr>
              <w:t>3</w:t>
            </w:r>
            <w:r>
              <w:rPr>
                <w:rFonts w:ascii="Times New Roman" w:hAnsi="Times New Roman" w:eastAsia="Times New Roman" w:cs="Times New Roman"/>
                <w:spacing w:val="23"/>
                <w:position w:val="1"/>
              </w:rPr>
              <w:t xml:space="preserve"> </w:t>
            </w:r>
            <w:r>
              <w:rPr>
                <w:spacing w:val="-3"/>
                <w:position w:val="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2" w:hRule="atLeast"/>
        </w:trPr>
        <w:tc>
          <w:tcPr>
            <w:tcW w:w="1420" w:type="dxa"/>
            <w:vAlign w:val="top"/>
          </w:tcPr>
          <w:p>
            <w:pPr>
              <w:pStyle w:val="6"/>
              <w:spacing w:before="294"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339" w:lineRule="auto"/>
              <w:rPr>
                <w:rFonts w:ascii="Arial"/>
                <w:sz w:val="21"/>
              </w:rPr>
            </w:pPr>
          </w:p>
          <w:p>
            <w:pPr>
              <w:spacing w:line="340" w:lineRule="auto"/>
              <w:rPr>
                <w:rFonts w:ascii="Arial"/>
                <w:sz w:val="21"/>
              </w:rPr>
            </w:pPr>
          </w:p>
          <w:p>
            <w:pPr>
              <w:pStyle w:val="6"/>
              <w:spacing w:before="78" w:line="220" w:lineRule="auto"/>
              <w:ind w:left="600"/>
            </w:pPr>
            <w:r>
              <w:rPr>
                <w:spacing w:val="-3"/>
              </w:rPr>
              <w:t>文件搜集、整理与分析，汇报材料、</w:t>
            </w:r>
            <w:r>
              <w:rPr>
                <w:spacing w:val="-59"/>
              </w:rPr>
              <w:t xml:space="preserve"> </w:t>
            </w:r>
            <w:r>
              <w:rPr>
                <w:spacing w:val="-3"/>
              </w:rPr>
              <w:t>自评表、工作总结等。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98" w:hRule="atLeast"/>
        </w:trPr>
        <w:tc>
          <w:tcPr>
            <w:tcW w:w="1420" w:type="dxa"/>
            <w:vMerge w:val="restart"/>
            <w:tcBorders>
              <w:bottom w:val="nil"/>
            </w:tcBorders>
            <w:vAlign w:val="top"/>
          </w:tcPr>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line="270"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397" w:lineRule="auto"/>
              <w:rPr>
                <w:rFonts w:ascii="Arial"/>
                <w:sz w:val="21"/>
              </w:rPr>
            </w:pPr>
          </w:p>
          <w:p>
            <w:pPr>
              <w:pStyle w:val="6"/>
              <w:spacing w:before="78" w:line="222" w:lineRule="auto"/>
              <w:ind w:left="120"/>
            </w:pPr>
            <w:r>
              <w:rPr>
                <w:spacing w:val="-2"/>
              </w:rPr>
              <w:t>指标评分计算过程及依据：</w:t>
            </w:r>
          </w:p>
          <w:p>
            <w:pPr>
              <w:pStyle w:val="6"/>
              <w:spacing w:before="180" w:line="343" w:lineRule="auto"/>
              <w:ind w:left="121" w:right="106" w:firstLine="479"/>
              <w:jc w:val="both"/>
            </w:pPr>
            <w:r>
              <w:rPr>
                <w:spacing w:val="4"/>
              </w:rPr>
              <w:t>部门履职设置数量指标为临时救助人数≥</w:t>
            </w:r>
            <w:r>
              <w:rPr>
                <w:rFonts w:ascii="Times New Roman" w:hAnsi="Times New Roman" w:eastAsia="Times New Roman" w:cs="Times New Roman"/>
                <w:spacing w:val="4"/>
              </w:rPr>
              <w:t>300</w:t>
            </w:r>
            <w:r>
              <w:rPr>
                <w:rFonts w:ascii="Times New Roman" w:hAnsi="Times New Roman" w:eastAsia="Times New Roman" w:cs="Times New Roman"/>
                <w:spacing w:val="43"/>
                <w:w w:val="101"/>
              </w:rPr>
              <w:t xml:space="preserve"> </w:t>
            </w:r>
            <w:r>
              <w:rPr>
                <w:spacing w:val="4"/>
              </w:rPr>
              <w:t>人，根据项目自评</w:t>
            </w:r>
            <w:r>
              <w:t xml:space="preserve"> </w:t>
            </w:r>
            <w:r>
              <w:rPr>
                <w:spacing w:val="-4"/>
              </w:rPr>
              <w:t>表、《民丰县民政局</w:t>
            </w:r>
            <w:r>
              <w:rPr>
                <w:spacing w:val="-47"/>
              </w:rPr>
              <w:t xml:space="preserve"> </w:t>
            </w:r>
            <w:r>
              <w:rPr>
                <w:rFonts w:ascii="Times New Roman" w:hAnsi="Times New Roman" w:eastAsia="Times New Roman" w:cs="Times New Roman"/>
                <w:spacing w:val="-4"/>
              </w:rPr>
              <w:t>2024</w:t>
            </w:r>
            <w:r>
              <w:rPr>
                <w:rFonts w:ascii="Times New Roman" w:hAnsi="Times New Roman" w:eastAsia="Times New Roman" w:cs="Times New Roman"/>
                <w:spacing w:val="21"/>
              </w:rPr>
              <w:t xml:space="preserve"> </w:t>
            </w:r>
            <w:r>
              <w:rPr>
                <w:spacing w:val="-4"/>
              </w:rPr>
              <w:t>年度工作总结》等档案资料，</w:t>
            </w:r>
            <w:r>
              <w:rPr>
                <w:rFonts w:ascii="Times New Roman" w:hAnsi="Times New Roman" w:eastAsia="Times New Roman" w:cs="Times New Roman"/>
                <w:spacing w:val="-4"/>
              </w:rPr>
              <w:t>2024</w:t>
            </w:r>
            <w:r>
              <w:rPr>
                <w:rFonts w:ascii="Times New Roman" w:hAnsi="Times New Roman" w:eastAsia="Times New Roman" w:cs="Times New Roman"/>
                <w:spacing w:val="20"/>
                <w:w w:val="101"/>
              </w:rPr>
              <w:t xml:space="preserve"> </w:t>
            </w:r>
            <w:r>
              <w:rPr>
                <w:spacing w:val="-4"/>
              </w:rPr>
              <w:t>年民丰县</w:t>
            </w:r>
          </w:p>
          <w:p>
            <w:pPr>
              <w:pStyle w:val="6"/>
              <w:spacing w:line="322" w:lineRule="exact"/>
              <w:ind w:left="151"/>
            </w:pPr>
            <w:r>
              <w:rPr>
                <w:spacing w:val="-4"/>
                <w:position w:val="1"/>
              </w:rPr>
              <w:t>民政局临时救助人数为</w:t>
            </w:r>
            <w:r>
              <w:rPr>
                <w:spacing w:val="-21"/>
                <w:position w:val="1"/>
              </w:rPr>
              <w:t xml:space="preserve"> </w:t>
            </w:r>
            <w:r>
              <w:rPr>
                <w:rFonts w:ascii="Times New Roman" w:hAnsi="Times New Roman" w:eastAsia="Times New Roman" w:cs="Times New Roman"/>
                <w:spacing w:val="-4"/>
                <w:position w:val="1"/>
              </w:rPr>
              <w:t>108</w:t>
            </w:r>
            <w:r>
              <w:rPr>
                <w:rFonts w:ascii="Times New Roman" w:hAnsi="Times New Roman" w:eastAsia="Times New Roman" w:cs="Times New Roman"/>
                <w:spacing w:val="20"/>
                <w:position w:val="1"/>
              </w:rPr>
              <w:t xml:space="preserve"> </w:t>
            </w:r>
            <w:r>
              <w:rPr>
                <w:spacing w:val="-4"/>
                <w:position w:val="1"/>
              </w:rPr>
              <w:t>人，指标完成率</w:t>
            </w:r>
            <w:r>
              <w:rPr>
                <w:rFonts w:ascii="Times New Roman" w:hAnsi="Times New Roman" w:eastAsia="Times New Roman" w:cs="Times New Roman"/>
                <w:spacing w:val="-4"/>
                <w:position w:val="1"/>
              </w:rPr>
              <w:t>=36.0%</w:t>
            </w:r>
            <w:r>
              <w:rPr>
                <w:spacing w:val="-4"/>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33"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1.1</w:t>
            </w:r>
          </w:p>
        </w:tc>
      </w:tr>
    </w:tbl>
    <w:p>
      <w:pPr>
        <w:pStyle w:val="2"/>
      </w:pPr>
    </w:p>
    <w:p>
      <w:pPr>
        <w:sectPr>
          <w:footerReference r:id="rId84" w:type="default"/>
          <w:pgSz w:w="11906" w:h="16839"/>
          <w:pgMar w:top="1431" w:right="1474" w:bottom="1287" w:left="1473" w:header="0" w:footer="1114" w:gutter="0"/>
          <w:cols w:space="720" w:num="1"/>
        </w:sectPr>
      </w:pPr>
    </w:p>
    <w:p>
      <w:pPr>
        <w:spacing w:before="172" w:line="603" w:lineRule="exact"/>
        <w:ind w:left="2575"/>
        <w:rPr>
          <w:rFonts w:ascii="仿宋" w:hAnsi="仿宋" w:eastAsia="仿宋" w:cs="仿宋"/>
          <w:sz w:val="30"/>
          <w:szCs w:val="30"/>
        </w:rPr>
      </w:pPr>
      <w:r>
        <w:rPr>
          <w:rFonts w:ascii="Times New Roman" w:hAnsi="Times New Roman" w:eastAsia="Times New Roman" w:cs="Times New Roman"/>
          <w:b/>
          <w:bCs/>
          <w:spacing w:val="-4"/>
          <w:position w:val="22"/>
          <w:sz w:val="30"/>
          <w:szCs w:val="30"/>
        </w:rPr>
        <w:t>C13“</w:t>
      </w:r>
      <w:r>
        <w:rPr>
          <w:rFonts w:ascii="Times New Roman" w:hAnsi="Times New Roman" w:eastAsia="Times New Roman" w:cs="Times New Roman"/>
          <w:b/>
          <w:bCs/>
          <w:spacing w:val="-39"/>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孤儿救助人数</w:t>
      </w:r>
      <w:r>
        <w:rPr>
          <w:rFonts w:ascii="Times New Roman" w:hAnsi="Times New Roman" w:eastAsia="Times New Roman" w:cs="Times New Roman"/>
          <w:b/>
          <w:bCs/>
          <w:spacing w:val="-4"/>
          <w:position w:val="22"/>
          <w:sz w:val="30"/>
          <w:szCs w:val="30"/>
        </w:rPr>
        <w:t>”</w:t>
      </w:r>
      <w:r>
        <w:rPr>
          <w:rFonts w:ascii="Times New Roman" w:hAnsi="Times New Roman" w:eastAsia="Times New Roman" w:cs="Times New Roman"/>
          <w:b/>
          <w:bCs/>
          <w:spacing w:val="-56"/>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5" w:hRule="atLeast"/>
        </w:trPr>
        <w:tc>
          <w:tcPr>
            <w:tcW w:w="1420" w:type="dxa"/>
            <w:vAlign w:val="top"/>
          </w:tcPr>
          <w:p>
            <w:pPr>
              <w:spacing w:line="417"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65" w:line="468" w:lineRule="exact"/>
              <w:ind w:right="10"/>
              <w:jc w:val="right"/>
            </w:pPr>
            <w:r>
              <w:rPr>
                <w:spacing w:val="-2"/>
                <w:position w:val="17"/>
              </w:rPr>
              <w:t>绩效目标</w:t>
            </w:r>
            <w:r>
              <w:rPr>
                <w:rFonts w:ascii="Times New Roman" w:hAnsi="Times New Roman" w:eastAsia="Times New Roman" w:cs="Times New Roman"/>
                <w:spacing w:val="-2"/>
                <w:position w:val="17"/>
              </w:rPr>
              <w:t>“</w:t>
            </w:r>
            <w:r>
              <w:rPr>
                <w:rFonts w:ascii="Times New Roman" w:hAnsi="Times New Roman" w:eastAsia="Times New Roman" w:cs="Times New Roman"/>
                <w:spacing w:val="-44"/>
                <w:position w:val="17"/>
              </w:rPr>
              <w:t xml:space="preserve"> </w:t>
            </w:r>
            <w:r>
              <w:rPr>
                <w:spacing w:val="-2"/>
                <w:position w:val="17"/>
              </w:rPr>
              <w:t>孤儿救助人数</w:t>
            </w:r>
            <w:r>
              <w:rPr>
                <w:rFonts w:ascii="Times New Roman" w:hAnsi="Times New Roman" w:eastAsia="Times New Roman" w:cs="Times New Roman"/>
                <w:spacing w:val="-2"/>
                <w:position w:val="17"/>
              </w:rPr>
              <w:t>”</w:t>
            </w:r>
            <w:r>
              <w:rPr>
                <w:rFonts w:ascii="Times New Roman" w:hAnsi="Times New Roman" w:eastAsia="Times New Roman" w:cs="Times New Roman"/>
                <w:spacing w:val="-29"/>
                <w:position w:val="17"/>
              </w:rPr>
              <w:t xml:space="preserve"> </w:t>
            </w:r>
            <w:r>
              <w:rPr>
                <w:spacing w:val="-2"/>
                <w:position w:val="17"/>
              </w:rPr>
              <w:t>的实际达标产出数与计划达标产出数</w:t>
            </w:r>
            <w:r>
              <w:rPr>
                <w:spacing w:val="-3"/>
                <w:position w:val="17"/>
              </w:rPr>
              <w:t>的比率，</w:t>
            </w:r>
          </w:p>
          <w:p>
            <w:pPr>
              <w:pStyle w:val="6"/>
              <w:spacing w:line="222" w:lineRule="auto"/>
              <w:ind w:left="120"/>
            </w:pPr>
            <w:r>
              <w:rPr>
                <w:spacing w:val="-1"/>
              </w:rPr>
              <w:t>用以反映和考核产出数量目标的完成程度。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4" w:hRule="atLeast"/>
        </w:trPr>
        <w:tc>
          <w:tcPr>
            <w:tcW w:w="1420" w:type="dxa"/>
            <w:vAlign w:val="top"/>
          </w:tcPr>
          <w:p>
            <w:pPr>
              <w:pStyle w:val="6"/>
              <w:spacing w:before="247"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47"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3" w:hRule="atLeast"/>
        </w:trPr>
        <w:tc>
          <w:tcPr>
            <w:tcW w:w="1420" w:type="dxa"/>
            <w:vAlign w:val="top"/>
          </w:tcPr>
          <w:p>
            <w:pPr>
              <w:spacing w:line="289" w:lineRule="auto"/>
              <w:rPr>
                <w:rFonts w:ascii="Arial"/>
                <w:sz w:val="21"/>
              </w:rPr>
            </w:pPr>
          </w:p>
          <w:p>
            <w:pPr>
              <w:spacing w:line="290" w:lineRule="auto"/>
              <w:rPr>
                <w:rFonts w:ascii="Arial"/>
                <w:sz w:val="21"/>
              </w:rPr>
            </w:pPr>
          </w:p>
          <w:p>
            <w:pPr>
              <w:spacing w:line="290"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249" w:line="222" w:lineRule="auto"/>
              <w:ind w:left="120"/>
            </w:pPr>
            <w:r>
              <w:rPr>
                <w:spacing w:val="-3"/>
              </w:rPr>
              <w:t>指标评分细则：</w:t>
            </w:r>
          </w:p>
          <w:p>
            <w:pPr>
              <w:pStyle w:val="6"/>
              <w:spacing w:before="179" w:line="222" w:lineRule="auto"/>
              <w:ind w:left="120"/>
            </w:pPr>
            <w:r>
              <w:rPr>
                <w:spacing w:val="-1"/>
              </w:rPr>
              <w:t>指标计划产出数：孤儿救助人数≥</w:t>
            </w:r>
            <w:r>
              <w:rPr>
                <w:rFonts w:ascii="Times New Roman" w:hAnsi="Times New Roman" w:eastAsia="Times New Roman" w:cs="Times New Roman"/>
                <w:spacing w:val="-1"/>
              </w:rPr>
              <w:t>7</w:t>
            </w:r>
            <w:r>
              <w:rPr>
                <w:rFonts w:ascii="Times New Roman" w:hAnsi="Times New Roman" w:eastAsia="Times New Roman" w:cs="Times New Roman"/>
                <w:spacing w:val="19"/>
                <w:w w:val="101"/>
              </w:rPr>
              <w:t xml:space="preserve"> </w:t>
            </w:r>
            <w:r>
              <w:rPr>
                <w:spacing w:val="-1"/>
              </w:rPr>
              <w:t>人</w:t>
            </w:r>
          </w:p>
          <w:p>
            <w:pPr>
              <w:pStyle w:val="6"/>
              <w:spacing w:before="135" w:line="468" w:lineRule="exact"/>
              <w:ind w:left="120"/>
              <w:rPr>
                <w:rFonts w:ascii="Times New Roman" w:hAnsi="Times New Roman" w:eastAsia="Times New Roman" w:cs="Times New Roman"/>
              </w:rPr>
            </w:pPr>
            <w:r>
              <w:rPr>
                <w:spacing w:val="-2"/>
                <w:position w:val="13"/>
              </w:rPr>
              <w:t>指标完成率</w:t>
            </w:r>
            <w:r>
              <w:rPr>
                <w:rFonts w:ascii="Times New Roman" w:hAnsi="Times New Roman" w:eastAsia="Times New Roman" w:cs="Times New Roman"/>
                <w:spacing w:val="-2"/>
                <w:position w:val="13"/>
              </w:rPr>
              <w:t>=</w:t>
            </w:r>
            <w:r>
              <w:rPr>
                <w:spacing w:val="-2"/>
                <w:position w:val="13"/>
              </w:rPr>
              <w:t>（实际产出数</w:t>
            </w:r>
            <w:r>
              <w:rPr>
                <w:rFonts w:ascii="Times New Roman" w:hAnsi="Times New Roman" w:eastAsia="Times New Roman" w:cs="Times New Roman"/>
                <w:spacing w:val="-2"/>
                <w:position w:val="13"/>
              </w:rPr>
              <w:t>/</w:t>
            </w:r>
            <w:r>
              <w:rPr>
                <w:spacing w:val="-2"/>
                <w:position w:val="13"/>
              </w:rPr>
              <w:t>计划产出数）</w:t>
            </w:r>
            <w:r>
              <w:rPr>
                <w:rFonts w:ascii="Times New Roman" w:hAnsi="Times New Roman" w:eastAsia="Times New Roman" w:cs="Times New Roman"/>
                <w:spacing w:val="-2"/>
                <w:position w:val="13"/>
              </w:rPr>
              <w:t>×</w:t>
            </w:r>
            <w:r>
              <w:rPr>
                <w:rFonts w:ascii="Times New Roman" w:hAnsi="Times New Roman" w:eastAsia="Times New Roman" w:cs="Times New Roman"/>
                <w:spacing w:val="-31"/>
                <w:position w:val="13"/>
              </w:rPr>
              <w:t xml:space="preserve"> </w:t>
            </w:r>
            <w:r>
              <w:rPr>
                <w:rFonts w:ascii="Times New Roman" w:hAnsi="Times New Roman" w:eastAsia="Times New Roman" w:cs="Times New Roman"/>
                <w:spacing w:val="-2"/>
                <w:position w:val="13"/>
              </w:rPr>
              <w:t>100%</w:t>
            </w:r>
          </w:p>
          <w:p>
            <w:pPr>
              <w:pStyle w:val="6"/>
              <w:spacing w:line="322" w:lineRule="exact"/>
              <w:ind w:left="120"/>
            </w:pPr>
            <w:r>
              <w:rPr>
                <w:spacing w:val="-3"/>
                <w:position w:val="1"/>
              </w:rPr>
              <w:t>指标完成率</w:t>
            </w:r>
            <w:r>
              <w:rPr>
                <w:rFonts w:ascii="Times New Roman" w:hAnsi="Times New Roman" w:eastAsia="Times New Roman" w:cs="Times New Roman"/>
                <w:spacing w:val="-3"/>
                <w:position w:val="1"/>
              </w:rPr>
              <w:t>=100%</w:t>
            </w:r>
            <w:r>
              <w:rPr>
                <w:spacing w:val="-3"/>
                <w:position w:val="1"/>
              </w:rPr>
              <w:t>（</w:t>
            </w:r>
            <w:r>
              <w:rPr>
                <w:rFonts w:ascii="Times New Roman" w:hAnsi="Times New Roman" w:eastAsia="Times New Roman" w:cs="Times New Roman"/>
                <w:spacing w:val="-3"/>
                <w:position w:val="1"/>
              </w:rPr>
              <w:t>4</w:t>
            </w:r>
            <w:r>
              <w:rPr>
                <w:rFonts w:ascii="Times New Roman" w:hAnsi="Times New Roman" w:eastAsia="Times New Roman" w:cs="Times New Roman"/>
                <w:spacing w:val="23"/>
                <w:position w:val="1"/>
              </w:rPr>
              <w:t xml:space="preserve"> </w:t>
            </w:r>
            <w:r>
              <w:rPr>
                <w:spacing w:val="-3"/>
                <w:position w:val="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2" w:hRule="atLeast"/>
        </w:trPr>
        <w:tc>
          <w:tcPr>
            <w:tcW w:w="1420" w:type="dxa"/>
            <w:vAlign w:val="top"/>
          </w:tcPr>
          <w:p>
            <w:pPr>
              <w:pStyle w:val="6"/>
              <w:spacing w:before="295"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340" w:lineRule="auto"/>
              <w:rPr>
                <w:rFonts w:ascii="Arial"/>
                <w:sz w:val="21"/>
              </w:rPr>
            </w:pPr>
          </w:p>
          <w:p>
            <w:pPr>
              <w:spacing w:line="340" w:lineRule="auto"/>
              <w:rPr>
                <w:rFonts w:ascii="Arial"/>
                <w:sz w:val="21"/>
              </w:rPr>
            </w:pPr>
          </w:p>
          <w:p>
            <w:pPr>
              <w:pStyle w:val="6"/>
              <w:spacing w:before="78" w:line="220" w:lineRule="auto"/>
              <w:ind w:left="600"/>
            </w:pPr>
            <w:r>
              <w:rPr>
                <w:spacing w:val="-3"/>
              </w:rPr>
              <w:t>文件搜集、整理与分析，汇报材料、</w:t>
            </w:r>
            <w:r>
              <w:rPr>
                <w:spacing w:val="-59"/>
              </w:rPr>
              <w:t xml:space="preserve"> </w:t>
            </w:r>
            <w:r>
              <w:rPr>
                <w:spacing w:val="-3"/>
              </w:rPr>
              <w:t>自评表、工作总结等。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4" w:hRule="atLeast"/>
        </w:trPr>
        <w:tc>
          <w:tcPr>
            <w:tcW w:w="1420"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57"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19" w:right="87" w:firstLine="481"/>
              <w:jc w:val="both"/>
            </w:pPr>
            <w:r>
              <w:rPr>
                <w:spacing w:val="-3"/>
              </w:rPr>
              <w:t>部门履职设置数量指标为孤儿救助人数≥</w:t>
            </w:r>
            <w:r>
              <w:rPr>
                <w:rFonts w:ascii="Times New Roman" w:hAnsi="Times New Roman" w:eastAsia="Times New Roman" w:cs="Times New Roman"/>
                <w:spacing w:val="-3"/>
              </w:rPr>
              <w:t>7</w:t>
            </w:r>
            <w:r>
              <w:rPr>
                <w:rFonts w:ascii="Times New Roman" w:hAnsi="Times New Roman" w:eastAsia="Times New Roman" w:cs="Times New Roman"/>
                <w:spacing w:val="25"/>
                <w:w w:val="101"/>
              </w:rPr>
              <w:t xml:space="preserve"> </w:t>
            </w:r>
            <w:r>
              <w:rPr>
                <w:spacing w:val="-3"/>
              </w:rPr>
              <w:t>人，根据项目自评表、</w:t>
            </w:r>
            <w:r>
              <w:t xml:space="preserve"> </w:t>
            </w:r>
            <w:r>
              <w:rPr>
                <w:spacing w:val="-4"/>
              </w:rPr>
              <w:t>《民丰县民政局</w:t>
            </w:r>
            <w:r>
              <w:rPr>
                <w:spacing w:val="-45"/>
              </w:rPr>
              <w:t xml:space="preserve"> </w:t>
            </w:r>
            <w:r>
              <w:rPr>
                <w:rFonts w:ascii="Times New Roman" w:hAnsi="Times New Roman" w:eastAsia="Times New Roman" w:cs="Times New Roman"/>
                <w:spacing w:val="-4"/>
              </w:rPr>
              <w:t>2024</w:t>
            </w:r>
            <w:r>
              <w:rPr>
                <w:rFonts w:ascii="Times New Roman" w:hAnsi="Times New Roman" w:eastAsia="Times New Roman" w:cs="Times New Roman"/>
                <w:spacing w:val="21"/>
                <w:w w:val="101"/>
              </w:rPr>
              <w:t xml:space="preserve"> </w:t>
            </w:r>
            <w:r>
              <w:rPr>
                <w:spacing w:val="-4"/>
              </w:rPr>
              <w:t>年度工作总结》等档案资料，</w:t>
            </w:r>
            <w:r>
              <w:rPr>
                <w:rFonts w:ascii="Times New Roman" w:hAnsi="Times New Roman" w:eastAsia="Times New Roman" w:cs="Times New Roman"/>
                <w:spacing w:val="-4"/>
              </w:rPr>
              <w:t>2024</w:t>
            </w:r>
            <w:r>
              <w:rPr>
                <w:rFonts w:ascii="Times New Roman" w:hAnsi="Times New Roman" w:eastAsia="Times New Roman" w:cs="Times New Roman"/>
                <w:spacing w:val="20"/>
                <w:w w:val="101"/>
              </w:rPr>
              <w:t xml:space="preserve"> </w:t>
            </w:r>
            <w:r>
              <w:rPr>
                <w:spacing w:val="-4"/>
              </w:rPr>
              <w:t>年民丰县民政</w:t>
            </w:r>
          </w:p>
          <w:p>
            <w:pPr>
              <w:pStyle w:val="6"/>
              <w:spacing w:line="222" w:lineRule="auto"/>
              <w:ind w:left="123"/>
            </w:pPr>
            <w:r>
              <w:rPr>
                <w:spacing w:val="-3"/>
              </w:rPr>
              <w:t>局孤儿救助人数达到</w:t>
            </w:r>
            <w:r>
              <w:rPr>
                <w:spacing w:val="-47"/>
              </w:rPr>
              <w:t xml:space="preserve"> </w:t>
            </w:r>
            <w:r>
              <w:rPr>
                <w:rFonts w:ascii="Times New Roman" w:hAnsi="Times New Roman" w:eastAsia="Times New Roman" w:cs="Times New Roman"/>
                <w:spacing w:val="-3"/>
              </w:rPr>
              <w:t>7</w:t>
            </w:r>
            <w:r>
              <w:rPr>
                <w:rFonts w:ascii="Times New Roman" w:hAnsi="Times New Roman" w:eastAsia="Times New Roman" w:cs="Times New Roman"/>
                <w:spacing w:val="20"/>
              </w:rPr>
              <w:t xml:space="preserve"> </w:t>
            </w:r>
            <w:r>
              <w:rPr>
                <w:spacing w:val="-3"/>
              </w:rPr>
              <w:t>人，指标值完成。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33"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85" w:type="default"/>
          <w:pgSz w:w="11906" w:h="16839"/>
          <w:pgMar w:top="1431" w:right="1474" w:bottom="1290" w:left="1473" w:header="0" w:footer="1114" w:gutter="0"/>
          <w:cols w:space="720" w:num="1"/>
        </w:sectPr>
      </w:pPr>
    </w:p>
    <w:p>
      <w:pPr>
        <w:spacing w:before="172" w:line="603" w:lineRule="exact"/>
        <w:ind w:left="2575"/>
        <w:rPr>
          <w:rFonts w:ascii="仿宋" w:hAnsi="仿宋" w:eastAsia="仿宋" w:cs="仿宋"/>
          <w:sz w:val="30"/>
          <w:szCs w:val="30"/>
        </w:rPr>
      </w:pPr>
      <w:r>
        <w:rPr>
          <w:rFonts w:ascii="Times New Roman" w:hAnsi="Times New Roman" w:eastAsia="Times New Roman" w:cs="Times New Roman"/>
          <w:b/>
          <w:bCs/>
          <w:spacing w:val="-4"/>
          <w:position w:val="22"/>
          <w:sz w:val="30"/>
          <w:szCs w:val="30"/>
        </w:rPr>
        <w:t>C14“</w:t>
      </w:r>
      <w:r>
        <w:rPr>
          <w:rFonts w:ascii="Times New Roman" w:hAnsi="Times New Roman" w:eastAsia="Times New Roman" w:cs="Times New Roman"/>
          <w:b/>
          <w:bCs/>
          <w:spacing w:val="-39"/>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城乡特困人数</w:t>
      </w:r>
      <w:r>
        <w:rPr>
          <w:rFonts w:ascii="Times New Roman" w:hAnsi="Times New Roman" w:eastAsia="Times New Roman" w:cs="Times New Roman"/>
          <w:b/>
          <w:bCs/>
          <w:spacing w:val="-4"/>
          <w:position w:val="22"/>
          <w:sz w:val="30"/>
          <w:szCs w:val="30"/>
        </w:rPr>
        <w:t>”</w:t>
      </w:r>
      <w:r>
        <w:rPr>
          <w:rFonts w:ascii="Times New Roman" w:hAnsi="Times New Roman" w:eastAsia="Times New Roman" w:cs="Times New Roman"/>
          <w:b/>
          <w:bCs/>
          <w:spacing w:val="-56"/>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5" w:hRule="atLeast"/>
        </w:trPr>
        <w:tc>
          <w:tcPr>
            <w:tcW w:w="1420" w:type="dxa"/>
            <w:vAlign w:val="top"/>
          </w:tcPr>
          <w:p>
            <w:pPr>
              <w:spacing w:line="417"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65" w:line="468" w:lineRule="exact"/>
              <w:ind w:right="10"/>
              <w:jc w:val="right"/>
            </w:pPr>
            <w:r>
              <w:rPr>
                <w:spacing w:val="-2"/>
                <w:position w:val="17"/>
              </w:rPr>
              <w:t>绩效目标</w:t>
            </w:r>
            <w:r>
              <w:rPr>
                <w:rFonts w:ascii="Times New Roman" w:hAnsi="Times New Roman" w:eastAsia="Times New Roman" w:cs="Times New Roman"/>
                <w:spacing w:val="-2"/>
                <w:position w:val="17"/>
              </w:rPr>
              <w:t>“</w:t>
            </w:r>
            <w:r>
              <w:rPr>
                <w:rFonts w:ascii="Times New Roman" w:hAnsi="Times New Roman" w:eastAsia="Times New Roman" w:cs="Times New Roman"/>
                <w:spacing w:val="-40"/>
                <w:position w:val="17"/>
              </w:rPr>
              <w:t xml:space="preserve"> </w:t>
            </w:r>
            <w:r>
              <w:rPr>
                <w:spacing w:val="-2"/>
                <w:position w:val="17"/>
              </w:rPr>
              <w:t>城乡特困人数</w:t>
            </w:r>
            <w:r>
              <w:rPr>
                <w:rFonts w:ascii="Times New Roman" w:hAnsi="Times New Roman" w:eastAsia="Times New Roman" w:cs="Times New Roman"/>
                <w:spacing w:val="-2"/>
                <w:position w:val="17"/>
              </w:rPr>
              <w:t>”</w:t>
            </w:r>
            <w:r>
              <w:rPr>
                <w:rFonts w:ascii="Times New Roman" w:hAnsi="Times New Roman" w:eastAsia="Times New Roman" w:cs="Times New Roman"/>
                <w:spacing w:val="-29"/>
                <w:position w:val="17"/>
              </w:rPr>
              <w:t xml:space="preserve"> </w:t>
            </w:r>
            <w:r>
              <w:rPr>
                <w:spacing w:val="-2"/>
                <w:position w:val="17"/>
              </w:rPr>
              <w:t>的实际达标产出数与计划达</w:t>
            </w:r>
            <w:r>
              <w:rPr>
                <w:spacing w:val="-3"/>
                <w:position w:val="17"/>
              </w:rPr>
              <w:t>标产出数的比率，</w:t>
            </w:r>
          </w:p>
          <w:p>
            <w:pPr>
              <w:pStyle w:val="6"/>
              <w:spacing w:line="222" w:lineRule="auto"/>
              <w:ind w:left="120"/>
            </w:pPr>
            <w:r>
              <w:rPr>
                <w:spacing w:val="-1"/>
              </w:rPr>
              <w:t>用以反映和考核产出数量目标的完成程度。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4" w:hRule="atLeast"/>
        </w:trPr>
        <w:tc>
          <w:tcPr>
            <w:tcW w:w="1420" w:type="dxa"/>
            <w:vAlign w:val="top"/>
          </w:tcPr>
          <w:p>
            <w:pPr>
              <w:pStyle w:val="6"/>
              <w:spacing w:before="247"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47"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3" w:hRule="atLeast"/>
        </w:trPr>
        <w:tc>
          <w:tcPr>
            <w:tcW w:w="1420" w:type="dxa"/>
            <w:vAlign w:val="top"/>
          </w:tcPr>
          <w:p>
            <w:pPr>
              <w:spacing w:line="289" w:lineRule="auto"/>
              <w:rPr>
                <w:rFonts w:ascii="Arial"/>
                <w:sz w:val="21"/>
              </w:rPr>
            </w:pPr>
          </w:p>
          <w:p>
            <w:pPr>
              <w:spacing w:line="290" w:lineRule="auto"/>
              <w:rPr>
                <w:rFonts w:ascii="Arial"/>
                <w:sz w:val="21"/>
              </w:rPr>
            </w:pPr>
          </w:p>
          <w:p>
            <w:pPr>
              <w:spacing w:line="290"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249" w:line="222" w:lineRule="auto"/>
              <w:ind w:left="120"/>
            </w:pPr>
            <w:r>
              <w:rPr>
                <w:spacing w:val="-3"/>
              </w:rPr>
              <w:t>指标评分细则：</w:t>
            </w:r>
          </w:p>
          <w:p>
            <w:pPr>
              <w:pStyle w:val="6"/>
              <w:spacing w:before="179" w:line="222" w:lineRule="auto"/>
              <w:ind w:left="120"/>
            </w:pPr>
            <w:r>
              <w:rPr>
                <w:spacing w:val="-1"/>
              </w:rPr>
              <w:t>指标计划产出数：城乡特困人数≥</w:t>
            </w:r>
            <w:r>
              <w:rPr>
                <w:rFonts w:ascii="Times New Roman" w:hAnsi="Times New Roman" w:eastAsia="Times New Roman" w:cs="Times New Roman"/>
                <w:spacing w:val="-1"/>
              </w:rPr>
              <w:t>68</w:t>
            </w:r>
            <w:r>
              <w:rPr>
                <w:rFonts w:ascii="Times New Roman" w:hAnsi="Times New Roman" w:eastAsia="Times New Roman" w:cs="Times New Roman"/>
                <w:spacing w:val="20"/>
                <w:w w:val="101"/>
              </w:rPr>
              <w:t xml:space="preserve"> </w:t>
            </w:r>
            <w:r>
              <w:rPr>
                <w:spacing w:val="-1"/>
              </w:rPr>
              <w:t>人</w:t>
            </w:r>
          </w:p>
          <w:p>
            <w:pPr>
              <w:pStyle w:val="6"/>
              <w:spacing w:before="135" w:line="468" w:lineRule="exact"/>
              <w:ind w:left="120"/>
              <w:rPr>
                <w:rFonts w:ascii="Times New Roman" w:hAnsi="Times New Roman" w:eastAsia="Times New Roman" w:cs="Times New Roman"/>
              </w:rPr>
            </w:pPr>
            <w:r>
              <w:rPr>
                <w:spacing w:val="-2"/>
                <w:position w:val="13"/>
              </w:rPr>
              <w:t>指标完成率</w:t>
            </w:r>
            <w:r>
              <w:rPr>
                <w:rFonts w:ascii="Times New Roman" w:hAnsi="Times New Roman" w:eastAsia="Times New Roman" w:cs="Times New Roman"/>
                <w:spacing w:val="-2"/>
                <w:position w:val="13"/>
              </w:rPr>
              <w:t>=</w:t>
            </w:r>
            <w:r>
              <w:rPr>
                <w:spacing w:val="-2"/>
                <w:position w:val="13"/>
              </w:rPr>
              <w:t>（实际产出数</w:t>
            </w:r>
            <w:r>
              <w:rPr>
                <w:rFonts w:ascii="Times New Roman" w:hAnsi="Times New Roman" w:eastAsia="Times New Roman" w:cs="Times New Roman"/>
                <w:spacing w:val="-2"/>
                <w:position w:val="13"/>
              </w:rPr>
              <w:t>/</w:t>
            </w:r>
            <w:r>
              <w:rPr>
                <w:spacing w:val="-2"/>
                <w:position w:val="13"/>
              </w:rPr>
              <w:t>计划产出数）</w:t>
            </w:r>
            <w:r>
              <w:rPr>
                <w:rFonts w:ascii="Times New Roman" w:hAnsi="Times New Roman" w:eastAsia="Times New Roman" w:cs="Times New Roman"/>
                <w:spacing w:val="-2"/>
                <w:position w:val="13"/>
              </w:rPr>
              <w:t>×</w:t>
            </w:r>
            <w:r>
              <w:rPr>
                <w:rFonts w:ascii="Times New Roman" w:hAnsi="Times New Roman" w:eastAsia="Times New Roman" w:cs="Times New Roman"/>
                <w:spacing w:val="-31"/>
                <w:position w:val="13"/>
              </w:rPr>
              <w:t xml:space="preserve"> </w:t>
            </w:r>
            <w:r>
              <w:rPr>
                <w:rFonts w:ascii="Times New Roman" w:hAnsi="Times New Roman" w:eastAsia="Times New Roman" w:cs="Times New Roman"/>
                <w:spacing w:val="-2"/>
                <w:position w:val="13"/>
              </w:rPr>
              <w:t>100%</w:t>
            </w:r>
          </w:p>
          <w:p>
            <w:pPr>
              <w:pStyle w:val="6"/>
              <w:spacing w:line="322" w:lineRule="exact"/>
              <w:ind w:left="120"/>
            </w:pPr>
            <w:r>
              <w:rPr>
                <w:spacing w:val="-3"/>
                <w:position w:val="1"/>
              </w:rPr>
              <w:t>指标完成率</w:t>
            </w:r>
            <w:r>
              <w:rPr>
                <w:rFonts w:ascii="Times New Roman" w:hAnsi="Times New Roman" w:eastAsia="Times New Roman" w:cs="Times New Roman"/>
                <w:spacing w:val="-3"/>
                <w:position w:val="1"/>
              </w:rPr>
              <w:t>=100%</w:t>
            </w:r>
            <w:r>
              <w:rPr>
                <w:spacing w:val="-3"/>
                <w:position w:val="1"/>
              </w:rPr>
              <w:t>（</w:t>
            </w:r>
            <w:r>
              <w:rPr>
                <w:rFonts w:ascii="Times New Roman" w:hAnsi="Times New Roman" w:eastAsia="Times New Roman" w:cs="Times New Roman"/>
                <w:spacing w:val="-3"/>
                <w:position w:val="1"/>
              </w:rPr>
              <w:t>4</w:t>
            </w:r>
            <w:r>
              <w:rPr>
                <w:rFonts w:ascii="Times New Roman" w:hAnsi="Times New Roman" w:eastAsia="Times New Roman" w:cs="Times New Roman"/>
                <w:spacing w:val="23"/>
                <w:position w:val="1"/>
              </w:rPr>
              <w:t xml:space="preserve"> </w:t>
            </w:r>
            <w:r>
              <w:rPr>
                <w:spacing w:val="-3"/>
                <w:position w:val="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2" w:hRule="atLeast"/>
        </w:trPr>
        <w:tc>
          <w:tcPr>
            <w:tcW w:w="1420" w:type="dxa"/>
            <w:vAlign w:val="top"/>
          </w:tcPr>
          <w:p>
            <w:pPr>
              <w:pStyle w:val="6"/>
              <w:spacing w:before="295"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340" w:lineRule="auto"/>
              <w:rPr>
                <w:rFonts w:ascii="Arial"/>
                <w:sz w:val="21"/>
              </w:rPr>
            </w:pPr>
          </w:p>
          <w:p>
            <w:pPr>
              <w:spacing w:line="340" w:lineRule="auto"/>
              <w:rPr>
                <w:rFonts w:ascii="Arial"/>
                <w:sz w:val="21"/>
              </w:rPr>
            </w:pPr>
          </w:p>
          <w:p>
            <w:pPr>
              <w:pStyle w:val="6"/>
              <w:spacing w:before="78" w:line="220" w:lineRule="auto"/>
              <w:ind w:left="600"/>
            </w:pPr>
            <w:r>
              <w:rPr>
                <w:spacing w:val="-3"/>
              </w:rPr>
              <w:t>文件搜集、整理与分析，汇报材料、</w:t>
            </w:r>
            <w:r>
              <w:rPr>
                <w:spacing w:val="-59"/>
              </w:rPr>
              <w:t xml:space="preserve"> </w:t>
            </w:r>
            <w:r>
              <w:rPr>
                <w:spacing w:val="-3"/>
              </w:rPr>
              <w:t>自评表、工作总结等。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4" w:hRule="atLeast"/>
        </w:trPr>
        <w:tc>
          <w:tcPr>
            <w:tcW w:w="1420"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57"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19" w:right="29" w:firstLine="481"/>
              <w:jc w:val="both"/>
            </w:pPr>
            <w:r>
              <w:rPr>
                <w:spacing w:val="-5"/>
              </w:rPr>
              <w:t>部门履职设置数量指标为城乡特困人数≥</w:t>
            </w:r>
            <w:r>
              <w:rPr>
                <w:rFonts w:ascii="Times New Roman" w:hAnsi="Times New Roman" w:eastAsia="Times New Roman" w:cs="Times New Roman"/>
                <w:spacing w:val="-5"/>
              </w:rPr>
              <w:t>68</w:t>
            </w:r>
            <w:r>
              <w:rPr>
                <w:rFonts w:ascii="Times New Roman" w:hAnsi="Times New Roman" w:eastAsia="Times New Roman" w:cs="Times New Roman"/>
                <w:spacing w:val="26"/>
              </w:rPr>
              <w:t xml:space="preserve"> </w:t>
            </w:r>
            <w:r>
              <w:rPr>
                <w:spacing w:val="-5"/>
              </w:rPr>
              <w:t>人，根据项目自评表、</w:t>
            </w:r>
            <w:r>
              <w:t xml:space="preserve"> </w:t>
            </w:r>
            <w:r>
              <w:rPr>
                <w:spacing w:val="-1"/>
              </w:rPr>
              <w:t>《民丰县民政局</w:t>
            </w:r>
            <w:r>
              <w:rPr>
                <w:spacing w:val="-55"/>
              </w:rPr>
              <w:t xml:space="preserve"> </w:t>
            </w:r>
            <w:r>
              <w:rPr>
                <w:rFonts w:ascii="Times New Roman" w:hAnsi="Times New Roman" w:eastAsia="Times New Roman" w:cs="Times New Roman"/>
                <w:spacing w:val="-1"/>
              </w:rPr>
              <w:t>2024</w:t>
            </w:r>
            <w:r>
              <w:rPr>
                <w:rFonts w:ascii="Times New Roman" w:hAnsi="Times New Roman" w:eastAsia="Times New Roman" w:cs="Times New Roman"/>
                <w:spacing w:val="21"/>
              </w:rPr>
              <w:t xml:space="preserve"> </w:t>
            </w:r>
            <w:r>
              <w:rPr>
                <w:spacing w:val="-1"/>
              </w:rPr>
              <w:t>年度工作总结》等</w:t>
            </w:r>
            <w:r>
              <w:rPr>
                <w:spacing w:val="-2"/>
              </w:rPr>
              <w:t>档案资料，城乡特困人数达到</w:t>
            </w:r>
          </w:p>
          <w:p>
            <w:pPr>
              <w:pStyle w:val="6"/>
              <w:spacing w:line="222" w:lineRule="auto"/>
              <w:ind w:left="114"/>
            </w:pPr>
            <w:r>
              <w:rPr>
                <w:rFonts w:ascii="Times New Roman" w:hAnsi="Times New Roman" w:eastAsia="Times New Roman" w:cs="Times New Roman"/>
                <w:spacing w:val="-3"/>
              </w:rPr>
              <w:t>68</w:t>
            </w:r>
            <w:r>
              <w:rPr>
                <w:rFonts w:ascii="Times New Roman" w:hAnsi="Times New Roman" w:eastAsia="Times New Roman" w:cs="Times New Roman"/>
                <w:spacing w:val="19"/>
                <w:w w:val="101"/>
              </w:rPr>
              <w:t xml:space="preserve"> </w:t>
            </w:r>
            <w:r>
              <w:rPr>
                <w:spacing w:val="-3"/>
              </w:rPr>
              <w:t>人，指标值完成。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33"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86" w:type="default"/>
          <w:pgSz w:w="11906" w:h="16839"/>
          <w:pgMar w:top="1431" w:right="1474" w:bottom="1287" w:left="1473" w:header="0" w:footer="1114" w:gutter="0"/>
          <w:cols w:space="720" w:num="1"/>
        </w:sectPr>
      </w:pPr>
    </w:p>
    <w:p>
      <w:pPr>
        <w:spacing w:before="172" w:line="603" w:lineRule="exact"/>
        <w:ind w:left="2124"/>
        <w:rPr>
          <w:rFonts w:ascii="仿宋" w:hAnsi="仿宋" w:eastAsia="仿宋" w:cs="仿宋"/>
          <w:sz w:val="30"/>
          <w:szCs w:val="30"/>
        </w:rPr>
      </w:pPr>
      <w:r>
        <w:rPr>
          <w:rFonts w:ascii="Times New Roman" w:hAnsi="Times New Roman" w:eastAsia="Times New Roman" w:cs="Times New Roman"/>
          <w:b/>
          <w:bCs/>
          <w:spacing w:val="-4"/>
          <w:position w:val="22"/>
          <w:sz w:val="30"/>
          <w:szCs w:val="30"/>
        </w:rPr>
        <w:t>C21“</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‘三公</w:t>
      </w:r>
      <w:r>
        <w:rPr>
          <w:rFonts w:ascii="仿宋" w:hAnsi="仿宋" w:eastAsia="仿宋" w:cs="仿宋"/>
          <w:spacing w:val="-100"/>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’经费控制率</w:t>
      </w:r>
      <w:r>
        <w:rPr>
          <w:rFonts w:ascii="Times New Roman" w:hAnsi="Times New Roman" w:eastAsia="Times New Roman" w:cs="Times New Roman"/>
          <w:b/>
          <w:bCs/>
          <w:spacing w:val="-4"/>
          <w:position w:val="22"/>
          <w:sz w:val="30"/>
          <w:szCs w:val="30"/>
        </w:rPr>
        <w:t>”</w:t>
      </w:r>
      <w:r>
        <w:rPr>
          <w:rFonts w:ascii="Times New Roman" w:hAnsi="Times New Roman" w:eastAsia="Times New Roman" w:cs="Times New Roman"/>
          <w:b/>
          <w:bCs/>
          <w:spacing w:val="-53"/>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w w:val="10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420" w:type="dxa"/>
            <w:vAlign w:val="top"/>
          </w:tcPr>
          <w:p>
            <w:pPr>
              <w:spacing w:line="400"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spacing w:line="400" w:lineRule="auto"/>
              <w:rPr>
                <w:rFonts w:ascii="Arial"/>
                <w:sz w:val="21"/>
              </w:rPr>
            </w:pPr>
          </w:p>
          <w:p>
            <w:pPr>
              <w:pStyle w:val="6"/>
              <w:spacing w:before="78" w:line="222" w:lineRule="auto"/>
              <w:ind w:left="121"/>
            </w:pPr>
            <w:r>
              <w:rPr>
                <w:spacing w:val="-4"/>
              </w:rPr>
              <w:t>考察“三公</w:t>
            </w:r>
            <w:r>
              <w:rPr>
                <w:spacing w:val="-86"/>
              </w:rPr>
              <w:t xml:space="preserve"> </w:t>
            </w:r>
            <w:r>
              <w:rPr>
                <w:spacing w:val="-4"/>
              </w:rPr>
              <w:t>”经费使用情况。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1420" w:type="dxa"/>
            <w:vAlign w:val="top"/>
          </w:tcPr>
          <w:p>
            <w:pPr>
              <w:spacing w:line="260"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60"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7" w:hRule="atLeast"/>
        </w:trPr>
        <w:tc>
          <w:tcPr>
            <w:tcW w:w="1420" w:type="dxa"/>
            <w:vAlign w:val="top"/>
          </w:tcPr>
          <w:p>
            <w:pPr>
              <w:spacing w:line="453"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255" w:line="513" w:lineRule="exact"/>
              <w:ind w:left="99"/>
            </w:pPr>
            <w:r>
              <w:rPr>
                <w:spacing w:val="-6"/>
                <w:position w:val="16"/>
              </w:rPr>
              <w:t>“三公</w:t>
            </w:r>
            <w:r>
              <w:rPr>
                <w:spacing w:val="-73"/>
                <w:position w:val="16"/>
              </w:rPr>
              <w:t xml:space="preserve"> </w:t>
            </w:r>
            <w:r>
              <w:rPr>
                <w:spacing w:val="-6"/>
                <w:position w:val="16"/>
              </w:rPr>
              <w:t>”经费控制率</w:t>
            </w:r>
            <w:r>
              <w:rPr>
                <w:rFonts w:ascii="Times New Roman" w:hAnsi="Times New Roman" w:eastAsia="Times New Roman" w:cs="Times New Roman"/>
                <w:spacing w:val="-6"/>
                <w:position w:val="16"/>
              </w:rPr>
              <w:t>=</w:t>
            </w:r>
            <w:r>
              <w:rPr>
                <w:spacing w:val="-6"/>
                <w:position w:val="16"/>
              </w:rPr>
              <w:t>（“三公</w:t>
            </w:r>
            <w:r>
              <w:rPr>
                <w:spacing w:val="-88"/>
                <w:position w:val="16"/>
              </w:rPr>
              <w:t xml:space="preserve"> </w:t>
            </w:r>
            <w:r>
              <w:rPr>
                <w:spacing w:val="-6"/>
                <w:position w:val="16"/>
              </w:rPr>
              <w:t>”经费实际支出数</w:t>
            </w:r>
            <w:r>
              <w:rPr>
                <w:rFonts w:ascii="Times New Roman" w:hAnsi="Times New Roman" w:eastAsia="Times New Roman" w:cs="Times New Roman"/>
                <w:spacing w:val="-6"/>
                <w:position w:val="16"/>
              </w:rPr>
              <w:t>/</w:t>
            </w:r>
            <w:r>
              <w:rPr>
                <w:spacing w:val="-6"/>
                <w:position w:val="16"/>
              </w:rPr>
              <w:t>“三公</w:t>
            </w:r>
            <w:r>
              <w:rPr>
                <w:spacing w:val="-89"/>
                <w:position w:val="16"/>
              </w:rPr>
              <w:t xml:space="preserve"> </w:t>
            </w:r>
            <w:r>
              <w:rPr>
                <w:spacing w:val="-6"/>
                <w:position w:val="16"/>
              </w:rPr>
              <w:t>”经费预算安</w:t>
            </w:r>
          </w:p>
          <w:p>
            <w:pPr>
              <w:pStyle w:val="6"/>
              <w:spacing w:line="221" w:lineRule="auto"/>
              <w:jc w:val="right"/>
            </w:pPr>
            <w:r>
              <w:rPr>
                <w:spacing w:val="-4"/>
              </w:rPr>
              <w:t>排数）</w:t>
            </w:r>
            <w:r>
              <w:rPr>
                <w:spacing w:val="-77"/>
              </w:rPr>
              <w:t xml:space="preserve"> </w:t>
            </w:r>
            <w:r>
              <w:rPr>
                <w:spacing w:val="-4"/>
              </w:rPr>
              <w:t>×</w:t>
            </w:r>
            <w:r>
              <w:rPr>
                <w:rFonts w:ascii="Times New Roman" w:hAnsi="Times New Roman" w:eastAsia="Times New Roman" w:cs="Times New Roman"/>
                <w:spacing w:val="-4"/>
              </w:rPr>
              <w:t>100%</w:t>
            </w:r>
            <w:r>
              <w:rPr>
                <w:rFonts w:ascii="Times New Roman" w:hAnsi="Times New Roman" w:eastAsia="Times New Roman" w:cs="Times New Roman"/>
                <w:spacing w:val="-25"/>
              </w:rPr>
              <w:t xml:space="preserve"> </w:t>
            </w:r>
            <w:r>
              <w:rPr>
                <w:spacing w:val="-4"/>
              </w:rPr>
              <w:t>。“三公</w:t>
            </w:r>
            <w:r>
              <w:rPr>
                <w:spacing w:val="-88"/>
              </w:rPr>
              <w:t xml:space="preserve"> </w:t>
            </w:r>
            <w:r>
              <w:rPr>
                <w:spacing w:val="-4"/>
              </w:rPr>
              <w:t>”经费控制率≤</w:t>
            </w:r>
            <w:r>
              <w:rPr>
                <w:rFonts w:ascii="Times New Roman" w:hAnsi="Times New Roman" w:eastAsia="Times New Roman" w:cs="Times New Roman"/>
                <w:spacing w:val="-5"/>
              </w:rPr>
              <w:t>100%</w:t>
            </w:r>
            <w:r>
              <w:rPr>
                <w:spacing w:val="-5"/>
              </w:rPr>
              <w:t>得</w:t>
            </w:r>
            <w:r>
              <w:rPr>
                <w:spacing w:val="-50"/>
              </w:rPr>
              <w:t xml:space="preserve"> </w:t>
            </w:r>
            <w:r>
              <w:rPr>
                <w:rFonts w:ascii="Times New Roman" w:hAnsi="Times New Roman" w:eastAsia="Times New Roman" w:cs="Times New Roman"/>
                <w:spacing w:val="-5"/>
              </w:rPr>
              <w:t>3</w:t>
            </w:r>
            <w:r>
              <w:rPr>
                <w:rFonts w:ascii="Times New Roman" w:hAnsi="Times New Roman" w:eastAsia="Times New Roman" w:cs="Times New Roman"/>
                <w:spacing w:val="19"/>
              </w:rPr>
              <w:t xml:space="preserve"> </w:t>
            </w:r>
            <w:r>
              <w:rPr>
                <w:spacing w:val="-5"/>
              </w:rPr>
              <w:t>分</w:t>
            </w:r>
            <w:r>
              <w:rPr>
                <w:spacing w:val="-31"/>
              </w:rPr>
              <w:t>，＞</w:t>
            </w:r>
            <w:r>
              <w:rPr>
                <w:rFonts w:ascii="Times New Roman" w:hAnsi="Times New Roman" w:eastAsia="Times New Roman" w:cs="Times New Roman"/>
                <w:spacing w:val="-5"/>
              </w:rPr>
              <w:t>100%</w:t>
            </w:r>
            <w:r>
              <w:rPr>
                <w:spacing w:val="-5"/>
              </w:rPr>
              <w:t>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1" w:hRule="atLeast"/>
        </w:trPr>
        <w:tc>
          <w:tcPr>
            <w:tcW w:w="1420" w:type="dxa"/>
            <w:vAlign w:val="top"/>
          </w:tcPr>
          <w:p>
            <w:pPr>
              <w:spacing w:line="248"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41" w:lineRule="auto"/>
              <w:rPr>
                <w:rFonts w:ascii="Arial"/>
                <w:sz w:val="21"/>
              </w:rPr>
            </w:pPr>
          </w:p>
          <w:p>
            <w:pPr>
              <w:spacing w:line="241" w:lineRule="auto"/>
              <w:rPr>
                <w:rFonts w:ascii="Arial"/>
                <w:sz w:val="21"/>
              </w:rPr>
            </w:pPr>
          </w:p>
          <w:p>
            <w:pPr>
              <w:pStyle w:val="6"/>
              <w:spacing w:before="78" w:line="468" w:lineRule="exact"/>
              <w:jc w:val="right"/>
            </w:pPr>
            <w:r>
              <w:rPr>
                <w:spacing w:val="-2"/>
                <w:position w:val="17"/>
              </w:rPr>
              <w:t>文件搜集、整理与分析，汇报材料、绩效目标自评表、</w:t>
            </w:r>
            <w:r>
              <w:rPr>
                <w:spacing w:val="-3"/>
                <w:position w:val="17"/>
              </w:rPr>
              <w:t>支付凭证、</w:t>
            </w:r>
          </w:p>
          <w:p>
            <w:pPr>
              <w:pStyle w:val="6"/>
              <w:spacing w:line="221" w:lineRule="auto"/>
              <w:ind w:left="121"/>
            </w:pPr>
            <w:r>
              <w:rPr>
                <w:spacing w:val="-3"/>
              </w:rPr>
              <w:t>预决算报表等。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7" w:hRule="atLeast"/>
        </w:trPr>
        <w:tc>
          <w:tcPr>
            <w:tcW w:w="1420"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343" w:lineRule="auto"/>
              <w:rPr>
                <w:rFonts w:ascii="Arial"/>
                <w:sz w:val="21"/>
              </w:rPr>
            </w:pPr>
          </w:p>
          <w:p>
            <w:pPr>
              <w:pStyle w:val="6"/>
              <w:spacing w:before="78" w:line="222" w:lineRule="auto"/>
              <w:ind w:left="120"/>
            </w:pPr>
            <w:r>
              <w:rPr>
                <w:spacing w:val="-2"/>
              </w:rPr>
              <w:t>指标评分计算过程及依据：</w:t>
            </w:r>
          </w:p>
          <w:p>
            <w:pPr>
              <w:pStyle w:val="6"/>
              <w:spacing w:before="136" w:line="334" w:lineRule="auto"/>
              <w:ind w:left="120" w:right="40" w:firstLine="510"/>
              <w:jc w:val="both"/>
            </w:pPr>
            <w:r>
              <w:rPr>
                <w:spacing w:val="-4"/>
              </w:rPr>
              <w:t>民丰县民政局</w:t>
            </w:r>
            <w:r>
              <w:rPr>
                <w:spacing w:val="-50"/>
              </w:rPr>
              <w:t xml:space="preserve"> </w:t>
            </w:r>
            <w:r>
              <w:rPr>
                <w:rFonts w:ascii="Times New Roman" w:hAnsi="Times New Roman" w:eastAsia="Times New Roman" w:cs="Times New Roman"/>
                <w:spacing w:val="-4"/>
              </w:rPr>
              <w:t>2024</w:t>
            </w:r>
            <w:r>
              <w:rPr>
                <w:rFonts w:ascii="Times New Roman" w:hAnsi="Times New Roman" w:eastAsia="Times New Roman" w:cs="Times New Roman"/>
                <w:spacing w:val="26"/>
              </w:rPr>
              <w:t xml:space="preserve"> </w:t>
            </w:r>
            <w:r>
              <w:rPr>
                <w:spacing w:val="-4"/>
              </w:rPr>
              <w:t>年“三公</w:t>
            </w:r>
            <w:r>
              <w:rPr>
                <w:spacing w:val="-83"/>
              </w:rPr>
              <w:t xml:space="preserve"> </w:t>
            </w:r>
            <w:r>
              <w:rPr>
                <w:spacing w:val="-4"/>
              </w:rPr>
              <w:t>”经费控制率</w:t>
            </w:r>
            <w:r>
              <w:rPr>
                <w:rFonts w:ascii="Times New Roman" w:hAnsi="Times New Roman" w:eastAsia="Times New Roman" w:cs="Times New Roman"/>
                <w:spacing w:val="-4"/>
              </w:rPr>
              <w:t>=</w:t>
            </w:r>
            <w:r>
              <w:rPr>
                <w:spacing w:val="-4"/>
              </w:rPr>
              <w:t>（</w:t>
            </w:r>
            <w:r>
              <w:rPr>
                <w:spacing w:val="-81"/>
              </w:rPr>
              <w:t xml:space="preserve"> </w:t>
            </w:r>
            <w:r>
              <w:rPr>
                <w:spacing w:val="-4"/>
              </w:rPr>
              <w:t>“</w:t>
            </w:r>
            <w:r>
              <w:rPr>
                <w:spacing w:val="-92"/>
              </w:rPr>
              <w:t xml:space="preserve"> </w:t>
            </w:r>
            <w:r>
              <w:rPr>
                <w:spacing w:val="-4"/>
              </w:rPr>
              <w:t>三公</w:t>
            </w:r>
            <w:r>
              <w:rPr>
                <w:spacing w:val="-86"/>
              </w:rPr>
              <w:t xml:space="preserve"> </w:t>
            </w:r>
            <w:r>
              <w:rPr>
                <w:spacing w:val="-4"/>
              </w:rPr>
              <w:t>”经费实际</w:t>
            </w:r>
            <w:r>
              <w:t xml:space="preserve"> </w:t>
            </w:r>
            <w:r>
              <w:rPr>
                <w:spacing w:val="-8"/>
              </w:rPr>
              <w:t>支出数</w:t>
            </w:r>
            <w:r>
              <w:rPr>
                <w:rFonts w:ascii="Times New Roman" w:hAnsi="Times New Roman" w:eastAsia="Times New Roman" w:cs="Times New Roman"/>
                <w:spacing w:val="-8"/>
              </w:rPr>
              <w:t>/</w:t>
            </w:r>
            <w:r>
              <w:rPr>
                <w:spacing w:val="-8"/>
              </w:rPr>
              <w:t>“三公</w:t>
            </w:r>
            <w:r>
              <w:rPr>
                <w:spacing w:val="-88"/>
              </w:rPr>
              <w:t xml:space="preserve"> </w:t>
            </w:r>
            <w:r>
              <w:rPr>
                <w:spacing w:val="-8"/>
              </w:rPr>
              <w:t>”经费预算安排数）×</w:t>
            </w:r>
            <w:r>
              <w:rPr>
                <w:rFonts w:ascii="Times New Roman" w:hAnsi="Times New Roman" w:eastAsia="Times New Roman" w:cs="Times New Roman"/>
                <w:spacing w:val="-8"/>
              </w:rPr>
              <w:t>100%=</w:t>
            </w:r>
            <w:r>
              <w:rPr>
                <w:spacing w:val="-8"/>
              </w:rPr>
              <w:t>（</w:t>
            </w:r>
            <w:r>
              <w:rPr>
                <w:rFonts w:ascii="Times New Roman" w:hAnsi="Times New Roman" w:eastAsia="Times New Roman" w:cs="Times New Roman"/>
                <w:spacing w:val="-8"/>
              </w:rPr>
              <w:t>1.5/1.5</w:t>
            </w:r>
            <w:r>
              <w:rPr>
                <w:spacing w:val="-8"/>
              </w:rPr>
              <w:t>）×</w:t>
            </w:r>
            <w:r>
              <w:rPr>
                <w:rFonts w:ascii="Times New Roman" w:hAnsi="Times New Roman" w:eastAsia="Times New Roman" w:cs="Times New Roman"/>
                <w:spacing w:val="-8"/>
              </w:rPr>
              <w:t>100%=</w:t>
            </w:r>
            <w:r>
              <w:rPr>
                <w:rFonts w:ascii="Times New Roman" w:hAnsi="Times New Roman" w:eastAsia="Times New Roman" w:cs="Times New Roman"/>
                <w:spacing w:val="-32"/>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9"/>
              </w:rPr>
              <w:t>00.0%</w:t>
            </w:r>
            <w:r>
              <w:rPr>
                <w:spacing w:val="-9"/>
              </w:rPr>
              <w:t>，</w:t>
            </w:r>
            <w:r>
              <w:t xml:space="preserve"> </w:t>
            </w:r>
            <w:r>
              <w:rPr>
                <w:spacing w:val="-2"/>
              </w:rPr>
              <w:t>指标完成率</w:t>
            </w:r>
            <w:r>
              <w:rPr>
                <w:rFonts w:ascii="Times New Roman" w:hAnsi="Times New Roman" w:eastAsia="Times New Roman" w:cs="Times New Roman"/>
                <w:spacing w:val="-2"/>
              </w:rPr>
              <w:t>=100%</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42"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87" w:type="default"/>
          <w:pgSz w:w="11906" w:h="16839"/>
          <w:pgMar w:top="1431" w:right="1474" w:bottom="1290" w:left="1473" w:header="0" w:footer="1114" w:gutter="0"/>
          <w:cols w:space="720" w:num="1"/>
        </w:sectPr>
      </w:pPr>
    </w:p>
    <w:p>
      <w:pPr>
        <w:pStyle w:val="2"/>
        <w:spacing w:line="293" w:lineRule="auto"/>
      </w:pPr>
    </w:p>
    <w:p>
      <w:pPr>
        <w:spacing w:before="98" w:line="603" w:lineRule="exact"/>
        <w:ind w:left="2079"/>
        <w:rPr>
          <w:rFonts w:ascii="仿宋" w:hAnsi="仿宋" w:eastAsia="仿宋" w:cs="仿宋"/>
          <w:sz w:val="30"/>
          <w:szCs w:val="30"/>
        </w:rPr>
      </w:pPr>
      <w:r>
        <w:rPr>
          <w:rFonts w:ascii="Times New Roman" w:hAnsi="Times New Roman" w:eastAsia="Times New Roman" w:cs="Times New Roman"/>
          <w:b/>
          <w:bCs/>
          <w:spacing w:val="-4"/>
          <w:position w:val="22"/>
          <w:sz w:val="30"/>
          <w:szCs w:val="30"/>
        </w:rPr>
        <w:t xml:space="preserve">C22“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日常公用经费控制率</w:t>
      </w:r>
      <w:r>
        <w:rPr>
          <w:rFonts w:ascii="仿宋" w:hAnsi="仿宋" w:eastAsia="仿宋" w:cs="仿宋"/>
          <w:spacing w:val="-4"/>
          <w:position w:val="22"/>
          <w:sz w:val="24"/>
          <w:szCs w:val="24"/>
        </w:rPr>
        <w:t>”</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420" w:type="dxa"/>
            <w:vAlign w:val="top"/>
          </w:tcPr>
          <w:p>
            <w:pPr>
              <w:spacing w:line="40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指标解释</w:t>
            </w:r>
          </w:p>
        </w:tc>
        <w:tc>
          <w:tcPr>
            <w:tcW w:w="7539" w:type="dxa"/>
            <w:vAlign w:val="top"/>
          </w:tcPr>
          <w:p>
            <w:pPr>
              <w:spacing w:line="401" w:lineRule="auto"/>
              <w:rPr>
                <w:rFonts w:ascii="Arial"/>
                <w:sz w:val="21"/>
              </w:rPr>
            </w:pPr>
          </w:p>
          <w:p>
            <w:pPr>
              <w:pStyle w:val="6"/>
              <w:spacing w:before="78" w:line="222" w:lineRule="auto"/>
              <w:ind w:left="121"/>
            </w:pPr>
            <w:r>
              <w:rPr>
                <w:spacing w:val="-1"/>
              </w:rPr>
              <w:t>考察日常公用经费使用是否合规；考察日常办公经费实际控制程度。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1420" w:type="dxa"/>
            <w:vAlign w:val="top"/>
          </w:tcPr>
          <w:p>
            <w:pPr>
              <w:spacing w:line="26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指标权重</w:t>
            </w:r>
          </w:p>
        </w:tc>
        <w:tc>
          <w:tcPr>
            <w:tcW w:w="7539" w:type="dxa"/>
            <w:vAlign w:val="top"/>
          </w:tcPr>
          <w:p>
            <w:pPr>
              <w:spacing w:line="261"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2" w:lineRule="auto"/>
              <w:rPr>
                <w:rFonts w:ascii="Arial"/>
                <w:sz w:val="21"/>
              </w:rPr>
            </w:pPr>
          </w:p>
          <w:p>
            <w:pPr>
              <w:spacing w:line="25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9" w:type="dxa"/>
            <w:vAlign w:val="top"/>
          </w:tcPr>
          <w:p>
            <w:pPr>
              <w:pStyle w:val="6"/>
              <w:spacing w:before="70" w:line="378" w:lineRule="auto"/>
              <w:ind w:left="128" w:right="114" w:firstLine="42"/>
              <w:jc w:val="both"/>
            </w:pPr>
            <w:r>
              <w:rPr>
                <w:spacing w:val="-7"/>
              </w:rPr>
              <w:t>日常“公用经费</w:t>
            </w:r>
            <w:r>
              <w:rPr>
                <w:spacing w:val="-88"/>
              </w:rPr>
              <w:t xml:space="preserve"> </w:t>
            </w:r>
            <w:r>
              <w:rPr>
                <w:spacing w:val="-7"/>
              </w:rPr>
              <w:t>”控制率</w:t>
            </w:r>
            <w:r>
              <w:rPr>
                <w:rFonts w:ascii="Times New Roman" w:hAnsi="Times New Roman" w:eastAsia="Times New Roman" w:cs="Times New Roman"/>
                <w:spacing w:val="-7"/>
              </w:rPr>
              <w:t>=</w:t>
            </w:r>
            <w:r>
              <w:rPr>
                <w:spacing w:val="-7"/>
              </w:rPr>
              <w:t>（本年度“公用经费</w:t>
            </w:r>
            <w:r>
              <w:rPr>
                <w:spacing w:val="-88"/>
              </w:rPr>
              <w:t xml:space="preserve"> </w:t>
            </w:r>
            <w:r>
              <w:rPr>
                <w:spacing w:val="-7"/>
              </w:rPr>
              <w:t>”总额</w:t>
            </w:r>
            <w:r>
              <w:rPr>
                <w:rFonts w:ascii="Times New Roman" w:hAnsi="Times New Roman" w:eastAsia="Times New Roman" w:cs="Times New Roman"/>
                <w:spacing w:val="-8"/>
              </w:rPr>
              <w:t>-</w:t>
            </w:r>
            <w:r>
              <w:rPr>
                <w:spacing w:val="-8"/>
              </w:rPr>
              <w:t>上年度“公用经</w:t>
            </w:r>
            <w:r>
              <w:t xml:space="preserve"> </w:t>
            </w:r>
            <w:r>
              <w:rPr>
                <w:spacing w:val="-8"/>
              </w:rPr>
              <w:t>费</w:t>
            </w:r>
            <w:r>
              <w:rPr>
                <w:spacing w:val="-74"/>
              </w:rPr>
              <w:t xml:space="preserve"> </w:t>
            </w:r>
            <w:r>
              <w:rPr>
                <w:spacing w:val="-8"/>
              </w:rPr>
              <w:t>”总额）</w:t>
            </w:r>
            <w:r>
              <w:rPr>
                <w:rFonts w:ascii="Times New Roman" w:hAnsi="Times New Roman" w:eastAsia="Times New Roman" w:cs="Times New Roman"/>
                <w:spacing w:val="-8"/>
              </w:rPr>
              <w:t>/</w:t>
            </w:r>
            <w:r>
              <w:rPr>
                <w:spacing w:val="-8"/>
              </w:rPr>
              <w:t>上年度“公用经费</w:t>
            </w:r>
            <w:r>
              <w:rPr>
                <w:spacing w:val="-88"/>
              </w:rPr>
              <w:t xml:space="preserve"> </w:t>
            </w:r>
            <w:r>
              <w:rPr>
                <w:spacing w:val="-8"/>
              </w:rPr>
              <w:t>”总额×</w:t>
            </w:r>
            <w:r>
              <w:rPr>
                <w:rFonts w:ascii="Times New Roman" w:hAnsi="Times New Roman" w:eastAsia="Times New Roman" w:cs="Times New Roman"/>
                <w:spacing w:val="-8"/>
              </w:rPr>
              <w:t>100%</w:t>
            </w:r>
            <w:r>
              <w:rPr>
                <w:rFonts w:ascii="Times New Roman" w:hAnsi="Times New Roman" w:eastAsia="Times New Roman" w:cs="Times New Roman"/>
                <w:spacing w:val="-26"/>
              </w:rPr>
              <w:t xml:space="preserve"> </w:t>
            </w:r>
            <w:r>
              <w:rPr>
                <w:spacing w:val="-8"/>
              </w:rPr>
              <w:t>。</w:t>
            </w:r>
            <w:r>
              <w:rPr>
                <w:spacing w:val="-56"/>
              </w:rPr>
              <w:t xml:space="preserve"> </w:t>
            </w:r>
            <w:r>
              <w:rPr>
                <w:spacing w:val="-8"/>
              </w:rPr>
              <w:t>日常“公用经费</w:t>
            </w:r>
            <w:r>
              <w:rPr>
                <w:spacing w:val="-88"/>
              </w:rPr>
              <w:t xml:space="preserve"> </w:t>
            </w:r>
            <w:r>
              <w:rPr>
                <w:spacing w:val="-8"/>
              </w:rPr>
              <w:t>”控制</w:t>
            </w:r>
          </w:p>
          <w:p>
            <w:pPr>
              <w:pStyle w:val="6"/>
              <w:spacing w:line="222" w:lineRule="auto"/>
              <w:ind w:left="128"/>
            </w:pPr>
            <w:r>
              <w:t>率≤</w:t>
            </w:r>
            <w:r>
              <w:rPr>
                <w:rFonts w:ascii="Times New Roman" w:hAnsi="Times New Roman" w:eastAsia="Times New Roman" w:cs="Times New Roman"/>
              </w:rPr>
              <w:t>100%</w:t>
            </w:r>
            <w:r>
              <w:t>得</w:t>
            </w:r>
            <w:r>
              <w:rPr>
                <w:spacing w:val="-49"/>
              </w:rPr>
              <w:t xml:space="preserve"> </w:t>
            </w:r>
            <w:r>
              <w:rPr>
                <w:rFonts w:ascii="Times New Roman" w:hAnsi="Times New Roman" w:eastAsia="Times New Roman" w:cs="Times New Roman"/>
              </w:rPr>
              <w:t>3</w:t>
            </w:r>
            <w:r>
              <w:rPr>
                <w:rFonts w:ascii="Times New Roman" w:hAnsi="Times New Roman" w:eastAsia="Times New Roman" w:cs="Times New Roman"/>
                <w:spacing w:val="19"/>
              </w:rPr>
              <w:t xml:space="preserve"> </w:t>
            </w:r>
            <w:r>
              <w:t>分</w:t>
            </w:r>
            <w:r>
              <w:rPr>
                <w:spacing w:val="-28"/>
              </w:rPr>
              <w:t>，＞</w:t>
            </w:r>
            <w:r>
              <w:rPr>
                <w:rFonts w:ascii="Times New Roman" w:hAnsi="Times New Roman" w:eastAsia="Times New Roman" w:cs="Times New Roman"/>
              </w:rPr>
              <w:t>100%</w:t>
            </w:r>
            <w:r>
              <w:t>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1" w:hRule="atLeast"/>
        </w:trPr>
        <w:tc>
          <w:tcPr>
            <w:tcW w:w="1420" w:type="dxa"/>
            <w:vAlign w:val="top"/>
          </w:tcPr>
          <w:p>
            <w:pPr>
              <w:spacing w:line="249"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9" w:type="dxa"/>
            <w:vAlign w:val="top"/>
          </w:tcPr>
          <w:p>
            <w:pPr>
              <w:rPr>
                <w:rFonts w:ascii="Arial"/>
                <w:sz w:val="21"/>
              </w:rPr>
            </w:pPr>
          </w:p>
          <w:p>
            <w:pPr>
              <w:rPr>
                <w:rFonts w:ascii="Arial"/>
                <w:sz w:val="21"/>
              </w:rPr>
            </w:pPr>
          </w:p>
          <w:p>
            <w:pPr>
              <w:pStyle w:val="6"/>
              <w:spacing w:before="78" w:line="468" w:lineRule="exact"/>
              <w:jc w:val="right"/>
            </w:pPr>
            <w:r>
              <w:rPr>
                <w:spacing w:val="-2"/>
                <w:position w:val="17"/>
              </w:rPr>
              <w:t>文件搜集、整理与分析，汇报材料、绩效目标自</w:t>
            </w:r>
            <w:r>
              <w:rPr>
                <w:spacing w:val="-3"/>
                <w:position w:val="17"/>
              </w:rPr>
              <w:t>评表、支付凭证、</w:t>
            </w:r>
          </w:p>
          <w:p>
            <w:pPr>
              <w:pStyle w:val="6"/>
              <w:spacing w:line="221" w:lineRule="auto"/>
              <w:ind w:left="122"/>
            </w:pPr>
            <w:r>
              <w:rPr>
                <w:spacing w:val="-3"/>
              </w:rPr>
              <w:t>预决算报表等。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62" w:hRule="atLeast"/>
        </w:trPr>
        <w:tc>
          <w:tcPr>
            <w:tcW w:w="1420" w:type="dxa"/>
            <w:vMerge w:val="restart"/>
            <w:tcBorders>
              <w:bottom w:val="nil"/>
            </w:tcBorders>
            <w:vAlign w:val="top"/>
          </w:tcPr>
          <w:p>
            <w:pPr>
              <w:spacing w:line="284" w:lineRule="auto"/>
              <w:rPr>
                <w:rFonts w:ascii="Arial"/>
                <w:sz w:val="21"/>
              </w:rPr>
            </w:pPr>
          </w:p>
          <w:p>
            <w:pPr>
              <w:spacing w:line="284" w:lineRule="auto"/>
              <w:rPr>
                <w:rFonts w:ascii="Arial"/>
                <w:sz w:val="21"/>
              </w:rPr>
            </w:pPr>
          </w:p>
          <w:p>
            <w:pPr>
              <w:spacing w:line="284" w:lineRule="auto"/>
              <w:rPr>
                <w:rFonts w:ascii="Arial"/>
                <w:sz w:val="21"/>
              </w:rPr>
            </w:pPr>
          </w:p>
          <w:p>
            <w:pPr>
              <w:spacing w:line="285"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9" w:type="dxa"/>
            <w:vAlign w:val="top"/>
          </w:tcPr>
          <w:p>
            <w:pPr>
              <w:pStyle w:val="6"/>
              <w:spacing w:before="261" w:line="222" w:lineRule="auto"/>
              <w:ind w:left="120"/>
            </w:pPr>
            <w:r>
              <w:rPr>
                <w:spacing w:val="-2"/>
              </w:rPr>
              <w:t>指标评分计算过程及依据：</w:t>
            </w:r>
          </w:p>
          <w:p>
            <w:pPr>
              <w:pStyle w:val="6"/>
              <w:spacing w:before="136" w:line="334" w:lineRule="auto"/>
              <w:ind w:left="125" w:firstLine="497"/>
              <w:jc w:val="both"/>
            </w:pPr>
            <w:r>
              <w:rPr>
                <w:spacing w:val="-4"/>
              </w:rPr>
              <w:t>民丰县民政局</w:t>
            </w:r>
            <w:r>
              <w:rPr>
                <w:spacing w:val="-53"/>
              </w:rPr>
              <w:t xml:space="preserve"> </w:t>
            </w:r>
            <w:r>
              <w:rPr>
                <w:rFonts w:ascii="Times New Roman" w:hAnsi="Times New Roman" w:eastAsia="Times New Roman" w:cs="Times New Roman"/>
                <w:spacing w:val="-4"/>
              </w:rPr>
              <w:t>2024</w:t>
            </w:r>
            <w:r>
              <w:rPr>
                <w:rFonts w:ascii="Times New Roman" w:hAnsi="Times New Roman" w:eastAsia="Times New Roman" w:cs="Times New Roman"/>
                <w:spacing w:val="19"/>
                <w:w w:val="101"/>
              </w:rPr>
              <w:t xml:space="preserve"> </w:t>
            </w:r>
            <w:r>
              <w:rPr>
                <w:spacing w:val="-4"/>
              </w:rPr>
              <w:t>年日常公用经费控制率</w:t>
            </w:r>
            <w:r>
              <w:rPr>
                <w:rFonts w:ascii="Times New Roman" w:hAnsi="Times New Roman" w:eastAsia="Times New Roman" w:cs="Times New Roman"/>
                <w:spacing w:val="-4"/>
              </w:rPr>
              <w:t>=</w:t>
            </w:r>
            <w:r>
              <w:rPr>
                <w:spacing w:val="-4"/>
              </w:rPr>
              <w:t>（本年度“公用经费</w:t>
            </w:r>
            <w:r>
              <w:rPr>
                <w:spacing w:val="-89"/>
              </w:rPr>
              <w:t xml:space="preserve"> </w:t>
            </w:r>
            <w:r>
              <w:rPr>
                <w:spacing w:val="-4"/>
              </w:rPr>
              <w:t>”</w:t>
            </w:r>
            <w:r>
              <w:t xml:space="preserve"> </w:t>
            </w:r>
            <w:r>
              <w:rPr>
                <w:spacing w:val="-3"/>
              </w:rPr>
              <w:t>总额</w:t>
            </w:r>
            <w:r>
              <w:rPr>
                <w:rFonts w:ascii="Times New Roman" w:hAnsi="Times New Roman" w:eastAsia="Times New Roman" w:cs="Times New Roman"/>
                <w:spacing w:val="-3"/>
              </w:rPr>
              <w:t>-</w:t>
            </w:r>
            <w:r>
              <w:rPr>
                <w:rFonts w:ascii="Times New Roman" w:hAnsi="Times New Roman" w:eastAsia="Times New Roman" w:cs="Times New Roman"/>
                <w:spacing w:val="-34"/>
              </w:rPr>
              <w:t xml:space="preserve"> </w:t>
            </w:r>
            <w:r>
              <w:rPr>
                <w:spacing w:val="-3"/>
              </w:rPr>
              <w:t>上年度“</w:t>
            </w:r>
            <w:r>
              <w:rPr>
                <w:spacing w:val="-92"/>
              </w:rPr>
              <w:t xml:space="preserve"> </w:t>
            </w:r>
            <w:r>
              <w:rPr>
                <w:spacing w:val="-3"/>
              </w:rPr>
              <w:t>公用经费</w:t>
            </w:r>
            <w:r>
              <w:rPr>
                <w:spacing w:val="-79"/>
              </w:rPr>
              <w:t xml:space="preserve"> </w:t>
            </w:r>
            <w:r>
              <w:rPr>
                <w:spacing w:val="-3"/>
              </w:rPr>
              <w:t>”总额）</w:t>
            </w:r>
            <w:r>
              <w:rPr>
                <w:rFonts w:ascii="Times New Roman" w:hAnsi="Times New Roman" w:eastAsia="Times New Roman" w:cs="Times New Roman"/>
                <w:spacing w:val="-3"/>
              </w:rPr>
              <w:t>/</w:t>
            </w:r>
            <w:r>
              <w:rPr>
                <w:spacing w:val="-3"/>
              </w:rPr>
              <w:t>上年度“</w:t>
            </w:r>
            <w:r>
              <w:rPr>
                <w:spacing w:val="-93"/>
              </w:rPr>
              <w:t xml:space="preserve"> </w:t>
            </w:r>
            <w:r>
              <w:rPr>
                <w:spacing w:val="-3"/>
              </w:rPr>
              <w:t>公用经费</w:t>
            </w:r>
            <w:r>
              <w:rPr>
                <w:spacing w:val="-77"/>
              </w:rPr>
              <w:t xml:space="preserve"> </w:t>
            </w:r>
            <w:r>
              <w:rPr>
                <w:spacing w:val="-3"/>
              </w:rPr>
              <w:t>”总额×</w:t>
            </w:r>
            <w:r>
              <w:rPr>
                <w:rFonts w:ascii="Times New Roman" w:hAnsi="Times New Roman" w:eastAsia="Times New Roman" w:cs="Times New Roman"/>
                <w:spacing w:val="-3"/>
              </w:rPr>
              <w:t>100%</w:t>
            </w:r>
            <w:r>
              <w:rPr>
                <w:rFonts w:ascii="Times New Roman" w:hAnsi="Times New Roman" w:eastAsia="Times New Roman" w:cs="Times New Roman"/>
                <w:spacing w:val="-4"/>
              </w:rPr>
              <w:t xml:space="preserve">=     </w:t>
            </w:r>
            <w:r>
              <w:rPr>
                <w:spacing w:val="-4"/>
              </w:rPr>
              <w:t>（</w:t>
            </w:r>
            <w:r>
              <w:rPr>
                <w:rFonts w:ascii="Times New Roman" w:hAnsi="Times New Roman" w:eastAsia="Times New Roman" w:cs="Times New Roman"/>
                <w:spacing w:val="-4"/>
              </w:rPr>
              <w:t>32.55-23.39</w:t>
            </w:r>
            <w:r>
              <w:rPr>
                <w:spacing w:val="-4"/>
              </w:rPr>
              <w:t>）</w:t>
            </w:r>
            <w:r>
              <w:rPr>
                <w:rFonts w:ascii="Times New Roman" w:hAnsi="Times New Roman" w:eastAsia="Times New Roman" w:cs="Times New Roman"/>
                <w:spacing w:val="-4"/>
              </w:rPr>
              <w:t>/23.39</w:t>
            </w:r>
            <w:r>
              <w:rPr>
                <w:spacing w:val="-4"/>
              </w:rPr>
              <w:t>×</w:t>
            </w:r>
            <w:r>
              <w:rPr>
                <w:rFonts w:ascii="Times New Roman" w:hAnsi="Times New Roman" w:eastAsia="Times New Roman" w:cs="Times New Roman"/>
                <w:spacing w:val="-4"/>
              </w:rPr>
              <w:t>100%=39.2%</w:t>
            </w:r>
            <w:r>
              <w:rPr>
                <w:rFonts w:ascii="Times New Roman" w:hAnsi="Times New Roman" w:eastAsia="Times New Roman" w:cs="Times New Roman"/>
                <w:spacing w:val="-10"/>
              </w:rPr>
              <w:t xml:space="preserve"> </w:t>
            </w:r>
            <w:r>
              <w:rPr>
                <w:spacing w:val="-4"/>
              </w:rPr>
              <w:t>，指标完成率</w:t>
            </w:r>
            <w:r>
              <w:rPr>
                <w:rFonts w:ascii="Times New Roman" w:hAnsi="Times New Roman" w:eastAsia="Times New Roman" w:cs="Times New Roman"/>
                <w:spacing w:val="-4"/>
              </w:rPr>
              <w:t>=100%</w:t>
            </w:r>
            <w:r>
              <w:rPr>
                <w:spacing w:val="-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420" w:type="dxa"/>
            <w:vMerge w:val="continue"/>
            <w:tcBorders>
              <w:top w:val="nil"/>
            </w:tcBorders>
            <w:vAlign w:val="top"/>
          </w:tcPr>
          <w:p>
            <w:pPr>
              <w:rPr>
                <w:rFonts w:ascii="Arial"/>
                <w:sz w:val="21"/>
              </w:rPr>
            </w:pPr>
          </w:p>
        </w:tc>
        <w:tc>
          <w:tcPr>
            <w:tcW w:w="7539" w:type="dxa"/>
            <w:vAlign w:val="top"/>
          </w:tcPr>
          <w:p>
            <w:pPr>
              <w:pStyle w:val="6"/>
              <w:spacing w:before="142"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88" w:type="default"/>
          <w:pgSz w:w="11906" w:h="16839"/>
          <w:pgMar w:top="1431" w:right="1454" w:bottom="1290" w:left="1487" w:header="0" w:footer="1114" w:gutter="0"/>
          <w:cols w:space="720" w:num="1"/>
        </w:sectPr>
      </w:pPr>
    </w:p>
    <w:p>
      <w:pPr>
        <w:spacing w:before="172" w:line="603" w:lineRule="exact"/>
        <w:ind w:left="2426"/>
        <w:rPr>
          <w:rFonts w:ascii="仿宋" w:hAnsi="仿宋" w:eastAsia="仿宋" w:cs="仿宋"/>
          <w:sz w:val="30"/>
          <w:szCs w:val="30"/>
        </w:rPr>
      </w:pPr>
      <w:r>
        <w:rPr>
          <w:rFonts w:ascii="Times New Roman" w:hAnsi="Times New Roman" w:eastAsia="Times New Roman" w:cs="Times New Roman"/>
          <w:b/>
          <w:bCs/>
          <w:spacing w:val="-4"/>
          <w:position w:val="22"/>
          <w:sz w:val="30"/>
          <w:szCs w:val="30"/>
        </w:rPr>
        <w:t>C31“</w:t>
      </w:r>
      <w:r>
        <w:rPr>
          <w:rFonts w:ascii="Times New Roman" w:hAnsi="Times New Roman" w:eastAsia="Times New Roman" w:cs="Times New Roman"/>
          <w:b/>
          <w:bCs/>
          <w:spacing w:val="-38"/>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重点工作完成率</w:t>
      </w:r>
      <w:r>
        <w:rPr>
          <w:rFonts w:ascii="Times New Roman" w:hAnsi="Times New Roman" w:eastAsia="Times New Roman" w:cs="Times New Roman"/>
          <w:b/>
          <w:bCs/>
          <w:spacing w:val="-4"/>
          <w:position w:val="22"/>
          <w:sz w:val="30"/>
          <w:szCs w:val="30"/>
        </w:rPr>
        <w:t>”</w:t>
      </w:r>
      <w:r>
        <w:rPr>
          <w:rFonts w:ascii="Times New Roman" w:hAnsi="Times New Roman" w:eastAsia="Times New Roman" w:cs="Times New Roman"/>
          <w:b/>
          <w:bCs/>
          <w:spacing w:val="-53"/>
          <w:position w:val="22"/>
          <w:sz w:val="30"/>
          <w:szCs w:val="30"/>
        </w:rPr>
        <w:t xml:space="preserve"> </w:t>
      </w:r>
      <w:r>
        <w:rPr>
          <w:rFonts w:ascii="仿宋" w:hAnsi="仿宋" w:eastAsia="仿宋" w:cs="仿宋"/>
          <w:spacing w:val="-4"/>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420" w:type="dxa"/>
            <w:vAlign w:val="top"/>
          </w:tcPr>
          <w:p>
            <w:pPr>
              <w:spacing w:line="400"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8" w:line="468" w:lineRule="exact"/>
              <w:ind w:left="121"/>
            </w:pPr>
            <w:r>
              <w:rPr>
                <w:spacing w:val="3"/>
                <w:position w:val="17"/>
              </w:rPr>
              <w:t>部门（单位）完成党委、政府、人大和上级部门下达或交办的重要事</w:t>
            </w:r>
          </w:p>
          <w:p>
            <w:pPr>
              <w:pStyle w:val="6"/>
              <w:spacing w:line="220" w:lineRule="auto"/>
              <w:ind w:left="121"/>
            </w:pPr>
            <w:r>
              <w:rPr>
                <w:spacing w:val="-1"/>
              </w:rPr>
              <w:t>项或工作的完成情况，反映部门对重点工作的办理落实程度。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1420" w:type="dxa"/>
            <w:vAlign w:val="top"/>
          </w:tcPr>
          <w:p>
            <w:pPr>
              <w:spacing w:line="260"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60"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20"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125"/>
            </w:pPr>
            <w:r>
              <w:rPr>
                <w:spacing w:val="-5"/>
              </w:rPr>
              <w:t>评价标准</w:t>
            </w:r>
          </w:p>
        </w:tc>
        <w:tc>
          <w:tcPr>
            <w:tcW w:w="7533" w:type="dxa"/>
            <w:vAlign w:val="top"/>
          </w:tcPr>
          <w:p>
            <w:pPr>
              <w:pStyle w:val="6"/>
              <w:spacing w:before="115" w:line="360" w:lineRule="auto"/>
              <w:ind w:left="122" w:right="106" w:firstLine="4"/>
              <w:jc w:val="both"/>
            </w:pPr>
            <w:r>
              <w:rPr>
                <w:spacing w:val="-1"/>
              </w:rPr>
              <w:t>重点工作是指中央和省相关部门、市委、市政府、市人 大交办或下达</w:t>
            </w:r>
            <w:r>
              <w:rPr>
                <w:spacing w:val="4"/>
              </w:rPr>
              <w:t xml:space="preserve"> </w:t>
            </w:r>
            <w:r>
              <w:rPr>
                <w:spacing w:val="-4"/>
              </w:rPr>
              <w:t>的工作任务。全部按期保质保量完成得</w:t>
            </w:r>
            <w:r>
              <w:rPr>
                <w:spacing w:val="-42"/>
              </w:rPr>
              <w:t xml:space="preserve"> </w:t>
            </w:r>
            <w:r>
              <w:rPr>
                <w:rFonts w:ascii="Times New Roman" w:hAnsi="Times New Roman" w:eastAsia="Times New Roman" w:cs="Times New Roman"/>
                <w:spacing w:val="-4"/>
              </w:rPr>
              <w:t>5</w:t>
            </w:r>
            <w:r>
              <w:rPr>
                <w:rFonts w:ascii="Times New Roman" w:hAnsi="Times New Roman" w:eastAsia="Times New Roman" w:cs="Times New Roman"/>
                <w:spacing w:val="18"/>
                <w:w w:val="101"/>
              </w:rPr>
              <w:t xml:space="preserve"> </w:t>
            </w:r>
            <w:r>
              <w:rPr>
                <w:spacing w:val="-4"/>
              </w:rPr>
              <w:t>分；一项重点工作没有完成</w:t>
            </w:r>
            <w:r>
              <w:rPr>
                <w:spacing w:val="-55"/>
              </w:rPr>
              <w:t xml:space="preserve"> </w:t>
            </w:r>
            <w:r>
              <w:rPr>
                <w:rFonts w:ascii="Times New Roman" w:hAnsi="Times New Roman" w:eastAsia="Times New Roman" w:cs="Times New Roman"/>
                <w:spacing w:val="-4"/>
              </w:rPr>
              <w:t>2</w:t>
            </w:r>
            <w:r>
              <w:rPr>
                <w:rFonts w:ascii="Times New Roman" w:hAnsi="Times New Roman" w:eastAsia="Times New Roman" w:cs="Times New Roman"/>
              </w:rPr>
              <w:t xml:space="preserve"> </w:t>
            </w:r>
            <w:r>
              <w:rPr>
                <w:spacing w:val="3"/>
              </w:rPr>
              <w:t>分，扣完为止。注：重点工作完成情况可以参考市（区）委市政府督</w:t>
            </w:r>
          </w:p>
          <w:p>
            <w:pPr>
              <w:pStyle w:val="6"/>
              <w:spacing w:line="221" w:lineRule="auto"/>
              <w:ind w:left="121"/>
            </w:pPr>
            <w:r>
              <w:rPr>
                <w:spacing w:val="-2"/>
              </w:rPr>
              <w:t>查部门或其他权威部门的统计数据。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1" w:hRule="atLeast"/>
        </w:trPr>
        <w:tc>
          <w:tcPr>
            <w:tcW w:w="1420" w:type="dxa"/>
            <w:vAlign w:val="top"/>
          </w:tcPr>
          <w:p>
            <w:pPr>
              <w:spacing w:line="248"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rPr>
                <w:rFonts w:ascii="Arial"/>
                <w:sz w:val="21"/>
              </w:rPr>
            </w:pPr>
          </w:p>
          <w:p>
            <w:pPr>
              <w:spacing w:line="241" w:lineRule="auto"/>
              <w:rPr>
                <w:rFonts w:ascii="Arial"/>
                <w:sz w:val="21"/>
              </w:rPr>
            </w:pPr>
          </w:p>
          <w:p>
            <w:pPr>
              <w:pStyle w:val="6"/>
              <w:spacing w:before="78" w:line="468" w:lineRule="exact"/>
              <w:ind w:left="600"/>
            </w:pPr>
            <w:r>
              <w:rPr>
                <w:spacing w:val="2"/>
                <w:position w:val="17"/>
              </w:rPr>
              <w:t>文件搜集、整理与分析，汇报材料、</w:t>
            </w:r>
            <w:r>
              <w:rPr>
                <w:spacing w:val="-55"/>
                <w:position w:val="17"/>
              </w:rPr>
              <w:t xml:space="preserve"> </w:t>
            </w:r>
            <w:r>
              <w:rPr>
                <w:spacing w:val="2"/>
                <w:position w:val="17"/>
              </w:rPr>
              <w:t>自评表、财政支付凭证</w:t>
            </w:r>
            <w:r>
              <w:rPr>
                <w:spacing w:val="1"/>
                <w:position w:val="17"/>
              </w:rPr>
              <w:t>、工</w:t>
            </w:r>
          </w:p>
          <w:p>
            <w:pPr>
              <w:pStyle w:val="6"/>
              <w:spacing w:line="220" w:lineRule="auto"/>
              <w:ind w:left="123"/>
            </w:pPr>
            <w:r>
              <w:rPr>
                <w:spacing w:val="-4"/>
              </w:rPr>
              <w:t>作总结等。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2" w:hRule="atLeast"/>
        </w:trPr>
        <w:tc>
          <w:tcPr>
            <w:tcW w:w="1420"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340" w:lineRule="auto"/>
              <w:rPr>
                <w:rFonts w:ascii="Arial"/>
                <w:sz w:val="21"/>
              </w:rPr>
            </w:pPr>
          </w:p>
          <w:p>
            <w:pPr>
              <w:pStyle w:val="6"/>
              <w:spacing w:before="78" w:line="222" w:lineRule="auto"/>
              <w:ind w:left="120"/>
            </w:pPr>
            <w:r>
              <w:rPr>
                <w:spacing w:val="-2"/>
              </w:rPr>
              <w:t>指标评分计算过程及依据：</w:t>
            </w:r>
          </w:p>
          <w:p>
            <w:pPr>
              <w:pStyle w:val="6"/>
              <w:spacing w:before="179" w:line="425" w:lineRule="exact"/>
              <w:jc w:val="right"/>
            </w:pPr>
            <w:r>
              <w:rPr>
                <w:spacing w:val="-8"/>
                <w:position w:val="13"/>
              </w:rPr>
              <w:t>民丰县民政局</w:t>
            </w:r>
            <w:r>
              <w:rPr>
                <w:spacing w:val="-47"/>
                <w:position w:val="13"/>
              </w:rPr>
              <w:t xml:space="preserve"> </w:t>
            </w:r>
            <w:r>
              <w:rPr>
                <w:rFonts w:ascii="Times New Roman" w:hAnsi="Times New Roman" w:eastAsia="Times New Roman" w:cs="Times New Roman"/>
                <w:spacing w:val="-8"/>
                <w:position w:val="13"/>
              </w:rPr>
              <w:t>2024</w:t>
            </w:r>
            <w:r>
              <w:rPr>
                <w:rFonts w:ascii="Times New Roman" w:hAnsi="Times New Roman" w:eastAsia="Times New Roman" w:cs="Times New Roman"/>
                <w:spacing w:val="21"/>
                <w:position w:val="13"/>
              </w:rPr>
              <w:t xml:space="preserve"> </w:t>
            </w:r>
            <w:r>
              <w:rPr>
                <w:spacing w:val="-8"/>
                <w:position w:val="13"/>
              </w:rPr>
              <w:t>年按期保质完成中央和自治区、地区相关部门、</w:t>
            </w:r>
          </w:p>
          <w:p>
            <w:pPr>
              <w:pStyle w:val="6"/>
              <w:spacing w:line="322" w:lineRule="exact"/>
              <w:jc w:val="right"/>
            </w:pPr>
            <w:r>
              <w:rPr>
                <w:spacing w:val="-8"/>
                <w:position w:val="1"/>
              </w:rPr>
              <w:t>县委、县政府、县人大交办或下达的工作任务，重点工作完成率</w:t>
            </w:r>
            <w:r>
              <w:rPr>
                <w:rFonts w:ascii="Times New Roman" w:hAnsi="Times New Roman" w:eastAsia="Times New Roman" w:cs="Times New Roman"/>
                <w:spacing w:val="-8"/>
                <w:position w:val="1"/>
              </w:rPr>
              <w:t>=100</w:t>
            </w:r>
            <w:r>
              <w:rPr>
                <w:rFonts w:ascii="Times New Roman" w:hAnsi="Times New Roman" w:eastAsia="Times New Roman" w:cs="Times New Roman"/>
                <w:spacing w:val="-9"/>
                <w:position w:val="1"/>
              </w:rPr>
              <w:t>%</w:t>
            </w:r>
            <w:r>
              <w:rPr>
                <w:spacing w:val="-9"/>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42"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89" w:type="default"/>
          <w:pgSz w:w="11906" w:h="16839"/>
          <w:pgMar w:top="1431" w:right="1474" w:bottom="1290" w:left="1473" w:header="0" w:footer="1114" w:gutter="0"/>
          <w:cols w:space="720" w:num="1"/>
        </w:sectPr>
      </w:pPr>
    </w:p>
    <w:p>
      <w:pPr>
        <w:spacing w:before="171" w:line="221" w:lineRule="auto"/>
        <w:ind w:left="1913"/>
        <w:rPr>
          <w:rFonts w:ascii="仿宋" w:hAnsi="仿宋" w:eastAsia="仿宋" w:cs="仿宋"/>
          <w:sz w:val="30"/>
          <w:szCs w:val="30"/>
        </w:rPr>
      </w:pPr>
      <w:r>
        <w:rPr>
          <w:rFonts w:ascii="Times New Roman" w:hAnsi="Times New Roman" w:eastAsia="Times New Roman" w:cs="Times New Roman"/>
          <w:b/>
          <w:bCs/>
          <w:spacing w:val="-3"/>
          <w:sz w:val="30"/>
          <w:szCs w:val="30"/>
        </w:rPr>
        <w:t>C41“</w:t>
      </w:r>
      <w:r>
        <w:rPr>
          <w:rFonts w:ascii="Times New Roman" w:hAnsi="Times New Roman" w:eastAsia="Times New Roman" w:cs="Times New Roman"/>
          <w:b/>
          <w:bCs/>
          <w:spacing w:val="-40"/>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保障困难群众基本生活</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37" w:line="221" w:lineRule="auto"/>
        <w:ind w:left="113"/>
        <w:rPr>
          <w:rFonts w:ascii="仿宋" w:hAnsi="仿宋" w:eastAsia="仿宋" w:cs="仿宋"/>
          <w:sz w:val="24"/>
          <w:szCs w:val="24"/>
        </w:rPr>
      </w:pPr>
      <w:r>
        <w:rPr>
          <w:rFonts w:ascii="仿宋" w:hAnsi="仿宋" w:eastAsia="仿宋" w:cs="仿宋"/>
          <w:spacing w:val="-2"/>
          <w:sz w:val="24"/>
          <w:szCs w:val="24"/>
        </w:rPr>
        <w:t>项目名称：民丰县民政局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24" w:line="222" w:lineRule="auto"/>
        <w:ind w:left="113"/>
        <w:rPr>
          <w:rFonts w:ascii="仿宋" w:hAnsi="仿宋" w:eastAsia="仿宋" w:cs="仿宋"/>
          <w:sz w:val="24"/>
          <w:szCs w:val="24"/>
        </w:rPr>
      </w:pPr>
      <w:r>
        <w:rPr>
          <w:rFonts w:ascii="仿宋" w:hAnsi="仿宋" w:eastAsia="仿宋" w:cs="仿宋"/>
          <w:spacing w:val="-1"/>
          <w:sz w:val="24"/>
          <w:szCs w:val="24"/>
        </w:rPr>
        <w:t>评价机构：新疆政通众和商务咨询有限公司</w:t>
      </w:r>
    </w:p>
    <w:p>
      <w:pPr>
        <w:spacing w:line="84" w:lineRule="exact"/>
      </w:pPr>
    </w:p>
    <w:tbl>
      <w:tblPr>
        <w:tblStyle w:val="5"/>
        <w:tblW w:w="88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40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6" w:line="222" w:lineRule="auto"/>
              <w:ind w:left="242"/>
            </w:pPr>
            <w:r>
              <w:rPr>
                <w:spacing w:val="-4"/>
                <w14:textOutline w14:w="4358" w14:cap="flat" w14:cmpd="sng">
                  <w14:solidFill>
                    <w14:srgbClr w14:val="000000"/>
                  </w14:solidFill>
                  <w14:prstDash w14:val="solid"/>
                  <w14:miter w14:val="10"/>
                </w14:textOutline>
              </w:rPr>
              <w:t>指标解释</w:t>
            </w:r>
          </w:p>
        </w:tc>
        <w:tc>
          <w:tcPr>
            <w:tcW w:w="7403" w:type="dxa"/>
            <w:vAlign w:val="top"/>
          </w:tcPr>
          <w:p>
            <w:pPr>
              <w:pStyle w:val="6"/>
              <w:spacing w:before="246" w:line="222" w:lineRule="auto"/>
              <w:ind w:left="125"/>
            </w:pPr>
            <w:r>
              <w:rPr>
                <w:spacing w:val="-2"/>
              </w:rPr>
              <w:t>实施所产生的社会效益。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1" w:line="222" w:lineRule="auto"/>
              <w:ind w:left="242"/>
            </w:pPr>
            <w:r>
              <w:rPr>
                <w:spacing w:val="-4"/>
                <w14:textOutline w14:w="4358" w14:cap="flat" w14:cmpd="sng">
                  <w14:solidFill>
                    <w14:srgbClr w14:val="000000"/>
                  </w14:solidFill>
                  <w14:prstDash w14:val="solid"/>
                  <w14:miter w14:val="10"/>
                </w14:textOutline>
              </w:rPr>
              <w:t>指标权重</w:t>
            </w:r>
          </w:p>
        </w:tc>
        <w:tc>
          <w:tcPr>
            <w:tcW w:w="7403" w:type="dxa"/>
            <w:vAlign w:val="top"/>
          </w:tcPr>
          <w:p>
            <w:pPr>
              <w:pStyle w:val="6"/>
              <w:spacing w:before="29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20"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评价标准</w:t>
            </w:r>
          </w:p>
        </w:tc>
        <w:tc>
          <w:tcPr>
            <w:tcW w:w="7403" w:type="dxa"/>
            <w:vAlign w:val="top"/>
          </w:tcPr>
          <w:p>
            <w:pPr>
              <w:pStyle w:val="6"/>
              <w:spacing w:before="116" w:line="222" w:lineRule="auto"/>
              <w:ind w:left="120"/>
            </w:pPr>
            <w:r>
              <w:rPr>
                <w:spacing w:val="-3"/>
              </w:rPr>
              <w:t>指标评分细则：</w:t>
            </w:r>
          </w:p>
          <w:p>
            <w:pPr>
              <w:pStyle w:val="6"/>
              <w:spacing w:before="178" w:line="468" w:lineRule="exact"/>
              <w:ind w:left="120"/>
            </w:pPr>
            <w:r>
              <w:rPr>
                <w:spacing w:val="-1"/>
                <w:position w:val="17"/>
              </w:rPr>
              <w:t>社会效益。实施后对保障困难群众基本生活的影响程度，通过问</w:t>
            </w:r>
            <w:r>
              <w:rPr>
                <w:spacing w:val="-2"/>
                <w:position w:val="17"/>
              </w:rPr>
              <w:t>卷形</w:t>
            </w:r>
          </w:p>
          <w:p>
            <w:pPr>
              <w:pStyle w:val="6"/>
              <w:spacing w:before="1" w:line="220" w:lineRule="auto"/>
              <w:ind w:left="126"/>
            </w:pPr>
            <w:r>
              <w:rPr>
                <w:spacing w:val="-2"/>
              </w:rPr>
              <w:t>式调查是否保障困难群众基本生活。</w:t>
            </w:r>
          </w:p>
          <w:p>
            <w:pPr>
              <w:pStyle w:val="6"/>
              <w:spacing w:before="180" w:line="221" w:lineRule="auto"/>
              <w:ind w:left="117"/>
            </w:pPr>
            <w:r>
              <w:rPr>
                <w:spacing w:val="-2"/>
              </w:rPr>
              <w:t>有效保障困难群众基本生活（</w:t>
            </w:r>
            <w:r>
              <w:rPr>
                <w:rFonts w:ascii="Times New Roman" w:hAnsi="Times New Roman" w:eastAsia="Times New Roman" w:cs="Times New Roman"/>
                <w:spacing w:val="-2"/>
              </w:rPr>
              <w:t>5</w:t>
            </w:r>
            <w:r>
              <w:rPr>
                <w:rFonts w:ascii="Times New Roman" w:hAnsi="Times New Roman" w:eastAsia="Times New Roman" w:cs="Times New Roman"/>
                <w:spacing w:val="18"/>
                <w:w w:val="101"/>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403" w:type="dxa"/>
            <w:vAlign w:val="top"/>
          </w:tcPr>
          <w:p>
            <w:pPr>
              <w:spacing w:line="256" w:lineRule="auto"/>
              <w:rPr>
                <w:rFonts w:ascii="Arial"/>
                <w:sz w:val="21"/>
              </w:rPr>
            </w:pPr>
          </w:p>
          <w:p>
            <w:pPr>
              <w:spacing w:line="256" w:lineRule="auto"/>
              <w:rPr>
                <w:rFonts w:ascii="Arial"/>
                <w:sz w:val="21"/>
              </w:rPr>
            </w:pPr>
          </w:p>
          <w:p>
            <w:pPr>
              <w:pStyle w:val="6"/>
              <w:spacing w:before="78" w:line="468" w:lineRule="exact"/>
              <w:ind w:left="600"/>
            </w:pPr>
            <w:r>
              <w:rPr>
                <w:spacing w:val="-3"/>
                <w:position w:val="17"/>
              </w:rPr>
              <w:t>文件搜集、整理与分析，项目绩效目标申报表、</w:t>
            </w:r>
            <w:r>
              <w:rPr>
                <w:spacing w:val="-64"/>
                <w:position w:val="17"/>
              </w:rPr>
              <w:t xml:space="preserve"> </w:t>
            </w:r>
            <w:r>
              <w:rPr>
                <w:spacing w:val="-3"/>
                <w:position w:val="17"/>
              </w:rPr>
              <w:t>自评报</w:t>
            </w:r>
            <w:r>
              <w:rPr>
                <w:spacing w:val="-4"/>
                <w:position w:val="17"/>
              </w:rPr>
              <w:t>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评价结果</w:t>
            </w:r>
          </w:p>
        </w:tc>
        <w:tc>
          <w:tcPr>
            <w:tcW w:w="7403" w:type="dxa"/>
            <w:vAlign w:val="top"/>
          </w:tcPr>
          <w:p>
            <w:pPr>
              <w:spacing w:line="266"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4" w:right="105" w:firstLine="477"/>
              <w:jc w:val="both"/>
            </w:pPr>
            <w:r>
              <w:rPr>
                <w:spacing w:val="2"/>
              </w:rPr>
              <w:t>根据《民丰县民政局</w:t>
            </w:r>
            <w:r>
              <w:rPr>
                <w:spacing w:val="-52"/>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5"/>
                <w:w w:val="101"/>
              </w:rPr>
              <w:t xml:space="preserve"> </w:t>
            </w:r>
            <w:r>
              <w:rPr>
                <w:spacing w:val="2"/>
              </w:rPr>
              <w:t>年部门整体绩效满意度报告</w:t>
            </w:r>
            <w:r>
              <w:rPr>
                <w:spacing w:val="1"/>
              </w:rPr>
              <w:t>》，所有</w:t>
            </w:r>
            <w:r>
              <w:t xml:space="preserve"> </w:t>
            </w:r>
            <w:r>
              <w:rPr>
                <w:spacing w:val="2"/>
              </w:rPr>
              <w:t>参与问卷调查的受访者均认为民丰县民政局</w:t>
            </w:r>
            <w:r>
              <w:rPr>
                <w:spacing w:val="-50"/>
              </w:rPr>
              <w:t xml:space="preserve"> </w:t>
            </w:r>
            <w:r>
              <w:rPr>
                <w:rFonts w:ascii="Times New Roman" w:hAnsi="Times New Roman" w:eastAsia="Times New Roman" w:cs="Times New Roman"/>
                <w:spacing w:val="2"/>
              </w:rPr>
              <w:t>2</w:t>
            </w:r>
            <w:r>
              <w:rPr>
                <w:rFonts w:ascii="Times New Roman" w:hAnsi="Times New Roman" w:eastAsia="Times New Roman" w:cs="Times New Roman"/>
                <w:spacing w:val="1"/>
              </w:rPr>
              <w:t>024</w:t>
            </w:r>
            <w:r>
              <w:rPr>
                <w:rFonts w:ascii="Times New Roman" w:hAnsi="Times New Roman" w:eastAsia="Times New Roman" w:cs="Times New Roman"/>
                <w:spacing w:val="26"/>
              </w:rPr>
              <w:t xml:space="preserve"> </w:t>
            </w:r>
            <w:r>
              <w:rPr>
                <w:spacing w:val="1"/>
              </w:rPr>
              <w:t>年工作有助于保障</w:t>
            </w:r>
            <w:r>
              <w:t xml:space="preserve"> </w:t>
            </w:r>
            <w:r>
              <w:rPr>
                <w:spacing w:val="-4"/>
              </w:rPr>
              <w:t>困难群众基本生活，其中</w:t>
            </w:r>
            <w:r>
              <w:rPr>
                <w:spacing w:val="-50"/>
              </w:rPr>
              <w:t xml:space="preserve"> </w:t>
            </w:r>
            <w:r>
              <w:rPr>
                <w:rFonts w:ascii="Times New Roman" w:hAnsi="Times New Roman" w:eastAsia="Times New Roman" w:cs="Times New Roman"/>
                <w:spacing w:val="-4"/>
              </w:rPr>
              <w:t>90.0%</w:t>
            </w:r>
            <w:r>
              <w:rPr>
                <w:spacing w:val="-4"/>
              </w:rPr>
              <w:t>的受访者认为效果显著、</w:t>
            </w:r>
            <w:r>
              <w:rPr>
                <w:rFonts w:ascii="Times New Roman" w:hAnsi="Times New Roman" w:eastAsia="Times New Roman" w:cs="Times New Roman"/>
                <w:spacing w:val="-4"/>
              </w:rPr>
              <w:t>10.</w:t>
            </w:r>
            <w:r>
              <w:rPr>
                <w:rFonts w:ascii="Times New Roman" w:hAnsi="Times New Roman" w:eastAsia="Times New Roman" w:cs="Times New Roman"/>
                <w:spacing w:val="-5"/>
              </w:rPr>
              <w:t>0%</w:t>
            </w:r>
            <w:r>
              <w:rPr>
                <w:spacing w:val="-5"/>
              </w:rPr>
              <w:t>的受访</w:t>
            </w:r>
            <w:r>
              <w:t xml:space="preserve"> 者认为效果较大。根据调查情况，</w:t>
            </w:r>
            <w:r>
              <w:rPr>
                <w:spacing w:val="-71"/>
              </w:rPr>
              <w:t xml:space="preserve"> </w:t>
            </w:r>
            <w:r>
              <w:t>民丰县民政局</w:t>
            </w:r>
            <w:r>
              <w:rPr>
                <w:spacing w:val="-50"/>
              </w:rPr>
              <w:t xml:space="preserve"> </w:t>
            </w:r>
            <w:r>
              <w:rPr>
                <w:rFonts w:ascii="Times New Roman" w:hAnsi="Times New Roman" w:eastAsia="Times New Roman" w:cs="Times New Roman"/>
              </w:rPr>
              <w:t>2024</w:t>
            </w:r>
            <w:r>
              <w:rPr>
                <w:rFonts w:ascii="Times New Roman" w:hAnsi="Times New Roman" w:eastAsia="Times New Roman" w:cs="Times New Roman"/>
                <w:spacing w:val="25"/>
                <w:w w:val="101"/>
              </w:rPr>
              <w:t xml:space="preserve"> </w:t>
            </w:r>
            <w:r>
              <w:t>年工作有效保</w:t>
            </w:r>
          </w:p>
          <w:p>
            <w:pPr>
              <w:pStyle w:val="6"/>
              <w:spacing w:line="221" w:lineRule="auto"/>
              <w:ind w:left="133"/>
            </w:pPr>
            <w:r>
              <w:rPr>
                <w:spacing w:val="-3"/>
              </w:rPr>
              <w:t>障困难群众基本生活。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403" w:type="dxa"/>
            <w:vAlign w:val="top"/>
          </w:tcPr>
          <w:p>
            <w:pPr>
              <w:spacing w:line="346"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90" w:type="default"/>
          <w:pgSz w:w="11906" w:h="16839"/>
          <w:pgMar w:top="1431" w:right="1542" w:bottom="1290" w:left="1535" w:header="0" w:footer="1114" w:gutter="0"/>
          <w:cols w:space="720" w:num="1"/>
        </w:sectPr>
      </w:pPr>
    </w:p>
    <w:p>
      <w:pPr>
        <w:spacing w:before="172" w:line="220" w:lineRule="auto"/>
        <w:ind w:left="1671"/>
        <w:rPr>
          <w:rFonts w:ascii="仿宋" w:hAnsi="仿宋" w:eastAsia="仿宋" w:cs="仿宋"/>
          <w:sz w:val="30"/>
          <w:szCs w:val="30"/>
        </w:rPr>
      </w:pPr>
      <w:r>
        <w:rPr>
          <w:rFonts w:ascii="Times New Roman" w:hAnsi="Times New Roman" w:eastAsia="Times New Roman" w:cs="Times New Roman"/>
          <w:b/>
          <w:bCs/>
          <w:spacing w:val="-2"/>
          <w:sz w:val="30"/>
          <w:szCs w:val="30"/>
        </w:rPr>
        <w:t>C42“</w:t>
      </w:r>
      <w:r>
        <w:rPr>
          <w:rFonts w:ascii="Times New Roman" w:hAnsi="Times New Roman" w:eastAsia="Times New Roman" w:cs="Times New Roman"/>
          <w:b/>
          <w:bCs/>
          <w:spacing w:val="-50"/>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提升补助对象生活幸福指数</w:t>
      </w:r>
      <w:r>
        <w:rPr>
          <w:rFonts w:ascii="Times New Roman" w:hAnsi="Times New Roman" w:eastAsia="Times New Roman" w:cs="Times New Roman"/>
          <w:b/>
          <w:bCs/>
          <w:spacing w:val="-2"/>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评价底稿</w:t>
      </w:r>
    </w:p>
    <w:p>
      <w:pPr>
        <w:spacing w:before="238" w:line="221" w:lineRule="auto"/>
        <w:ind w:left="113"/>
        <w:rPr>
          <w:rFonts w:ascii="仿宋" w:hAnsi="仿宋" w:eastAsia="仿宋" w:cs="仿宋"/>
          <w:sz w:val="24"/>
          <w:szCs w:val="24"/>
        </w:rPr>
      </w:pPr>
      <w:r>
        <w:rPr>
          <w:rFonts w:ascii="仿宋" w:hAnsi="仿宋" w:eastAsia="仿宋" w:cs="仿宋"/>
          <w:spacing w:val="-2"/>
          <w:sz w:val="24"/>
          <w:szCs w:val="24"/>
        </w:rPr>
        <w:t>项目名称：民丰县民政局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24" w:line="222" w:lineRule="auto"/>
        <w:ind w:left="113"/>
        <w:rPr>
          <w:rFonts w:ascii="仿宋" w:hAnsi="仿宋" w:eastAsia="仿宋" w:cs="仿宋"/>
          <w:sz w:val="24"/>
          <w:szCs w:val="24"/>
        </w:rPr>
      </w:pPr>
      <w:r>
        <w:rPr>
          <w:rFonts w:ascii="仿宋" w:hAnsi="仿宋" w:eastAsia="仿宋" w:cs="仿宋"/>
          <w:spacing w:val="-1"/>
          <w:sz w:val="24"/>
          <w:szCs w:val="24"/>
        </w:rPr>
        <w:t>评价机构：新疆政通众和商务咨询有限公司</w:t>
      </w:r>
    </w:p>
    <w:p>
      <w:pPr>
        <w:spacing w:line="84"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6" w:line="222" w:lineRule="auto"/>
              <w:ind w:left="242"/>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6" w:line="222" w:lineRule="auto"/>
              <w:ind w:left="121"/>
            </w:pPr>
            <w:r>
              <w:rPr>
                <w:spacing w:val="-2"/>
              </w:rPr>
              <w:t>项目实施所产生的社会效益。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1" w:line="222" w:lineRule="auto"/>
              <w:ind w:left="242"/>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20"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6" w:line="222" w:lineRule="auto"/>
              <w:ind w:left="120"/>
            </w:pPr>
            <w:r>
              <w:rPr>
                <w:spacing w:val="-3"/>
              </w:rPr>
              <w:t>指标评分细则：</w:t>
            </w:r>
          </w:p>
          <w:p>
            <w:pPr>
              <w:pStyle w:val="6"/>
              <w:spacing w:before="178" w:line="468" w:lineRule="exact"/>
              <w:ind w:left="120"/>
            </w:pPr>
            <w:r>
              <w:rPr>
                <w:spacing w:val="3"/>
                <w:position w:val="17"/>
              </w:rPr>
              <w:t>社会效益。实施后对提升补助对象生活幸福指数的影响程度，通过问</w:t>
            </w:r>
          </w:p>
          <w:p>
            <w:pPr>
              <w:pStyle w:val="6"/>
              <w:spacing w:line="220" w:lineRule="auto"/>
              <w:ind w:left="120"/>
            </w:pPr>
            <w:r>
              <w:rPr>
                <w:spacing w:val="-1"/>
              </w:rPr>
              <w:t>卷形式调查是否促进了提升补助对象生活幸福指数。</w:t>
            </w:r>
          </w:p>
          <w:p>
            <w:pPr>
              <w:pStyle w:val="6"/>
              <w:spacing w:before="182" w:line="220" w:lineRule="auto"/>
              <w:ind w:left="117"/>
            </w:pPr>
            <w:r>
              <w:rPr>
                <w:spacing w:val="-2"/>
              </w:rPr>
              <w:t>有效提升补助对象生活幸福指数（</w:t>
            </w:r>
            <w:r>
              <w:rPr>
                <w:rFonts w:ascii="Times New Roman" w:hAnsi="Times New Roman" w:eastAsia="Times New Roman" w:cs="Times New Roman"/>
                <w:spacing w:val="-2"/>
              </w:rPr>
              <w:t>5</w:t>
            </w:r>
            <w:r>
              <w:rPr>
                <w:rFonts w:ascii="Times New Roman" w:hAnsi="Times New Roman" w:eastAsia="Times New Roman" w:cs="Times New Roman"/>
                <w:spacing w:val="21"/>
                <w:w w:val="101"/>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6" w:lineRule="auto"/>
              <w:rPr>
                <w:rFonts w:ascii="Arial"/>
                <w:sz w:val="21"/>
              </w:rPr>
            </w:pPr>
          </w:p>
          <w:p>
            <w:pPr>
              <w:spacing w:line="256"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3" w:hRule="atLeast"/>
        </w:trPr>
        <w:tc>
          <w:tcPr>
            <w:tcW w:w="1420"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144" w:line="222" w:lineRule="auto"/>
              <w:ind w:left="120"/>
            </w:pPr>
            <w:r>
              <w:rPr>
                <w:spacing w:val="-2"/>
              </w:rPr>
              <w:t>指标评分计算过程及依据：</w:t>
            </w:r>
          </w:p>
          <w:p>
            <w:pPr>
              <w:pStyle w:val="6"/>
              <w:spacing w:before="179" w:line="360" w:lineRule="auto"/>
              <w:ind w:left="122" w:right="108" w:firstLine="479"/>
              <w:jc w:val="both"/>
            </w:pPr>
            <w:r>
              <w:rPr>
                <w:spacing w:val="-2"/>
              </w:rPr>
              <w:t>根据《民丰县民政局</w:t>
            </w:r>
            <w:r>
              <w:rPr>
                <w:spacing w:val="-44"/>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1"/>
              </w:rPr>
              <w:t xml:space="preserve"> </w:t>
            </w:r>
            <w:r>
              <w:rPr>
                <w:spacing w:val="-2"/>
              </w:rPr>
              <w:t>年部门整体绩效满意度报告》，所有参</w:t>
            </w:r>
            <w:r>
              <w:t xml:space="preserve"> </w:t>
            </w:r>
            <w:r>
              <w:rPr>
                <w:spacing w:val="-1"/>
              </w:rPr>
              <w:t>与问卷调查的受访者均认为民丰县民政局</w:t>
            </w:r>
            <w:r>
              <w:rPr>
                <w:spacing w:val="-57"/>
              </w:rPr>
              <w:t xml:space="preserve"> </w:t>
            </w:r>
            <w:r>
              <w:rPr>
                <w:rFonts w:ascii="Times New Roman" w:hAnsi="Times New Roman" w:eastAsia="Times New Roman" w:cs="Times New Roman"/>
                <w:spacing w:val="-1"/>
              </w:rPr>
              <w:t>2</w:t>
            </w:r>
            <w:r>
              <w:rPr>
                <w:rFonts w:ascii="Times New Roman" w:hAnsi="Times New Roman" w:eastAsia="Times New Roman" w:cs="Times New Roman"/>
                <w:spacing w:val="-2"/>
              </w:rPr>
              <w:t>024</w:t>
            </w:r>
            <w:r>
              <w:rPr>
                <w:rFonts w:ascii="Times New Roman" w:hAnsi="Times New Roman" w:eastAsia="Times New Roman" w:cs="Times New Roman"/>
                <w:spacing w:val="18"/>
              </w:rPr>
              <w:t xml:space="preserve"> </w:t>
            </w:r>
            <w:r>
              <w:rPr>
                <w:spacing w:val="-2"/>
              </w:rPr>
              <w:t>年工作有助于提升补助</w:t>
            </w:r>
            <w:r>
              <w:t xml:space="preserve"> </w:t>
            </w:r>
            <w:r>
              <w:rPr>
                <w:spacing w:val="2"/>
              </w:rPr>
              <w:t>对象生活幸福指数，其中，</w:t>
            </w:r>
            <w:r>
              <w:rPr>
                <w:rFonts w:ascii="Times New Roman" w:hAnsi="Times New Roman" w:eastAsia="Times New Roman" w:cs="Times New Roman"/>
                <w:spacing w:val="2"/>
              </w:rPr>
              <w:t>90.0%</w:t>
            </w:r>
            <w:r>
              <w:rPr>
                <w:spacing w:val="2"/>
              </w:rPr>
              <w:t>的受访者</w:t>
            </w:r>
            <w:r>
              <w:rPr>
                <w:spacing w:val="1"/>
              </w:rPr>
              <w:t>认为效果显著、</w:t>
            </w:r>
            <w:r>
              <w:rPr>
                <w:rFonts w:ascii="Times New Roman" w:hAnsi="Times New Roman" w:eastAsia="Times New Roman" w:cs="Times New Roman"/>
                <w:spacing w:val="1"/>
              </w:rPr>
              <w:t>10.0%</w:t>
            </w:r>
            <w:r>
              <w:rPr>
                <w:spacing w:val="1"/>
              </w:rPr>
              <w:t>的受</w:t>
            </w:r>
            <w:r>
              <w:t xml:space="preserve"> </w:t>
            </w:r>
            <w:r>
              <w:rPr>
                <w:spacing w:val="-2"/>
              </w:rPr>
              <w:t>访者认为效果较大。根据调查情况民丰县民政局</w:t>
            </w:r>
            <w:r>
              <w:rPr>
                <w:spacing w:val="-41"/>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1"/>
              </w:rPr>
              <w:t xml:space="preserve"> </w:t>
            </w:r>
            <w:r>
              <w:rPr>
                <w:spacing w:val="-2"/>
              </w:rPr>
              <w:t>年工作有助于提</w:t>
            </w:r>
          </w:p>
          <w:p>
            <w:pPr>
              <w:pStyle w:val="6"/>
              <w:spacing w:line="220" w:lineRule="auto"/>
              <w:ind w:left="124"/>
            </w:pPr>
            <w:r>
              <w:rPr>
                <w:spacing w:val="-2"/>
              </w:rPr>
              <w:t>升补助对象生活幸福指数。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91" w:type="default"/>
          <w:pgSz w:w="11906" w:h="16839"/>
          <w:pgMar w:top="1431" w:right="1472" w:bottom="1290" w:left="1475" w:header="0" w:footer="1114" w:gutter="0"/>
          <w:cols w:space="720" w:num="1"/>
        </w:sectPr>
      </w:pPr>
    </w:p>
    <w:p>
      <w:pPr>
        <w:spacing w:before="171" w:line="222" w:lineRule="auto"/>
        <w:ind w:left="1822"/>
        <w:rPr>
          <w:rFonts w:ascii="仿宋" w:hAnsi="仿宋" w:eastAsia="仿宋" w:cs="仿宋"/>
          <w:sz w:val="30"/>
          <w:szCs w:val="30"/>
        </w:rPr>
      </w:pPr>
      <w:r>
        <w:rPr>
          <w:rFonts w:ascii="Times New Roman" w:hAnsi="Times New Roman" w:eastAsia="Times New Roman" w:cs="Times New Roman"/>
          <w:b/>
          <w:bCs/>
          <w:spacing w:val="-3"/>
          <w:sz w:val="30"/>
          <w:szCs w:val="30"/>
        </w:rPr>
        <w:t>C43“</w:t>
      </w:r>
      <w:r>
        <w:rPr>
          <w:rFonts w:ascii="Times New Roman" w:hAnsi="Times New Roman" w:eastAsia="Times New Roman" w:cs="Times New Roman"/>
          <w:b/>
          <w:bCs/>
          <w:spacing w:val="-3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改善民丰县社会服务质量</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36" w:line="221" w:lineRule="auto"/>
        <w:ind w:left="113"/>
        <w:rPr>
          <w:rFonts w:ascii="仿宋" w:hAnsi="仿宋" w:eastAsia="仿宋" w:cs="仿宋"/>
          <w:sz w:val="24"/>
          <w:szCs w:val="24"/>
        </w:rPr>
      </w:pPr>
      <w:r>
        <w:rPr>
          <w:rFonts w:ascii="仿宋" w:hAnsi="仿宋" w:eastAsia="仿宋" w:cs="仿宋"/>
          <w:spacing w:val="-2"/>
          <w:sz w:val="24"/>
          <w:szCs w:val="24"/>
        </w:rPr>
        <w:t>项目名称：民丰县民政局</w:t>
      </w:r>
      <w:r>
        <w:rPr>
          <w:rFonts w:ascii="仿宋" w:hAnsi="仿宋" w:eastAsia="仿宋" w:cs="仿宋"/>
          <w:spacing w:val="-55"/>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24" w:line="222" w:lineRule="auto"/>
        <w:ind w:left="113"/>
        <w:rPr>
          <w:rFonts w:ascii="仿宋" w:hAnsi="仿宋" w:eastAsia="仿宋" w:cs="仿宋"/>
          <w:sz w:val="24"/>
          <w:szCs w:val="24"/>
        </w:rPr>
      </w:pPr>
      <w:r>
        <w:rPr>
          <w:rFonts w:ascii="仿宋" w:hAnsi="仿宋" w:eastAsia="仿宋" w:cs="仿宋"/>
          <w:spacing w:val="-1"/>
          <w:sz w:val="24"/>
          <w:szCs w:val="24"/>
        </w:rPr>
        <w:t>评价机构：新疆政通众和商务咨询有限公司</w:t>
      </w:r>
    </w:p>
    <w:p>
      <w:pPr>
        <w:spacing w:line="84"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6" w:line="222" w:lineRule="auto"/>
              <w:ind w:left="242"/>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6" w:line="222" w:lineRule="auto"/>
              <w:ind w:left="125"/>
            </w:pPr>
            <w:r>
              <w:rPr>
                <w:spacing w:val="-2"/>
              </w:rPr>
              <w:t>实施所产生的可持续效益。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1" w:line="222" w:lineRule="auto"/>
              <w:ind w:left="242"/>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20"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6" w:line="222" w:lineRule="auto"/>
              <w:ind w:left="120"/>
            </w:pPr>
            <w:r>
              <w:rPr>
                <w:spacing w:val="-3"/>
              </w:rPr>
              <w:t>指标评分细则：</w:t>
            </w:r>
          </w:p>
          <w:p>
            <w:pPr>
              <w:pStyle w:val="6"/>
              <w:spacing w:before="178" w:line="468" w:lineRule="exact"/>
              <w:ind w:left="124"/>
            </w:pPr>
            <w:r>
              <w:rPr>
                <w:spacing w:val="4"/>
                <w:position w:val="17"/>
              </w:rPr>
              <w:t>可持续影响。实施后对持续改善民丰县社会服务质量的影</w:t>
            </w:r>
            <w:r>
              <w:rPr>
                <w:spacing w:val="3"/>
                <w:position w:val="17"/>
              </w:rPr>
              <w:t>响程度，通</w:t>
            </w:r>
          </w:p>
          <w:p>
            <w:pPr>
              <w:pStyle w:val="6"/>
              <w:spacing w:line="221" w:lineRule="auto"/>
              <w:ind w:left="123"/>
            </w:pPr>
            <w:r>
              <w:rPr>
                <w:spacing w:val="-1"/>
              </w:rPr>
              <w:t>过问卷形式调查是否改善民丰县社会服务质量。</w:t>
            </w:r>
          </w:p>
          <w:p>
            <w:pPr>
              <w:pStyle w:val="6"/>
              <w:spacing w:before="179" w:line="222" w:lineRule="auto"/>
              <w:ind w:left="122"/>
            </w:pPr>
            <w:r>
              <w:rPr>
                <w:spacing w:val="-3"/>
              </w:rPr>
              <w:t>持续改善民丰县社会服务质量（</w:t>
            </w:r>
            <w:r>
              <w:rPr>
                <w:rFonts w:ascii="Times New Roman" w:hAnsi="Times New Roman" w:eastAsia="Times New Roman" w:cs="Times New Roman"/>
                <w:spacing w:val="-3"/>
              </w:rPr>
              <w:t>6</w:t>
            </w:r>
            <w:r>
              <w:rPr>
                <w:rFonts w:ascii="Times New Roman" w:hAnsi="Times New Roman" w:eastAsia="Times New Roman" w:cs="Times New Roman"/>
                <w:spacing w:val="32"/>
              </w:rPr>
              <w:t xml:space="preserve"> </w:t>
            </w:r>
            <w:r>
              <w:rPr>
                <w:spacing w:val="-3"/>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6" w:lineRule="auto"/>
              <w:rPr>
                <w:rFonts w:ascii="Arial"/>
                <w:sz w:val="21"/>
              </w:rPr>
            </w:pPr>
          </w:p>
          <w:p>
            <w:pPr>
              <w:spacing w:line="256"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3" w:hRule="atLeast"/>
        </w:trPr>
        <w:tc>
          <w:tcPr>
            <w:tcW w:w="1420"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line="222" w:lineRule="auto"/>
              <w:ind w:left="243"/>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144" w:line="222" w:lineRule="auto"/>
              <w:ind w:left="120"/>
            </w:pPr>
            <w:r>
              <w:rPr>
                <w:spacing w:val="-2"/>
              </w:rPr>
              <w:t>指标评分计算过程及依据：</w:t>
            </w:r>
          </w:p>
          <w:p>
            <w:pPr>
              <w:pStyle w:val="6"/>
              <w:spacing w:before="179" w:line="360" w:lineRule="auto"/>
              <w:ind w:left="126" w:right="108" w:firstLine="475"/>
              <w:jc w:val="both"/>
            </w:pPr>
            <w:r>
              <w:rPr>
                <w:spacing w:val="-2"/>
              </w:rPr>
              <w:t>根据《民丰县民政局</w:t>
            </w:r>
            <w:r>
              <w:rPr>
                <w:spacing w:val="-44"/>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1"/>
              </w:rPr>
              <w:t xml:space="preserve"> </w:t>
            </w:r>
            <w:r>
              <w:rPr>
                <w:spacing w:val="-2"/>
              </w:rPr>
              <w:t>年部门整体绩效满意度报告》，所有参</w:t>
            </w:r>
            <w:r>
              <w:t xml:space="preserve"> </w:t>
            </w:r>
            <w:r>
              <w:rPr>
                <w:spacing w:val="-2"/>
              </w:rPr>
              <w:t>与问卷调查的受访者均认为该民丰县民政局</w:t>
            </w:r>
            <w:r>
              <w:rPr>
                <w:spacing w:val="-42"/>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18"/>
                <w:w w:val="101"/>
              </w:rPr>
              <w:t xml:space="preserve"> </w:t>
            </w:r>
            <w:r>
              <w:rPr>
                <w:spacing w:val="-2"/>
              </w:rPr>
              <w:t>年工作有助于持续改</w:t>
            </w:r>
            <w:r>
              <w:t xml:space="preserve"> </w:t>
            </w:r>
            <w:r>
              <w:rPr>
                <w:spacing w:val="-2"/>
              </w:rPr>
              <w:t>善民丰县社会服务质量，其中，</w:t>
            </w:r>
            <w:r>
              <w:rPr>
                <w:rFonts w:ascii="Times New Roman" w:hAnsi="Times New Roman" w:eastAsia="Times New Roman" w:cs="Times New Roman"/>
                <w:spacing w:val="-2"/>
              </w:rPr>
              <w:t>92.0%</w:t>
            </w:r>
            <w:r>
              <w:rPr>
                <w:spacing w:val="-2"/>
              </w:rPr>
              <w:t>的受访者认为效果显著、</w:t>
            </w:r>
            <w:r>
              <w:rPr>
                <w:rFonts w:ascii="Times New Roman" w:hAnsi="Times New Roman" w:eastAsia="Times New Roman" w:cs="Times New Roman"/>
                <w:spacing w:val="-2"/>
              </w:rPr>
              <w:t>8.0%</w:t>
            </w:r>
            <w:r>
              <w:rPr>
                <w:spacing w:val="-2"/>
              </w:rPr>
              <w:t>的</w:t>
            </w:r>
            <w:r>
              <w:rPr>
                <w:spacing w:val="2"/>
              </w:rPr>
              <w:t xml:space="preserve"> </w:t>
            </w:r>
            <w:r>
              <w:rPr>
                <w:spacing w:val="-2"/>
              </w:rPr>
              <w:t>受访者认为效果较大。根据调查情况，民丰县民政局</w:t>
            </w:r>
            <w:r>
              <w:rPr>
                <w:spacing w:val="-45"/>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1"/>
                <w:w w:val="101"/>
              </w:rPr>
              <w:t xml:space="preserve"> </w:t>
            </w:r>
            <w:r>
              <w:rPr>
                <w:spacing w:val="-2"/>
              </w:rPr>
              <w:t>年工作有助</w:t>
            </w:r>
          </w:p>
          <w:p>
            <w:pPr>
              <w:pStyle w:val="6"/>
              <w:spacing w:line="221" w:lineRule="auto"/>
              <w:ind w:left="125"/>
            </w:pPr>
            <w:r>
              <w:rPr>
                <w:spacing w:val="-2"/>
              </w:rPr>
              <w:t>于持续改善民丰县社会服务质量。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92" w:type="default"/>
          <w:pgSz w:w="11906" w:h="16839"/>
          <w:pgMar w:top="1431" w:right="1472" w:bottom="1290" w:left="1475" w:header="0" w:footer="1114" w:gutter="0"/>
          <w:cols w:space="720" w:num="1"/>
        </w:sectPr>
      </w:pPr>
    </w:p>
    <w:p>
      <w:pPr>
        <w:spacing w:before="172" w:line="603" w:lineRule="exact"/>
        <w:ind w:left="2426"/>
        <w:rPr>
          <w:rFonts w:ascii="仿宋" w:hAnsi="仿宋" w:eastAsia="仿宋" w:cs="仿宋"/>
          <w:sz w:val="30"/>
          <w:szCs w:val="30"/>
        </w:rPr>
      </w:pPr>
      <w:r>
        <w:rPr>
          <w:rFonts w:ascii="Times New Roman" w:hAnsi="Times New Roman" w:eastAsia="Times New Roman" w:cs="Times New Roman"/>
          <w:b/>
          <w:bCs/>
          <w:spacing w:val="-3"/>
          <w:position w:val="22"/>
          <w:sz w:val="30"/>
          <w:szCs w:val="30"/>
        </w:rPr>
        <w:t>C51“</w:t>
      </w:r>
      <w:r>
        <w:rPr>
          <w:rFonts w:ascii="Times New Roman" w:hAnsi="Times New Roman" w:eastAsia="Times New Roman" w:cs="Times New Roman"/>
          <w:b/>
          <w:bCs/>
          <w:spacing w:val="-54"/>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服务对象满意度</w:t>
      </w:r>
      <w:r>
        <w:rPr>
          <w:rFonts w:ascii="Times New Roman" w:hAnsi="Times New Roman" w:eastAsia="Times New Roman" w:cs="Times New Roman"/>
          <w:b/>
          <w:bCs/>
          <w:spacing w:val="-3"/>
          <w:position w:val="22"/>
          <w:sz w:val="30"/>
          <w:szCs w:val="30"/>
        </w:rPr>
        <w:t>”</w:t>
      </w:r>
      <w:r>
        <w:rPr>
          <w:rFonts w:ascii="Times New Roman" w:hAnsi="Times New Roman" w:eastAsia="Times New Roman" w:cs="Times New Roman"/>
          <w:b/>
          <w:bCs/>
          <w:spacing w:val="-53"/>
          <w:position w:val="22"/>
          <w:sz w:val="30"/>
          <w:szCs w:val="30"/>
        </w:rPr>
        <w:t xml:space="preserve"> </w:t>
      </w:r>
      <w:r>
        <w:rPr>
          <w:rFonts w:ascii="仿宋" w:hAnsi="仿宋" w:eastAsia="仿宋" w:cs="仿宋"/>
          <w:spacing w:val="-3"/>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313" w:line="222" w:lineRule="auto"/>
              <w:ind w:left="402"/>
            </w:pPr>
            <w:r>
              <w:rPr>
                <w:spacing w:val="-4"/>
                <w14:textOutline w14:w="4358" w14:cap="flat" w14:cmpd="sng">
                  <w14:solidFill>
                    <w14:srgbClr w14:val="000000"/>
                  </w14:solidFill>
                  <w14:prstDash w14:val="solid"/>
                  <w14:miter w14:val="10"/>
                </w14:textOutline>
              </w:rPr>
              <w:t>指标解释</w:t>
            </w:r>
          </w:p>
        </w:tc>
        <w:tc>
          <w:tcPr>
            <w:tcW w:w="7209" w:type="dxa"/>
            <w:vAlign w:val="top"/>
          </w:tcPr>
          <w:p>
            <w:pPr>
              <w:pStyle w:val="6"/>
              <w:spacing w:before="313" w:line="222" w:lineRule="auto"/>
              <w:ind w:left="120"/>
            </w:pPr>
            <w:r>
              <w:rPr>
                <w:spacing w:val="-1"/>
              </w:rPr>
              <w:t>社会公众或服务对象对实施效果的满意程度。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302" w:line="222" w:lineRule="auto"/>
              <w:ind w:left="402"/>
            </w:pPr>
            <w:r>
              <w:rPr>
                <w:spacing w:val="-4"/>
                <w14:textOutline w14:w="4358" w14:cap="flat" w14:cmpd="sng">
                  <w14:solidFill>
                    <w14:srgbClr w14:val="000000"/>
                  </w14:solidFill>
                  <w14:prstDash w14:val="solid"/>
                  <w14:miter w14:val="10"/>
                </w14:textOutline>
              </w:rPr>
              <w:t>指标权重</w:t>
            </w:r>
          </w:p>
        </w:tc>
        <w:tc>
          <w:tcPr>
            <w:tcW w:w="7209" w:type="dxa"/>
            <w:vAlign w:val="top"/>
          </w:tcPr>
          <w:p>
            <w:pPr>
              <w:pStyle w:val="6"/>
              <w:spacing w:before="302"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744"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评价标准</w:t>
            </w:r>
          </w:p>
        </w:tc>
        <w:tc>
          <w:tcPr>
            <w:tcW w:w="7209" w:type="dxa"/>
            <w:vAlign w:val="top"/>
          </w:tcPr>
          <w:p>
            <w:pPr>
              <w:pStyle w:val="6"/>
              <w:spacing w:before="116" w:line="222" w:lineRule="auto"/>
              <w:ind w:left="120"/>
            </w:pPr>
            <w:r>
              <w:rPr>
                <w:spacing w:val="-3"/>
              </w:rPr>
              <w:t>指标评分细则：</w:t>
            </w:r>
          </w:p>
          <w:p>
            <w:pPr>
              <w:pStyle w:val="6"/>
              <w:spacing w:before="178" w:line="468" w:lineRule="exact"/>
              <w:ind w:left="600"/>
            </w:pPr>
            <w:r>
              <w:rPr>
                <w:position w:val="17"/>
              </w:rPr>
              <w:t>社会公众或服务对象是指因该项目实施而受到影响的部门（单</w:t>
            </w:r>
          </w:p>
          <w:p>
            <w:pPr>
              <w:pStyle w:val="6"/>
              <w:spacing w:line="221" w:lineRule="auto"/>
              <w:ind w:left="121"/>
              <w:rPr>
                <w:rFonts w:ascii="Times New Roman" w:hAnsi="Times New Roman" w:eastAsia="Times New Roman" w:cs="Times New Roman"/>
              </w:rPr>
            </w:pPr>
            <w:r>
              <w:rPr>
                <w:spacing w:val="-1"/>
              </w:rPr>
              <w:t>位）、群体或个人。一般采取社会调查的方式。满意度</w:t>
            </w:r>
            <w:r>
              <w:rPr>
                <w:rFonts w:ascii="Times New Roman" w:hAnsi="Times New Roman" w:eastAsia="Times New Roman" w:cs="Times New Roman"/>
                <w:spacing w:val="-1"/>
              </w:rPr>
              <w:t>≥95%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4" w:type="dxa"/>
            <w:vAlign w:val="top"/>
          </w:tcPr>
          <w:p>
            <w:pPr>
              <w:pStyle w:val="6"/>
              <w:spacing w:before="116" w:line="468" w:lineRule="exact"/>
              <w:ind w:left="163"/>
            </w:pPr>
            <w:r>
              <w:rPr>
                <w:spacing w:val="-3"/>
                <w:position w:val="17"/>
                <w14:textOutline w14:w="4358" w14:cap="flat" w14:cmpd="sng">
                  <w14:solidFill>
                    <w14:srgbClr w14:val="000000"/>
                  </w14:solidFill>
                  <w14:prstDash w14:val="solid"/>
                  <w14:miter w14:val="10"/>
                </w14:textOutline>
              </w:rPr>
              <w:t>评价依据或数</w:t>
            </w:r>
          </w:p>
          <w:p>
            <w:pPr>
              <w:pStyle w:val="6"/>
              <w:spacing w:line="221" w:lineRule="auto"/>
              <w:ind w:left="523"/>
            </w:pPr>
            <w:r>
              <w:rPr>
                <w:spacing w:val="-5"/>
                <w14:textOutline w14:w="4358" w14:cap="flat" w14:cmpd="sng">
                  <w14:solidFill>
                    <w14:srgbClr w14:val="000000"/>
                  </w14:solidFill>
                  <w14:prstDash w14:val="solid"/>
                  <w14:miter w14:val="10"/>
                </w14:textOutline>
              </w:rPr>
              <w:t>据来源</w:t>
            </w:r>
          </w:p>
        </w:tc>
        <w:tc>
          <w:tcPr>
            <w:tcW w:w="7209" w:type="dxa"/>
            <w:vAlign w:val="top"/>
          </w:tcPr>
          <w:p>
            <w:pPr>
              <w:spacing w:line="270" w:lineRule="auto"/>
              <w:rPr>
                <w:rFonts w:ascii="Arial"/>
                <w:sz w:val="21"/>
              </w:rPr>
            </w:pPr>
          </w:p>
          <w:p>
            <w:pPr>
              <w:pStyle w:val="6"/>
              <w:spacing w:before="78" w:line="222" w:lineRule="auto"/>
              <w:ind w:left="131"/>
            </w:pPr>
            <w:r>
              <w:rPr>
                <w:spacing w:val="-3"/>
              </w:rPr>
              <w:t>受益群众满意度调查问卷。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5" w:hRule="atLeast"/>
        </w:trPr>
        <w:tc>
          <w:tcPr>
            <w:tcW w:w="1744"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评价结果</w:t>
            </w:r>
          </w:p>
        </w:tc>
        <w:tc>
          <w:tcPr>
            <w:tcW w:w="7209" w:type="dxa"/>
            <w:vAlign w:val="top"/>
          </w:tcPr>
          <w:p>
            <w:pPr>
              <w:pStyle w:val="6"/>
              <w:spacing w:before="116" w:line="222" w:lineRule="auto"/>
              <w:ind w:left="120"/>
            </w:pPr>
            <w:r>
              <w:rPr>
                <w:spacing w:val="-2"/>
              </w:rPr>
              <w:t>指标评分计算过程及依据：</w:t>
            </w:r>
          </w:p>
          <w:p>
            <w:pPr>
              <w:pStyle w:val="6"/>
              <w:spacing w:before="179" w:line="360" w:lineRule="auto"/>
              <w:ind w:left="121" w:right="40" w:firstLine="480"/>
              <w:jc w:val="both"/>
            </w:pPr>
            <w:r>
              <w:rPr>
                <w:spacing w:val="-5"/>
              </w:rPr>
              <w:t>根据《民丰县民政局</w:t>
            </w:r>
            <w:r>
              <w:rPr>
                <w:spacing w:val="-40"/>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20"/>
                <w:w w:val="101"/>
              </w:rPr>
              <w:t xml:space="preserve"> </w:t>
            </w:r>
            <w:r>
              <w:rPr>
                <w:spacing w:val="-5"/>
              </w:rPr>
              <w:t>年部门整体绩效满意度报告》，受益</w:t>
            </w:r>
            <w:r>
              <w:t xml:space="preserve"> </w:t>
            </w:r>
            <w:r>
              <w:rPr>
                <w:spacing w:val="-11"/>
              </w:rPr>
              <w:t>对象中选择</w:t>
            </w:r>
            <w:r>
              <w:rPr>
                <w:rFonts w:ascii="Times New Roman" w:hAnsi="Times New Roman" w:eastAsia="Times New Roman" w:cs="Times New Roman"/>
                <w:spacing w:val="-11"/>
              </w:rPr>
              <w:t>“</w:t>
            </w:r>
            <w:r>
              <w:rPr>
                <w:rFonts w:ascii="Times New Roman" w:hAnsi="Times New Roman" w:eastAsia="Times New Roman" w:cs="Times New Roman"/>
                <w:spacing w:val="-32"/>
              </w:rPr>
              <w:t xml:space="preserve"> </w:t>
            </w:r>
            <w:r>
              <w:rPr>
                <w:spacing w:val="-11"/>
              </w:rPr>
              <w:t>非常满意</w:t>
            </w:r>
            <w:r>
              <w:rPr>
                <w:rFonts w:ascii="Times New Roman" w:hAnsi="Times New Roman" w:eastAsia="Times New Roman" w:cs="Times New Roman"/>
                <w:spacing w:val="-11"/>
              </w:rPr>
              <w:t>”44</w:t>
            </w:r>
            <w:r>
              <w:rPr>
                <w:rFonts w:ascii="Times New Roman" w:hAnsi="Times New Roman" w:eastAsia="Times New Roman" w:cs="Times New Roman"/>
                <w:spacing w:val="14"/>
              </w:rPr>
              <w:t xml:space="preserve"> </w:t>
            </w:r>
            <w:r>
              <w:rPr>
                <w:spacing w:val="-11"/>
              </w:rPr>
              <w:t>人，选择</w:t>
            </w:r>
            <w:r>
              <w:rPr>
                <w:rFonts w:ascii="Times New Roman" w:hAnsi="Times New Roman" w:eastAsia="Times New Roman" w:cs="Times New Roman"/>
                <w:spacing w:val="-11"/>
              </w:rPr>
              <w:t>“</w:t>
            </w:r>
            <w:r>
              <w:rPr>
                <w:rFonts w:ascii="Times New Roman" w:hAnsi="Times New Roman" w:eastAsia="Times New Roman" w:cs="Times New Roman"/>
                <w:spacing w:val="-17"/>
              </w:rPr>
              <w:t xml:space="preserve"> </w:t>
            </w:r>
            <w:r>
              <w:rPr>
                <w:spacing w:val="-11"/>
              </w:rPr>
              <w:t>比较满意</w:t>
            </w:r>
            <w:r>
              <w:rPr>
                <w:rFonts w:ascii="Times New Roman" w:hAnsi="Times New Roman" w:eastAsia="Times New Roman" w:cs="Times New Roman"/>
                <w:spacing w:val="-11"/>
              </w:rPr>
              <w:t>”6</w:t>
            </w:r>
            <w:r>
              <w:rPr>
                <w:rFonts w:ascii="Times New Roman" w:hAnsi="Times New Roman" w:eastAsia="Times New Roman" w:cs="Times New Roman"/>
                <w:spacing w:val="15"/>
              </w:rPr>
              <w:t xml:space="preserve"> </w:t>
            </w:r>
            <w:r>
              <w:rPr>
                <w:spacing w:val="-11"/>
              </w:rPr>
              <w:t>人，选择</w:t>
            </w:r>
            <w:r>
              <w:rPr>
                <w:rFonts w:ascii="Times New Roman" w:hAnsi="Times New Roman" w:eastAsia="Times New Roman" w:cs="Times New Roman"/>
                <w:spacing w:val="-11"/>
              </w:rPr>
              <w:t>“</w:t>
            </w:r>
            <w:r>
              <w:rPr>
                <w:rFonts w:ascii="Times New Roman" w:hAnsi="Times New Roman" w:eastAsia="Times New Roman" w:cs="Times New Roman"/>
                <w:spacing w:val="-39"/>
              </w:rPr>
              <w:t xml:space="preserve"> </w:t>
            </w:r>
            <w:r>
              <w:rPr>
                <w:spacing w:val="-11"/>
              </w:rPr>
              <w:t>一般满意</w:t>
            </w:r>
            <w:r>
              <w:rPr>
                <w:rFonts w:ascii="Times New Roman" w:hAnsi="Times New Roman" w:eastAsia="Times New Roman" w:cs="Times New Roman"/>
                <w:spacing w:val="-11"/>
              </w:rPr>
              <w:t>”0</w:t>
            </w:r>
            <w:r>
              <w:rPr>
                <w:rFonts w:ascii="Times New Roman" w:hAnsi="Times New Roman" w:eastAsia="Times New Roman" w:cs="Times New Roman"/>
              </w:rPr>
              <w:t xml:space="preserve">  </w:t>
            </w:r>
            <w:r>
              <w:rPr>
                <w:spacing w:val="-5"/>
              </w:rPr>
              <w:t>人，选择</w:t>
            </w:r>
            <w:r>
              <w:rPr>
                <w:rFonts w:ascii="Times New Roman" w:hAnsi="Times New Roman" w:eastAsia="Times New Roman" w:cs="Times New Roman"/>
                <w:spacing w:val="-5"/>
              </w:rPr>
              <w:t>“</w:t>
            </w:r>
            <w:r>
              <w:rPr>
                <w:rFonts w:ascii="Times New Roman" w:hAnsi="Times New Roman" w:eastAsia="Times New Roman" w:cs="Times New Roman"/>
                <w:spacing w:val="-36"/>
              </w:rPr>
              <w:t xml:space="preserve"> </w:t>
            </w:r>
            <w:r>
              <w:rPr>
                <w:spacing w:val="-5"/>
              </w:rPr>
              <w:t>不太满意</w:t>
            </w:r>
            <w:r>
              <w:rPr>
                <w:rFonts w:ascii="Times New Roman" w:hAnsi="Times New Roman" w:eastAsia="Times New Roman" w:cs="Times New Roman"/>
                <w:spacing w:val="-5"/>
              </w:rPr>
              <w:t>”0</w:t>
            </w:r>
            <w:r>
              <w:rPr>
                <w:rFonts w:ascii="Times New Roman" w:hAnsi="Times New Roman" w:eastAsia="Times New Roman" w:cs="Times New Roman"/>
                <w:spacing w:val="20"/>
                <w:w w:val="101"/>
              </w:rPr>
              <w:t xml:space="preserve"> </w:t>
            </w:r>
            <w:r>
              <w:rPr>
                <w:spacing w:val="-5"/>
              </w:rPr>
              <w:t>人，选择</w:t>
            </w:r>
            <w:r>
              <w:rPr>
                <w:rFonts w:ascii="Times New Roman" w:hAnsi="Times New Roman" w:eastAsia="Times New Roman" w:cs="Times New Roman"/>
                <w:spacing w:val="-5"/>
              </w:rPr>
              <w:t>“</w:t>
            </w:r>
            <w:r>
              <w:rPr>
                <w:rFonts w:ascii="Times New Roman" w:hAnsi="Times New Roman" w:eastAsia="Times New Roman" w:cs="Times New Roman"/>
                <w:spacing w:val="-37"/>
              </w:rPr>
              <w:t xml:space="preserve"> </w:t>
            </w:r>
            <w:r>
              <w:rPr>
                <w:spacing w:val="-5"/>
              </w:rPr>
              <w:t>不满意</w:t>
            </w:r>
            <w:r>
              <w:rPr>
                <w:rFonts w:ascii="Times New Roman" w:hAnsi="Times New Roman" w:eastAsia="Times New Roman" w:cs="Times New Roman"/>
                <w:spacing w:val="-5"/>
              </w:rPr>
              <w:t>”0</w:t>
            </w:r>
            <w:r>
              <w:rPr>
                <w:rFonts w:ascii="Times New Roman" w:hAnsi="Times New Roman" w:eastAsia="Times New Roman" w:cs="Times New Roman"/>
                <w:spacing w:val="20"/>
              </w:rPr>
              <w:t xml:space="preserve"> </w:t>
            </w:r>
            <w:r>
              <w:rPr>
                <w:spacing w:val="-5"/>
              </w:rPr>
              <w:t>人。指标完成率</w:t>
            </w:r>
            <w:r>
              <w:rPr>
                <w:rFonts w:ascii="Times New Roman" w:hAnsi="Times New Roman" w:eastAsia="Times New Roman" w:cs="Times New Roman"/>
                <w:spacing w:val="-5"/>
              </w:rPr>
              <w:t>=</w:t>
            </w:r>
            <w:r>
              <w:rPr>
                <w:spacing w:val="-5"/>
              </w:rPr>
              <w:t>（</w:t>
            </w:r>
            <w:r>
              <w:rPr>
                <w:rFonts w:ascii="Times New Roman" w:hAnsi="Times New Roman" w:eastAsia="Times New Roman" w:cs="Times New Roman"/>
                <w:spacing w:val="-5"/>
              </w:rPr>
              <w:t>“</w:t>
            </w:r>
            <w:r>
              <w:rPr>
                <w:rFonts w:ascii="Times New Roman" w:hAnsi="Times New Roman" w:eastAsia="Times New Roman" w:cs="Times New Roman"/>
                <w:spacing w:val="-35"/>
              </w:rPr>
              <w:t xml:space="preserve"> </w:t>
            </w:r>
            <w:r>
              <w:rPr>
                <w:spacing w:val="-5"/>
              </w:rPr>
              <w:t>非常</w:t>
            </w:r>
            <w:r>
              <w:t xml:space="preserve"> </w:t>
            </w:r>
            <w:r>
              <w:rPr>
                <w:spacing w:val="-6"/>
              </w:rPr>
              <w:t>满</w:t>
            </w:r>
            <w:r>
              <w:rPr>
                <w:spacing w:val="-61"/>
              </w:rPr>
              <w:t xml:space="preserve"> </w:t>
            </w:r>
            <w:r>
              <w:rPr>
                <w:spacing w:val="-6"/>
              </w:rPr>
              <w:t>意</w:t>
            </w:r>
            <w:r>
              <w:rPr>
                <w:spacing w:val="-81"/>
              </w:rPr>
              <w:t xml:space="preserve"> </w:t>
            </w:r>
            <w:r>
              <w:rPr>
                <w:rFonts w:ascii="Times New Roman" w:hAnsi="Times New Roman" w:eastAsia="Times New Roman" w:cs="Times New Roman"/>
                <w:spacing w:val="-6"/>
              </w:rPr>
              <w:t>”</w:t>
            </w:r>
            <w:r>
              <w:rPr>
                <w:rFonts w:ascii="Times New Roman" w:hAnsi="Times New Roman" w:eastAsia="Times New Roman" w:cs="Times New Roman"/>
                <w:spacing w:val="-17"/>
              </w:rPr>
              <w:t xml:space="preserve"> </w:t>
            </w:r>
            <w:r>
              <w:rPr>
                <w:spacing w:val="-6"/>
              </w:rPr>
              <w:t>样</w:t>
            </w:r>
            <w:r>
              <w:rPr>
                <w:spacing w:val="-69"/>
              </w:rPr>
              <w:t xml:space="preserve"> </w:t>
            </w:r>
            <w:r>
              <w:rPr>
                <w:spacing w:val="-6"/>
              </w:rPr>
              <w:t>本数</w:t>
            </w:r>
            <w:r>
              <w:rPr>
                <w:spacing w:val="-67"/>
              </w:rPr>
              <w:t xml:space="preserve"> </w:t>
            </w:r>
            <w:r>
              <w:rPr>
                <w:rFonts w:ascii="Times New Roman" w:hAnsi="Times New Roman" w:eastAsia="Times New Roman" w:cs="Times New Roman"/>
                <w:spacing w:val="-6"/>
              </w:rPr>
              <w:t>×</w:t>
            </w:r>
            <w:r>
              <w:rPr>
                <w:rFonts w:ascii="Times New Roman" w:hAnsi="Times New Roman" w:eastAsia="Times New Roman" w:cs="Times New Roman"/>
                <w:spacing w:val="-31"/>
              </w:rPr>
              <w:t xml:space="preserve"> </w:t>
            </w:r>
            <w:r>
              <w:rPr>
                <w:rFonts w:ascii="Times New Roman" w:hAnsi="Times New Roman" w:eastAsia="Times New Roman" w:cs="Times New Roman"/>
                <w:spacing w:val="-6"/>
              </w:rPr>
              <w:t>1.0+“</w:t>
            </w:r>
            <w:r>
              <w:rPr>
                <w:rFonts w:ascii="Times New Roman" w:hAnsi="Times New Roman" w:eastAsia="Times New Roman" w:cs="Times New Roman"/>
                <w:spacing w:val="16"/>
                <w:w w:val="101"/>
              </w:rPr>
              <w:t xml:space="preserve"> </w:t>
            </w:r>
            <w:r>
              <w:rPr>
                <w:spacing w:val="-6"/>
              </w:rPr>
              <w:t>比</w:t>
            </w:r>
            <w:r>
              <w:rPr>
                <w:spacing w:val="-70"/>
              </w:rPr>
              <w:t xml:space="preserve"> </w:t>
            </w:r>
            <w:r>
              <w:rPr>
                <w:spacing w:val="-6"/>
              </w:rPr>
              <w:t>较满</w:t>
            </w:r>
            <w:r>
              <w:rPr>
                <w:spacing w:val="-61"/>
              </w:rPr>
              <w:t xml:space="preserve"> </w:t>
            </w:r>
            <w:r>
              <w:rPr>
                <w:spacing w:val="-6"/>
              </w:rPr>
              <w:t>意</w:t>
            </w:r>
            <w:r>
              <w:rPr>
                <w:spacing w:val="-78"/>
              </w:rPr>
              <w:t xml:space="preserve"> </w:t>
            </w:r>
            <w:r>
              <w:rPr>
                <w:rFonts w:ascii="Times New Roman" w:hAnsi="Times New Roman" w:eastAsia="Times New Roman" w:cs="Times New Roman"/>
                <w:spacing w:val="-6"/>
              </w:rPr>
              <w:t>”</w:t>
            </w:r>
            <w:r>
              <w:rPr>
                <w:rFonts w:ascii="Times New Roman" w:hAnsi="Times New Roman" w:eastAsia="Times New Roman" w:cs="Times New Roman"/>
                <w:spacing w:val="-15"/>
              </w:rPr>
              <w:t xml:space="preserve"> </w:t>
            </w:r>
            <w:r>
              <w:rPr>
                <w:spacing w:val="-6"/>
              </w:rPr>
              <w:t>样</w:t>
            </w:r>
            <w:r>
              <w:rPr>
                <w:spacing w:val="-70"/>
              </w:rPr>
              <w:t xml:space="preserve"> </w:t>
            </w:r>
            <w:r>
              <w:rPr>
                <w:spacing w:val="-6"/>
              </w:rPr>
              <w:t>本数</w:t>
            </w:r>
            <w:r>
              <w:rPr>
                <w:spacing w:val="-67"/>
              </w:rPr>
              <w:t xml:space="preserve"> </w:t>
            </w:r>
            <w:r>
              <w:rPr>
                <w:rFonts w:ascii="Times New Roman" w:hAnsi="Times New Roman" w:eastAsia="Times New Roman" w:cs="Times New Roman"/>
                <w:spacing w:val="-6"/>
              </w:rPr>
              <w:t xml:space="preserve">×0.8+“ </w:t>
            </w:r>
            <w:r>
              <w:rPr>
                <w:spacing w:val="-6"/>
              </w:rPr>
              <w:t>一</w:t>
            </w:r>
            <w:r>
              <w:rPr>
                <w:spacing w:val="-69"/>
              </w:rPr>
              <w:t xml:space="preserve"> </w:t>
            </w:r>
            <w:r>
              <w:rPr>
                <w:spacing w:val="-6"/>
              </w:rPr>
              <w:t>般满</w:t>
            </w:r>
            <w:r>
              <w:rPr>
                <w:spacing w:val="-62"/>
              </w:rPr>
              <w:t xml:space="preserve"> </w:t>
            </w:r>
            <w:r>
              <w:rPr>
                <w:spacing w:val="-7"/>
              </w:rPr>
              <w:t>意</w:t>
            </w:r>
            <w:r>
              <w:rPr>
                <w:spacing w:val="-78"/>
              </w:rPr>
              <w:t xml:space="preserve"> </w:t>
            </w:r>
            <w:r>
              <w:rPr>
                <w:rFonts w:ascii="Times New Roman" w:hAnsi="Times New Roman" w:eastAsia="Times New Roman" w:cs="Times New Roman"/>
                <w:spacing w:val="-7"/>
              </w:rPr>
              <w:t>”</w:t>
            </w:r>
            <w:r>
              <w:rPr>
                <w:rFonts w:ascii="Times New Roman" w:hAnsi="Times New Roman" w:eastAsia="Times New Roman" w:cs="Times New Roman"/>
                <w:spacing w:val="-17"/>
              </w:rPr>
              <w:t xml:space="preserve"> </w:t>
            </w:r>
            <w:r>
              <w:rPr>
                <w:spacing w:val="-7"/>
              </w:rPr>
              <w:t>样</w:t>
            </w:r>
            <w:r>
              <w:rPr>
                <w:spacing w:val="-70"/>
              </w:rPr>
              <w:t xml:space="preserve"> </w:t>
            </w:r>
            <w:r>
              <w:rPr>
                <w:spacing w:val="-7"/>
              </w:rPr>
              <w:t>本数</w:t>
            </w:r>
            <w:r>
              <w:t xml:space="preserve"> </w:t>
            </w:r>
            <w:r>
              <w:rPr>
                <w:rFonts w:ascii="Times New Roman" w:hAnsi="Times New Roman" w:eastAsia="Times New Roman" w:cs="Times New Roman"/>
                <w:spacing w:val="-1"/>
              </w:rPr>
              <w:t>×0.6+“</w:t>
            </w:r>
            <w:r>
              <w:rPr>
                <w:rFonts w:ascii="Times New Roman" w:hAnsi="Times New Roman" w:eastAsia="Times New Roman" w:cs="Times New Roman"/>
                <w:spacing w:val="8"/>
              </w:rPr>
              <w:t xml:space="preserve"> </w:t>
            </w:r>
            <w:r>
              <w:rPr>
                <w:spacing w:val="-1"/>
              </w:rPr>
              <w:t>比较不满意</w:t>
            </w:r>
            <w:r>
              <w:rPr>
                <w:rFonts w:ascii="Times New Roman" w:hAnsi="Times New Roman" w:eastAsia="Times New Roman" w:cs="Times New Roman"/>
                <w:spacing w:val="-1"/>
              </w:rPr>
              <w:t>”</w:t>
            </w:r>
            <w:r>
              <w:rPr>
                <w:rFonts w:ascii="Times New Roman" w:hAnsi="Times New Roman" w:eastAsia="Times New Roman" w:cs="Times New Roman"/>
                <w:spacing w:val="-37"/>
              </w:rPr>
              <w:t xml:space="preserve"> </w:t>
            </w:r>
            <w:r>
              <w:rPr>
                <w:spacing w:val="-1"/>
              </w:rPr>
              <w:t>样本数</w:t>
            </w:r>
            <w:r>
              <w:rPr>
                <w:rFonts w:ascii="Times New Roman" w:hAnsi="Times New Roman" w:eastAsia="Times New Roman" w:cs="Times New Roman"/>
                <w:spacing w:val="-1"/>
              </w:rPr>
              <w:t>×0.3+“</w:t>
            </w:r>
            <w:r>
              <w:rPr>
                <w:rFonts w:ascii="Times New Roman" w:hAnsi="Times New Roman" w:eastAsia="Times New Roman" w:cs="Times New Roman"/>
                <w:spacing w:val="-32"/>
              </w:rPr>
              <w:t xml:space="preserve"> </w:t>
            </w:r>
            <w:r>
              <w:rPr>
                <w:spacing w:val="-1"/>
              </w:rPr>
              <w:t>不满意</w:t>
            </w:r>
            <w:r>
              <w:rPr>
                <w:rFonts w:ascii="Times New Roman" w:hAnsi="Times New Roman" w:eastAsia="Times New Roman" w:cs="Times New Roman"/>
                <w:spacing w:val="-1"/>
              </w:rPr>
              <w:t>”</w:t>
            </w:r>
            <w:r>
              <w:rPr>
                <w:rFonts w:ascii="Times New Roman" w:hAnsi="Times New Roman" w:eastAsia="Times New Roman" w:cs="Times New Roman"/>
                <w:spacing w:val="-37"/>
              </w:rPr>
              <w:t xml:space="preserve"> </w:t>
            </w:r>
            <w:r>
              <w:rPr>
                <w:spacing w:val="-1"/>
              </w:rPr>
              <w:t>样本数</w:t>
            </w:r>
            <w:r>
              <w:rPr>
                <w:rFonts w:ascii="Times New Roman" w:hAnsi="Times New Roman" w:eastAsia="Times New Roman" w:cs="Times New Roman"/>
                <w:spacing w:val="-1"/>
              </w:rPr>
              <w:t>×0.0</w:t>
            </w:r>
            <w:r>
              <w:rPr>
                <w:spacing w:val="-1"/>
              </w:rPr>
              <w:t>）</w:t>
            </w:r>
            <w:r>
              <w:rPr>
                <w:rFonts w:ascii="Times New Roman" w:hAnsi="Times New Roman" w:eastAsia="Times New Roman" w:cs="Times New Roman"/>
                <w:spacing w:val="-1"/>
              </w:rPr>
              <w:t>/</w:t>
            </w:r>
            <w:r>
              <w:rPr>
                <w:spacing w:val="-1"/>
              </w:rPr>
              <w:t>（总样本数</w:t>
            </w:r>
            <w:r>
              <w:t xml:space="preserve"> </w:t>
            </w:r>
            <w:r>
              <w:rPr>
                <w:rFonts w:ascii="Times New Roman" w:hAnsi="Times New Roman" w:eastAsia="Times New Roman" w:cs="Times New Roman"/>
                <w:spacing w:val="-9"/>
              </w:rPr>
              <w:t>×</w:t>
            </w:r>
            <w:r>
              <w:rPr>
                <w:rFonts w:ascii="Times New Roman" w:hAnsi="Times New Roman" w:eastAsia="Times New Roman" w:cs="Times New Roman"/>
                <w:spacing w:val="-33"/>
              </w:rPr>
              <w:t xml:space="preserve"> </w:t>
            </w:r>
            <w:r>
              <w:rPr>
                <w:rFonts w:ascii="Times New Roman" w:hAnsi="Times New Roman" w:eastAsia="Times New Roman" w:cs="Times New Roman"/>
                <w:spacing w:val="-9"/>
              </w:rPr>
              <w:t>100%</w:t>
            </w:r>
            <w:r>
              <w:rPr>
                <w:spacing w:val="-9"/>
              </w:rPr>
              <w:t>）</w:t>
            </w:r>
            <w:r>
              <w:rPr>
                <w:rFonts w:ascii="Times New Roman" w:hAnsi="Times New Roman" w:eastAsia="Times New Roman" w:cs="Times New Roman"/>
                <w:spacing w:val="-9"/>
              </w:rPr>
              <w:t>=</w:t>
            </w:r>
            <w:r>
              <w:rPr>
                <w:spacing w:val="-9"/>
              </w:rPr>
              <w:t>（</w:t>
            </w:r>
            <w:r>
              <w:rPr>
                <w:rFonts w:ascii="Times New Roman" w:hAnsi="Times New Roman" w:eastAsia="Times New Roman" w:cs="Times New Roman"/>
                <w:spacing w:val="-9"/>
              </w:rPr>
              <w:t>44×</w:t>
            </w:r>
            <w:r>
              <w:rPr>
                <w:rFonts w:ascii="Times New Roman" w:hAnsi="Times New Roman" w:eastAsia="Times New Roman" w:cs="Times New Roman"/>
                <w:spacing w:val="-33"/>
              </w:rPr>
              <w:t xml:space="preserve"> </w:t>
            </w:r>
            <w:r>
              <w:rPr>
                <w:rFonts w:ascii="Times New Roman" w:hAnsi="Times New Roman" w:eastAsia="Times New Roman" w:cs="Times New Roman"/>
                <w:spacing w:val="-9"/>
              </w:rPr>
              <w:t>1.0+6×0.8+0×0.6+0×0.3+0×0.0</w:t>
            </w:r>
            <w:r>
              <w:rPr>
                <w:spacing w:val="-9"/>
              </w:rPr>
              <w:t>）</w:t>
            </w:r>
            <w:r>
              <w:rPr>
                <w:rFonts w:ascii="Times New Roman" w:hAnsi="Times New Roman" w:eastAsia="Times New Roman" w:cs="Times New Roman"/>
                <w:spacing w:val="-9"/>
              </w:rPr>
              <w:t>/</w:t>
            </w:r>
            <w:r>
              <w:rPr>
                <w:spacing w:val="-9"/>
              </w:rPr>
              <w:t>（</w:t>
            </w:r>
            <w:r>
              <w:rPr>
                <w:rFonts w:ascii="Times New Roman" w:hAnsi="Times New Roman" w:eastAsia="Times New Roman" w:cs="Times New Roman"/>
                <w:spacing w:val="-9"/>
              </w:rPr>
              <w:t>50×</w:t>
            </w:r>
            <w:r>
              <w:rPr>
                <w:rFonts w:ascii="Times New Roman" w:hAnsi="Times New Roman" w:eastAsia="Times New Roman" w:cs="Times New Roman"/>
                <w:spacing w:val="-32"/>
              </w:rPr>
              <w:t xml:space="preserve"> </w:t>
            </w:r>
            <w:r>
              <w:rPr>
                <w:rFonts w:ascii="Times New Roman" w:hAnsi="Times New Roman" w:eastAsia="Times New Roman" w:cs="Times New Roman"/>
                <w:spacing w:val="-9"/>
              </w:rPr>
              <w:t>100%</w:t>
            </w:r>
            <w:r>
              <w:rPr>
                <w:spacing w:val="-9"/>
              </w:rPr>
              <w:t>）</w:t>
            </w:r>
            <w:r>
              <w:rPr>
                <w:rFonts w:ascii="Times New Roman" w:hAnsi="Times New Roman" w:eastAsia="Times New Roman" w:cs="Times New Roman"/>
                <w:spacing w:val="-9"/>
              </w:rPr>
              <w:t>=97.</w:t>
            </w:r>
            <w:r>
              <w:rPr>
                <w:rFonts w:ascii="Times New Roman" w:hAnsi="Times New Roman" w:eastAsia="Times New Roman" w:cs="Times New Roman"/>
                <w:spacing w:val="-10"/>
              </w:rPr>
              <w:t>6%</w:t>
            </w:r>
            <w:r>
              <w:rPr>
                <w:spacing w:val="-10"/>
              </w:rPr>
              <w:t>，</w:t>
            </w:r>
          </w:p>
          <w:p>
            <w:pPr>
              <w:pStyle w:val="6"/>
              <w:spacing w:line="222" w:lineRule="auto"/>
              <w:ind w:left="122"/>
            </w:pPr>
            <w:r>
              <w:rPr>
                <w:spacing w:val="-3"/>
              </w:rPr>
              <w:t>达到预期设定目标。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306"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p>
      <w:pPr>
        <w:sectPr>
          <w:footerReference r:id="rId93" w:type="default"/>
          <w:pgSz w:w="11906" w:h="16839"/>
          <w:pgMar w:top="1431" w:right="1474" w:bottom="1290" w:left="1473" w:header="0" w:footer="1114" w:gutter="0"/>
          <w:cols w:space="720" w:num="1"/>
        </w:sectPr>
      </w:pPr>
    </w:p>
    <w:p>
      <w:pPr>
        <w:spacing w:before="172" w:line="603" w:lineRule="exact"/>
        <w:ind w:left="1824"/>
        <w:rPr>
          <w:rFonts w:ascii="仿宋" w:hAnsi="仿宋" w:eastAsia="仿宋" w:cs="仿宋"/>
          <w:sz w:val="30"/>
          <w:szCs w:val="30"/>
        </w:rPr>
      </w:pPr>
      <w:r>
        <w:rPr>
          <w:rFonts w:ascii="Times New Roman" w:hAnsi="Times New Roman" w:eastAsia="Times New Roman" w:cs="Times New Roman"/>
          <w:b/>
          <w:bCs/>
          <w:spacing w:val="-2"/>
          <w:position w:val="22"/>
          <w:sz w:val="30"/>
          <w:szCs w:val="30"/>
        </w:rPr>
        <w:t>C52“</w:t>
      </w:r>
      <w:r>
        <w:rPr>
          <w:rFonts w:ascii="Times New Roman" w:hAnsi="Times New Roman" w:eastAsia="Times New Roman" w:cs="Times New Roman"/>
          <w:b/>
          <w:bCs/>
          <w:spacing w:val="-55"/>
          <w:position w:val="22"/>
          <w:sz w:val="30"/>
          <w:szCs w:val="30"/>
        </w:rPr>
        <w:t xml:space="preserve"> </w:t>
      </w:r>
      <w:r>
        <w:rPr>
          <w:rFonts w:ascii="仿宋" w:hAnsi="仿宋" w:eastAsia="仿宋" w:cs="仿宋"/>
          <w:spacing w:val="-2"/>
          <w:position w:val="22"/>
          <w:sz w:val="30"/>
          <w:szCs w:val="30"/>
          <w14:textOutline w14:w="5448" w14:cap="flat" w14:cmpd="sng">
            <w14:solidFill>
              <w14:srgbClr w14:val="000000"/>
            </w14:solidFill>
            <w14:prstDash w14:val="solid"/>
            <w14:miter w14:val="10"/>
          </w14:textOutline>
        </w:rPr>
        <w:t>部门投诉及有效处置情况</w:t>
      </w:r>
      <w:r>
        <w:rPr>
          <w:rFonts w:ascii="Times New Roman" w:hAnsi="Times New Roman" w:eastAsia="Times New Roman" w:cs="Times New Roman"/>
          <w:b/>
          <w:bCs/>
          <w:spacing w:val="-2"/>
          <w:position w:val="22"/>
          <w:sz w:val="30"/>
          <w:szCs w:val="30"/>
        </w:rPr>
        <w:t>”</w:t>
      </w:r>
      <w:r>
        <w:rPr>
          <w:rFonts w:ascii="Times New Roman" w:hAnsi="Times New Roman" w:eastAsia="Times New Roman" w:cs="Times New Roman"/>
          <w:b/>
          <w:bCs/>
          <w:spacing w:val="-55"/>
          <w:position w:val="22"/>
          <w:sz w:val="30"/>
          <w:szCs w:val="30"/>
        </w:rPr>
        <w:t xml:space="preserve"> </w:t>
      </w:r>
      <w:r>
        <w:rPr>
          <w:rFonts w:ascii="仿宋" w:hAnsi="仿宋" w:eastAsia="仿宋" w:cs="仿宋"/>
          <w:spacing w:val="-2"/>
          <w:position w:val="22"/>
          <w:sz w:val="30"/>
          <w:szCs w:val="30"/>
          <w14:textOutline w14:w="5448" w14:cap="flat" w14:cmpd="sng">
            <w14:solidFill>
              <w14:srgbClr w14:val="000000"/>
            </w14:solidFill>
            <w14:prstDash w14:val="solid"/>
            <w14:miter w14:val="10"/>
          </w14:textOutline>
        </w:rPr>
        <w:t>评价底稿</w:t>
      </w:r>
    </w:p>
    <w:p>
      <w:pPr>
        <w:spacing w:before="1" w:line="220" w:lineRule="auto"/>
        <w:ind w:left="130"/>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sz w:val="24"/>
          <w:szCs w:val="24"/>
        </w:rPr>
        <w:t>民丰县民政局</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rFonts w:ascii="仿宋" w:hAnsi="仿宋" w:eastAsia="仿宋" w:cs="仿宋"/>
          <w:spacing w:val="-2"/>
          <w:sz w:val="24"/>
          <w:szCs w:val="24"/>
        </w:rPr>
        <w:t>年部门整体绩效</w:t>
      </w:r>
    </w:p>
    <w:p>
      <w:pPr>
        <w:spacing w:before="253"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313" w:line="222" w:lineRule="auto"/>
              <w:ind w:left="402"/>
            </w:pPr>
            <w:r>
              <w:rPr>
                <w:spacing w:val="-4"/>
                <w14:textOutline w14:w="4358" w14:cap="flat" w14:cmpd="sng">
                  <w14:solidFill>
                    <w14:srgbClr w14:val="000000"/>
                  </w14:solidFill>
                  <w14:prstDash w14:val="solid"/>
                  <w14:miter w14:val="10"/>
                </w14:textOutline>
              </w:rPr>
              <w:t>指标解释</w:t>
            </w:r>
          </w:p>
        </w:tc>
        <w:tc>
          <w:tcPr>
            <w:tcW w:w="7209" w:type="dxa"/>
            <w:vAlign w:val="top"/>
          </w:tcPr>
          <w:p>
            <w:pPr>
              <w:pStyle w:val="6"/>
              <w:spacing w:before="312" w:line="222" w:lineRule="auto"/>
              <w:ind w:left="121"/>
            </w:pPr>
            <w:r>
              <w:rPr>
                <w:spacing w:val="-2"/>
              </w:rPr>
              <w:t>考察部门投诉及有效处置情况。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302" w:line="222" w:lineRule="auto"/>
              <w:ind w:left="402"/>
            </w:pPr>
            <w:r>
              <w:rPr>
                <w:spacing w:val="-4"/>
                <w14:textOutline w14:w="4358" w14:cap="flat" w14:cmpd="sng">
                  <w14:solidFill>
                    <w14:srgbClr w14:val="000000"/>
                  </w14:solidFill>
                  <w14:prstDash w14:val="solid"/>
                  <w14:miter w14:val="10"/>
                </w14:textOutline>
              </w:rPr>
              <w:t>指标权重</w:t>
            </w:r>
          </w:p>
        </w:tc>
        <w:tc>
          <w:tcPr>
            <w:tcW w:w="7209" w:type="dxa"/>
            <w:vAlign w:val="top"/>
          </w:tcPr>
          <w:p>
            <w:pPr>
              <w:pStyle w:val="6"/>
              <w:spacing w:before="302"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6" w:hRule="atLeast"/>
        </w:trPr>
        <w:tc>
          <w:tcPr>
            <w:tcW w:w="1744" w:type="dxa"/>
            <w:vAlign w:val="top"/>
          </w:tcPr>
          <w:p>
            <w:pPr>
              <w:spacing w:line="477"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评价标准</w:t>
            </w:r>
          </w:p>
        </w:tc>
        <w:tc>
          <w:tcPr>
            <w:tcW w:w="7209" w:type="dxa"/>
            <w:vAlign w:val="top"/>
          </w:tcPr>
          <w:p>
            <w:pPr>
              <w:spacing w:line="243" w:lineRule="auto"/>
              <w:rPr>
                <w:rFonts w:ascii="Arial"/>
                <w:sz w:val="21"/>
              </w:rPr>
            </w:pPr>
          </w:p>
          <w:p>
            <w:pPr>
              <w:pStyle w:val="6"/>
              <w:spacing w:before="78" w:line="222" w:lineRule="auto"/>
              <w:ind w:left="120"/>
            </w:pPr>
            <w:r>
              <w:rPr>
                <w:spacing w:val="-3"/>
              </w:rPr>
              <w:t>指标评分细则：</w:t>
            </w:r>
          </w:p>
          <w:p>
            <w:pPr>
              <w:pStyle w:val="6"/>
              <w:spacing w:before="179" w:line="222" w:lineRule="auto"/>
              <w:ind w:left="599"/>
            </w:pPr>
            <w:r>
              <w:rPr>
                <w:spacing w:val="-3"/>
              </w:rPr>
              <w:t>投诉处置率≥</w:t>
            </w:r>
            <w:r>
              <w:rPr>
                <w:rFonts w:ascii="Times New Roman" w:hAnsi="Times New Roman" w:eastAsia="Times New Roman" w:cs="Times New Roman"/>
                <w:spacing w:val="-3"/>
              </w:rPr>
              <w:t>95%</w:t>
            </w:r>
            <w:r>
              <w:rPr>
                <w:spacing w:val="-3"/>
              </w:rPr>
              <w:t>得满分，每降低</w:t>
            </w:r>
            <w:r>
              <w:rPr>
                <w:spacing w:val="-18"/>
              </w:rPr>
              <w:t xml:space="preserve"> </w:t>
            </w:r>
            <w:r>
              <w:rPr>
                <w:rFonts w:ascii="Times New Roman" w:hAnsi="Times New Roman" w:eastAsia="Times New Roman" w:cs="Times New Roman"/>
                <w:spacing w:val="-3"/>
              </w:rPr>
              <w:t>1%</w:t>
            </w:r>
            <w:r>
              <w:rPr>
                <w:spacing w:val="-3"/>
              </w:rPr>
              <w:t>扣</w:t>
            </w:r>
            <w:r>
              <w:rPr>
                <w:spacing w:val="-52"/>
              </w:rPr>
              <w:t xml:space="preserve"> </w:t>
            </w:r>
            <w:r>
              <w:rPr>
                <w:rFonts w:ascii="Times New Roman" w:hAnsi="Times New Roman" w:eastAsia="Times New Roman" w:cs="Times New Roman"/>
                <w:spacing w:val="-3"/>
              </w:rPr>
              <w:t>0.2</w:t>
            </w:r>
            <w:r>
              <w:rPr>
                <w:rFonts w:ascii="Times New Roman" w:hAnsi="Times New Roman" w:eastAsia="Times New Roman" w:cs="Times New Roman"/>
                <w:spacing w:val="19"/>
              </w:rPr>
              <w:t xml:space="preserve"> </w:t>
            </w:r>
            <w:r>
              <w:rPr>
                <w:spacing w:val="-3"/>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4" w:type="dxa"/>
            <w:vAlign w:val="top"/>
          </w:tcPr>
          <w:p>
            <w:pPr>
              <w:pStyle w:val="6"/>
              <w:spacing w:before="116" w:line="468" w:lineRule="exact"/>
              <w:ind w:left="163"/>
            </w:pPr>
            <w:r>
              <w:rPr>
                <w:spacing w:val="-3"/>
                <w:position w:val="17"/>
                <w14:textOutline w14:w="4358" w14:cap="flat" w14:cmpd="sng">
                  <w14:solidFill>
                    <w14:srgbClr w14:val="000000"/>
                  </w14:solidFill>
                  <w14:prstDash w14:val="solid"/>
                  <w14:miter w14:val="10"/>
                </w14:textOutline>
              </w:rPr>
              <w:t>评价依据或数</w:t>
            </w:r>
          </w:p>
          <w:p>
            <w:pPr>
              <w:pStyle w:val="6"/>
              <w:spacing w:line="221" w:lineRule="auto"/>
              <w:ind w:left="523"/>
            </w:pPr>
            <w:r>
              <w:rPr>
                <w:spacing w:val="-5"/>
                <w14:textOutline w14:w="4358" w14:cap="flat" w14:cmpd="sng">
                  <w14:solidFill>
                    <w14:srgbClr w14:val="000000"/>
                  </w14:solidFill>
                  <w14:prstDash w14:val="solid"/>
                  <w14:miter w14:val="10"/>
                </w14:textOutline>
              </w:rPr>
              <w:t>据来源</w:t>
            </w:r>
          </w:p>
        </w:tc>
        <w:tc>
          <w:tcPr>
            <w:tcW w:w="7209" w:type="dxa"/>
            <w:vAlign w:val="top"/>
          </w:tcPr>
          <w:p>
            <w:pPr>
              <w:spacing w:line="271" w:lineRule="auto"/>
              <w:rPr>
                <w:rFonts w:ascii="Arial"/>
                <w:sz w:val="21"/>
              </w:rPr>
            </w:pPr>
          </w:p>
          <w:p>
            <w:pPr>
              <w:pStyle w:val="6"/>
              <w:spacing w:before="78" w:line="220" w:lineRule="auto"/>
              <w:ind w:left="600"/>
            </w:pPr>
            <w:r>
              <w:rPr>
                <w:spacing w:val="-3"/>
              </w:rPr>
              <w:t>文件搜集、整理与分析，汇报材料、</w:t>
            </w:r>
            <w:r>
              <w:rPr>
                <w:spacing w:val="-59"/>
              </w:rPr>
              <w:t xml:space="preserve"> </w:t>
            </w:r>
            <w:r>
              <w:rPr>
                <w:spacing w:val="-3"/>
              </w:rPr>
              <w:t>自评表、工作总结等。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5" w:hRule="atLeast"/>
        </w:trPr>
        <w:tc>
          <w:tcPr>
            <w:tcW w:w="1744" w:type="dxa"/>
            <w:vMerge w:val="restart"/>
            <w:tcBorders>
              <w:bottom w:val="nil"/>
            </w:tcBorders>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评价结果</w:t>
            </w:r>
          </w:p>
        </w:tc>
        <w:tc>
          <w:tcPr>
            <w:tcW w:w="7209"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22" w:lineRule="auto"/>
              <w:ind w:left="120"/>
            </w:pPr>
            <w:r>
              <w:rPr>
                <w:spacing w:val="-2"/>
              </w:rPr>
              <w:t>指标评分计算过程及依据：</w:t>
            </w:r>
          </w:p>
          <w:p>
            <w:pPr>
              <w:pStyle w:val="6"/>
              <w:spacing w:before="179" w:line="425" w:lineRule="exact"/>
              <w:ind w:right="19"/>
              <w:jc w:val="right"/>
            </w:pPr>
            <w:r>
              <w:rPr>
                <w:spacing w:val="-2"/>
                <w:position w:val="13"/>
              </w:rPr>
              <w:t>调阅绩效资料，民丰县民政局</w:t>
            </w:r>
            <w:r>
              <w:rPr>
                <w:spacing w:val="-40"/>
                <w:position w:val="13"/>
              </w:rPr>
              <w:t xml:space="preserve"> </w:t>
            </w:r>
            <w:r>
              <w:rPr>
                <w:rFonts w:ascii="Times New Roman" w:hAnsi="Times New Roman" w:eastAsia="Times New Roman" w:cs="Times New Roman"/>
                <w:spacing w:val="-2"/>
                <w:position w:val="13"/>
              </w:rPr>
              <w:t>2024</w:t>
            </w:r>
            <w:r>
              <w:rPr>
                <w:rFonts w:ascii="Times New Roman" w:hAnsi="Times New Roman" w:eastAsia="Times New Roman" w:cs="Times New Roman"/>
                <w:spacing w:val="21"/>
                <w:position w:val="13"/>
              </w:rPr>
              <w:t xml:space="preserve"> </w:t>
            </w:r>
            <w:r>
              <w:rPr>
                <w:spacing w:val="-2"/>
                <w:position w:val="13"/>
              </w:rPr>
              <w:t>年及时有效处理投诉情况，</w:t>
            </w:r>
          </w:p>
          <w:p>
            <w:pPr>
              <w:pStyle w:val="6"/>
              <w:spacing w:line="322" w:lineRule="exact"/>
              <w:ind w:left="119"/>
            </w:pPr>
            <w:r>
              <w:rPr>
                <w:spacing w:val="-2"/>
                <w:position w:val="1"/>
              </w:rPr>
              <w:t>投诉处置率</w:t>
            </w:r>
            <w:r>
              <w:rPr>
                <w:rFonts w:ascii="Times New Roman" w:hAnsi="Times New Roman" w:eastAsia="Times New Roman" w:cs="Times New Roman"/>
                <w:spacing w:val="-2"/>
                <w:position w:val="1"/>
              </w:rPr>
              <w:t>=95%</w:t>
            </w:r>
            <w:r>
              <w:rPr>
                <w:spacing w:val="-2"/>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305" w:line="222" w:lineRule="auto"/>
              <w:ind w:left="120"/>
              <w:rPr>
                <w:rFonts w:ascii="Times New Roman" w:hAnsi="Times New Roman" w:eastAsia="Times New Roman" w:cs="Times New Roman"/>
              </w:rPr>
            </w:pPr>
            <w:r>
              <w:rPr>
                <w:spacing w:val="-4"/>
              </w:rPr>
              <w:t>指标得分</w:t>
            </w:r>
            <w:r>
              <w:rPr>
                <w:spacing w:val="-48"/>
              </w:rPr>
              <w:t xml:space="preserve"> </w:t>
            </w:r>
            <w:r>
              <w:rPr>
                <w:rFonts w:ascii="Times New Roman" w:hAnsi="Times New Roman" w:eastAsia="Times New Roman" w:cs="Times New Roman"/>
                <w:spacing w:val="-4"/>
              </w:rPr>
              <w:t>3</w:t>
            </w:r>
          </w:p>
        </w:tc>
      </w:tr>
    </w:tbl>
    <w:p>
      <w:pPr>
        <w:pStyle w:val="2"/>
      </w:pPr>
    </w:p>
    <w:sectPr>
      <w:footerReference r:id="rId94" w:type="default"/>
      <w:pgSz w:w="11906" w:h="16839"/>
      <w:pgMar w:top="1431" w:right="1474" w:bottom="1290" w:left="1473" w:header="0" w:footer="111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40"/>
      <w:rPr>
        <w:rFonts w:ascii="等线" w:hAnsi="等线" w:eastAsia="等线" w:cs="等线"/>
        <w:sz w:val="18"/>
        <w:szCs w:val="18"/>
      </w:rPr>
    </w:pPr>
    <w:r>
      <w:rPr>
        <w:rFonts w:ascii="等线" w:hAnsi="等线" w:eastAsia="等线" w:cs="等线"/>
        <w:sz w:val="18"/>
        <w:szCs w:val="18"/>
      </w:rPr>
      <w:t>I</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19"/>
      <w:rPr>
        <w:rFonts w:ascii="仿宋" w:hAnsi="仿宋" w:eastAsia="仿宋" w:cs="仿宋"/>
        <w:sz w:val="18"/>
        <w:szCs w:val="18"/>
      </w:rPr>
    </w:pPr>
    <w:r>
      <w:rPr>
        <w:rFonts w:ascii="仿宋" w:hAnsi="仿宋" w:eastAsia="仿宋" w:cs="仿宋"/>
        <w:sz w:val="18"/>
        <w:szCs w:val="18"/>
      </w:rPr>
      <w:t>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18"/>
      <w:rPr>
        <w:rFonts w:ascii="仿宋" w:hAnsi="仿宋" w:eastAsia="仿宋" w:cs="仿宋"/>
        <w:sz w:val="18"/>
        <w:szCs w:val="18"/>
      </w:rPr>
    </w:pPr>
    <w:r>
      <w:rPr>
        <w:rFonts w:ascii="仿宋" w:hAnsi="仿宋" w:eastAsia="仿宋" w:cs="仿宋"/>
        <w:sz w:val="18"/>
        <w:szCs w:val="18"/>
      </w:rPr>
      <w:t>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9</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12</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13</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19"/>
      <w:rPr>
        <w:rFonts w:ascii="等线" w:hAnsi="等线" w:eastAsia="等线" w:cs="等线"/>
        <w:sz w:val="18"/>
        <w:szCs w:val="18"/>
      </w:rPr>
    </w:pPr>
    <w:r>
      <w:rPr>
        <w:rFonts w:ascii="等线" w:hAnsi="等线" w:eastAsia="等线" w:cs="等线"/>
        <w:spacing w:val="-8"/>
        <w:sz w:val="18"/>
        <w:szCs w:val="18"/>
      </w:rPr>
      <w:t>II</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15</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16</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17</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199"/>
      <w:rPr>
        <w:rFonts w:ascii="仿宋" w:hAnsi="仿宋" w:eastAsia="仿宋" w:cs="仿宋"/>
        <w:sz w:val="18"/>
        <w:szCs w:val="18"/>
      </w:rPr>
    </w:pPr>
    <w:r>
      <w:rPr>
        <w:rFonts w:ascii="仿宋" w:hAnsi="仿宋" w:eastAsia="仿宋" w:cs="仿宋"/>
        <w:spacing w:val="-9"/>
        <w:sz w:val="18"/>
        <w:szCs w:val="18"/>
      </w:rPr>
      <w:t>18</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199"/>
      <w:rPr>
        <w:rFonts w:ascii="仿宋" w:hAnsi="仿宋" w:eastAsia="仿宋" w:cs="仿宋"/>
        <w:sz w:val="18"/>
        <w:szCs w:val="18"/>
      </w:rPr>
    </w:pPr>
    <w:r>
      <w:rPr>
        <w:rFonts w:ascii="仿宋" w:hAnsi="仿宋" w:eastAsia="仿宋" w:cs="仿宋"/>
        <w:spacing w:val="-9"/>
        <w:sz w:val="18"/>
        <w:szCs w:val="18"/>
      </w:rPr>
      <w:t>19</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194"/>
      <w:rPr>
        <w:rFonts w:ascii="仿宋" w:hAnsi="仿宋" w:eastAsia="仿宋" w:cs="仿宋"/>
        <w:sz w:val="18"/>
        <w:szCs w:val="18"/>
      </w:rPr>
    </w:pPr>
    <w:r>
      <w:rPr>
        <w:rFonts w:ascii="仿宋" w:hAnsi="仿宋" w:eastAsia="仿宋" w:cs="仿宋"/>
        <w:spacing w:val="-7"/>
        <w:sz w:val="18"/>
        <w:szCs w:val="18"/>
      </w:rPr>
      <w:t>20</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7194"/>
      <w:rPr>
        <w:rFonts w:ascii="仿宋" w:hAnsi="仿宋" w:eastAsia="仿宋" w:cs="仿宋"/>
        <w:sz w:val="18"/>
        <w:szCs w:val="18"/>
      </w:rPr>
    </w:pPr>
    <w:r>
      <w:rPr>
        <w:rFonts w:ascii="仿宋" w:hAnsi="仿宋" w:eastAsia="仿宋" w:cs="仿宋"/>
        <w:spacing w:val="-7"/>
        <w:sz w:val="18"/>
        <w:szCs w:val="18"/>
      </w:rPr>
      <w:t>21</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7194"/>
      <w:rPr>
        <w:rFonts w:ascii="仿宋" w:hAnsi="仿宋" w:eastAsia="仿宋" w:cs="仿宋"/>
        <w:sz w:val="18"/>
        <w:szCs w:val="18"/>
      </w:rPr>
    </w:pPr>
    <w:r>
      <w:rPr>
        <w:rFonts w:ascii="仿宋" w:hAnsi="仿宋" w:eastAsia="仿宋" w:cs="仿宋"/>
        <w:spacing w:val="-7"/>
        <w:sz w:val="18"/>
        <w:szCs w:val="18"/>
      </w:rPr>
      <w:t>22</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0"/>
      <w:rPr>
        <w:rFonts w:ascii="仿宋" w:hAnsi="仿宋" w:eastAsia="仿宋" w:cs="仿宋"/>
        <w:sz w:val="18"/>
        <w:szCs w:val="18"/>
      </w:rPr>
    </w:pPr>
    <w:r>
      <w:rPr>
        <w:rFonts w:ascii="仿宋" w:hAnsi="仿宋" w:eastAsia="仿宋" w:cs="仿宋"/>
        <w:spacing w:val="-7"/>
        <w:sz w:val="18"/>
        <w:szCs w:val="18"/>
      </w:rPr>
      <w:t>23</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639"/>
      <w:rPr>
        <w:rFonts w:ascii="仿宋" w:hAnsi="仿宋" w:eastAsia="仿宋" w:cs="仿宋"/>
        <w:sz w:val="18"/>
        <w:szCs w:val="18"/>
      </w:rPr>
    </w:pPr>
    <w:r>
      <w:rPr>
        <w:rFonts w:ascii="仿宋" w:hAnsi="仿宋" w:eastAsia="仿宋" w:cs="仿宋"/>
        <w:spacing w:val="-7"/>
        <w:sz w:val="18"/>
        <w:szCs w:val="18"/>
      </w:rPr>
      <w:t>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95"/>
      <w:rPr>
        <w:rFonts w:ascii="等线" w:hAnsi="等线" w:eastAsia="等线" w:cs="等线"/>
        <w:sz w:val="18"/>
        <w:szCs w:val="18"/>
      </w:rPr>
    </w:pPr>
    <w:r>
      <w:rPr>
        <w:rFonts w:ascii="等线" w:hAnsi="等线" w:eastAsia="等线" w:cs="等线"/>
        <w:spacing w:val="-5"/>
        <w:sz w:val="18"/>
        <w:szCs w:val="18"/>
      </w:rPr>
      <w:t>III</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1"/>
      <w:rPr>
        <w:rFonts w:ascii="仿宋" w:hAnsi="仿宋" w:eastAsia="仿宋" w:cs="仿宋"/>
        <w:sz w:val="18"/>
        <w:szCs w:val="18"/>
      </w:rPr>
    </w:pPr>
    <w:r>
      <w:rPr>
        <w:rFonts w:ascii="仿宋" w:hAnsi="仿宋" w:eastAsia="仿宋" w:cs="仿宋"/>
        <w:spacing w:val="-7"/>
        <w:sz w:val="18"/>
        <w:szCs w:val="18"/>
      </w:rPr>
      <w:t>25</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1"/>
      <w:rPr>
        <w:rFonts w:ascii="仿宋" w:hAnsi="仿宋" w:eastAsia="仿宋" w:cs="仿宋"/>
        <w:sz w:val="18"/>
        <w:szCs w:val="18"/>
      </w:rPr>
    </w:pPr>
    <w:r>
      <w:rPr>
        <w:rFonts w:ascii="仿宋" w:hAnsi="仿宋" w:eastAsia="仿宋" w:cs="仿宋"/>
        <w:spacing w:val="-7"/>
        <w:sz w:val="18"/>
        <w:szCs w:val="18"/>
      </w:rPr>
      <w:t>26</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0"/>
      <w:rPr>
        <w:rFonts w:ascii="仿宋" w:hAnsi="仿宋" w:eastAsia="仿宋" w:cs="仿宋"/>
        <w:sz w:val="18"/>
        <w:szCs w:val="18"/>
      </w:rPr>
    </w:pPr>
    <w:r>
      <w:rPr>
        <w:rFonts w:ascii="仿宋" w:hAnsi="仿宋" w:eastAsia="仿宋" w:cs="仿宋"/>
        <w:spacing w:val="-7"/>
        <w:sz w:val="18"/>
        <w:szCs w:val="18"/>
      </w:rPr>
      <w:t>27</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0"/>
      <w:rPr>
        <w:rFonts w:ascii="仿宋" w:hAnsi="仿宋" w:eastAsia="仿宋" w:cs="仿宋"/>
        <w:sz w:val="18"/>
        <w:szCs w:val="18"/>
      </w:rPr>
    </w:pPr>
    <w:r>
      <w:rPr>
        <w:rFonts w:ascii="仿宋" w:hAnsi="仿宋" w:eastAsia="仿宋" w:cs="仿宋"/>
        <w:spacing w:val="-7"/>
        <w:sz w:val="18"/>
        <w:szCs w:val="18"/>
      </w:rPr>
      <w:t>28</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0"/>
      <w:rPr>
        <w:rFonts w:ascii="仿宋" w:hAnsi="仿宋" w:eastAsia="仿宋" w:cs="仿宋"/>
        <w:sz w:val="18"/>
        <w:szCs w:val="18"/>
      </w:rPr>
    </w:pPr>
    <w:r>
      <w:rPr>
        <w:rFonts w:ascii="仿宋" w:hAnsi="仿宋" w:eastAsia="仿宋" w:cs="仿宋"/>
        <w:spacing w:val="-7"/>
        <w:sz w:val="18"/>
        <w:szCs w:val="18"/>
      </w:rPr>
      <w:t>29</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30</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31</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32</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33</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8"/>
      <w:rPr>
        <w:rFonts w:ascii="仿宋" w:hAnsi="仿宋" w:eastAsia="仿宋" w:cs="仿宋"/>
        <w:sz w:val="18"/>
        <w:szCs w:val="18"/>
      </w:rPr>
    </w:pPr>
    <w:r>
      <w:rPr>
        <w:rFonts w:ascii="仿宋" w:hAnsi="仿宋" w:eastAsia="仿宋" w:cs="仿宋"/>
        <w:spacing w:val="-10"/>
        <w:sz w:val="18"/>
        <w:szCs w:val="18"/>
      </w:rPr>
      <w:t>IV</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35</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36</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37</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38</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39</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40</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0"/>
      <w:rPr>
        <w:rFonts w:ascii="仿宋" w:hAnsi="仿宋" w:eastAsia="仿宋" w:cs="仿宋"/>
        <w:sz w:val="18"/>
        <w:szCs w:val="18"/>
      </w:rPr>
    </w:pPr>
    <w:r>
      <w:rPr>
        <w:rFonts w:ascii="仿宋" w:hAnsi="仿宋" w:eastAsia="仿宋" w:cs="仿宋"/>
        <w:spacing w:val="-7"/>
        <w:sz w:val="18"/>
        <w:szCs w:val="18"/>
      </w:rPr>
      <w:t>41</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0"/>
      <w:rPr>
        <w:rFonts w:ascii="仿宋" w:hAnsi="仿宋" w:eastAsia="仿宋" w:cs="仿宋"/>
        <w:sz w:val="18"/>
        <w:szCs w:val="18"/>
      </w:rPr>
    </w:pPr>
    <w:r>
      <w:rPr>
        <w:rFonts w:ascii="仿宋" w:hAnsi="仿宋" w:eastAsia="仿宋" w:cs="仿宋"/>
        <w:spacing w:val="-7"/>
        <w:sz w:val="18"/>
        <w:szCs w:val="18"/>
      </w:rPr>
      <w:t>42</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43</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0"/>
      <w:rPr>
        <w:rFonts w:ascii="仿宋" w:hAnsi="仿宋" w:eastAsia="仿宋" w:cs="仿宋"/>
        <w:sz w:val="18"/>
        <w:szCs w:val="18"/>
      </w:rPr>
    </w:pPr>
    <w:r>
      <w:rPr>
        <w:rFonts w:ascii="仿宋" w:hAnsi="仿宋" w:eastAsia="仿宋" w:cs="仿宋"/>
        <w:spacing w:val="-7"/>
        <w:sz w:val="18"/>
        <w:szCs w:val="18"/>
      </w:rPr>
      <w:t>44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9"/>
      <w:rPr>
        <w:rFonts w:ascii="仿宋" w:hAnsi="仿宋" w:eastAsia="仿宋" w:cs="仿宋"/>
        <w:sz w:val="18"/>
        <w:szCs w:val="18"/>
      </w:rPr>
    </w:pPr>
    <w:r>
      <w:rPr>
        <w:rFonts w:ascii="仿宋" w:hAnsi="仿宋" w:eastAsia="仿宋" w:cs="仿宋"/>
        <w:sz w:val="18"/>
        <w:szCs w:val="18"/>
      </w:rPr>
      <w:t>V</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40"/>
      <w:rPr>
        <w:rFonts w:ascii="仿宋" w:hAnsi="仿宋" w:eastAsia="仿宋" w:cs="仿宋"/>
        <w:sz w:val="18"/>
        <w:szCs w:val="18"/>
      </w:rPr>
    </w:pPr>
    <w:r>
      <w:rPr>
        <w:rFonts w:ascii="仿宋" w:hAnsi="仿宋" w:eastAsia="仿宋" w:cs="仿宋"/>
        <w:spacing w:val="-7"/>
        <w:sz w:val="18"/>
        <w:szCs w:val="18"/>
      </w:rPr>
      <w:t>45</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40"/>
      <w:rPr>
        <w:rFonts w:ascii="仿宋" w:hAnsi="仿宋" w:eastAsia="仿宋" w:cs="仿宋"/>
        <w:sz w:val="18"/>
        <w:szCs w:val="18"/>
      </w:rPr>
    </w:pPr>
    <w:r>
      <w:rPr>
        <w:rFonts w:ascii="仿宋" w:hAnsi="仿宋" w:eastAsia="仿宋" w:cs="仿宋"/>
        <w:spacing w:val="-7"/>
        <w:sz w:val="18"/>
        <w:szCs w:val="18"/>
      </w:rPr>
      <w:t>46</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40"/>
      <w:rPr>
        <w:rFonts w:ascii="仿宋" w:hAnsi="仿宋" w:eastAsia="仿宋" w:cs="仿宋"/>
        <w:sz w:val="18"/>
        <w:szCs w:val="18"/>
      </w:rPr>
    </w:pPr>
    <w:r>
      <w:rPr>
        <w:rFonts w:ascii="仿宋" w:hAnsi="仿宋" w:eastAsia="仿宋" w:cs="仿宋"/>
        <w:spacing w:val="-7"/>
        <w:sz w:val="18"/>
        <w:szCs w:val="18"/>
      </w:rPr>
      <w:t>47</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40"/>
      <w:rPr>
        <w:rFonts w:ascii="仿宋" w:hAnsi="仿宋" w:eastAsia="仿宋" w:cs="仿宋"/>
        <w:sz w:val="18"/>
        <w:szCs w:val="18"/>
      </w:rPr>
    </w:pPr>
    <w:r>
      <w:rPr>
        <w:rFonts w:ascii="仿宋" w:hAnsi="仿宋" w:eastAsia="仿宋" w:cs="仿宋"/>
        <w:spacing w:val="-7"/>
        <w:sz w:val="18"/>
        <w:szCs w:val="18"/>
      </w:rPr>
      <w:t>48</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04"/>
      <w:rPr>
        <w:rFonts w:ascii="仿宋" w:hAnsi="仿宋" w:eastAsia="仿宋" w:cs="仿宋"/>
        <w:sz w:val="18"/>
        <w:szCs w:val="18"/>
      </w:rPr>
    </w:pPr>
    <w:r>
      <w:rPr>
        <w:rFonts w:ascii="仿宋" w:hAnsi="仿宋" w:eastAsia="仿宋" w:cs="仿宋"/>
        <w:spacing w:val="-7"/>
        <w:sz w:val="18"/>
        <w:szCs w:val="18"/>
      </w:rPr>
      <w:t>49</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2"/>
      <w:rPr>
        <w:rFonts w:ascii="仿宋" w:hAnsi="仿宋" w:eastAsia="仿宋" w:cs="仿宋"/>
        <w:sz w:val="18"/>
        <w:szCs w:val="18"/>
      </w:rPr>
    </w:pPr>
    <w:r>
      <w:rPr>
        <w:rFonts w:ascii="仿宋" w:hAnsi="仿宋" w:eastAsia="仿宋" w:cs="仿宋"/>
        <w:spacing w:val="-8"/>
        <w:sz w:val="18"/>
        <w:szCs w:val="18"/>
      </w:rPr>
      <w:t>50</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5"/>
      <w:rPr>
        <w:rFonts w:ascii="仿宋" w:hAnsi="仿宋" w:eastAsia="仿宋" w:cs="仿宋"/>
        <w:sz w:val="18"/>
        <w:szCs w:val="18"/>
      </w:rPr>
    </w:pPr>
    <w:r>
      <w:rPr>
        <w:rFonts w:ascii="仿宋" w:hAnsi="仿宋" w:eastAsia="仿宋" w:cs="仿宋"/>
        <w:spacing w:val="-8"/>
        <w:sz w:val="18"/>
        <w:szCs w:val="18"/>
      </w:rPr>
      <w:t>51</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5"/>
      <w:rPr>
        <w:rFonts w:ascii="仿宋" w:hAnsi="仿宋" w:eastAsia="仿宋" w:cs="仿宋"/>
        <w:sz w:val="18"/>
        <w:szCs w:val="18"/>
      </w:rPr>
    </w:pPr>
    <w:r>
      <w:rPr>
        <w:rFonts w:ascii="仿宋" w:hAnsi="仿宋" w:eastAsia="仿宋" w:cs="仿宋"/>
        <w:spacing w:val="-8"/>
        <w:sz w:val="18"/>
        <w:szCs w:val="18"/>
      </w:rPr>
      <w:t>52</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5"/>
      <w:rPr>
        <w:rFonts w:ascii="仿宋" w:hAnsi="仿宋" w:eastAsia="仿宋" w:cs="仿宋"/>
        <w:sz w:val="18"/>
        <w:szCs w:val="18"/>
      </w:rPr>
    </w:pPr>
    <w:r>
      <w:rPr>
        <w:rFonts w:ascii="仿宋" w:hAnsi="仿宋" w:eastAsia="仿宋" w:cs="仿宋"/>
        <w:spacing w:val="-8"/>
        <w:sz w:val="18"/>
        <w:szCs w:val="18"/>
      </w:rPr>
      <w:t>53</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5"/>
      <w:rPr>
        <w:rFonts w:ascii="仿宋" w:hAnsi="仿宋" w:eastAsia="仿宋" w:cs="仿宋"/>
        <w:sz w:val="18"/>
        <w:szCs w:val="18"/>
      </w:rPr>
    </w:pPr>
    <w:r>
      <w:rPr>
        <w:rFonts w:ascii="仿宋" w:hAnsi="仿宋" w:eastAsia="仿宋" w:cs="仿宋"/>
        <w:spacing w:val="-8"/>
        <w:sz w:val="18"/>
        <w:szCs w:val="18"/>
      </w:rPr>
      <w:t>54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1"/>
      <w:rPr>
        <w:rFonts w:ascii="仿宋" w:hAnsi="仿宋" w:eastAsia="仿宋" w:cs="仿宋"/>
        <w:sz w:val="18"/>
        <w:szCs w:val="18"/>
      </w:rPr>
    </w:pPr>
    <w:r>
      <w:rPr>
        <w:rFonts w:ascii="仿宋" w:hAnsi="仿宋" w:eastAsia="仿宋" w:cs="仿宋"/>
        <w:sz w:val="18"/>
        <w:szCs w:val="18"/>
      </w:rPr>
      <w:t>1</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10"/>
      <w:rPr>
        <w:rFonts w:ascii="仿宋" w:hAnsi="仿宋" w:eastAsia="仿宋" w:cs="仿宋"/>
        <w:sz w:val="18"/>
        <w:szCs w:val="18"/>
      </w:rPr>
    </w:pPr>
    <w:r>
      <w:rPr>
        <w:rFonts w:ascii="仿宋" w:hAnsi="仿宋" w:eastAsia="仿宋" w:cs="仿宋"/>
        <w:spacing w:val="-8"/>
        <w:sz w:val="18"/>
        <w:szCs w:val="18"/>
      </w:rPr>
      <w:t>55</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3"/>
      <w:rPr>
        <w:rFonts w:ascii="仿宋" w:hAnsi="仿宋" w:eastAsia="仿宋" w:cs="仿宋"/>
        <w:sz w:val="18"/>
        <w:szCs w:val="18"/>
      </w:rPr>
    </w:pPr>
    <w:r>
      <w:rPr>
        <w:rFonts w:ascii="仿宋" w:hAnsi="仿宋" w:eastAsia="仿宋" w:cs="仿宋"/>
        <w:spacing w:val="-8"/>
        <w:sz w:val="18"/>
        <w:szCs w:val="18"/>
      </w:rPr>
      <w:t>56</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273"/>
      <w:rPr>
        <w:rFonts w:ascii="仿宋" w:hAnsi="仿宋" w:eastAsia="仿宋" w:cs="仿宋"/>
        <w:sz w:val="18"/>
        <w:szCs w:val="18"/>
      </w:rPr>
    </w:pPr>
    <w:r>
      <w:rPr>
        <w:rFonts w:ascii="仿宋" w:hAnsi="仿宋" w:eastAsia="仿宋" w:cs="仿宋"/>
        <w:spacing w:val="-8"/>
        <w:sz w:val="18"/>
        <w:szCs w:val="18"/>
      </w:rPr>
      <w:t>57</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3"/>
      <w:rPr>
        <w:rFonts w:ascii="仿宋" w:hAnsi="仿宋" w:eastAsia="仿宋" w:cs="仿宋"/>
        <w:sz w:val="18"/>
        <w:szCs w:val="18"/>
      </w:rPr>
    </w:pPr>
    <w:r>
      <w:rPr>
        <w:rFonts w:ascii="仿宋" w:hAnsi="仿宋" w:eastAsia="仿宋" w:cs="仿宋"/>
        <w:spacing w:val="-8"/>
        <w:sz w:val="18"/>
        <w:szCs w:val="18"/>
      </w:rPr>
      <w:t>58</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2"/>
      <w:rPr>
        <w:rFonts w:ascii="仿宋" w:hAnsi="仿宋" w:eastAsia="仿宋" w:cs="仿宋"/>
        <w:sz w:val="18"/>
        <w:szCs w:val="18"/>
      </w:rPr>
    </w:pPr>
    <w:r>
      <w:rPr>
        <w:rFonts w:ascii="仿宋" w:hAnsi="仿宋" w:eastAsia="仿宋" w:cs="仿宋"/>
        <w:spacing w:val="-8"/>
        <w:sz w:val="18"/>
        <w:szCs w:val="18"/>
      </w:rPr>
      <w:t>59</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1"/>
      <w:rPr>
        <w:rFonts w:ascii="仿宋" w:hAnsi="仿宋" w:eastAsia="仿宋" w:cs="仿宋"/>
        <w:sz w:val="18"/>
        <w:szCs w:val="18"/>
      </w:rPr>
    </w:pPr>
    <w:r>
      <w:rPr>
        <w:rFonts w:ascii="仿宋" w:hAnsi="仿宋" w:eastAsia="仿宋" w:cs="仿宋"/>
        <w:spacing w:val="-8"/>
        <w:sz w:val="18"/>
        <w:szCs w:val="18"/>
      </w:rPr>
      <w:t>60</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61</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62</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90"/>
      <w:rPr>
        <w:rFonts w:ascii="仿宋" w:hAnsi="仿宋" w:eastAsia="仿宋" w:cs="仿宋"/>
        <w:sz w:val="18"/>
        <w:szCs w:val="18"/>
      </w:rPr>
    </w:pPr>
    <w:r>
      <w:rPr>
        <w:rFonts w:ascii="仿宋" w:hAnsi="仿宋" w:eastAsia="仿宋" w:cs="仿宋"/>
        <w:spacing w:val="-8"/>
        <w:sz w:val="18"/>
        <w:szCs w:val="18"/>
      </w:rPr>
      <w:t>63</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45"/>
      <w:rPr>
        <w:rFonts w:ascii="仿宋" w:hAnsi="仿宋" w:eastAsia="仿宋" w:cs="仿宋"/>
        <w:sz w:val="18"/>
        <w:szCs w:val="18"/>
      </w:rPr>
    </w:pPr>
    <w:r>
      <w:rPr>
        <w:rFonts w:ascii="仿宋" w:hAnsi="仿宋" w:eastAsia="仿宋" w:cs="仿宋"/>
        <w:spacing w:val="-8"/>
        <w:sz w:val="18"/>
        <w:szCs w:val="18"/>
      </w:rPr>
      <w:t>64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6"/>
      <w:rPr>
        <w:rFonts w:ascii="仿宋" w:hAnsi="仿宋" w:eastAsia="仿宋" w:cs="仿宋"/>
        <w:sz w:val="18"/>
        <w:szCs w:val="18"/>
      </w:rPr>
    </w:pPr>
    <w:r>
      <w:rPr>
        <w:rFonts w:ascii="仿宋" w:hAnsi="仿宋" w:eastAsia="仿宋" w:cs="仿宋"/>
        <w:sz w:val="18"/>
        <w:szCs w:val="18"/>
      </w:rPr>
      <w:t>2</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65</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0"/>
      <w:rPr>
        <w:rFonts w:ascii="仿宋" w:hAnsi="仿宋" w:eastAsia="仿宋" w:cs="仿宋"/>
        <w:sz w:val="18"/>
        <w:szCs w:val="18"/>
      </w:rPr>
    </w:pPr>
    <w:r>
      <w:rPr>
        <w:rFonts w:ascii="仿宋" w:hAnsi="仿宋" w:eastAsia="仿宋" w:cs="仿宋"/>
        <w:spacing w:val="-8"/>
        <w:sz w:val="18"/>
        <w:szCs w:val="18"/>
      </w:rPr>
      <w:t>66</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05"/>
      <w:rPr>
        <w:rFonts w:ascii="仿宋" w:hAnsi="仿宋" w:eastAsia="仿宋" w:cs="仿宋"/>
        <w:sz w:val="18"/>
        <w:szCs w:val="18"/>
      </w:rPr>
    </w:pPr>
    <w:r>
      <w:rPr>
        <w:rFonts w:ascii="仿宋" w:hAnsi="仿宋" w:eastAsia="仿宋" w:cs="仿宋"/>
        <w:spacing w:val="-8"/>
        <w:sz w:val="18"/>
        <w:szCs w:val="18"/>
      </w:rPr>
      <w:t>67</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68</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69</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70</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71</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72</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73</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3"/>
      <w:rPr>
        <w:rFonts w:ascii="仿宋" w:hAnsi="仿宋" w:eastAsia="仿宋" w:cs="仿宋"/>
        <w:sz w:val="18"/>
        <w:szCs w:val="18"/>
      </w:rPr>
    </w:pPr>
    <w:r>
      <w:rPr>
        <w:rFonts w:ascii="仿宋" w:hAnsi="仿宋" w:eastAsia="仿宋" w:cs="仿宋"/>
        <w:sz w:val="18"/>
        <w:szCs w:val="18"/>
      </w:rPr>
      <w:t>3</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585"/>
      <w:rPr>
        <w:rFonts w:ascii="仿宋" w:hAnsi="仿宋" w:eastAsia="仿宋" w:cs="仿宋"/>
        <w:sz w:val="18"/>
        <w:szCs w:val="18"/>
      </w:rPr>
    </w:pPr>
    <w:r>
      <w:rPr>
        <w:rFonts w:ascii="仿宋" w:hAnsi="仿宋" w:eastAsia="仿宋" w:cs="仿宋"/>
        <w:spacing w:val="-8"/>
        <w:sz w:val="18"/>
        <w:szCs w:val="18"/>
      </w:rPr>
      <w:t>75</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76</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585"/>
      <w:rPr>
        <w:rFonts w:ascii="仿宋" w:hAnsi="仿宋" w:eastAsia="仿宋" w:cs="仿宋"/>
        <w:sz w:val="18"/>
        <w:szCs w:val="18"/>
      </w:rPr>
    </w:pPr>
    <w:r>
      <w:rPr>
        <w:rFonts w:ascii="仿宋" w:hAnsi="仿宋" w:eastAsia="仿宋" w:cs="仿宋"/>
        <w:spacing w:val="-8"/>
        <w:sz w:val="18"/>
        <w:szCs w:val="18"/>
      </w:rPr>
      <w:t>77</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78</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71"/>
      <w:rPr>
        <w:rFonts w:ascii="仿宋" w:hAnsi="仿宋" w:eastAsia="仿宋" w:cs="仿宋"/>
        <w:sz w:val="18"/>
        <w:szCs w:val="18"/>
      </w:rPr>
    </w:pPr>
    <w:r>
      <w:rPr>
        <w:rFonts w:ascii="仿宋" w:hAnsi="仿宋" w:eastAsia="仿宋" w:cs="仿宋"/>
        <w:spacing w:val="-8"/>
        <w:sz w:val="18"/>
        <w:szCs w:val="18"/>
      </w:rPr>
      <w:t>79</w: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80</w: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23"/>
      <w:rPr>
        <w:rFonts w:ascii="仿宋" w:hAnsi="仿宋" w:eastAsia="仿宋" w:cs="仿宋"/>
        <w:sz w:val="18"/>
        <w:szCs w:val="18"/>
      </w:rPr>
    </w:pPr>
    <w:r>
      <w:rPr>
        <w:rFonts w:ascii="仿宋" w:hAnsi="仿宋" w:eastAsia="仿宋" w:cs="仿宋"/>
        <w:spacing w:val="-8"/>
        <w:sz w:val="18"/>
        <w:szCs w:val="18"/>
      </w:rPr>
      <w:t>81</w: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3"/>
      <w:rPr>
        <w:rFonts w:ascii="仿宋" w:hAnsi="仿宋" w:eastAsia="仿宋" w:cs="仿宋"/>
        <w:sz w:val="18"/>
        <w:szCs w:val="18"/>
      </w:rPr>
    </w:pPr>
    <w:r>
      <w:rPr>
        <w:rFonts w:ascii="仿宋" w:hAnsi="仿宋" w:eastAsia="仿宋" w:cs="仿宋"/>
        <w:spacing w:val="-8"/>
        <w:sz w:val="18"/>
        <w:szCs w:val="18"/>
      </w:rPr>
      <w:t>82</w:t>
    </w: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3"/>
      <w:rPr>
        <w:rFonts w:ascii="仿宋" w:hAnsi="仿宋" w:eastAsia="仿宋" w:cs="仿宋"/>
        <w:sz w:val="18"/>
        <w:szCs w:val="18"/>
      </w:rPr>
    </w:pPr>
    <w:r>
      <w:rPr>
        <w:rFonts w:ascii="仿宋" w:hAnsi="仿宋" w:eastAsia="仿宋" w:cs="仿宋"/>
        <w:spacing w:val="-8"/>
        <w:sz w:val="18"/>
        <w:szCs w:val="18"/>
      </w:rPr>
      <w:t>83</w: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84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6"/>
      <w:rPr>
        <w:rFonts w:ascii="仿宋" w:hAnsi="仿宋" w:eastAsia="仿宋" w:cs="仿宋"/>
        <w:sz w:val="18"/>
        <w:szCs w:val="18"/>
      </w:rPr>
    </w:pPr>
    <w:r>
      <w:rPr>
        <w:rFonts w:ascii="仿宋" w:hAnsi="仿宋" w:eastAsia="仿宋" w:cs="仿宋"/>
        <w:sz w:val="18"/>
        <w:szCs w:val="18"/>
      </w:rPr>
      <w:t>4</w: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85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hhY2U2ZDg2MzI4YmE3NDg0ODRlMDkyZGViNzVlMDAifQ=="/>
  </w:docVars>
  <w:rsids>
    <w:rsidRoot w:val="00000000"/>
    <w:rsid w:val="5FB928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Arial" w:hAnsi="Arial" w:eastAsia="Arial" w:cs="Arial"/>
      <w:sz w:val="21"/>
      <w:szCs w:val="21"/>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jpeg"/><Relationship Id="rId98" Type="http://schemas.openxmlformats.org/officeDocument/2006/relationships/image" Target="media/image3.jpeg"/><Relationship Id="rId97" Type="http://schemas.openxmlformats.org/officeDocument/2006/relationships/image" Target="media/image2.jpeg"/><Relationship Id="rId96" Type="http://schemas.openxmlformats.org/officeDocument/2006/relationships/image" Target="media/image1.jpeg"/><Relationship Id="rId95" Type="http://schemas.openxmlformats.org/officeDocument/2006/relationships/theme" Target="theme/theme1.xml"/><Relationship Id="rId94" Type="http://schemas.openxmlformats.org/officeDocument/2006/relationships/footer" Target="footer90.xml"/><Relationship Id="rId93" Type="http://schemas.openxmlformats.org/officeDocument/2006/relationships/footer" Target="footer89.xml"/><Relationship Id="rId92" Type="http://schemas.openxmlformats.org/officeDocument/2006/relationships/footer" Target="footer88.xml"/><Relationship Id="rId91" Type="http://schemas.openxmlformats.org/officeDocument/2006/relationships/footer" Target="footer87.xml"/><Relationship Id="rId90" Type="http://schemas.openxmlformats.org/officeDocument/2006/relationships/footer" Target="footer86.xml"/><Relationship Id="rId9" Type="http://schemas.openxmlformats.org/officeDocument/2006/relationships/footer" Target="footer5.xml"/><Relationship Id="rId89" Type="http://schemas.openxmlformats.org/officeDocument/2006/relationships/footer" Target="footer85.xml"/><Relationship Id="rId88" Type="http://schemas.openxmlformats.org/officeDocument/2006/relationships/footer" Target="footer84.xml"/><Relationship Id="rId87" Type="http://schemas.openxmlformats.org/officeDocument/2006/relationships/footer" Target="footer83.xml"/><Relationship Id="rId86" Type="http://schemas.openxmlformats.org/officeDocument/2006/relationships/footer" Target="footer82.xml"/><Relationship Id="rId85" Type="http://schemas.openxmlformats.org/officeDocument/2006/relationships/footer" Target="footer81.xml"/><Relationship Id="rId84" Type="http://schemas.openxmlformats.org/officeDocument/2006/relationships/footer" Target="footer80.xml"/><Relationship Id="rId83" Type="http://schemas.openxmlformats.org/officeDocument/2006/relationships/footer" Target="footer79.xml"/><Relationship Id="rId82" Type="http://schemas.openxmlformats.org/officeDocument/2006/relationships/footer" Target="footer78.xml"/><Relationship Id="rId81" Type="http://schemas.openxmlformats.org/officeDocument/2006/relationships/footer" Target="footer77.xml"/><Relationship Id="rId80" Type="http://schemas.openxmlformats.org/officeDocument/2006/relationships/footer" Target="footer76.xml"/><Relationship Id="rId8" Type="http://schemas.openxmlformats.org/officeDocument/2006/relationships/footer" Target="footer4.xml"/><Relationship Id="rId79" Type="http://schemas.openxmlformats.org/officeDocument/2006/relationships/footer" Target="footer75.xml"/><Relationship Id="rId78" Type="http://schemas.openxmlformats.org/officeDocument/2006/relationships/footer" Target="footer74.xml"/><Relationship Id="rId77" Type="http://schemas.openxmlformats.org/officeDocument/2006/relationships/footer" Target="footer73.xml"/><Relationship Id="rId76" Type="http://schemas.openxmlformats.org/officeDocument/2006/relationships/footer" Target="footer72.xml"/><Relationship Id="rId75" Type="http://schemas.openxmlformats.org/officeDocument/2006/relationships/footer" Target="footer71.xml"/><Relationship Id="rId74" Type="http://schemas.openxmlformats.org/officeDocument/2006/relationships/footer" Target="footer70.xml"/><Relationship Id="rId73" Type="http://schemas.openxmlformats.org/officeDocument/2006/relationships/footer" Target="footer69.xml"/><Relationship Id="rId72" Type="http://schemas.openxmlformats.org/officeDocument/2006/relationships/footer" Target="footer68.xml"/><Relationship Id="rId71" Type="http://schemas.openxmlformats.org/officeDocument/2006/relationships/footer" Target="footer67.xml"/><Relationship Id="rId70" Type="http://schemas.openxmlformats.org/officeDocument/2006/relationships/footer" Target="footer66.xml"/><Relationship Id="rId7" Type="http://schemas.openxmlformats.org/officeDocument/2006/relationships/footer" Target="footer3.xml"/><Relationship Id="rId69" Type="http://schemas.openxmlformats.org/officeDocument/2006/relationships/footer" Target="footer65.xml"/><Relationship Id="rId68" Type="http://schemas.openxmlformats.org/officeDocument/2006/relationships/footer" Target="footer64.xml"/><Relationship Id="rId67" Type="http://schemas.openxmlformats.org/officeDocument/2006/relationships/footer" Target="footer63.xml"/><Relationship Id="rId66" Type="http://schemas.openxmlformats.org/officeDocument/2006/relationships/footer" Target="footer62.xml"/><Relationship Id="rId65" Type="http://schemas.openxmlformats.org/officeDocument/2006/relationships/footer" Target="footer61.xml"/><Relationship Id="rId64" Type="http://schemas.openxmlformats.org/officeDocument/2006/relationships/footer" Target="footer60.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1" Type="http://schemas.openxmlformats.org/officeDocument/2006/relationships/fontTable" Target="fontTable.xml"/><Relationship Id="rId100" Type="http://schemas.openxmlformats.org/officeDocument/2006/relationships/customXml" Target="../customXml/item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2025-09-08T17:08:00Z</dcterms:created>
  <dc:creator>Tracyting</dc:creator>
  <cp:lastModifiedBy>左先生</cp:lastModifiedBy>
  <dcterms:modified xsi:type="dcterms:W3CDTF">2025-09-18T04:32:43Z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2025-09-18T12:30:57Z</vt:filetime>
  </property>
  <property fmtid="{D5CDD505-2E9C-101B-9397-08002B2CF9AE}" pid="4" name="KSOProductBuildVer">
    <vt:lpwstr>2052-12.1.0.16250</vt:lpwstr>
  </property>
  <property fmtid="{D5CDD505-2E9C-101B-9397-08002B2CF9AE}" pid="5" name="ICV">
    <vt:lpwstr>3DC1A430DB4A42FFA0D9E2307ADF7430_12</vt:lpwstr>
  </property>
</Properties>
</file>