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footer8.xml" ContentType="application/vnd.openxmlformats-officedocument.wordprocessingml.footer+xml"/>
  <Override PartName="/word/footer80.xml" ContentType="application/vnd.openxmlformats-officedocument.wordprocessingml.footer+xml"/>
  <Override PartName="/word/footer81.xml" ContentType="application/vnd.openxmlformats-officedocument.wordprocessingml.footer+xml"/>
  <Override PartName="/word/footer82.xml" ContentType="application/vnd.openxmlformats-officedocument.wordprocessingml.footer+xml"/>
  <Override PartName="/word/footer83.xml" ContentType="application/vnd.openxmlformats-officedocument.wordprocessingml.footer+xml"/>
  <Override PartName="/word/footer84.xml" ContentType="application/vnd.openxmlformats-officedocument.wordprocessingml.footer+xml"/>
  <Override PartName="/word/footer85.xml" ContentType="application/vnd.openxmlformats-officedocument.wordprocessingml.footer+xml"/>
  <Override PartName="/word/footer86.xml" ContentType="application/vnd.openxmlformats-officedocument.wordprocessingml.footer+xml"/>
  <Override PartName="/word/footer87.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54" w:lineRule="auto"/>
      </w:pPr>
    </w:p>
    <w:p>
      <w:pPr>
        <w:pStyle w:val="2"/>
        <w:spacing w:line="254" w:lineRule="auto"/>
      </w:pPr>
    </w:p>
    <w:p>
      <w:pPr>
        <w:pStyle w:val="2"/>
        <w:spacing w:line="254" w:lineRule="auto"/>
      </w:pPr>
    </w:p>
    <w:p>
      <w:pPr>
        <w:pStyle w:val="2"/>
        <w:spacing w:line="254" w:lineRule="auto"/>
      </w:pPr>
    </w:p>
    <w:p>
      <w:pPr>
        <w:pStyle w:val="2"/>
        <w:spacing w:line="254" w:lineRule="auto"/>
      </w:pPr>
    </w:p>
    <w:p>
      <w:pPr>
        <w:pStyle w:val="2"/>
        <w:spacing w:line="254" w:lineRule="auto"/>
      </w:pPr>
    </w:p>
    <w:p>
      <w:pPr>
        <w:spacing w:before="153" w:line="226" w:lineRule="auto"/>
        <w:ind w:left="287"/>
        <w:outlineLvl w:val="0"/>
        <w:rPr>
          <w:rFonts w:ascii="仿宋" w:hAnsi="仿宋" w:eastAsia="仿宋" w:cs="仿宋"/>
          <w:sz w:val="47"/>
          <w:szCs w:val="47"/>
        </w:rPr>
      </w:pPr>
      <w:r>
        <w:rPr>
          <w:rFonts w:ascii="仿宋" w:hAnsi="仿宋" w:eastAsia="仿宋" w:cs="仿宋"/>
          <w:spacing w:val="1"/>
          <w:sz w:val="47"/>
          <w:szCs w:val="47"/>
          <w14:textOutline w14:w="8717" w14:cap="flat" w14:cmpd="sng">
            <w14:solidFill>
              <w14:srgbClr w14:val="000000"/>
            </w14:solidFill>
            <w14:prstDash w14:val="solid"/>
            <w14:miter w14:val="10"/>
          </w14:textOutline>
        </w:rPr>
        <w:t>民丰县水利局</w:t>
      </w:r>
      <w:r>
        <w:rPr>
          <w:rFonts w:ascii="仿宋" w:hAnsi="仿宋" w:eastAsia="仿宋" w:cs="仿宋"/>
          <w:spacing w:val="-85"/>
          <w:sz w:val="47"/>
          <w:szCs w:val="47"/>
        </w:rPr>
        <w:t xml:space="preserve"> </w:t>
      </w:r>
      <w:r>
        <w:rPr>
          <w:rFonts w:ascii="Times New Roman" w:hAnsi="Times New Roman" w:eastAsia="Times New Roman" w:cs="Times New Roman"/>
          <w:b/>
          <w:bCs/>
          <w:spacing w:val="1"/>
          <w:sz w:val="47"/>
          <w:szCs w:val="47"/>
        </w:rPr>
        <w:t>2024</w:t>
      </w:r>
      <w:r>
        <w:rPr>
          <w:rFonts w:ascii="Times New Roman" w:hAnsi="Times New Roman" w:eastAsia="Times New Roman" w:cs="Times New Roman"/>
          <w:b/>
          <w:bCs/>
          <w:spacing w:val="43"/>
          <w:sz w:val="47"/>
          <w:szCs w:val="47"/>
        </w:rPr>
        <w:t xml:space="preserve"> </w:t>
      </w:r>
      <w:r>
        <w:rPr>
          <w:rFonts w:ascii="仿宋" w:hAnsi="仿宋" w:eastAsia="仿宋" w:cs="仿宋"/>
          <w:spacing w:val="1"/>
          <w:sz w:val="47"/>
          <w:szCs w:val="47"/>
          <w14:textOutline w14:w="8717" w14:cap="flat" w14:cmpd="sng">
            <w14:solidFill>
              <w14:srgbClr w14:val="000000"/>
            </w14:solidFill>
            <w14:prstDash w14:val="solid"/>
            <w14:miter w14:val="10"/>
          </w14:textOutline>
        </w:rPr>
        <w:t>年和田地区民丰县</w:t>
      </w:r>
    </w:p>
    <w:p>
      <w:pPr>
        <w:spacing w:before="48" w:line="226" w:lineRule="auto"/>
        <w:ind w:left="109"/>
        <w:outlineLvl w:val="0"/>
        <w:rPr>
          <w:rFonts w:ascii="仿宋" w:hAnsi="仿宋" w:eastAsia="仿宋" w:cs="仿宋"/>
          <w:sz w:val="47"/>
          <w:szCs w:val="47"/>
        </w:rPr>
      </w:pPr>
      <w:r>
        <w:rPr>
          <w:rFonts w:ascii="仿宋" w:hAnsi="仿宋" w:eastAsia="仿宋" w:cs="仿宋"/>
          <w:spacing w:val="9"/>
          <w:sz w:val="47"/>
          <w:szCs w:val="47"/>
          <w14:textOutline w14:w="8717" w14:cap="flat" w14:cmpd="sng">
            <w14:solidFill>
              <w14:srgbClr w14:val="000000"/>
            </w14:solidFill>
            <w14:prstDash w14:val="solid"/>
            <w14:miter w14:val="10"/>
          </w14:textOutline>
        </w:rPr>
        <w:t>安迪尔中型灌区续建配套与节水改造工</w:t>
      </w:r>
    </w:p>
    <w:p>
      <w:pPr>
        <w:spacing w:before="50" w:line="226" w:lineRule="auto"/>
        <w:ind w:left="2514"/>
        <w:outlineLvl w:val="0"/>
        <w:rPr>
          <w:rFonts w:ascii="仿宋" w:hAnsi="仿宋" w:eastAsia="仿宋" w:cs="仿宋"/>
          <w:sz w:val="47"/>
          <w:szCs w:val="47"/>
        </w:rPr>
      </w:pPr>
      <w:bookmarkStart w:id="0" w:name="bookmark1"/>
      <w:bookmarkEnd w:id="0"/>
      <w:r>
        <w:rPr>
          <w:rFonts w:ascii="仿宋" w:hAnsi="仿宋" w:eastAsia="仿宋" w:cs="仿宋"/>
          <w:spacing w:val="6"/>
          <w:sz w:val="47"/>
          <w:szCs w:val="47"/>
          <w14:textOutline w14:w="8717" w14:cap="flat" w14:cmpd="sng">
            <w14:solidFill>
              <w14:srgbClr w14:val="000000"/>
            </w14:solidFill>
            <w14:prstDash w14:val="solid"/>
            <w14:miter w14:val="10"/>
          </w14:textOutline>
        </w:rPr>
        <w:t>程绩效评价报告</w:t>
      </w:r>
    </w:p>
    <w:p>
      <w:pPr>
        <w:pStyle w:val="2"/>
        <w:spacing w:line="273" w:lineRule="auto"/>
      </w:pPr>
    </w:p>
    <w:p>
      <w:pPr>
        <w:pStyle w:val="2"/>
        <w:spacing w:line="273" w:lineRule="auto"/>
      </w:pPr>
    </w:p>
    <w:p>
      <w:pPr>
        <w:pStyle w:val="2"/>
        <w:spacing w:line="273" w:lineRule="auto"/>
      </w:pPr>
    </w:p>
    <w:p>
      <w:pPr>
        <w:pStyle w:val="2"/>
        <w:spacing w:line="273" w:lineRule="auto"/>
      </w:pPr>
    </w:p>
    <w:p>
      <w:pPr>
        <w:pStyle w:val="2"/>
        <w:spacing w:line="274" w:lineRule="auto"/>
      </w:pPr>
    </w:p>
    <w:p>
      <w:pPr>
        <w:pStyle w:val="2"/>
        <w:spacing w:line="274" w:lineRule="auto"/>
      </w:pPr>
    </w:p>
    <w:p>
      <w:pPr>
        <w:spacing w:before="97" w:line="624" w:lineRule="exact"/>
        <w:jc w:val="right"/>
        <w:rPr>
          <w:rFonts w:ascii="仿宋" w:hAnsi="仿宋" w:eastAsia="仿宋" w:cs="仿宋"/>
          <w:sz w:val="30"/>
          <w:szCs w:val="30"/>
        </w:rPr>
      </w:pPr>
      <w:r>
        <w:rPr>
          <w:rFonts w:ascii="仿宋" w:hAnsi="仿宋" w:eastAsia="仿宋" w:cs="仿宋"/>
          <w:spacing w:val="-5"/>
          <w:position w:val="24"/>
          <w:sz w:val="30"/>
          <w:szCs w:val="30"/>
          <w14:textOutline w14:w="5448" w14:cap="flat" w14:cmpd="sng">
            <w14:solidFill>
              <w14:srgbClr w14:val="000000"/>
            </w14:solidFill>
            <w14:prstDash w14:val="solid"/>
            <w14:miter w14:val="10"/>
          </w14:textOutline>
        </w:rPr>
        <w:t>项目名称：</w:t>
      </w:r>
      <w:r>
        <w:rPr>
          <w:rFonts w:ascii="Times New Roman" w:hAnsi="Times New Roman" w:eastAsia="Times New Roman" w:cs="Times New Roman"/>
          <w:b/>
          <w:bCs/>
          <w:spacing w:val="-5"/>
          <w:position w:val="24"/>
          <w:sz w:val="30"/>
          <w:szCs w:val="30"/>
        </w:rPr>
        <w:t>2024</w:t>
      </w:r>
      <w:r>
        <w:rPr>
          <w:rFonts w:ascii="Times New Roman" w:hAnsi="Times New Roman" w:eastAsia="Times New Roman" w:cs="Times New Roman"/>
          <w:b/>
          <w:bCs/>
          <w:spacing w:val="45"/>
          <w:position w:val="24"/>
          <w:sz w:val="30"/>
          <w:szCs w:val="30"/>
        </w:rPr>
        <w:t xml:space="preserve"> </w:t>
      </w:r>
      <w:r>
        <w:rPr>
          <w:rFonts w:ascii="仿宋" w:hAnsi="仿宋" w:eastAsia="仿宋" w:cs="仿宋"/>
          <w:spacing w:val="-5"/>
          <w:position w:val="24"/>
          <w:sz w:val="30"/>
          <w:szCs w:val="30"/>
          <w14:textOutline w14:w="5448" w14:cap="flat" w14:cmpd="sng">
            <w14:solidFill>
              <w14:srgbClr w14:val="000000"/>
            </w14:solidFill>
            <w14:prstDash w14:val="solid"/>
            <w14:miter w14:val="10"/>
          </w14:textOutline>
        </w:rPr>
        <w:t>年和田地区民丰县安迪尔中型灌区续建配套</w:t>
      </w:r>
    </w:p>
    <w:p>
      <w:pPr>
        <w:spacing w:before="1" w:line="221" w:lineRule="auto"/>
        <w:ind w:left="2104"/>
        <w:rPr>
          <w:rFonts w:ascii="仿宋" w:hAnsi="仿宋" w:eastAsia="仿宋" w:cs="仿宋"/>
          <w:sz w:val="30"/>
          <w:szCs w:val="30"/>
        </w:rPr>
      </w:pPr>
      <w:r>
        <w:rPr>
          <w:rFonts w:ascii="仿宋" w:hAnsi="仿宋" w:eastAsia="仿宋" w:cs="仿宋"/>
          <w:spacing w:val="-4"/>
          <w:sz w:val="30"/>
          <w:szCs w:val="30"/>
          <w14:textOutline w14:w="5448" w14:cap="flat" w14:cmpd="sng">
            <w14:solidFill>
              <w14:srgbClr w14:val="000000"/>
            </w14:solidFill>
            <w14:prstDash w14:val="solid"/>
            <w14:miter w14:val="10"/>
          </w14:textOutline>
        </w:rPr>
        <w:t>与节水改造工程</w:t>
      </w:r>
    </w:p>
    <w:p>
      <w:pPr>
        <w:pStyle w:val="2"/>
        <w:spacing w:line="284" w:lineRule="auto"/>
      </w:pPr>
    </w:p>
    <w:p>
      <w:pPr>
        <w:spacing w:before="98" w:line="221" w:lineRule="auto"/>
        <w:ind w:left="635"/>
        <w:rPr>
          <w:rFonts w:ascii="仿宋" w:hAnsi="仿宋" w:eastAsia="仿宋" w:cs="仿宋"/>
          <w:sz w:val="30"/>
          <w:szCs w:val="30"/>
        </w:rPr>
      </w:pPr>
      <w:bookmarkStart w:id="58" w:name="_GoBack"/>
      <w:bookmarkEnd w:id="58"/>
      <w:r>
        <w:rPr>
          <w:rFonts w:ascii="仿宋" w:hAnsi="仿宋" w:eastAsia="仿宋" w:cs="仿宋"/>
          <w:spacing w:val="-7"/>
          <w:sz w:val="30"/>
          <w:szCs w:val="30"/>
          <w14:textOutline w14:w="5448" w14:cap="flat" w14:cmpd="sng">
            <w14:solidFill>
              <w14:srgbClr w14:val="000000"/>
            </w14:solidFill>
            <w14:prstDash w14:val="solid"/>
            <w14:miter w14:val="10"/>
          </w14:textOutline>
        </w:rPr>
        <w:t>项目单位：</w:t>
      </w:r>
      <w:r>
        <w:rPr>
          <w:rFonts w:ascii="仿宋" w:hAnsi="仿宋" w:eastAsia="仿宋" w:cs="仿宋"/>
          <w:spacing w:val="-86"/>
          <w:sz w:val="30"/>
          <w:szCs w:val="30"/>
        </w:rPr>
        <w:t xml:space="preserve"> </w:t>
      </w:r>
      <w:r>
        <w:rPr>
          <w:rFonts w:ascii="仿宋" w:hAnsi="仿宋" w:eastAsia="仿宋" w:cs="仿宋"/>
          <w:spacing w:val="-7"/>
          <w:sz w:val="30"/>
          <w:szCs w:val="30"/>
          <w14:textOutline w14:w="5448" w14:cap="flat" w14:cmpd="sng">
            <w14:solidFill>
              <w14:srgbClr w14:val="000000"/>
            </w14:solidFill>
            <w14:prstDash w14:val="solid"/>
            <w14:miter w14:val="10"/>
          </w14:textOutline>
        </w:rPr>
        <w:t>民丰县水利局</w:t>
      </w:r>
    </w:p>
    <w:p>
      <w:pPr>
        <w:pStyle w:val="2"/>
        <w:spacing w:line="285" w:lineRule="auto"/>
      </w:pPr>
    </w:p>
    <w:p>
      <w:pPr>
        <w:spacing w:before="98" w:line="221" w:lineRule="auto"/>
        <w:ind w:left="642"/>
        <w:rPr>
          <w:rFonts w:ascii="仿宋" w:hAnsi="仿宋" w:eastAsia="仿宋" w:cs="仿宋"/>
          <w:sz w:val="30"/>
          <w:szCs w:val="30"/>
        </w:rPr>
      </w:pPr>
      <w:r>
        <w:rPr>
          <w:rFonts w:ascii="仿宋" w:hAnsi="仿宋" w:eastAsia="仿宋" w:cs="仿宋"/>
          <w:spacing w:val="-8"/>
          <w:sz w:val="30"/>
          <w:szCs w:val="30"/>
          <w14:textOutline w14:w="5448" w14:cap="flat" w14:cmpd="sng">
            <w14:solidFill>
              <w14:srgbClr w14:val="000000"/>
            </w14:solidFill>
            <w14:prstDash w14:val="solid"/>
            <w14:miter w14:val="10"/>
          </w14:textOutline>
        </w:rPr>
        <w:t>主管单位：</w:t>
      </w:r>
      <w:r>
        <w:rPr>
          <w:rFonts w:ascii="仿宋" w:hAnsi="仿宋" w:eastAsia="仿宋" w:cs="仿宋"/>
          <w:spacing w:val="-82"/>
          <w:sz w:val="30"/>
          <w:szCs w:val="30"/>
        </w:rPr>
        <w:t xml:space="preserve"> </w:t>
      </w:r>
      <w:r>
        <w:rPr>
          <w:rFonts w:ascii="仿宋" w:hAnsi="仿宋" w:eastAsia="仿宋" w:cs="仿宋"/>
          <w:spacing w:val="-8"/>
          <w:sz w:val="30"/>
          <w:szCs w:val="30"/>
          <w14:textOutline w14:w="5448" w14:cap="flat" w14:cmpd="sng">
            <w14:solidFill>
              <w14:srgbClr w14:val="000000"/>
            </w14:solidFill>
            <w14:prstDash w14:val="solid"/>
            <w14:miter w14:val="10"/>
          </w14:textOutline>
        </w:rPr>
        <w:t>民丰县水利局</w:t>
      </w:r>
    </w:p>
    <w:p>
      <w:pPr>
        <w:pStyle w:val="2"/>
        <w:spacing w:line="285" w:lineRule="auto"/>
      </w:pPr>
    </w:p>
    <w:p>
      <w:pPr>
        <w:spacing w:before="98" w:line="221" w:lineRule="auto"/>
        <w:ind w:left="645"/>
        <w:rPr>
          <w:rFonts w:ascii="仿宋" w:hAnsi="仿宋" w:eastAsia="仿宋" w:cs="仿宋"/>
          <w:sz w:val="30"/>
          <w:szCs w:val="30"/>
        </w:rPr>
      </w:pPr>
      <w:r>
        <w:rPr>
          <w:rFonts w:ascii="仿宋" w:hAnsi="仿宋" w:eastAsia="仿宋" w:cs="仿宋"/>
          <w:spacing w:val="-8"/>
          <w:sz w:val="30"/>
          <w:szCs w:val="30"/>
          <w14:textOutline w14:w="5448" w14:cap="flat" w14:cmpd="sng">
            <w14:solidFill>
              <w14:srgbClr w14:val="000000"/>
            </w14:solidFill>
            <w14:prstDash w14:val="solid"/>
            <w14:miter w14:val="10"/>
          </w14:textOutline>
        </w:rPr>
        <w:t>委托单位：</w:t>
      </w:r>
      <w:r>
        <w:rPr>
          <w:rFonts w:ascii="仿宋" w:hAnsi="仿宋" w:eastAsia="仿宋" w:cs="仿宋"/>
          <w:spacing w:val="-83"/>
          <w:sz w:val="30"/>
          <w:szCs w:val="30"/>
        </w:rPr>
        <w:t xml:space="preserve"> </w:t>
      </w:r>
      <w:r>
        <w:rPr>
          <w:rFonts w:ascii="仿宋" w:hAnsi="仿宋" w:eastAsia="仿宋" w:cs="仿宋"/>
          <w:spacing w:val="-8"/>
          <w:sz w:val="30"/>
          <w:szCs w:val="30"/>
          <w14:textOutline w14:w="5448" w14:cap="flat" w14:cmpd="sng">
            <w14:solidFill>
              <w14:srgbClr w14:val="000000"/>
            </w14:solidFill>
            <w14:prstDash w14:val="solid"/>
            <w14:miter w14:val="10"/>
          </w14:textOutline>
        </w:rPr>
        <w:t>民丰县财政局</w:t>
      </w:r>
    </w:p>
    <w:p>
      <w:pPr>
        <w:pStyle w:val="2"/>
        <w:spacing w:line="286" w:lineRule="auto"/>
      </w:pPr>
    </w:p>
    <w:p>
      <w:pPr>
        <w:spacing w:before="98" w:line="222" w:lineRule="auto"/>
        <w:ind w:left="635"/>
        <w:rPr>
          <w:rFonts w:ascii="仿宋" w:hAnsi="仿宋" w:eastAsia="仿宋" w:cs="仿宋"/>
          <w:sz w:val="30"/>
          <w:szCs w:val="30"/>
        </w:rPr>
      </w:pPr>
      <w:r>
        <w:rPr>
          <w:rFonts w:ascii="仿宋" w:hAnsi="仿宋" w:eastAsia="仿宋" w:cs="仿宋"/>
          <w:sz w:val="30"/>
          <w:szCs w:val="30"/>
          <w14:textOutline w14:w="5448" w14:cap="flat" w14:cmpd="sng">
            <w14:solidFill>
              <w14:srgbClr w14:val="000000"/>
            </w14:solidFill>
            <w14:prstDash w14:val="solid"/>
            <w14:miter w14:val="10"/>
          </w14:textOutline>
        </w:rPr>
        <w:t>评价机构：新疆政通众和商务咨询有限公司</w:t>
      </w:r>
    </w:p>
    <w:p>
      <w:pPr>
        <w:pStyle w:val="2"/>
        <w:spacing w:line="261" w:lineRule="auto"/>
      </w:pPr>
    </w:p>
    <w:p>
      <w:pPr>
        <w:pStyle w:val="2"/>
        <w:spacing w:line="261" w:lineRule="auto"/>
      </w:pPr>
    </w:p>
    <w:p>
      <w:pPr>
        <w:pStyle w:val="2"/>
        <w:spacing w:line="261" w:lineRule="auto"/>
      </w:pPr>
    </w:p>
    <w:p>
      <w:pPr>
        <w:pStyle w:val="2"/>
        <w:spacing w:line="262" w:lineRule="auto"/>
      </w:pPr>
    </w:p>
    <w:p>
      <w:pPr>
        <w:pStyle w:val="2"/>
        <w:spacing w:line="262" w:lineRule="auto"/>
      </w:pPr>
    </w:p>
    <w:p>
      <w:pPr>
        <w:pStyle w:val="2"/>
        <w:spacing w:line="262" w:lineRule="auto"/>
      </w:pPr>
    </w:p>
    <w:p>
      <w:pPr>
        <w:pStyle w:val="2"/>
        <w:spacing w:line="262" w:lineRule="auto"/>
      </w:pPr>
    </w:p>
    <w:p>
      <w:pPr>
        <w:pStyle w:val="2"/>
        <w:spacing w:line="262" w:lineRule="auto"/>
      </w:pPr>
    </w:p>
    <w:p>
      <w:pPr>
        <w:pStyle w:val="2"/>
        <w:spacing w:line="262" w:lineRule="auto"/>
      </w:pPr>
    </w:p>
    <w:p>
      <w:pPr>
        <w:pStyle w:val="2"/>
        <w:spacing w:line="262" w:lineRule="auto"/>
      </w:pPr>
    </w:p>
    <w:p>
      <w:pPr>
        <w:pStyle w:val="2"/>
        <w:spacing w:line="262" w:lineRule="auto"/>
      </w:pPr>
    </w:p>
    <w:p>
      <w:pPr>
        <w:spacing w:before="98" w:line="222" w:lineRule="auto"/>
        <w:ind w:left="3009"/>
        <w:rPr>
          <w:rFonts w:ascii="仿宋" w:hAnsi="仿宋" w:eastAsia="仿宋" w:cs="仿宋"/>
          <w:sz w:val="30"/>
          <w:szCs w:val="30"/>
        </w:rPr>
      </w:pPr>
      <w:r>
        <w:rPr>
          <w:rFonts w:ascii="Times New Roman" w:hAnsi="Times New Roman" w:eastAsia="Times New Roman" w:cs="Times New Roman"/>
          <w:b/>
          <w:bCs/>
          <w:spacing w:val="-7"/>
          <w:sz w:val="30"/>
          <w:szCs w:val="30"/>
        </w:rPr>
        <w:t>2025</w:t>
      </w:r>
      <w:r>
        <w:rPr>
          <w:rFonts w:ascii="Times New Roman" w:hAnsi="Times New Roman" w:eastAsia="Times New Roman" w:cs="Times New Roman"/>
          <w:b/>
          <w:bCs/>
          <w:spacing w:val="33"/>
          <w:sz w:val="30"/>
          <w:szCs w:val="30"/>
        </w:rPr>
        <w:t xml:space="preserve"> </w:t>
      </w:r>
      <w:r>
        <w:rPr>
          <w:rFonts w:ascii="仿宋" w:hAnsi="仿宋" w:eastAsia="仿宋" w:cs="仿宋"/>
          <w:spacing w:val="-7"/>
          <w:sz w:val="30"/>
          <w:szCs w:val="30"/>
          <w14:textOutline w14:w="5448" w14:cap="flat" w14:cmpd="sng">
            <w14:solidFill>
              <w14:srgbClr w14:val="000000"/>
            </w14:solidFill>
            <w14:prstDash w14:val="solid"/>
            <w14:miter w14:val="10"/>
          </w14:textOutline>
        </w:rPr>
        <w:t>年</w:t>
      </w:r>
      <w:r>
        <w:rPr>
          <w:rFonts w:ascii="仿宋" w:hAnsi="仿宋" w:eastAsia="仿宋" w:cs="仿宋"/>
          <w:spacing w:val="-63"/>
          <w:sz w:val="30"/>
          <w:szCs w:val="30"/>
        </w:rPr>
        <w:t xml:space="preserve"> </w:t>
      </w:r>
      <w:r>
        <w:rPr>
          <w:rFonts w:ascii="Times New Roman" w:hAnsi="Times New Roman" w:eastAsia="Times New Roman" w:cs="Times New Roman"/>
          <w:b/>
          <w:bCs/>
          <w:spacing w:val="-7"/>
          <w:sz w:val="30"/>
          <w:szCs w:val="30"/>
        </w:rPr>
        <w:t>8</w:t>
      </w:r>
      <w:r>
        <w:rPr>
          <w:rFonts w:ascii="Times New Roman" w:hAnsi="Times New Roman" w:eastAsia="Times New Roman" w:cs="Times New Roman"/>
          <w:b/>
          <w:bCs/>
          <w:spacing w:val="35"/>
          <w:sz w:val="30"/>
          <w:szCs w:val="30"/>
        </w:rPr>
        <w:t xml:space="preserve"> </w:t>
      </w:r>
      <w:r>
        <w:rPr>
          <w:rFonts w:ascii="仿宋" w:hAnsi="仿宋" w:eastAsia="仿宋" w:cs="仿宋"/>
          <w:spacing w:val="-7"/>
          <w:sz w:val="30"/>
          <w:szCs w:val="30"/>
          <w14:textOutline w14:w="5448" w14:cap="flat" w14:cmpd="sng">
            <w14:solidFill>
              <w14:srgbClr w14:val="000000"/>
            </w14:solidFill>
            <w14:prstDash w14:val="solid"/>
            <w14:miter w14:val="10"/>
          </w14:textOutline>
        </w:rPr>
        <w:t>月</w:t>
      </w:r>
      <w:r>
        <w:rPr>
          <w:rFonts w:ascii="仿宋" w:hAnsi="仿宋" w:eastAsia="仿宋" w:cs="仿宋"/>
          <w:spacing w:val="-69"/>
          <w:sz w:val="30"/>
          <w:szCs w:val="30"/>
        </w:rPr>
        <w:t xml:space="preserve"> </w:t>
      </w:r>
      <w:r>
        <w:rPr>
          <w:rFonts w:ascii="Times New Roman" w:hAnsi="Times New Roman" w:eastAsia="Times New Roman" w:cs="Times New Roman"/>
          <w:b/>
          <w:bCs/>
          <w:spacing w:val="-7"/>
          <w:sz w:val="30"/>
          <w:szCs w:val="30"/>
        </w:rPr>
        <w:t xml:space="preserve">25  </w:t>
      </w:r>
      <w:r>
        <w:rPr>
          <w:rFonts w:ascii="仿宋" w:hAnsi="仿宋" w:eastAsia="仿宋" w:cs="仿宋"/>
          <w:spacing w:val="-7"/>
          <w:sz w:val="30"/>
          <w:szCs w:val="30"/>
          <w14:textOutline w14:w="5448" w14:cap="flat" w14:cmpd="sng">
            <w14:solidFill>
              <w14:srgbClr w14:val="000000"/>
            </w14:solidFill>
            <w14:prstDash w14:val="solid"/>
            <w14:miter w14:val="10"/>
          </w14:textOutline>
        </w:rPr>
        <w:t>日</w:t>
      </w:r>
    </w:p>
    <w:p>
      <w:pPr>
        <w:spacing w:line="222" w:lineRule="auto"/>
        <w:rPr>
          <w:rFonts w:ascii="仿宋" w:hAnsi="仿宋" w:eastAsia="仿宋" w:cs="仿宋"/>
          <w:sz w:val="30"/>
          <w:szCs w:val="30"/>
        </w:rPr>
        <w:sectPr>
          <w:pgSz w:w="11906" w:h="16839"/>
          <w:pgMar w:top="1431" w:right="1744" w:bottom="0" w:left="1785" w:header="0" w:footer="0" w:gutter="0"/>
          <w:cols w:space="720" w:num="1"/>
        </w:sectPr>
      </w:pPr>
    </w:p>
    <w:p>
      <w:pPr>
        <w:spacing w:before="162" w:line="228" w:lineRule="auto"/>
        <w:ind w:left="3707"/>
        <w:outlineLvl w:val="0"/>
        <w:rPr>
          <w:rFonts w:ascii="仿宋" w:hAnsi="仿宋" w:eastAsia="仿宋" w:cs="仿宋"/>
          <w:sz w:val="31"/>
          <w:szCs w:val="31"/>
        </w:rPr>
      </w:pPr>
      <w:r>
        <w:rPr>
          <w:rFonts w:ascii="仿宋" w:hAnsi="仿宋" w:eastAsia="仿宋" w:cs="仿宋"/>
          <w:spacing w:val="-7"/>
          <w:sz w:val="31"/>
          <w:szCs w:val="31"/>
          <w14:textOutline w14:w="5793" w14:cap="flat" w14:cmpd="sng">
            <w14:solidFill>
              <w14:srgbClr w14:val="000000"/>
            </w14:solidFill>
            <w14:prstDash w14:val="solid"/>
            <w14:miter w14:val="10"/>
          </w14:textOutline>
        </w:rPr>
        <w:t>摘</w:t>
      </w:r>
      <w:r>
        <w:rPr>
          <w:rFonts w:ascii="仿宋" w:hAnsi="仿宋" w:eastAsia="仿宋" w:cs="仿宋"/>
          <w:spacing w:val="20"/>
          <w:sz w:val="31"/>
          <w:szCs w:val="31"/>
        </w:rPr>
        <w:t xml:space="preserve">  </w:t>
      </w:r>
      <w:r>
        <w:rPr>
          <w:rFonts w:ascii="仿宋" w:hAnsi="仿宋" w:eastAsia="仿宋" w:cs="仿宋"/>
          <w:spacing w:val="-7"/>
          <w:sz w:val="31"/>
          <w:szCs w:val="31"/>
          <w14:textOutline w14:w="5793" w14:cap="flat" w14:cmpd="sng">
            <w14:solidFill>
              <w14:srgbClr w14:val="000000"/>
            </w14:solidFill>
            <w14:prstDash w14:val="solid"/>
            <w14:miter w14:val="10"/>
          </w14:textOutline>
        </w:rPr>
        <w:t>要</w:t>
      </w:r>
    </w:p>
    <w:p>
      <w:pPr>
        <w:spacing w:before="266" w:line="411" w:lineRule="auto"/>
        <w:ind w:left="18" w:firstLine="574"/>
        <w:jc w:val="both"/>
        <w:rPr>
          <w:rFonts w:ascii="仿宋" w:hAnsi="仿宋" w:eastAsia="仿宋" w:cs="仿宋"/>
          <w:sz w:val="28"/>
          <w:szCs w:val="28"/>
        </w:rPr>
      </w:pPr>
      <w:r>
        <w:rPr>
          <w:rFonts w:ascii="仿宋" w:hAnsi="仿宋" w:eastAsia="仿宋" w:cs="仿宋"/>
          <w:spacing w:val="-1"/>
          <w:sz w:val="28"/>
          <w:szCs w:val="28"/>
        </w:rPr>
        <w:t>根据财政部《关于印发〈项目支出绩效评价管理办法〉</w:t>
      </w:r>
      <w:r>
        <w:rPr>
          <w:rFonts w:ascii="仿宋" w:hAnsi="仿宋" w:eastAsia="仿宋" w:cs="仿宋"/>
          <w:spacing w:val="-2"/>
          <w:sz w:val="28"/>
          <w:szCs w:val="28"/>
        </w:rPr>
        <w:t>的通知》</w:t>
      </w:r>
      <w:r>
        <w:rPr>
          <w:rFonts w:ascii="仿宋" w:hAnsi="仿宋" w:eastAsia="仿宋" w:cs="仿宋"/>
          <w:sz w:val="28"/>
          <w:szCs w:val="28"/>
        </w:rPr>
        <w:t xml:space="preserve"> </w:t>
      </w:r>
      <w:r>
        <w:rPr>
          <w:rFonts w:ascii="仿宋" w:hAnsi="仿宋" w:eastAsia="仿宋" w:cs="仿宋"/>
          <w:spacing w:val="2"/>
          <w:sz w:val="28"/>
          <w:szCs w:val="28"/>
        </w:rPr>
        <w:t>（财预〔</w:t>
      </w:r>
      <w:r>
        <w:rPr>
          <w:rFonts w:ascii="Times New Roman" w:hAnsi="Times New Roman" w:eastAsia="Times New Roman" w:cs="Times New Roman"/>
          <w:spacing w:val="2"/>
          <w:sz w:val="28"/>
          <w:szCs w:val="28"/>
        </w:rPr>
        <w:t>2020</w:t>
      </w:r>
      <w:r>
        <w:rPr>
          <w:rFonts w:ascii="仿宋" w:hAnsi="仿宋" w:eastAsia="仿宋" w:cs="仿宋"/>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46"/>
          <w:w w:val="101"/>
          <w:sz w:val="28"/>
          <w:szCs w:val="28"/>
        </w:rPr>
        <w:t xml:space="preserve"> </w:t>
      </w:r>
      <w:r>
        <w:rPr>
          <w:rFonts w:ascii="仿宋" w:hAnsi="仿宋" w:eastAsia="仿宋" w:cs="仿宋"/>
          <w:spacing w:val="2"/>
          <w:sz w:val="28"/>
          <w:szCs w:val="28"/>
        </w:rPr>
        <w:t>号）、《关于委托第三方机构参与预算绩效管理</w:t>
      </w:r>
      <w:r>
        <w:rPr>
          <w:rFonts w:ascii="仿宋" w:hAnsi="仿宋" w:eastAsia="仿宋" w:cs="仿宋"/>
          <w:sz w:val="28"/>
          <w:szCs w:val="28"/>
        </w:rPr>
        <w:t xml:space="preserve"> </w:t>
      </w:r>
      <w:r>
        <w:rPr>
          <w:rFonts w:ascii="仿宋" w:hAnsi="仿宋" w:eastAsia="仿宋" w:cs="仿宋"/>
          <w:spacing w:val="-2"/>
          <w:sz w:val="28"/>
          <w:szCs w:val="28"/>
        </w:rPr>
        <w:t>的指导意见》（财预〔</w:t>
      </w:r>
      <w:r>
        <w:rPr>
          <w:rFonts w:ascii="Times New Roman" w:hAnsi="Times New Roman" w:eastAsia="Times New Roman" w:cs="Times New Roman"/>
          <w:spacing w:val="-2"/>
          <w:sz w:val="28"/>
          <w:szCs w:val="28"/>
        </w:rPr>
        <w:t>2021</w:t>
      </w:r>
      <w:r>
        <w:rPr>
          <w:rFonts w:ascii="仿宋" w:hAnsi="仿宋" w:eastAsia="仿宋" w:cs="仿宋"/>
          <w:spacing w:val="-2"/>
          <w:sz w:val="28"/>
          <w:szCs w:val="28"/>
        </w:rPr>
        <w:t>〕</w:t>
      </w:r>
      <w:r>
        <w:rPr>
          <w:rFonts w:ascii="Times New Roman" w:hAnsi="Times New Roman" w:eastAsia="Times New Roman" w:cs="Times New Roman"/>
          <w:spacing w:val="-2"/>
          <w:sz w:val="28"/>
          <w:szCs w:val="28"/>
        </w:rPr>
        <w:t>6</w:t>
      </w:r>
      <w:r>
        <w:rPr>
          <w:rFonts w:ascii="Times New Roman" w:hAnsi="Times New Roman" w:eastAsia="Times New Roman" w:cs="Times New Roman"/>
          <w:spacing w:val="35"/>
          <w:sz w:val="28"/>
          <w:szCs w:val="28"/>
        </w:rPr>
        <w:t xml:space="preserve"> </w:t>
      </w:r>
      <w:r>
        <w:rPr>
          <w:rFonts w:ascii="仿宋" w:hAnsi="仿宋" w:eastAsia="仿宋" w:cs="仿宋"/>
          <w:spacing w:val="-2"/>
          <w:sz w:val="28"/>
          <w:szCs w:val="28"/>
        </w:rPr>
        <w:t>号）、《关于印发〈第三方机构绩效</w:t>
      </w:r>
      <w:r>
        <w:rPr>
          <w:rFonts w:ascii="仿宋" w:hAnsi="仿宋" w:eastAsia="仿宋" w:cs="仿宋"/>
          <w:sz w:val="28"/>
          <w:szCs w:val="28"/>
        </w:rPr>
        <w:t xml:space="preserve"> </w:t>
      </w:r>
      <w:r>
        <w:rPr>
          <w:rFonts w:ascii="仿宋" w:hAnsi="仿宋" w:eastAsia="仿宋" w:cs="仿宋"/>
          <w:spacing w:val="-4"/>
          <w:sz w:val="28"/>
          <w:szCs w:val="28"/>
        </w:rPr>
        <w:t>评价业务监督管理暂行办法〉的通知》（财监〔</w:t>
      </w:r>
      <w:r>
        <w:rPr>
          <w:rFonts w:ascii="Times New Roman" w:hAnsi="Times New Roman" w:eastAsia="Times New Roman" w:cs="Times New Roman"/>
          <w:spacing w:val="-4"/>
          <w:sz w:val="28"/>
          <w:szCs w:val="28"/>
        </w:rPr>
        <w:t>2021</w:t>
      </w:r>
      <w:r>
        <w:rPr>
          <w:rFonts w:ascii="仿宋" w:hAnsi="仿宋" w:eastAsia="仿宋" w:cs="仿宋"/>
          <w:spacing w:val="-4"/>
          <w:sz w:val="28"/>
          <w:szCs w:val="28"/>
        </w:rPr>
        <w:t>〕</w:t>
      </w:r>
      <w:r>
        <w:rPr>
          <w:rFonts w:ascii="Times New Roman" w:hAnsi="Times New Roman" w:eastAsia="Times New Roman" w:cs="Times New Roman"/>
          <w:spacing w:val="-4"/>
          <w:sz w:val="28"/>
          <w:szCs w:val="28"/>
        </w:rPr>
        <w:t>4</w:t>
      </w:r>
      <w:r>
        <w:rPr>
          <w:rFonts w:ascii="Times New Roman" w:hAnsi="Times New Roman" w:eastAsia="Times New Roman" w:cs="Times New Roman"/>
          <w:spacing w:val="32"/>
          <w:sz w:val="28"/>
          <w:szCs w:val="28"/>
        </w:rPr>
        <w:t xml:space="preserve"> </w:t>
      </w:r>
      <w:r>
        <w:rPr>
          <w:rFonts w:ascii="仿宋" w:hAnsi="仿宋" w:eastAsia="仿宋" w:cs="仿宋"/>
          <w:spacing w:val="-4"/>
          <w:sz w:val="28"/>
          <w:szCs w:val="28"/>
        </w:rPr>
        <w:t>号）、</w:t>
      </w:r>
      <w:r>
        <w:rPr>
          <w:rFonts w:ascii="仿宋" w:hAnsi="仿宋" w:eastAsia="仿宋" w:cs="仿宋"/>
          <w:spacing w:val="-73"/>
          <w:sz w:val="28"/>
          <w:szCs w:val="28"/>
        </w:rPr>
        <w:t xml:space="preserve"> </w:t>
      </w:r>
      <w:r>
        <w:rPr>
          <w:rFonts w:ascii="仿宋" w:hAnsi="仿宋" w:eastAsia="仿宋" w:cs="仿宋"/>
          <w:spacing w:val="-4"/>
          <w:sz w:val="28"/>
          <w:szCs w:val="28"/>
        </w:rPr>
        <w:t>自治</w:t>
      </w:r>
      <w:r>
        <w:rPr>
          <w:rFonts w:ascii="仿宋" w:hAnsi="仿宋" w:eastAsia="仿宋" w:cs="仿宋"/>
          <w:sz w:val="28"/>
          <w:szCs w:val="28"/>
        </w:rPr>
        <w:t xml:space="preserve"> </w:t>
      </w:r>
      <w:r>
        <w:rPr>
          <w:rFonts w:ascii="仿宋" w:hAnsi="仿宋" w:eastAsia="仿宋" w:cs="仿宋"/>
          <w:spacing w:val="-3"/>
          <w:sz w:val="28"/>
          <w:szCs w:val="28"/>
        </w:rPr>
        <w:t>区财政厅《关于印发〈自治区本级预算绩效管理</w:t>
      </w:r>
      <w:r>
        <w:rPr>
          <w:rFonts w:ascii="仿宋" w:hAnsi="仿宋" w:eastAsia="仿宋" w:cs="仿宋"/>
          <w:spacing w:val="-4"/>
          <w:sz w:val="28"/>
          <w:szCs w:val="28"/>
        </w:rPr>
        <w:t>委托第三方机构评价</w:t>
      </w:r>
      <w:r>
        <w:rPr>
          <w:rFonts w:ascii="仿宋" w:hAnsi="仿宋" w:eastAsia="仿宋" w:cs="仿宋"/>
          <w:sz w:val="28"/>
          <w:szCs w:val="28"/>
        </w:rPr>
        <w:t xml:space="preserve"> </w:t>
      </w:r>
      <w:r>
        <w:rPr>
          <w:rFonts w:ascii="仿宋" w:hAnsi="仿宋" w:eastAsia="仿宋" w:cs="仿宋"/>
          <w:spacing w:val="-2"/>
          <w:sz w:val="28"/>
          <w:szCs w:val="28"/>
        </w:rPr>
        <w:t>管理暂行办法〉的通知》（新财预〔</w:t>
      </w:r>
      <w:r>
        <w:rPr>
          <w:rFonts w:ascii="Times New Roman" w:hAnsi="Times New Roman" w:eastAsia="Times New Roman" w:cs="Times New Roman"/>
          <w:spacing w:val="-2"/>
          <w:sz w:val="28"/>
          <w:szCs w:val="28"/>
        </w:rPr>
        <w:t>2018</w:t>
      </w:r>
      <w:r>
        <w:rPr>
          <w:rFonts w:ascii="仿宋" w:hAnsi="仿宋" w:eastAsia="仿宋" w:cs="仿宋"/>
          <w:spacing w:val="-2"/>
          <w:sz w:val="28"/>
          <w:szCs w:val="28"/>
        </w:rPr>
        <w:t>〕</w:t>
      </w:r>
      <w:r>
        <w:rPr>
          <w:rFonts w:ascii="Times New Roman" w:hAnsi="Times New Roman" w:eastAsia="Times New Roman" w:cs="Times New Roman"/>
          <w:spacing w:val="-2"/>
          <w:sz w:val="28"/>
          <w:szCs w:val="28"/>
        </w:rPr>
        <w:t>148</w:t>
      </w:r>
      <w:r>
        <w:rPr>
          <w:rFonts w:ascii="Times New Roman" w:hAnsi="Times New Roman" w:eastAsia="Times New Roman" w:cs="Times New Roman"/>
          <w:spacing w:val="37"/>
          <w:sz w:val="28"/>
          <w:szCs w:val="28"/>
        </w:rPr>
        <w:t xml:space="preserve"> </w:t>
      </w:r>
      <w:r>
        <w:rPr>
          <w:rFonts w:ascii="仿宋" w:hAnsi="仿宋" w:eastAsia="仿宋" w:cs="仿宋"/>
          <w:spacing w:val="-2"/>
          <w:sz w:val="28"/>
          <w:szCs w:val="28"/>
        </w:rPr>
        <w:t>号）、《关于进一步</w:t>
      </w:r>
      <w:r>
        <w:rPr>
          <w:rFonts w:ascii="仿宋" w:hAnsi="仿宋" w:eastAsia="仿宋" w:cs="仿宋"/>
          <w:sz w:val="28"/>
          <w:szCs w:val="28"/>
        </w:rPr>
        <w:t xml:space="preserve"> </w:t>
      </w:r>
      <w:r>
        <w:rPr>
          <w:rFonts w:ascii="仿宋" w:hAnsi="仿宋" w:eastAsia="仿宋" w:cs="仿宋"/>
          <w:spacing w:val="-1"/>
          <w:sz w:val="28"/>
          <w:szCs w:val="28"/>
        </w:rPr>
        <w:t>加强和规范第三方机构参与预算绩效管理的通知》（新财预〔</w:t>
      </w:r>
      <w:r>
        <w:rPr>
          <w:rFonts w:ascii="Times New Roman" w:hAnsi="Times New Roman" w:eastAsia="Times New Roman" w:cs="Times New Roman"/>
          <w:spacing w:val="-1"/>
          <w:sz w:val="28"/>
          <w:szCs w:val="28"/>
        </w:rPr>
        <w:t>2021</w:t>
      </w:r>
      <w:r>
        <w:rPr>
          <w:rFonts w:ascii="仿宋" w:hAnsi="仿宋" w:eastAsia="仿宋" w:cs="仿宋"/>
          <w:spacing w:val="-1"/>
          <w:sz w:val="28"/>
          <w:szCs w:val="28"/>
        </w:rPr>
        <w:t>〕</w:t>
      </w:r>
      <w:r>
        <w:rPr>
          <w:rFonts w:ascii="仿宋" w:hAnsi="仿宋" w:eastAsia="仿宋" w:cs="仿宋"/>
          <w:spacing w:val="15"/>
          <w:sz w:val="28"/>
          <w:szCs w:val="28"/>
        </w:rPr>
        <w:t xml:space="preserve"> </w:t>
      </w:r>
      <w:r>
        <w:rPr>
          <w:rFonts w:ascii="Times New Roman" w:hAnsi="Times New Roman" w:eastAsia="Times New Roman" w:cs="Times New Roman"/>
          <w:spacing w:val="1"/>
          <w:sz w:val="28"/>
          <w:szCs w:val="28"/>
        </w:rPr>
        <w:t>49</w:t>
      </w:r>
      <w:r>
        <w:rPr>
          <w:rFonts w:ascii="Times New Roman" w:hAnsi="Times New Roman" w:eastAsia="Times New Roman" w:cs="Times New Roman"/>
          <w:spacing w:val="27"/>
          <w:sz w:val="28"/>
          <w:szCs w:val="28"/>
        </w:rPr>
        <w:t xml:space="preserve"> </w:t>
      </w:r>
      <w:r>
        <w:rPr>
          <w:rFonts w:ascii="仿宋" w:hAnsi="仿宋" w:eastAsia="仿宋" w:cs="仿宋"/>
          <w:spacing w:val="1"/>
          <w:sz w:val="28"/>
          <w:szCs w:val="28"/>
        </w:rPr>
        <w:t>号</w:t>
      </w:r>
      <w:r>
        <w:rPr>
          <w:rFonts w:ascii="仿宋" w:hAnsi="仿宋" w:eastAsia="仿宋" w:cs="仿宋"/>
          <w:spacing w:val="28"/>
          <w:sz w:val="28"/>
          <w:szCs w:val="28"/>
        </w:rPr>
        <w:t>），</w:t>
      </w:r>
      <w:r>
        <w:rPr>
          <w:rFonts w:ascii="仿宋" w:hAnsi="仿宋" w:eastAsia="仿宋" w:cs="仿宋"/>
          <w:spacing w:val="1"/>
          <w:sz w:val="28"/>
          <w:szCs w:val="28"/>
        </w:rPr>
        <w:t>受民丰县财政局委托，新疆政通众和商务咨询有限公司于</w:t>
      </w:r>
      <w:r>
        <w:rPr>
          <w:rFonts w:ascii="仿宋" w:hAnsi="仿宋" w:eastAsia="仿宋" w:cs="仿宋"/>
          <w:sz w:val="28"/>
          <w:szCs w:val="28"/>
        </w:rPr>
        <w:t xml:space="preserve"> </w:t>
      </w:r>
      <w:r>
        <w:rPr>
          <w:rFonts w:ascii="Times New Roman" w:hAnsi="Times New Roman" w:eastAsia="Times New Roman" w:cs="Times New Roman"/>
          <w:spacing w:val="-6"/>
          <w:sz w:val="28"/>
          <w:szCs w:val="28"/>
        </w:rPr>
        <w:t>2025</w:t>
      </w:r>
      <w:r>
        <w:rPr>
          <w:rFonts w:ascii="Times New Roman" w:hAnsi="Times New Roman" w:eastAsia="Times New Roman" w:cs="Times New Roman"/>
          <w:spacing w:val="27"/>
          <w:sz w:val="28"/>
          <w:szCs w:val="28"/>
        </w:rPr>
        <w:t xml:space="preserve"> </w:t>
      </w:r>
      <w:r>
        <w:rPr>
          <w:rFonts w:ascii="仿宋" w:hAnsi="仿宋" w:eastAsia="仿宋" w:cs="仿宋"/>
          <w:spacing w:val="-6"/>
          <w:sz w:val="28"/>
          <w:szCs w:val="28"/>
        </w:rPr>
        <w:t>年</w:t>
      </w:r>
      <w:r>
        <w:rPr>
          <w:rFonts w:ascii="仿宋" w:hAnsi="仿宋" w:eastAsia="仿宋" w:cs="仿宋"/>
          <w:spacing w:val="-49"/>
          <w:sz w:val="28"/>
          <w:szCs w:val="28"/>
        </w:rPr>
        <w:t xml:space="preserve"> </w:t>
      </w:r>
      <w:r>
        <w:rPr>
          <w:rFonts w:ascii="Times New Roman" w:hAnsi="Times New Roman" w:eastAsia="Times New Roman" w:cs="Times New Roman"/>
          <w:spacing w:val="-6"/>
          <w:sz w:val="28"/>
          <w:szCs w:val="28"/>
        </w:rPr>
        <w:t>8</w:t>
      </w:r>
      <w:r>
        <w:rPr>
          <w:rFonts w:ascii="Times New Roman" w:hAnsi="Times New Roman" w:eastAsia="Times New Roman" w:cs="Times New Roman"/>
          <w:spacing w:val="35"/>
          <w:sz w:val="28"/>
          <w:szCs w:val="28"/>
        </w:rPr>
        <w:t xml:space="preserve"> </w:t>
      </w:r>
      <w:r>
        <w:rPr>
          <w:rFonts w:ascii="仿宋" w:hAnsi="仿宋" w:eastAsia="仿宋" w:cs="仿宋"/>
          <w:spacing w:val="-6"/>
          <w:sz w:val="28"/>
          <w:szCs w:val="28"/>
        </w:rPr>
        <w:t>月</w:t>
      </w:r>
      <w:r>
        <w:rPr>
          <w:rFonts w:ascii="仿宋" w:hAnsi="仿宋" w:eastAsia="仿宋" w:cs="仿宋"/>
          <w:spacing w:val="-54"/>
          <w:sz w:val="28"/>
          <w:szCs w:val="28"/>
        </w:rPr>
        <w:t xml:space="preserve"> </w:t>
      </w:r>
      <w:r>
        <w:rPr>
          <w:rFonts w:ascii="Times New Roman" w:hAnsi="Times New Roman" w:eastAsia="Times New Roman" w:cs="Times New Roman"/>
          <w:spacing w:val="-6"/>
          <w:sz w:val="28"/>
          <w:szCs w:val="28"/>
        </w:rPr>
        <w:t xml:space="preserve">6  </w:t>
      </w:r>
      <w:r>
        <w:rPr>
          <w:rFonts w:ascii="仿宋" w:hAnsi="仿宋" w:eastAsia="仿宋" w:cs="仿宋"/>
          <w:spacing w:val="-6"/>
          <w:sz w:val="28"/>
          <w:szCs w:val="28"/>
        </w:rPr>
        <w:t>日至</w:t>
      </w:r>
      <w:r>
        <w:rPr>
          <w:rFonts w:ascii="仿宋" w:hAnsi="仿宋" w:eastAsia="仿宋" w:cs="仿宋"/>
          <w:spacing w:val="-51"/>
          <w:sz w:val="28"/>
          <w:szCs w:val="28"/>
        </w:rPr>
        <w:t xml:space="preserve"> </w:t>
      </w:r>
      <w:r>
        <w:rPr>
          <w:rFonts w:ascii="Times New Roman" w:hAnsi="Times New Roman" w:eastAsia="Times New Roman" w:cs="Times New Roman"/>
          <w:spacing w:val="-6"/>
          <w:sz w:val="28"/>
          <w:szCs w:val="28"/>
        </w:rPr>
        <w:t>8</w:t>
      </w:r>
      <w:r>
        <w:rPr>
          <w:rFonts w:ascii="Times New Roman" w:hAnsi="Times New Roman" w:eastAsia="Times New Roman" w:cs="Times New Roman"/>
          <w:spacing w:val="37"/>
          <w:w w:val="101"/>
          <w:sz w:val="28"/>
          <w:szCs w:val="28"/>
        </w:rPr>
        <w:t xml:space="preserve"> </w:t>
      </w:r>
      <w:r>
        <w:rPr>
          <w:rFonts w:ascii="仿宋" w:hAnsi="仿宋" w:eastAsia="仿宋" w:cs="仿宋"/>
          <w:spacing w:val="-6"/>
          <w:sz w:val="28"/>
          <w:szCs w:val="28"/>
        </w:rPr>
        <w:t>月</w:t>
      </w:r>
      <w:r>
        <w:rPr>
          <w:rFonts w:ascii="仿宋" w:hAnsi="仿宋" w:eastAsia="仿宋" w:cs="仿宋"/>
          <w:spacing w:val="-63"/>
          <w:sz w:val="28"/>
          <w:szCs w:val="28"/>
        </w:rPr>
        <w:t xml:space="preserve"> </w:t>
      </w:r>
      <w:r>
        <w:rPr>
          <w:rFonts w:ascii="Times New Roman" w:hAnsi="Times New Roman" w:eastAsia="Times New Roman" w:cs="Times New Roman"/>
          <w:spacing w:val="-6"/>
          <w:sz w:val="28"/>
          <w:szCs w:val="28"/>
        </w:rPr>
        <w:t xml:space="preserve">25  </w:t>
      </w:r>
      <w:r>
        <w:rPr>
          <w:rFonts w:ascii="仿宋" w:hAnsi="仿宋" w:eastAsia="仿宋" w:cs="仿宋"/>
          <w:spacing w:val="-6"/>
          <w:sz w:val="28"/>
          <w:szCs w:val="28"/>
        </w:rPr>
        <w:t>日对民丰县水利局实施的</w:t>
      </w:r>
      <w:r>
        <w:rPr>
          <w:rFonts w:ascii="仿宋" w:hAnsi="仿宋" w:eastAsia="仿宋" w:cs="仿宋"/>
          <w:spacing w:val="-59"/>
          <w:sz w:val="28"/>
          <w:szCs w:val="28"/>
        </w:rPr>
        <w:t xml:space="preserve"> </w:t>
      </w:r>
      <w:r>
        <w:rPr>
          <w:rFonts w:ascii="Times New Roman" w:hAnsi="Times New Roman" w:eastAsia="Times New Roman" w:cs="Times New Roman"/>
          <w:spacing w:val="-7"/>
          <w:sz w:val="28"/>
          <w:szCs w:val="28"/>
        </w:rPr>
        <w:t>2024</w:t>
      </w:r>
      <w:r>
        <w:rPr>
          <w:rFonts w:ascii="Times New Roman" w:hAnsi="Times New Roman" w:eastAsia="Times New Roman" w:cs="Times New Roman"/>
          <w:spacing w:val="27"/>
          <w:sz w:val="28"/>
          <w:szCs w:val="28"/>
        </w:rPr>
        <w:t xml:space="preserve"> </w:t>
      </w:r>
      <w:r>
        <w:rPr>
          <w:rFonts w:ascii="仿宋" w:hAnsi="仿宋" w:eastAsia="仿宋" w:cs="仿宋"/>
          <w:spacing w:val="-7"/>
          <w:sz w:val="28"/>
          <w:szCs w:val="28"/>
        </w:rPr>
        <w:t>年和田地</w:t>
      </w:r>
      <w:r>
        <w:rPr>
          <w:rFonts w:ascii="仿宋" w:hAnsi="仿宋" w:eastAsia="仿宋" w:cs="仿宋"/>
          <w:sz w:val="28"/>
          <w:szCs w:val="28"/>
        </w:rPr>
        <w:t xml:space="preserve"> </w:t>
      </w:r>
      <w:r>
        <w:rPr>
          <w:rFonts w:ascii="仿宋" w:hAnsi="仿宋" w:eastAsia="仿宋" w:cs="仿宋"/>
          <w:spacing w:val="-2"/>
          <w:sz w:val="28"/>
          <w:szCs w:val="28"/>
        </w:rPr>
        <w:t>区民丰县安迪尔中型灌区续建配套与节水改造工程开展了绩</w:t>
      </w:r>
      <w:r>
        <w:rPr>
          <w:rFonts w:ascii="仿宋" w:hAnsi="仿宋" w:eastAsia="仿宋" w:cs="仿宋"/>
          <w:spacing w:val="-3"/>
          <w:sz w:val="28"/>
          <w:szCs w:val="28"/>
        </w:rPr>
        <w:t>效评价，</w:t>
      </w:r>
    </w:p>
    <w:p>
      <w:pPr>
        <w:spacing w:before="1" w:line="222" w:lineRule="auto"/>
        <w:ind w:left="33"/>
        <w:rPr>
          <w:rFonts w:ascii="仿宋" w:hAnsi="仿宋" w:eastAsia="仿宋" w:cs="仿宋"/>
          <w:sz w:val="28"/>
          <w:szCs w:val="28"/>
        </w:rPr>
      </w:pPr>
      <w:r>
        <w:rPr>
          <w:rFonts w:ascii="仿宋" w:hAnsi="仿宋" w:eastAsia="仿宋" w:cs="仿宋"/>
          <w:spacing w:val="-3"/>
          <w:sz w:val="28"/>
          <w:szCs w:val="28"/>
        </w:rPr>
        <w:t>评价情况如下：</w:t>
      </w:r>
    </w:p>
    <w:p>
      <w:pPr>
        <w:spacing w:before="285" w:line="223" w:lineRule="auto"/>
        <w:ind w:left="592"/>
        <w:outlineLvl w:val="1"/>
        <w:rPr>
          <w:rFonts w:ascii="仿宋" w:hAnsi="仿宋" w:eastAsia="仿宋" w:cs="仿宋"/>
          <w:sz w:val="28"/>
          <w:szCs w:val="28"/>
        </w:rPr>
      </w:pPr>
      <w:bookmarkStart w:id="1" w:name="bookmark2"/>
      <w:bookmarkEnd w:id="1"/>
      <w:r>
        <w:rPr>
          <w:rFonts w:ascii="仿宋" w:hAnsi="仿宋" w:eastAsia="仿宋" w:cs="仿宋"/>
          <w:spacing w:val="-2"/>
          <w:sz w:val="28"/>
          <w:szCs w:val="28"/>
          <w14:textOutline w14:w="5103" w14:cap="flat" w14:cmpd="sng">
            <w14:solidFill>
              <w14:srgbClr w14:val="000000"/>
            </w14:solidFill>
            <w14:prstDash w14:val="solid"/>
            <w14:miter w14:val="10"/>
          </w14:textOutline>
        </w:rPr>
        <w:t>（一）项目概述</w:t>
      </w:r>
    </w:p>
    <w:p>
      <w:pPr>
        <w:spacing w:before="290" w:line="411" w:lineRule="auto"/>
        <w:ind w:left="32" w:right="1" w:firstLine="569"/>
        <w:jc w:val="both"/>
        <w:rPr>
          <w:rFonts w:ascii="仿宋" w:hAnsi="仿宋" w:eastAsia="仿宋" w:cs="仿宋"/>
          <w:sz w:val="28"/>
          <w:szCs w:val="28"/>
        </w:rPr>
      </w:pPr>
      <w:r>
        <w:rPr>
          <w:rFonts w:ascii="仿宋" w:hAnsi="仿宋" w:eastAsia="仿宋" w:cs="仿宋"/>
          <w:spacing w:val="-5"/>
          <w:sz w:val="28"/>
          <w:szCs w:val="28"/>
        </w:rPr>
        <w:t>为解决安迪尔灌区农田水利基础设施配套不足、水资源粗放利用</w:t>
      </w:r>
      <w:r>
        <w:rPr>
          <w:rFonts w:ascii="仿宋" w:hAnsi="仿宋" w:eastAsia="仿宋" w:cs="仿宋"/>
          <w:spacing w:val="17"/>
          <w:sz w:val="28"/>
          <w:szCs w:val="28"/>
        </w:rPr>
        <w:t xml:space="preserve"> </w:t>
      </w:r>
      <w:r>
        <w:rPr>
          <w:rFonts w:ascii="仿宋" w:hAnsi="仿宋" w:eastAsia="仿宋" w:cs="仿宋"/>
          <w:spacing w:val="-4"/>
          <w:sz w:val="28"/>
          <w:szCs w:val="28"/>
        </w:rPr>
        <w:t>问题，提高灌区灌溉保证率，改善灌溉面积，提高农作物产量，增加</w:t>
      </w:r>
      <w:r>
        <w:rPr>
          <w:rFonts w:ascii="仿宋" w:hAnsi="仿宋" w:eastAsia="仿宋" w:cs="仿宋"/>
          <w:spacing w:val="7"/>
          <w:sz w:val="28"/>
          <w:szCs w:val="28"/>
        </w:rPr>
        <w:t xml:space="preserve"> </w:t>
      </w:r>
      <w:r>
        <w:rPr>
          <w:rFonts w:ascii="仿宋" w:hAnsi="仿宋" w:eastAsia="仿宋" w:cs="仿宋"/>
          <w:spacing w:val="-11"/>
          <w:sz w:val="28"/>
          <w:szCs w:val="28"/>
        </w:rPr>
        <w:t>人民经济收入，巩固拓展脱贫攻坚成果，顺利实现</w:t>
      </w:r>
      <w:r>
        <w:rPr>
          <w:rFonts w:ascii="仿宋" w:hAnsi="仿宋" w:eastAsia="仿宋" w:cs="仿宋"/>
          <w:spacing w:val="-12"/>
          <w:sz w:val="28"/>
          <w:szCs w:val="28"/>
        </w:rPr>
        <w:t>“可致富</w:t>
      </w:r>
      <w:r>
        <w:rPr>
          <w:rFonts w:ascii="仿宋" w:hAnsi="仿宋" w:eastAsia="仿宋" w:cs="仿宋"/>
          <w:spacing w:val="-103"/>
          <w:sz w:val="28"/>
          <w:szCs w:val="28"/>
        </w:rPr>
        <w:t xml:space="preserve"> </w:t>
      </w:r>
      <w:r>
        <w:rPr>
          <w:rFonts w:ascii="仿宋" w:hAnsi="仿宋" w:eastAsia="仿宋" w:cs="仿宋"/>
          <w:spacing w:val="-12"/>
          <w:sz w:val="28"/>
          <w:szCs w:val="28"/>
        </w:rPr>
        <w:t>”的目标，</w:t>
      </w:r>
      <w:r>
        <w:rPr>
          <w:rFonts w:ascii="仿宋" w:hAnsi="仿宋" w:eastAsia="仿宋" w:cs="仿宋"/>
          <w:sz w:val="28"/>
          <w:szCs w:val="28"/>
        </w:rPr>
        <w:t xml:space="preserve"> </w:t>
      </w:r>
      <w:r>
        <w:rPr>
          <w:rFonts w:ascii="仿宋" w:hAnsi="仿宋" w:eastAsia="仿宋" w:cs="仿宋"/>
          <w:spacing w:val="-4"/>
          <w:sz w:val="28"/>
          <w:szCs w:val="28"/>
        </w:rPr>
        <w:t>就进一步做好后续巩固脱贫工作进行了安排部署，要求民丰县及时做</w:t>
      </w:r>
      <w:r>
        <w:rPr>
          <w:rFonts w:ascii="仿宋" w:hAnsi="仿宋" w:eastAsia="仿宋" w:cs="仿宋"/>
          <w:spacing w:val="7"/>
          <w:sz w:val="28"/>
          <w:szCs w:val="28"/>
        </w:rPr>
        <w:t xml:space="preserve"> </w:t>
      </w:r>
      <w:r>
        <w:rPr>
          <w:rFonts w:ascii="仿宋" w:hAnsi="仿宋" w:eastAsia="仿宋" w:cs="仿宋"/>
          <w:spacing w:val="-4"/>
          <w:sz w:val="28"/>
          <w:szCs w:val="28"/>
        </w:rPr>
        <w:t>好灌区水资源工程布局规划工作，对安迪尔灌区进行统筹规划，持续</w:t>
      </w:r>
      <w:r>
        <w:rPr>
          <w:rFonts w:ascii="仿宋" w:hAnsi="仿宋" w:eastAsia="仿宋" w:cs="仿宋"/>
          <w:spacing w:val="7"/>
          <w:sz w:val="28"/>
          <w:szCs w:val="28"/>
        </w:rPr>
        <w:t xml:space="preserve"> </w:t>
      </w:r>
      <w:r>
        <w:rPr>
          <w:rFonts w:ascii="仿宋" w:hAnsi="仿宋" w:eastAsia="仿宋" w:cs="仿宋"/>
          <w:spacing w:val="-11"/>
          <w:sz w:val="28"/>
          <w:szCs w:val="28"/>
        </w:rPr>
        <w:t>发展壮大特色产业，增加人民经济收入，顺利实现</w:t>
      </w:r>
      <w:r>
        <w:rPr>
          <w:rFonts w:ascii="仿宋" w:hAnsi="仿宋" w:eastAsia="仿宋" w:cs="仿宋"/>
          <w:spacing w:val="-12"/>
          <w:sz w:val="28"/>
          <w:szCs w:val="28"/>
        </w:rPr>
        <w:t>“可致富</w:t>
      </w:r>
      <w:r>
        <w:rPr>
          <w:rFonts w:ascii="仿宋" w:hAnsi="仿宋" w:eastAsia="仿宋" w:cs="仿宋"/>
          <w:spacing w:val="-103"/>
          <w:sz w:val="28"/>
          <w:szCs w:val="28"/>
        </w:rPr>
        <w:t xml:space="preserve"> </w:t>
      </w:r>
      <w:r>
        <w:rPr>
          <w:rFonts w:ascii="仿宋" w:hAnsi="仿宋" w:eastAsia="仿宋" w:cs="仿宋"/>
          <w:spacing w:val="-12"/>
          <w:sz w:val="28"/>
          <w:szCs w:val="28"/>
        </w:rPr>
        <w:t>”的目标，</w:t>
      </w:r>
      <w:r>
        <w:rPr>
          <w:rFonts w:ascii="仿宋" w:hAnsi="仿宋" w:eastAsia="仿宋" w:cs="仿宋"/>
          <w:sz w:val="28"/>
          <w:szCs w:val="28"/>
        </w:rPr>
        <w:t xml:space="preserve"> </w:t>
      </w:r>
      <w:r>
        <w:rPr>
          <w:rFonts w:ascii="仿宋" w:hAnsi="仿宋" w:eastAsia="仿宋" w:cs="仿宋"/>
          <w:spacing w:val="-4"/>
          <w:sz w:val="28"/>
          <w:szCs w:val="28"/>
        </w:rPr>
        <w:t>解决安迪尔灌区农田水利基础设施配套不足问题，提高灌区灌溉保证</w:t>
      </w:r>
    </w:p>
    <w:p>
      <w:pPr>
        <w:spacing w:before="1" w:line="220" w:lineRule="auto"/>
        <w:ind w:left="41"/>
        <w:rPr>
          <w:rFonts w:ascii="仿宋" w:hAnsi="仿宋" w:eastAsia="仿宋" w:cs="仿宋"/>
          <w:sz w:val="28"/>
          <w:szCs w:val="28"/>
        </w:rPr>
      </w:pPr>
      <w:r>
        <w:rPr>
          <w:rFonts w:ascii="仿宋" w:hAnsi="仿宋" w:eastAsia="仿宋" w:cs="仿宋"/>
          <w:spacing w:val="-4"/>
          <w:sz w:val="28"/>
          <w:szCs w:val="28"/>
        </w:rPr>
        <w:t>率，改善灌溉面积，提高农作物产量，增加人民经济收入，项目</w:t>
      </w:r>
      <w:r>
        <w:rPr>
          <w:rFonts w:ascii="仿宋" w:hAnsi="仿宋" w:eastAsia="仿宋" w:cs="仿宋"/>
          <w:spacing w:val="-5"/>
          <w:sz w:val="28"/>
          <w:szCs w:val="28"/>
        </w:rPr>
        <w:t>单位</w:t>
      </w:r>
    </w:p>
    <w:p>
      <w:pPr>
        <w:spacing w:line="220" w:lineRule="auto"/>
        <w:rPr>
          <w:rFonts w:ascii="仿宋" w:hAnsi="仿宋" w:eastAsia="仿宋" w:cs="仿宋"/>
          <w:sz w:val="28"/>
          <w:szCs w:val="28"/>
        </w:rPr>
        <w:sectPr>
          <w:footerReference r:id="rId5" w:type="default"/>
          <w:pgSz w:w="11906" w:h="16839"/>
          <w:pgMar w:top="1431" w:right="1717" w:bottom="1710" w:left="1785" w:header="0" w:footer="1522" w:gutter="0"/>
          <w:cols w:space="720" w:num="1"/>
        </w:sectPr>
      </w:pPr>
    </w:p>
    <w:p>
      <w:pPr>
        <w:spacing w:before="180" w:line="221" w:lineRule="auto"/>
        <w:ind w:left="72"/>
        <w:rPr>
          <w:rFonts w:ascii="仿宋" w:hAnsi="仿宋" w:eastAsia="仿宋" w:cs="仿宋"/>
          <w:sz w:val="28"/>
          <w:szCs w:val="28"/>
        </w:rPr>
      </w:pPr>
      <w:r>
        <w:rPr>
          <w:rFonts w:ascii="仿宋" w:hAnsi="仿宋" w:eastAsia="仿宋" w:cs="仿宋"/>
          <w:spacing w:val="-8"/>
          <w:sz w:val="28"/>
          <w:szCs w:val="28"/>
        </w:rPr>
        <w:t>申请实施该项目。</w:t>
      </w:r>
    </w:p>
    <w:p>
      <w:pPr>
        <w:spacing w:before="291" w:line="411" w:lineRule="auto"/>
        <w:ind w:left="32" w:right="101" w:firstLine="559"/>
        <w:jc w:val="both"/>
        <w:rPr>
          <w:rFonts w:ascii="仿宋" w:hAnsi="仿宋" w:eastAsia="仿宋" w:cs="仿宋"/>
          <w:sz w:val="28"/>
          <w:szCs w:val="28"/>
        </w:rPr>
      </w:pPr>
      <w:r>
        <w:rPr>
          <w:rFonts w:ascii="仿宋" w:hAnsi="仿宋" w:eastAsia="仿宋" w:cs="仿宋"/>
          <w:spacing w:val="-2"/>
          <w:sz w:val="28"/>
          <w:szCs w:val="28"/>
        </w:rPr>
        <w:t>该项目为年初预算项目，项目年初预算金额</w:t>
      </w:r>
      <w:r>
        <w:rPr>
          <w:rFonts w:ascii="仿宋" w:hAnsi="仿宋" w:eastAsia="仿宋" w:cs="仿宋"/>
          <w:spacing w:val="-59"/>
          <w:sz w:val="28"/>
          <w:szCs w:val="28"/>
        </w:rPr>
        <w:t xml:space="preserve"> </w:t>
      </w:r>
      <w:r>
        <w:rPr>
          <w:rFonts w:ascii="Times New Roman" w:hAnsi="Times New Roman" w:eastAsia="Times New Roman" w:cs="Times New Roman"/>
          <w:spacing w:val="-2"/>
          <w:sz w:val="28"/>
          <w:szCs w:val="28"/>
        </w:rPr>
        <w:t>6</w:t>
      </w:r>
      <w:r>
        <w:rPr>
          <w:rFonts w:ascii="Times New Roman" w:hAnsi="Times New Roman" w:eastAsia="Times New Roman" w:cs="Times New Roman"/>
          <w:spacing w:val="-3"/>
          <w:sz w:val="28"/>
          <w:szCs w:val="28"/>
        </w:rPr>
        <w:t>390.00</w:t>
      </w:r>
      <w:r>
        <w:rPr>
          <w:rFonts w:ascii="Times New Roman" w:hAnsi="Times New Roman" w:eastAsia="Times New Roman" w:cs="Times New Roman"/>
          <w:spacing w:val="19"/>
          <w:w w:val="101"/>
          <w:sz w:val="28"/>
          <w:szCs w:val="28"/>
        </w:rPr>
        <w:t xml:space="preserve"> </w:t>
      </w:r>
      <w:r>
        <w:rPr>
          <w:rFonts w:ascii="仿宋" w:hAnsi="仿宋" w:eastAsia="仿宋" w:cs="仿宋"/>
          <w:spacing w:val="-3"/>
          <w:sz w:val="28"/>
          <w:szCs w:val="28"/>
        </w:rPr>
        <w:t>万元，实际</w:t>
      </w:r>
      <w:r>
        <w:rPr>
          <w:rFonts w:ascii="仿宋" w:hAnsi="仿宋" w:eastAsia="仿宋" w:cs="仿宋"/>
          <w:sz w:val="28"/>
          <w:szCs w:val="28"/>
        </w:rPr>
        <w:t xml:space="preserve"> </w:t>
      </w:r>
      <w:r>
        <w:rPr>
          <w:rFonts w:ascii="仿宋" w:hAnsi="仿宋" w:eastAsia="仿宋" w:cs="仿宋"/>
          <w:spacing w:val="-2"/>
          <w:sz w:val="28"/>
          <w:szCs w:val="28"/>
        </w:rPr>
        <w:t>到位资金</w:t>
      </w:r>
      <w:r>
        <w:rPr>
          <w:rFonts w:ascii="仿宋" w:hAnsi="仿宋" w:eastAsia="仿宋" w:cs="仿宋"/>
          <w:spacing w:val="-54"/>
          <w:sz w:val="28"/>
          <w:szCs w:val="28"/>
        </w:rPr>
        <w:t xml:space="preserve"> </w:t>
      </w:r>
      <w:r>
        <w:rPr>
          <w:rFonts w:ascii="Times New Roman" w:hAnsi="Times New Roman" w:eastAsia="Times New Roman" w:cs="Times New Roman"/>
          <w:spacing w:val="-2"/>
          <w:sz w:val="28"/>
          <w:szCs w:val="28"/>
        </w:rPr>
        <w:t>6390.00</w:t>
      </w:r>
      <w:r>
        <w:rPr>
          <w:rFonts w:ascii="Times New Roman" w:hAnsi="Times New Roman" w:eastAsia="Times New Roman" w:cs="Times New Roman"/>
          <w:spacing w:val="26"/>
          <w:sz w:val="28"/>
          <w:szCs w:val="28"/>
        </w:rPr>
        <w:t xml:space="preserve"> </w:t>
      </w:r>
      <w:r>
        <w:rPr>
          <w:rFonts w:ascii="仿宋" w:hAnsi="仿宋" w:eastAsia="仿宋" w:cs="仿宋"/>
          <w:spacing w:val="-2"/>
          <w:sz w:val="28"/>
          <w:szCs w:val="28"/>
        </w:rPr>
        <w:t>万元，资金到位率</w:t>
      </w:r>
      <w:r>
        <w:rPr>
          <w:rFonts w:ascii="仿宋" w:hAnsi="仿宋" w:eastAsia="仿宋" w:cs="仿宋"/>
          <w:spacing w:val="-35"/>
          <w:sz w:val="28"/>
          <w:szCs w:val="28"/>
        </w:rPr>
        <w:t xml:space="preserve"> </w:t>
      </w:r>
      <w:r>
        <w:rPr>
          <w:rFonts w:ascii="Times New Roman" w:hAnsi="Times New Roman" w:eastAsia="Times New Roman" w:cs="Times New Roman"/>
          <w:spacing w:val="-2"/>
          <w:sz w:val="28"/>
          <w:szCs w:val="28"/>
        </w:rPr>
        <w:t>100.0%</w:t>
      </w:r>
      <w:r>
        <w:rPr>
          <w:rFonts w:ascii="Times New Roman" w:hAnsi="Times New Roman" w:eastAsia="Times New Roman" w:cs="Times New Roman"/>
          <w:spacing w:val="-27"/>
          <w:sz w:val="28"/>
          <w:szCs w:val="28"/>
        </w:rPr>
        <w:t xml:space="preserve"> </w:t>
      </w:r>
      <w:r>
        <w:rPr>
          <w:rFonts w:ascii="仿宋" w:hAnsi="仿宋" w:eastAsia="仿宋" w:cs="仿宋"/>
          <w:spacing w:val="-2"/>
          <w:sz w:val="28"/>
          <w:szCs w:val="28"/>
        </w:rPr>
        <w:t>。</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7"/>
          <w:w w:val="101"/>
          <w:sz w:val="28"/>
          <w:szCs w:val="28"/>
        </w:rPr>
        <w:t xml:space="preserve"> </w:t>
      </w:r>
      <w:r>
        <w:rPr>
          <w:rFonts w:ascii="仿宋" w:hAnsi="仿宋" w:eastAsia="仿宋" w:cs="仿宋"/>
          <w:spacing w:val="-2"/>
          <w:sz w:val="28"/>
          <w:szCs w:val="28"/>
        </w:rPr>
        <w:t>年民丰县国库支</w:t>
      </w:r>
      <w:r>
        <w:rPr>
          <w:rFonts w:ascii="仿宋" w:hAnsi="仿宋" w:eastAsia="仿宋" w:cs="仿宋"/>
          <w:sz w:val="28"/>
          <w:szCs w:val="28"/>
        </w:rPr>
        <w:t xml:space="preserve"> </w:t>
      </w:r>
      <w:r>
        <w:rPr>
          <w:rFonts w:ascii="仿宋" w:hAnsi="仿宋" w:eastAsia="仿宋" w:cs="仿宋"/>
          <w:spacing w:val="-2"/>
          <w:sz w:val="28"/>
          <w:szCs w:val="28"/>
        </w:rPr>
        <w:t>付系统、项目单位决算报表及明细账显示支出</w:t>
      </w:r>
      <w:r>
        <w:rPr>
          <w:rFonts w:ascii="仿宋" w:hAnsi="仿宋" w:eastAsia="仿宋" w:cs="仿宋"/>
          <w:spacing w:val="-59"/>
          <w:sz w:val="28"/>
          <w:szCs w:val="28"/>
        </w:rPr>
        <w:t xml:space="preserve"> </w:t>
      </w:r>
      <w:r>
        <w:rPr>
          <w:rFonts w:ascii="Times New Roman" w:hAnsi="Times New Roman" w:eastAsia="Times New Roman" w:cs="Times New Roman"/>
          <w:spacing w:val="-2"/>
          <w:sz w:val="28"/>
          <w:szCs w:val="28"/>
        </w:rPr>
        <w:t>560</w:t>
      </w:r>
      <w:r>
        <w:rPr>
          <w:rFonts w:ascii="Times New Roman" w:hAnsi="Times New Roman" w:eastAsia="Times New Roman" w:cs="Times New Roman"/>
          <w:spacing w:val="-3"/>
          <w:sz w:val="28"/>
          <w:szCs w:val="28"/>
        </w:rPr>
        <w:t>0.00</w:t>
      </w:r>
      <w:r>
        <w:rPr>
          <w:rFonts w:ascii="Times New Roman" w:hAnsi="Times New Roman" w:eastAsia="Times New Roman" w:cs="Times New Roman"/>
          <w:spacing w:val="22"/>
          <w:sz w:val="28"/>
          <w:szCs w:val="28"/>
        </w:rPr>
        <w:t xml:space="preserve"> </w:t>
      </w:r>
      <w:r>
        <w:rPr>
          <w:rFonts w:ascii="仿宋" w:hAnsi="仿宋" w:eastAsia="仿宋" w:cs="仿宋"/>
          <w:spacing w:val="-3"/>
          <w:sz w:val="28"/>
          <w:szCs w:val="28"/>
        </w:rPr>
        <w:t>万元，项目预</w:t>
      </w:r>
    </w:p>
    <w:p>
      <w:pPr>
        <w:spacing w:line="221" w:lineRule="auto"/>
        <w:ind w:left="32"/>
        <w:rPr>
          <w:rFonts w:ascii="仿宋" w:hAnsi="仿宋" w:eastAsia="仿宋" w:cs="仿宋"/>
          <w:sz w:val="28"/>
          <w:szCs w:val="28"/>
        </w:rPr>
      </w:pPr>
      <w:r>
        <w:rPr>
          <w:rFonts w:ascii="仿宋" w:hAnsi="仿宋" w:eastAsia="仿宋" w:cs="仿宋"/>
          <w:spacing w:val="-4"/>
          <w:sz w:val="28"/>
          <w:szCs w:val="28"/>
        </w:rPr>
        <w:t>算执行率</w:t>
      </w:r>
      <w:r>
        <w:rPr>
          <w:rFonts w:ascii="仿宋" w:hAnsi="仿宋" w:eastAsia="仿宋" w:cs="仿宋"/>
          <w:spacing w:val="-49"/>
          <w:sz w:val="28"/>
          <w:szCs w:val="28"/>
        </w:rPr>
        <w:t xml:space="preserve"> </w:t>
      </w:r>
      <w:r>
        <w:rPr>
          <w:rFonts w:ascii="Times New Roman" w:hAnsi="Times New Roman" w:eastAsia="Times New Roman" w:cs="Times New Roman"/>
          <w:spacing w:val="-4"/>
          <w:sz w:val="28"/>
          <w:szCs w:val="28"/>
        </w:rPr>
        <w:t>87.6%</w:t>
      </w:r>
      <w:r>
        <w:rPr>
          <w:rFonts w:ascii="仿宋" w:hAnsi="仿宋" w:eastAsia="仿宋" w:cs="仿宋"/>
          <w:spacing w:val="-4"/>
          <w:sz w:val="28"/>
          <w:szCs w:val="28"/>
        </w:rPr>
        <w:t>。</w:t>
      </w:r>
    </w:p>
    <w:p>
      <w:pPr>
        <w:spacing w:before="291" w:line="411" w:lineRule="auto"/>
        <w:ind w:left="31" w:right="20" w:firstLine="560"/>
        <w:jc w:val="both"/>
        <w:rPr>
          <w:rFonts w:ascii="仿宋" w:hAnsi="仿宋" w:eastAsia="仿宋" w:cs="仿宋"/>
          <w:sz w:val="28"/>
          <w:szCs w:val="28"/>
        </w:rPr>
      </w:pPr>
      <w:r>
        <w:rPr>
          <w:rFonts w:ascii="仿宋" w:hAnsi="仿宋" w:eastAsia="仿宋" w:cs="仿宋"/>
          <w:spacing w:val="-4"/>
          <w:sz w:val="28"/>
          <w:szCs w:val="28"/>
        </w:rPr>
        <w:t>经查阅项目资料，项目实施完成在民丰县安迪尔乡新建灌区输水</w:t>
      </w:r>
      <w:r>
        <w:rPr>
          <w:rFonts w:ascii="仿宋" w:hAnsi="仿宋" w:eastAsia="仿宋" w:cs="仿宋"/>
          <w:sz w:val="28"/>
          <w:szCs w:val="28"/>
        </w:rPr>
        <w:t xml:space="preserve"> </w:t>
      </w:r>
      <w:r>
        <w:rPr>
          <w:rFonts w:ascii="仿宋" w:hAnsi="仿宋" w:eastAsia="仿宋" w:cs="仿宋"/>
          <w:spacing w:val="-5"/>
          <w:sz w:val="28"/>
          <w:szCs w:val="28"/>
        </w:rPr>
        <w:t>干管</w:t>
      </w:r>
      <w:r>
        <w:rPr>
          <w:rFonts w:ascii="仿宋" w:hAnsi="仿宋" w:eastAsia="仿宋" w:cs="仿宋"/>
          <w:spacing w:val="-51"/>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pacing w:val="-5"/>
          <w:sz w:val="28"/>
          <w:szCs w:val="28"/>
        </w:rPr>
        <w:t>条，总长度</w:t>
      </w:r>
      <w:r>
        <w:rPr>
          <w:rFonts w:ascii="仿宋" w:hAnsi="仿宋" w:eastAsia="仿宋" w:cs="仿宋"/>
          <w:spacing w:val="-65"/>
          <w:sz w:val="28"/>
          <w:szCs w:val="28"/>
        </w:rPr>
        <w:t xml:space="preserve"> </w:t>
      </w:r>
      <w:r>
        <w:rPr>
          <w:rFonts w:ascii="Times New Roman" w:hAnsi="Times New Roman" w:eastAsia="Times New Roman" w:cs="Times New Roman"/>
          <w:spacing w:val="-5"/>
          <w:sz w:val="28"/>
          <w:szCs w:val="28"/>
        </w:rPr>
        <w:t>28.85</w:t>
      </w:r>
      <w:r>
        <w:rPr>
          <w:rFonts w:ascii="Times New Roman" w:hAnsi="Times New Roman" w:eastAsia="Times New Roman" w:cs="Times New Roman"/>
          <w:spacing w:val="23"/>
          <w:sz w:val="28"/>
          <w:szCs w:val="28"/>
        </w:rPr>
        <w:t xml:space="preserve"> </w:t>
      </w:r>
      <w:r>
        <w:rPr>
          <w:rFonts w:ascii="仿宋" w:hAnsi="仿宋" w:eastAsia="仿宋" w:cs="仿宋"/>
          <w:spacing w:val="-5"/>
          <w:sz w:val="28"/>
          <w:szCs w:val="28"/>
        </w:rPr>
        <w:t>公里；新建各类阀井和镇墩数量</w:t>
      </w:r>
      <w:r>
        <w:rPr>
          <w:rFonts w:ascii="仿宋" w:hAnsi="仿宋" w:eastAsia="仿宋" w:cs="仿宋"/>
          <w:spacing w:val="-38"/>
          <w:sz w:val="28"/>
          <w:szCs w:val="28"/>
        </w:rPr>
        <w:t xml:space="preserve"> </w:t>
      </w:r>
      <w:r>
        <w:rPr>
          <w:rFonts w:ascii="Times New Roman" w:hAnsi="Times New Roman" w:eastAsia="Times New Roman" w:cs="Times New Roman"/>
          <w:spacing w:val="-5"/>
          <w:sz w:val="28"/>
          <w:szCs w:val="28"/>
        </w:rPr>
        <w:t>141</w:t>
      </w:r>
      <w:r>
        <w:rPr>
          <w:rFonts w:ascii="Times New Roman" w:hAnsi="Times New Roman" w:eastAsia="Times New Roman" w:cs="Times New Roman"/>
          <w:spacing w:val="20"/>
          <w:w w:val="101"/>
          <w:sz w:val="28"/>
          <w:szCs w:val="28"/>
        </w:rPr>
        <w:t xml:space="preserve"> </w:t>
      </w:r>
      <w:r>
        <w:rPr>
          <w:rFonts w:ascii="仿宋" w:hAnsi="仿宋" w:eastAsia="仿宋" w:cs="仿宋"/>
          <w:spacing w:val="-5"/>
          <w:sz w:val="28"/>
          <w:szCs w:val="28"/>
        </w:rPr>
        <w:t>座；新</w:t>
      </w:r>
      <w:r>
        <w:rPr>
          <w:rFonts w:ascii="仿宋" w:hAnsi="仿宋" w:eastAsia="仿宋" w:cs="仿宋"/>
          <w:sz w:val="28"/>
          <w:szCs w:val="28"/>
        </w:rPr>
        <w:t xml:space="preserve"> </w:t>
      </w:r>
      <w:r>
        <w:rPr>
          <w:rFonts w:ascii="仿宋" w:hAnsi="仿宋" w:eastAsia="仿宋" w:cs="仿宋"/>
          <w:spacing w:val="-12"/>
          <w:sz w:val="28"/>
          <w:szCs w:val="28"/>
        </w:rPr>
        <w:t>建灌区信息化自动控制系统</w:t>
      </w:r>
      <w:r>
        <w:rPr>
          <w:rFonts w:ascii="仿宋" w:hAnsi="仿宋" w:eastAsia="仿宋" w:cs="仿宋"/>
          <w:spacing w:val="-29"/>
          <w:sz w:val="28"/>
          <w:szCs w:val="28"/>
        </w:rPr>
        <w:t xml:space="preserve"> </w:t>
      </w:r>
      <w:r>
        <w:rPr>
          <w:rFonts w:ascii="Times New Roman" w:hAnsi="Times New Roman" w:eastAsia="Times New Roman" w:cs="Times New Roman"/>
          <w:spacing w:val="-12"/>
          <w:sz w:val="28"/>
          <w:szCs w:val="28"/>
        </w:rPr>
        <w:t>1</w:t>
      </w:r>
      <w:r>
        <w:rPr>
          <w:rFonts w:ascii="Times New Roman" w:hAnsi="Times New Roman" w:eastAsia="Times New Roman" w:cs="Times New Roman"/>
          <w:spacing w:val="19"/>
          <w:sz w:val="28"/>
          <w:szCs w:val="28"/>
        </w:rPr>
        <w:t xml:space="preserve"> </w:t>
      </w:r>
      <w:r>
        <w:rPr>
          <w:rFonts w:ascii="仿宋" w:hAnsi="仿宋" w:eastAsia="仿宋" w:cs="仿宋"/>
          <w:spacing w:val="-12"/>
          <w:sz w:val="28"/>
          <w:szCs w:val="28"/>
        </w:rPr>
        <w:t>套；合理配置水土资源，发展节水灌溉，</w:t>
      </w:r>
      <w:r>
        <w:rPr>
          <w:rFonts w:ascii="仿宋" w:hAnsi="仿宋" w:eastAsia="仿宋" w:cs="仿宋"/>
          <w:sz w:val="28"/>
          <w:szCs w:val="28"/>
        </w:rPr>
        <w:t xml:space="preserve"> </w:t>
      </w:r>
      <w:r>
        <w:rPr>
          <w:rFonts w:ascii="仿宋" w:hAnsi="仿宋" w:eastAsia="仿宋" w:cs="仿宋"/>
          <w:spacing w:val="-4"/>
          <w:sz w:val="28"/>
          <w:szCs w:val="28"/>
        </w:rPr>
        <w:t>节本增效，改善周边灌区农业生产环境，实现灌区内的水资源可持续</w:t>
      </w:r>
      <w:r>
        <w:rPr>
          <w:rFonts w:ascii="仿宋" w:hAnsi="仿宋" w:eastAsia="仿宋" w:cs="仿宋"/>
          <w:spacing w:val="7"/>
          <w:sz w:val="28"/>
          <w:szCs w:val="28"/>
        </w:rPr>
        <w:t xml:space="preserve"> </w:t>
      </w:r>
      <w:r>
        <w:rPr>
          <w:rFonts w:ascii="仿宋" w:hAnsi="仿宋" w:eastAsia="仿宋" w:cs="仿宋"/>
          <w:spacing w:val="-4"/>
          <w:sz w:val="28"/>
          <w:szCs w:val="28"/>
        </w:rPr>
        <w:t>利用，保护和改善灌区生态环境，促进生态环境的良性发展，提高人</w:t>
      </w:r>
    </w:p>
    <w:p>
      <w:pPr>
        <w:spacing w:before="1" w:line="223" w:lineRule="auto"/>
        <w:ind w:left="32"/>
        <w:rPr>
          <w:rFonts w:ascii="仿宋" w:hAnsi="仿宋" w:eastAsia="仿宋" w:cs="仿宋"/>
          <w:sz w:val="28"/>
          <w:szCs w:val="28"/>
        </w:rPr>
      </w:pPr>
      <w:r>
        <w:rPr>
          <w:rFonts w:ascii="仿宋" w:hAnsi="仿宋" w:eastAsia="仿宋" w:cs="仿宋"/>
          <w:spacing w:val="-2"/>
          <w:sz w:val="28"/>
          <w:szCs w:val="28"/>
        </w:rPr>
        <w:t>均耕地质量和农业产出品质。</w:t>
      </w:r>
    </w:p>
    <w:p>
      <w:pPr>
        <w:spacing w:before="285" w:line="222" w:lineRule="auto"/>
        <w:ind w:left="592"/>
        <w:outlineLvl w:val="1"/>
        <w:rPr>
          <w:rFonts w:ascii="仿宋" w:hAnsi="仿宋" w:eastAsia="仿宋" w:cs="仿宋"/>
          <w:sz w:val="28"/>
          <w:szCs w:val="28"/>
        </w:rPr>
      </w:pPr>
      <w:bookmarkStart w:id="2" w:name="bookmark3"/>
      <w:bookmarkEnd w:id="2"/>
      <w:r>
        <w:rPr>
          <w:rFonts w:ascii="仿宋" w:hAnsi="仿宋" w:eastAsia="仿宋" w:cs="仿宋"/>
          <w:spacing w:val="-1"/>
          <w:sz w:val="28"/>
          <w:szCs w:val="28"/>
          <w14:textOutline w14:w="5103" w14:cap="flat" w14:cmpd="sng">
            <w14:solidFill>
              <w14:srgbClr w14:val="000000"/>
            </w14:solidFill>
            <w14:prstDash w14:val="solid"/>
            <w14:miter w14:val="10"/>
          </w14:textOutline>
        </w:rPr>
        <w:t>（二）评价结论和绩效分析</w:t>
      </w:r>
    </w:p>
    <w:p>
      <w:pPr>
        <w:spacing w:before="291" w:line="411" w:lineRule="auto"/>
        <w:ind w:left="31" w:firstLine="562"/>
        <w:jc w:val="both"/>
        <w:rPr>
          <w:rFonts w:ascii="仿宋" w:hAnsi="仿宋" w:eastAsia="仿宋" w:cs="仿宋"/>
          <w:sz w:val="28"/>
          <w:szCs w:val="28"/>
        </w:rPr>
      </w:pPr>
      <w:r>
        <w:rPr>
          <w:rFonts w:ascii="仿宋" w:hAnsi="仿宋" w:eastAsia="仿宋" w:cs="仿宋"/>
          <w:spacing w:val="-1"/>
          <w:sz w:val="28"/>
          <w:szCs w:val="28"/>
        </w:rPr>
        <w:t>运用自治区财政厅</w:t>
      </w:r>
      <w:r>
        <w:rPr>
          <w:rFonts w:ascii="仿宋" w:hAnsi="仿宋" w:eastAsia="仿宋" w:cs="仿宋"/>
          <w:spacing w:val="-58"/>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4"/>
          <w:w w:val="101"/>
          <w:sz w:val="28"/>
          <w:szCs w:val="28"/>
        </w:rPr>
        <w:t xml:space="preserve"> </w:t>
      </w:r>
      <w:r>
        <w:rPr>
          <w:rFonts w:ascii="仿宋" w:hAnsi="仿宋" w:eastAsia="仿宋" w:cs="仿宋"/>
          <w:spacing w:val="-1"/>
          <w:sz w:val="28"/>
          <w:szCs w:val="28"/>
        </w:rPr>
        <w:t xml:space="preserve">年《新疆政府采购项目预算绩效评价指 </w:t>
      </w:r>
      <w:r>
        <w:rPr>
          <w:rFonts w:ascii="仿宋" w:hAnsi="仿宋" w:eastAsia="仿宋" w:cs="仿宋"/>
          <w:spacing w:val="-4"/>
          <w:sz w:val="28"/>
          <w:szCs w:val="28"/>
        </w:rPr>
        <w:t>标体系》及评分标准，通过数据采集、问卷调查及访谈</w:t>
      </w:r>
      <w:r>
        <w:rPr>
          <w:rFonts w:ascii="仿宋" w:hAnsi="仿宋" w:eastAsia="仿宋" w:cs="仿宋"/>
          <w:spacing w:val="-5"/>
          <w:sz w:val="28"/>
          <w:szCs w:val="28"/>
        </w:rPr>
        <w:t xml:space="preserve">，对民丰县水 </w:t>
      </w:r>
      <w:r>
        <w:rPr>
          <w:rFonts w:ascii="仿宋" w:hAnsi="仿宋" w:eastAsia="仿宋" w:cs="仿宋"/>
          <w:spacing w:val="-1"/>
          <w:sz w:val="28"/>
          <w:szCs w:val="28"/>
        </w:rPr>
        <w:t>利局</w:t>
      </w:r>
      <w:r>
        <w:rPr>
          <w:rFonts w:ascii="仿宋" w:hAnsi="仿宋" w:eastAsia="仿宋" w:cs="仿宋"/>
          <w:spacing w:val="-54"/>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1"/>
          <w:sz w:val="28"/>
          <w:szCs w:val="28"/>
        </w:rPr>
        <w:t xml:space="preserve">年和田地区民丰县安迪尔中型灌区续建配套与节水改造工 </w:t>
      </w:r>
      <w:r>
        <w:rPr>
          <w:rFonts w:ascii="仿宋" w:hAnsi="仿宋" w:eastAsia="仿宋" w:cs="仿宋"/>
          <w:spacing w:val="-3"/>
          <w:sz w:val="28"/>
          <w:szCs w:val="28"/>
        </w:rPr>
        <w:t>程项目进行客观评价，最终评分结果：总得分为</w:t>
      </w:r>
      <w:r>
        <w:rPr>
          <w:rFonts w:ascii="仿宋" w:hAnsi="仿宋" w:eastAsia="仿宋" w:cs="仿宋"/>
          <w:spacing w:val="-60"/>
          <w:sz w:val="28"/>
          <w:szCs w:val="28"/>
        </w:rPr>
        <w:t xml:space="preserve"> </w:t>
      </w:r>
      <w:r>
        <w:rPr>
          <w:rFonts w:ascii="Times New Roman" w:hAnsi="Times New Roman" w:eastAsia="Times New Roman" w:cs="Times New Roman"/>
          <w:spacing w:val="-3"/>
          <w:sz w:val="28"/>
          <w:szCs w:val="28"/>
        </w:rPr>
        <w:t>90.5</w:t>
      </w:r>
      <w:r>
        <w:rPr>
          <w:rFonts w:ascii="Times New Roman" w:hAnsi="Times New Roman" w:eastAsia="Times New Roman" w:cs="Times New Roman"/>
          <w:spacing w:val="20"/>
          <w:w w:val="101"/>
          <w:sz w:val="28"/>
          <w:szCs w:val="28"/>
        </w:rPr>
        <w:t xml:space="preserve"> </w:t>
      </w:r>
      <w:r>
        <w:rPr>
          <w:rFonts w:ascii="仿宋" w:hAnsi="仿宋" w:eastAsia="仿宋" w:cs="仿宋"/>
          <w:spacing w:val="-3"/>
          <w:sz w:val="28"/>
          <w:szCs w:val="28"/>
        </w:rPr>
        <w:t>分，属于</w:t>
      </w:r>
      <w:r>
        <w:rPr>
          <w:rFonts w:ascii="Times New Roman" w:hAnsi="Times New Roman" w:eastAsia="Times New Roman" w:cs="Times New Roman"/>
          <w:spacing w:val="-3"/>
          <w:sz w:val="28"/>
          <w:szCs w:val="28"/>
        </w:rPr>
        <w:t>“</w:t>
      </w:r>
      <w:r>
        <w:rPr>
          <w:rFonts w:ascii="Times New Roman" w:hAnsi="Times New Roman" w:eastAsia="Times New Roman" w:cs="Times New Roman"/>
          <w:spacing w:val="-52"/>
          <w:sz w:val="28"/>
          <w:szCs w:val="28"/>
        </w:rPr>
        <w:t xml:space="preserve"> </w:t>
      </w:r>
      <w:r>
        <w:rPr>
          <w:rFonts w:ascii="仿宋" w:hAnsi="仿宋" w:eastAsia="仿宋" w:cs="仿宋"/>
          <w:spacing w:val="-3"/>
          <w:sz w:val="28"/>
          <w:szCs w:val="28"/>
        </w:rPr>
        <w:t>优</w:t>
      </w:r>
      <w:r>
        <w:rPr>
          <w:rFonts w:ascii="Times New Roman" w:hAnsi="Times New Roman" w:eastAsia="Times New Roman" w:cs="Times New Roman"/>
          <w:spacing w:val="-3"/>
          <w:sz w:val="28"/>
          <w:szCs w:val="28"/>
        </w:rPr>
        <w:t>”</w:t>
      </w:r>
      <w:r>
        <w:rPr>
          <w:rFonts w:ascii="仿宋" w:hAnsi="仿宋" w:eastAsia="仿宋" w:cs="仿宋"/>
          <w:spacing w:val="-3"/>
          <w:sz w:val="28"/>
          <w:szCs w:val="28"/>
        </w:rPr>
        <w:t>。</w:t>
      </w:r>
      <w:r>
        <w:rPr>
          <w:rFonts w:ascii="仿宋" w:hAnsi="仿宋" w:eastAsia="仿宋" w:cs="仿宋"/>
          <w:sz w:val="28"/>
          <w:szCs w:val="28"/>
        </w:rPr>
        <w:t xml:space="preserve"> </w:t>
      </w:r>
      <w:r>
        <w:rPr>
          <w:rFonts w:ascii="仿宋" w:hAnsi="仿宋" w:eastAsia="仿宋" w:cs="仿宋"/>
          <w:spacing w:val="-16"/>
          <w:sz w:val="28"/>
          <w:szCs w:val="28"/>
        </w:rPr>
        <w:t>其中，项目决策类指标权重为</w:t>
      </w:r>
      <w:r>
        <w:rPr>
          <w:rFonts w:ascii="仿宋" w:hAnsi="仿宋" w:eastAsia="仿宋" w:cs="仿宋"/>
          <w:spacing w:val="-34"/>
          <w:sz w:val="28"/>
          <w:szCs w:val="28"/>
        </w:rPr>
        <w:t xml:space="preserve"> </w:t>
      </w:r>
      <w:r>
        <w:rPr>
          <w:rFonts w:ascii="Times New Roman" w:hAnsi="Times New Roman" w:eastAsia="Times New Roman" w:cs="Times New Roman"/>
          <w:spacing w:val="-16"/>
          <w:sz w:val="28"/>
          <w:szCs w:val="28"/>
        </w:rPr>
        <w:t>15</w:t>
      </w:r>
      <w:r>
        <w:rPr>
          <w:rFonts w:ascii="Times New Roman" w:hAnsi="Times New Roman" w:eastAsia="Times New Roman" w:cs="Times New Roman"/>
          <w:spacing w:val="20"/>
          <w:sz w:val="28"/>
          <w:szCs w:val="28"/>
        </w:rPr>
        <w:t xml:space="preserve"> </w:t>
      </w:r>
      <w:r>
        <w:rPr>
          <w:rFonts w:ascii="仿宋" w:hAnsi="仿宋" w:eastAsia="仿宋" w:cs="仿宋"/>
          <w:spacing w:val="-16"/>
          <w:sz w:val="28"/>
          <w:szCs w:val="28"/>
        </w:rPr>
        <w:t>分，得分为</w:t>
      </w:r>
      <w:r>
        <w:rPr>
          <w:rFonts w:ascii="仿宋" w:hAnsi="仿宋" w:eastAsia="仿宋" w:cs="仿宋"/>
          <w:spacing w:val="-38"/>
          <w:sz w:val="28"/>
          <w:szCs w:val="28"/>
        </w:rPr>
        <w:t xml:space="preserve"> </w:t>
      </w:r>
      <w:r>
        <w:rPr>
          <w:rFonts w:ascii="Times New Roman" w:hAnsi="Times New Roman" w:eastAsia="Times New Roman" w:cs="Times New Roman"/>
          <w:spacing w:val="-16"/>
          <w:sz w:val="28"/>
          <w:szCs w:val="28"/>
        </w:rPr>
        <w:t>14.0</w:t>
      </w:r>
      <w:r>
        <w:rPr>
          <w:rFonts w:ascii="Times New Roman" w:hAnsi="Times New Roman" w:eastAsia="Times New Roman" w:cs="Times New Roman"/>
          <w:spacing w:val="23"/>
          <w:sz w:val="28"/>
          <w:szCs w:val="28"/>
        </w:rPr>
        <w:t xml:space="preserve"> </w:t>
      </w:r>
      <w:r>
        <w:rPr>
          <w:rFonts w:ascii="仿宋" w:hAnsi="仿宋" w:eastAsia="仿宋" w:cs="仿宋"/>
          <w:spacing w:val="-16"/>
          <w:sz w:val="28"/>
          <w:szCs w:val="28"/>
        </w:rPr>
        <w:t>分，得分率为</w:t>
      </w:r>
      <w:r>
        <w:rPr>
          <w:rFonts w:ascii="仿宋" w:hAnsi="仿宋" w:eastAsia="仿宋" w:cs="仿宋"/>
          <w:spacing w:val="-60"/>
          <w:sz w:val="28"/>
          <w:szCs w:val="28"/>
        </w:rPr>
        <w:t xml:space="preserve"> </w:t>
      </w:r>
      <w:r>
        <w:rPr>
          <w:rFonts w:ascii="Times New Roman" w:hAnsi="Times New Roman" w:eastAsia="Times New Roman" w:cs="Times New Roman"/>
          <w:spacing w:val="-16"/>
          <w:sz w:val="28"/>
          <w:szCs w:val="28"/>
        </w:rPr>
        <w:t>93.3%</w:t>
      </w:r>
      <w:r>
        <w:rPr>
          <w:rFonts w:ascii="仿宋" w:hAnsi="仿宋" w:eastAsia="仿宋" w:cs="仿宋"/>
          <w:spacing w:val="-16"/>
          <w:sz w:val="28"/>
          <w:szCs w:val="28"/>
        </w:rPr>
        <w:t>。</w:t>
      </w:r>
      <w:r>
        <w:rPr>
          <w:rFonts w:ascii="仿宋" w:hAnsi="仿宋" w:eastAsia="仿宋" w:cs="仿宋"/>
          <w:sz w:val="28"/>
          <w:szCs w:val="28"/>
        </w:rPr>
        <w:t xml:space="preserve"> </w:t>
      </w:r>
      <w:r>
        <w:rPr>
          <w:rFonts w:ascii="仿宋" w:hAnsi="仿宋" w:eastAsia="仿宋" w:cs="仿宋"/>
          <w:spacing w:val="-3"/>
          <w:sz w:val="28"/>
          <w:szCs w:val="28"/>
        </w:rPr>
        <w:t>项目过程类指标权重为</w:t>
      </w:r>
      <w:r>
        <w:rPr>
          <w:rFonts w:ascii="仿宋" w:hAnsi="仿宋" w:eastAsia="仿宋" w:cs="仿宋"/>
          <w:spacing w:val="-64"/>
          <w:sz w:val="28"/>
          <w:szCs w:val="28"/>
        </w:rPr>
        <w:t xml:space="preserve"> </w:t>
      </w:r>
      <w:r>
        <w:rPr>
          <w:rFonts w:ascii="Times New Roman" w:hAnsi="Times New Roman" w:eastAsia="Times New Roman" w:cs="Times New Roman"/>
          <w:spacing w:val="-3"/>
          <w:sz w:val="28"/>
          <w:szCs w:val="28"/>
        </w:rPr>
        <w:t>45</w:t>
      </w:r>
      <w:r>
        <w:rPr>
          <w:rFonts w:ascii="Times New Roman" w:hAnsi="Times New Roman" w:eastAsia="Times New Roman" w:cs="Times New Roman"/>
          <w:spacing w:val="23"/>
          <w:sz w:val="28"/>
          <w:szCs w:val="28"/>
        </w:rPr>
        <w:t xml:space="preserve"> </w:t>
      </w:r>
      <w:r>
        <w:rPr>
          <w:rFonts w:ascii="仿宋" w:hAnsi="仿宋" w:eastAsia="仿宋" w:cs="仿宋"/>
          <w:spacing w:val="-3"/>
          <w:sz w:val="28"/>
          <w:szCs w:val="28"/>
        </w:rPr>
        <w:t>分，得分为</w:t>
      </w:r>
      <w:r>
        <w:rPr>
          <w:rFonts w:ascii="仿宋" w:hAnsi="仿宋" w:eastAsia="仿宋" w:cs="仿宋"/>
          <w:spacing w:val="-66"/>
          <w:sz w:val="28"/>
          <w:szCs w:val="28"/>
        </w:rPr>
        <w:t xml:space="preserve"> </w:t>
      </w:r>
      <w:r>
        <w:rPr>
          <w:rFonts w:ascii="Times New Roman" w:hAnsi="Times New Roman" w:eastAsia="Times New Roman" w:cs="Times New Roman"/>
          <w:spacing w:val="-3"/>
          <w:sz w:val="28"/>
          <w:szCs w:val="28"/>
        </w:rPr>
        <w:t>44.7</w:t>
      </w:r>
      <w:r>
        <w:rPr>
          <w:rFonts w:ascii="Times New Roman" w:hAnsi="Times New Roman" w:eastAsia="Times New Roman" w:cs="Times New Roman"/>
          <w:spacing w:val="22"/>
          <w:w w:val="101"/>
          <w:sz w:val="28"/>
          <w:szCs w:val="28"/>
        </w:rPr>
        <w:t xml:space="preserve"> </w:t>
      </w:r>
      <w:r>
        <w:rPr>
          <w:rFonts w:ascii="仿宋" w:hAnsi="仿宋" w:eastAsia="仿宋" w:cs="仿宋"/>
          <w:spacing w:val="-4"/>
          <w:sz w:val="28"/>
          <w:szCs w:val="28"/>
        </w:rPr>
        <w:t>分，得分率为</w:t>
      </w:r>
      <w:r>
        <w:rPr>
          <w:rFonts w:ascii="仿宋" w:hAnsi="仿宋" w:eastAsia="仿宋" w:cs="仿宋"/>
          <w:spacing w:val="-60"/>
          <w:sz w:val="28"/>
          <w:szCs w:val="28"/>
        </w:rPr>
        <w:t xml:space="preserve"> </w:t>
      </w:r>
      <w:r>
        <w:rPr>
          <w:rFonts w:ascii="Times New Roman" w:hAnsi="Times New Roman" w:eastAsia="Times New Roman" w:cs="Times New Roman"/>
          <w:spacing w:val="-4"/>
          <w:sz w:val="28"/>
          <w:szCs w:val="28"/>
        </w:rPr>
        <w:t>93.3%</w:t>
      </w:r>
      <w:r>
        <w:rPr>
          <w:rFonts w:ascii="Times New Roman" w:hAnsi="Times New Roman" w:eastAsia="Times New Roman" w:cs="Times New Roman"/>
          <w:spacing w:val="-31"/>
          <w:sz w:val="28"/>
          <w:szCs w:val="28"/>
        </w:rPr>
        <w:t xml:space="preserve"> </w:t>
      </w:r>
      <w:r>
        <w:rPr>
          <w:rFonts w:ascii="仿宋" w:hAnsi="仿宋" w:eastAsia="仿宋" w:cs="仿宋"/>
          <w:spacing w:val="-4"/>
          <w:sz w:val="28"/>
          <w:szCs w:val="28"/>
        </w:rPr>
        <w:t>。项 目产出类指标权重为</w:t>
      </w:r>
      <w:r>
        <w:rPr>
          <w:rFonts w:ascii="仿宋" w:hAnsi="仿宋" w:eastAsia="仿宋" w:cs="仿宋"/>
          <w:spacing w:val="-60"/>
          <w:sz w:val="28"/>
          <w:szCs w:val="28"/>
        </w:rPr>
        <w:t xml:space="preserve"> </w:t>
      </w:r>
      <w:r>
        <w:rPr>
          <w:rFonts w:ascii="Times New Roman" w:hAnsi="Times New Roman" w:eastAsia="Times New Roman" w:cs="Times New Roman"/>
          <w:spacing w:val="-4"/>
          <w:sz w:val="28"/>
          <w:szCs w:val="28"/>
        </w:rPr>
        <w:t>25</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分，得分为</w:t>
      </w:r>
      <w:r>
        <w:rPr>
          <w:rFonts w:ascii="仿宋" w:hAnsi="仿宋" w:eastAsia="仿宋" w:cs="仿宋"/>
          <w:spacing w:val="-38"/>
          <w:sz w:val="28"/>
          <w:szCs w:val="28"/>
        </w:rPr>
        <w:t xml:space="preserve"> </w:t>
      </w:r>
      <w:r>
        <w:rPr>
          <w:rFonts w:ascii="Times New Roman" w:hAnsi="Times New Roman" w:eastAsia="Times New Roman" w:cs="Times New Roman"/>
          <w:spacing w:val="-4"/>
          <w:sz w:val="28"/>
          <w:szCs w:val="28"/>
        </w:rPr>
        <w:t>16.8</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分，得分率为</w:t>
      </w:r>
      <w:r>
        <w:rPr>
          <w:rFonts w:ascii="仿宋" w:hAnsi="仿宋" w:eastAsia="仿宋" w:cs="仿宋"/>
          <w:spacing w:val="-59"/>
          <w:sz w:val="28"/>
          <w:szCs w:val="28"/>
        </w:rPr>
        <w:t xml:space="preserve"> </w:t>
      </w:r>
      <w:r>
        <w:rPr>
          <w:rFonts w:ascii="Times New Roman" w:hAnsi="Times New Roman" w:eastAsia="Times New Roman" w:cs="Times New Roman"/>
          <w:spacing w:val="-4"/>
          <w:sz w:val="28"/>
          <w:szCs w:val="28"/>
        </w:rPr>
        <w:t>67.2%</w:t>
      </w:r>
      <w:r>
        <w:rPr>
          <w:rFonts w:ascii="Times New Roman" w:hAnsi="Times New Roman" w:eastAsia="Times New Roman" w:cs="Times New Roman"/>
          <w:spacing w:val="-29"/>
          <w:sz w:val="28"/>
          <w:szCs w:val="28"/>
        </w:rPr>
        <w:t xml:space="preserve"> </w:t>
      </w:r>
      <w:r>
        <w:rPr>
          <w:rFonts w:ascii="仿宋" w:hAnsi="仿宋" w:eastAsia="仿宋" w:cs="仿宋"/>
          <w:spacing w:val="-4"/>
          <w:sz w:val="28"/>
          <w:szCs w:val="28"/>
        </w:rPr>
        <w:t>。项目</w:t>
      </w:r>
    </w:p>
    <w:p>
      <w:pPr>
        <w:spacing w:before="2" w:line="222" w:lineRule="auto"/>
        <w:ind w:left="37"/>
        <w:rPr>
          <w:rFonts w:ascii="仿宋" w:hAnsi="仿宋" w:eastAsia="仿宋" w:cs="仿宋"/>
          <w:sz w:val="28"/>
          <w:szCs w:val="28"/>
        </w:rPr>
      </w:pPr>
      <w:r>
        <w:rPr>
          <w:rFonts w:ascii="仿宋" w:hAnsi="仿宋" w:eastAsia="仿宋" w:cs="仿宋"/>
          <w:spacing w:val="-5"/>
          <w:sz w:val="28"/>
          <w:szCs w:val="28"/>
        </w:rPr>
        <w:t>效益类指标权重为</w:t>
      </w:r>
      <w:r>
        <w:rPr>
          <w:rFonts w:ascii="仿宋" w:hAnsi="仿宋" w:eastAsia="仿宋" w:cs="仿宋"/>
          <w:spacing w:val="-38"/>
          <w:sz w:val="28"/>
          <w:szCs w:val="28"/>
        </w:rPr>
        <w:t xml:space="preserve"> </w:t>
      </w:r>
      <w:r>
        <w:rPr>
          <w:rFonts w:ascii="Times New Roman" w:hAnsi="Times New Roman" w:eastAsia="Times New Roman" w:cs="Times New Roman"/>
          <w:spacing w:val="-5"/>
          <w:sz w:val="28"/>
          <w:szCs w:val="28"/>
        </w:rPr>
        <w:t>15</w:t>
      </w:r>
      <w:r>
        <w:rPr>
          <w:rFonts w:ascii="Times New Roman" w:hAnsi="Times New Roman" w:eastAsia="Times New Roman" w:cs="Times New Roman"/>
          <w:spacing w:val="20"/>
          <w:sz w:val="28"/>
          <w:szCs w:val="28"/>
        </w:rPr>
        <w:t xml:space="preserve"> </w:t>
      </w:r>
      <w:r>
        <w:rPr>
          <w:rFonts w:ascii="仿宋" w:hAnsi="仿宋" w:eastAsia="仿宋" w:cs="仿宋"/>
          <w:spacing w:val="-5"/>
          <w:sz w:val="28"/>
          <w:szCs w:val="28"/>
        </w:rPr>
        <w:t>分，得分为</w:t>
      </w:r>
      <w:r>
        <w:rPr>
          <w:rFonts w:ascii="仿宋" w:hAnsi="仿宋" w:eastAsia="仿宋" w:cs="仿宋"/>
          <w:spacing w:val="-38"/>
          <w:sz w:val="28"/>
          <w:szCs w:val="28"/>
        </w:rPr>
        <w:t xml:space="preserve"> </w:t>
      </w:r>
      <w:r>
        <w:rPr>
          <w:rFonts w:ascii="Times New Roman" w:hAnsi="Times New Roman" w:eastAsia="Times New Roman" w:cs="Times New Roman"/>
          <w:spacing w:val="-5"/>
          <w:sz w:val="28"/>
          <w:szCs w:val="28"/>
        </w:rPr>
        <w:t>15.0</w:t>
      </w:r>
      <w:r>
        <w:rPr>
          <w:rFonts w:ascii="Times New Roman" w:hAnsi="Times New Roman" w:eastAsia="Times New Roman" w:cs="Times New Roman"/>
          <w:spacing w:val="20"/>
          <w:w w:val="101"/>
          <w:sz w:val="28"/>
          <w:szCs w:val="28"/>
        </w:rPr>
        <w:t xml:space="preserve"> </w:t>
      </w:r>
      <w:r>
        <w:rPr>
          <w:rFonts w:ascii="仿宋" w:hAnsi="仿宋" w:eastAsia="仿宋" w:cs="仿宋"/>
          <w:spacing w:val="-5"/>
          <w:sz w:val="28"/>
          <w:szCs w:val="28"/>
        </w:rPr>
        <w:t>分，得分率为</w:t>
      </w:r>
      <w:r>
        <w:rPr>
          <w:rFonts w:ascii="仿宋" w:hAnsi="仿宋" w:eastAsia="仿宋" w:cs="仿宋"/>
          <w:spacing w:val="-38"/>
          <w:sz w:val="28"/>
          <w:szCs w:val="28"/>
        </w:rPr>
        <w:t xml:space="preserve"> </w:t>
      </w:r>
      <w:r>
        <w:rPr>
          <w:rFonts w:ascii="Times New Roman" w:hAnsi="Times New Roman" w:eastAsia="Times New Roman" w:cs="Times New Roman"/>
          <w:spacing w:val="-5"/>
          <w:sz w:val="28"/>
          <w:szCs w:val="28"/>
        </w:rPr>
        <w:t>100.0%</w:t>
      </w:r>
      <w:r>
        <w:rPr>
          <w:rFonts w:ascii="仿宋" w:hAnsi="仿宋" w:eastAsia="仿宋" w:cs="仿宋"/>
          <w:spacing w:val="-5"/>
          <w:sz w:val="28"/>
          <w:szCs w:val="28"/>
        </w:rPr>
        <w:t>。</w:t>
      </w:r>
    </w:p>
    <w:p>
      <w:pPr>
        <w:spacing w:line="222" w:lineRule="auto"/>
        <w:rPr>
          <w:rFonts w:ascii="仿宋" w:hAnsi="仿宋" w:eastAsia="仿宋" w:cs="仿宋"/>
          <w:sz w:val="28"/>
          <w:szCs w:val="28"/>
        </w:rPr>
        <w:sectPr>
          <w:footerReference r:id="rId6" w:type="default"/>
          <w:pgSz w:w="11906" w:h="16839"/>
          <w:pgMar w:top="1431" w:right="1698" w:bottom="1710" w:left="1785" w:header="0" w:footer="1522" w:gutter="0"/>
          <w:cols w:space="720" w:num="1"/>
        </w:sectPr>
      </w:pPr>
    </w:p>
    <w:p>
      <w:pPr>
        <w:spacing w:before="180" w:line="224" w:lineRule="auto"/>
        <w:ind w:left="592"/>
        <w:outlineLvl w:val="1"/>
        <w:rPr>
          <w:rFonts w:ascii="仿宋" w:hAnsi="仿宋" w:eastAsia="仿宋" w:cs="仿宋"/>
          <w:sz w:val="28"/>
          <w:szCs w:val="28"/>
        </w:rPr>
      </w:pPr>
      <w:bookmarkStart w:id="3" w:name="bookmark4"/>
      <w:bookmarkEnd w:id="3"/>
      <w:r>
        <w:rPr>
          <w:rFonts w:ascii="仿宋" w:hAnsi="仿宋" w:eastAsia="仿宋" w:cs="仿宋"/>
          <w:spacing w:val="-1"/>
          <w:sz w:val="28"/>
          <w:szCs w:val="28"/>
          <w14:textOutline w14:w="5103" w14:cap="flat" w14:cmpd="sng">
            <w14:solidFill>
              <w14:srgbClr w14:val="000000"/>
            </w14:solidFill>
            <w14:prstDash w14:val="solid"/>
            <w14:miter w14:val="10"/>
          </w14:textOutline>
        </w:rPr>
        <w:t>（三）经验教训和建议</w:t>
      </w:r>
    </w:p>
    <w:p>
      <w:pPr>
        <w:spacing w:before="289" w:line="411" w:lineRule="auto"/>
        <w:ind w:left="32" w:right="26" w:firstLine="595"/>
        <w:jc w:val="both"/>
        <w:rPr>
          <w:rFonts w:ascii="仿宋" w:hAnsi="仿宋" w:eastAsia="仿宋" w:cs="仿宋"/>
          <w:sz w:val="28"/>
          <w:szCs w:val="28"/>
        </w:rPr>
      </w:pPr>
      <w:r>
        <w:rPr>
          <w:rFonts w:ascii="仿宋" w:hAnsi="仿宋" w:eastAsia="仿宋" w:cs="仿宋"/>
          <w:spacing w:val="-2"/>
          <w:sz w:val="28"/>
          <w:szCs w:val="28"/>
        </w:rPr>
        <w:t>民丰县水利局</w:t>
      </w:r>
      <w:r>
        <w:rPr>
          <w:rFonts w:ascii="仿宋" w:hAnsi="仿宋" w:eastAsia="仿宋" w:cs="仿宋"/>
          <w:spacing w:val="-46"/>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2"/>
          <w:sz w:val="28"/>
          <w:szCs w:val="28"/>
        </w:rPr>
        <w:t>年和田地区民丰县安迪尔中型灌区续建配套</w:t>
      </w:r>
      <w:r>
        <w:rPr>
          <w:rFonts w:ascii="仿宋" w:hAnsi="仿宋" w:eastAsia="仿宋" w:cs="仿宋"/>
          <w:sz w:val="28"/>
          <w:szCs w:val="28"/>
        </w:rPr>
        <w:t xml:space="preserve"> </w:t>
      </w:r>
      <w:r>
        <w:rPr>
          <w:rFonts w:ascii="仿宋" w:hAnsi="仿宋" w:eastAsia="仿宋" w:cs="仿宋"/>
          <w:spacing w:val="-5"/>
          <w:sz w:val="28"/>
          <w:szCs w:val="28"/>
        </w:rPr>
        <w:t>与节水改造工程项目的主要成绩包括：</w:t>
      </w:r>
      <w:r>
        <w:rPr>
          <w:rFonts w:ascii="仿宋" w:hAnsi="仿宋" w:eastAsia="仿宋" w:cs="仿宋"/>
          <w:spacing w:val="-5"/>
          <w:sz w:val="28"/>
          <w:szCs w:val="28"/>
          <w14:textOutline w14:w="5103" w14:cap="flat" w14:cmpd="sng">
            <w14:solidFill>
              <w14:srgbClr w14:val="000000"/>
            </w14:solidFill>
            <w14:prstDash w14:val="solid"/>
            <w14:miter w14:val="10"/>
          </w14:textOutline>
        </w:rPr>
        <w:t>严格按照要求对项目建设进行</w:t>
      </w:r>
      <w:r>
        <w:rPr>
          <w:rFonts w:ascii="仿宋" w:hAnsi="仿宋" w:eastAsia="仿宋" w:cs="仿宋"/>
          <w:spacing w:val="-5"/>
          <w:sz w:val="28"/>
          <w:szCs w:val="28"/>
        </w:rPr>
        <w:t xml:space="preserve"> </w:t>
      </w:r>
      <w:r>
        <w:rPr>
          <w:rFonts w:ascii="仿宋" w:hAnsi="仿宋" w:eastAsia="仿宋" w:cs="仿宋"/>
          <w:spacing w:val="-4"/>
          <w:sz w:val="28"/>
          <w:szCs w:val="28"/>
          <w14:textOutline w14:w="5103" w14:cap="flat" w14:cmpd="sng">
            <w14:solidFill>
              <w14:srgbClr w14:val="000000"/>
            </w14:solidFill>
            <w14:prstDash w14:val="solid"/>
            <w14:miter w14:val="10"/>
          </w14:textOutline>
        </w:rPr>
        <w:t>全程监督。</w:t>
      </w:r>
      <w:r>
        <w:rPr>
          <w:rFonts w:ascii="仿宋" w:hAnsi="仿宋" w:eastAsia="仿宋" w:cs="仿宋"/>
          <w:spacing w:val="-4"/>
          <w:sz w:val="28"/>
          <w:szCs w:val="28"/>
        </w:rPr>
        <w:t>工程项目严格执行国家、自治区、和田地区工程资金管理</w:t>
      </w:r>
      <w:r>
        <w:rPr>
          <w:rFonts w:ascii="仿宋" w:hAnsi="仿宋" w:eastAsia="仿宋" w:cs="仿宋"/>
          <w:spacing w:val="7"/>
          <w:sz w:val="28"/>
          <w:szCs w:val="28"/>
        </w:rPr>
        <w:t xml:space="preserve"> </w:t>
      </w:r>
      <w:r>
        <w:rPr>
          <w:rFonts w:ascii="仿宋" w:hAnsi="仿宋" w:eastAsia="仿宋" w:cs="仿宋"/>
          <w:spacing w:val="-4"/>
          <w:sz w:val="28"/>
          <w:szCs w:val="28"/>
        </w:rPr>
        <w:t>办法相关规定，做到专款专用。实行报账制度，及时拨付工程款，资</w:t>
      </w:r>
      <w:r>
        <w:rPr>
          <w:rFonts w:ascii="仿宋" w:hAnsi="仿宋" w:eastAsia="仿宋" w:cs="仿宋"/>
          <w:spacing w:val="7"/>
          <w:sz w:val="28"/>
          <w:szCs w:val="28"/>
        </w:rPr>
        <w:t xml:space="preserve"> </w:t>
      </w:r>
      <w:r>
        <w:rPr>
          <w:rFonts w:ascii="仿宋" w:hAnsi="仿宋" w:eastAsia="仿宋" w:cs="仿宋"/>
          <w:spacing w:val="-10"/>
          <w:sz w:val="28"/>
          <w:szCs w:val="28"/>
        </w:rPr>
        <w:t>金管理规范，无违反基建财务会计制度、现金管理条例现象，无挤占、</w:t>
      </w:r>
      <w:r>
        <w:rPr>
          <w:rFonts w:ascii="仿宋" w:hAnsi="仿宋" w:eastAsia="仿宋" w:cs="仿宋"/>
          <w:spacing w:val="10"/>
          <w:sz w:val="28"/>
          <w:szCs w:val="28"/>
        </w:rPr>
        <w:t xml:space="preserve"> </w:t>
      </w:r>
      <w:r>
        <w:rPr>
          <w:rFonts w:ascii="仿宋" w:hAnsi="仿宋" w:eastAsia="仿宋" w:cs="仿宋"/>
          <w:spacing w:val="-4"/>
          <w:sz w:val="28"/>
          <w:szCs w:val="28"/>
        </w:rPr>
        <w:t>截留、挪用专项资金现象。该项目实施后，充分发挥水利工程在农业</w:t>
      </w:r>
      <w:r>
        <w:rPr>
          <w:rFonts w:ascii="仿宋" w:hAnsi="仿宋" w:eastAsia="仿宋" w:cs="仿宋"/>
          <w:spacing w:val="7"/>
          <w:sz w:val="28"/>
          <w:szCs w:val="28"/>
        </w:rPr>
        <w:t xml:space="preserve"> </w:t>
      </w:r>
      <w:r>
        <w:rPr>
          <w:rFonts w:ascii="仿宋" w:hAnsi="仿宋" w:eastAsia="仿宋" w:cs="仿宋"/>
          <w:spacing w:val="-3"/>
          <w:sz w:val="28"/>
          <w:szCs w:val="28"/>
        </w:rPr>
        <w:t>生产中的作用，保护和改善灌区生态环境，促进生态环境良性发展，</w:t>
      </w:r>
    </w:p>
    <w:p>
      <w:pPr>
        <w:spacing w:before="1" w:line="222" w:lineRule="auto"/>
        <w:ind w:left="38"/>
        <w:rPr>
          <w:rFonts w:ascii="仿宋" w:hAnsi="仿宋" w:eastAsia="仿宋" w:cs="仿宋"/>
          <w:sz w:val="28"/>
          <w:szCs w:val="28"/>
        </w:rPr>
      </w:pPr>
      <w:r>
        <w:rPr>
          <w:rFonts w:ascii="仿宋" w:hAnsi="仿宋" w:eastAsia="仿宋" w:cs="仿宋"/>
          <w:spacing w:val="-2"/>
          <w:sz w:val="28"/>
          <w:szCs w:val="28"/>
        </w:rPr>
        <w:t>实现灌区水资源可持续利用。</w:t>
      </w:r>
    </w:p>
    <w:p>
      <w:pPr>
        <w:spacing w:before="292" w:line="411" w:lineRule="auto"/>
        <w:ind w:left="32" w:firstLine="558"/>
        <w:jc w:val="both"/>
        <w:rPr>
          <w:rFonts w:ascii="仿宋" w:hAnsi="仿宋" w:eastAsia="仿宋" w:cs="仿宋"/>
          <w:sz w:val="28"/>
          <w:szCs w:val="28"/>
        </w:rPr>
      </w:pPr>
      <w:r>
        <w:rPr>
          <w:rFonts w:ascii="仿宋" w:hAnsi="仿宋" w:eastAsia="仿宋" w:cs="仿宋"/>
          <w:sz w:val="28"/>
          <w:szCs w:val="28"/>
        </w:rPr>
        <w:t>针对民丰县</w:t>
      </w:r>
      <w:r>
        <w:rPr>
          <w:rFonts w:ascii="仿宋" w:hAnsi="仿宋" w:eastAsia="仿宋" w:cs="仿宋"/>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z w:val="28"/>
          <w:szCs w:val="28"/>
        </w:rPr>
        <w:t>年和田地区民丰县安迪尔中型灌区</w:t>
      </w:r>
      <w:r>
        <w:rPr>
          <w:rFonts w:ascii="仿宋" w:hAnsi="仿宋" w:eastAsia="仿宋" w:cs="仿宋"/>
          <w:spacing w:val="-1"/>
          <w:sz w:val="28"/>
          <w:szCs w:val="28"/>
        </w:rPr>
        <w:t>续建配套与</w:t>
      </w:r>
      <w:r>
        <w:rPr>
          <w:rFonts w:ascii="仿宋" w:hAnsi="仿宋" w:eastAsia="仿宋" w:cs="仿宋"/>
          <w:sz w:val="28"/>
          <w:szCs w:val="28"/>
        </w:rPr>
        <w:t xml:space="preserve">  </w:t>
      </w:r>
      <w:r>
        <w:rPr>
          <w:rFonts w:ascii="仿宋" w:hAnsi="仿宋" w:eastAsia="仿宋" w:cs="仿宋"/>
          <w:spacing w:val="4"/>
          <w:sz w:val="28"/>
          <w:szCs w:val="28"/>
        </w:rPr>
        <w:t>节水改造工程项目开展情况提出的建议、意见包括</w:t>
      </w:r>
      <w:r>
        <w:rPr>
          <w:rFonts w:ascii="仿宋" w:hAnsi="仿宋" w:eastAsia="仿宋" w:cs="仿宋"/>
          <w:spacing w:val="-11"/>
          <w:sz w:val="28"/>
          <w:szCs w:val="28"/>
        </w:rPr>
        <w:t>：</w:t>
      </w:r>
      <w:r>
        <w:rPr>
          <w:rFonts w:ascii="仿宋" w:hAnsi="仿宋" w:eastAsia="仿宋" w:cs="仿宋"/>
          <w:spacing w:val="-11"/>
          <w:sz w:val="28"/>
          <w:szCs w:val="28"/>
          <w14:textOutline w14:w="5103" w14:cap="flat" w14:cmpd="sng">
            <w14:solidFill>
              <w14:srgbClr w14:val="000000"/>
            </w14:solidFill>
            <w14:prstDash w14:val="solid"/>
            <w14:miter w14:val="10"/>
          </w14:textOutline>
        </w:rPr>
        <w:t>（</w:t>
      </w:r>
      <w:r>
        <w:rPr>
          <w:rFonts w:ascii="Times New Roman" w:hAnsi="Times New Roman" w:eastAsia="Times New Roman" w:cs="Times New Roman"/>
          <w:b/>
          <w:bCs/>
          <w:spacing w:val="4"/>
          <w:sz w:val="28"/>
          <w:szCs w:val="28"/>
        </w:rPr>
        <w:t>1</w:t>
      </w:r>
      <w:r>
        <w:rPr>
          <w:rFonts w:ascii="仿宋" w:hAnsi="仿宋" w:eastAsia="仿宋" w:cs="仿宋"/>
          <w:spacing w:val="4"/>
          <w:sz w:val="28"/>
          <w:szCs w:val="28"/>
          <w14:textOutline w14:w="5103" w14:cap="flat" w14:cmpd="sng">
            <w14:solidFill>
              <w14:srgbClr w14:val="000000"/>
            </w14:solidFill>
            <w14:prstDash w14:val="solid"/>
            <w14:miter w14:val="10"/>
          </w14:textOutline>
        </w:rPr>
        <w:t>）</w:t>
      </w:r>
      <w:r>
        <w:rPr>
          <w:rFonts w:ascii="Times New Roman" w:hAnsi="Times New Roman" w:eastAsia="Times New Roman" w:cs="Times New Roman"/>
          <w:b/>
          <w:bCs/>
          <w:spacing w:val="4"/>
          <w:sz w:val="28"/>
          <w:szCs w:val="28"/>
        </w:rPr>
        <w:t>1.</w:t>
      </w:r>
      <w:r>
        <w:rPr>
          <w:rFonts w:ascii="仿宋" w:hAnsi="仿宋" w:eastAsia="仿宋" w:cs="仿宋"/>
          <w:spacing w:val="4"/>
          <w:sz w:val="28"/>
          <w:szCs w:val="28"/>
          <w14:textOutline w14:w="5103" w14:cap="flat" w14:cmpd="sng">
            <w14:solidFill>
              <w14:srgbClr w14:val="000000"/>
            </w14:solidFill>
            <w14:prstDash w14:val="solid"/>
            <w14:miter w14:val="10"/>
          </w14:textOutline>
        </w:rPr>
        <w:t>继续强</w:t>
      </w:r>
      <w:r>
        <w:rPr>
          <w:rFonts w:ascii="仿宋" w:hAnsi="仿宋" w:eastAsia="仿宋" w:cs="仿宋"/>
          <w:sz w:val="28"/>
          <w:szCs w:val="28"/>
        </w:rPr>
        <w:t xml:space="preserve">  </w:t>
      </w:r>
      <w:r>
        <w:rPr>
          <w:rFonts w:ascii="仿宋" w:hAnsi="仿宋" w:eastAsia="仿宋" w:cs="仿宋"/>
          <w:spacing w:val="-4"/>
          <w:sz w:val="28"/>
          <w:szCs w:val="28"/>
          <w14:textOutline w14:w="5103" w14:cap="flat" w14:cmpd="sng">
            <w14:solidFill>
              <w14:srgbClr w14:val="000000"/>
            </w14:solidFill>
            <w14:prstDash w14:val="solid"/>
            <w14:miter w14:val="10"/>
          </w14:textOutline>
        </w:rPr>
        <w:t>化绩效目标管理。</w:t>
      </w:r>
      <w:r>
        <w:rPr>
          <w:rFonts w:ascii="仿宋" w:hAnsi="仿宋" w:eastAsia="仿宋" w:cs="仿宋"/>
          <w:spacing w:val="-4"/>
          <w:sz w:val="28"/>
          <w:szCs w:val="28"/>
        </w:rPr>
        <w:t>强化绩效目标管理是当前预算绩效管理改革的重要</w:t>
      </w:r>
      <w:r>
        <w:rPr>
          <w:rFonts w:ascii="仿宋" w:hAnsi="仿宋" w:eastAsia="仿宋" w:cs="仿宋"/>
          <w:spacing w:val="3"/>
          <w:sz w:val="28"/>
          <w:szCs w:val="28"/>
        </w:rPr>
        <w:t xml:space="preserve">  </w:t>
      </w:r>
      <w:r>
        <w:rPr>
          <w:rFonts w:ascii="仿宋" w:hAnsi="仿宋" w:eastAsia="仿宋" w:cs="仿宋"/>
          <w:spacing w:val="-2"/>
          <w:sz w:val="28"/>
          <w:szCs w:val="28"/>
        </w:rPr>
        <w:t>环节，建议以后年度参照《关于印发</w:t>
      </w:r>
      <w:r>
        <w:rPr>
          <w:rFonts w:ascii="Times New Roman" w:hAnsi="Times New Roman" w:eastAsia="Times New Roman" w:cs="Times New Roman"/>
          <w:spacing w:val="-2"/>
          <w:sz w:val="28"/>
          <w:szCs w:val="28"/>
        </w:rPr>
        <w:t xml:space="preserve">&lt; </w:t>
      </w:r>
      <w:r>
        <w:rPr>
          <w:rFonts w:ascii="仿宋" w:hAnsi="仿宋" w:eastAsia="仿宋" w:cs="仿宋"/>
          <w:spacing w:val="-2"/>
          <w:sz w:val="28"/>
          <w:szCs w:val="28"/>
        </w:rPr>
        <w:t>自治区本级部门预算绩效目标</w:t>
      </w:r>
      <w:r>
        <w:rPr>
          <w:rFonts w:ascii="仿宋" w:hAnsi="仿宋" w:eastAsia="仿宋" w:cs="仿宋"/>
          <w:sz w:val="28"/>
          <w:szCs w:val="28"/>
        </w:rPr>
        <w:t xml:space="preserve">  </w:t>
      </w:r>
      <w:r>
        <w:rPr>
          <w:rFonts w:ascii="仿宋" w:hAnsi="仿宋" w:eastAsia="仿宋" w:cs="仿宋"/>
          <w:spacing w:val="-7"/>
          <w:sz w:val="28"/>
          <w:szCs w:val="28"/>
        </w:rPr>
        <w:t>管理暂行办法</w:t>
      </w:r>
      <w:r>
        <w:rPr>
          <w:rFonts w:ascii="Times New Roman" w:hAnsi="Times New Roman" w:eastAsia="Times New Roman" w:cs="Times New Roman"/>
          <w:spacing w:val="-7"/>
          <w:sz w:val="28"/>
          <w:szCs w:val="28"/>
        </w:rPr>
        <w:t>&gt;</w:t>
      </w:r>
      <w:r>
        <w:rPr>
          <w:rFonts w:ascii="仿宋" w:hAnsi="仿宋" w:eastAsia="仿宋" w:cs="仿宋"/>
          <w:spacing w:val="-7"/>
          <w:sz w:val="28"/>
          <w:szCs w:val="28"/>
        </w:rPr>
        <w:t>》（新财预〔</w:t>
      </w:r>
      <w:r>
        <w:rPr>
          <w:rFonts w:ascii="Times New Roman" w:hAnsi="Times New Roman" w:eastAsia="Times New Roman" w:cs="Times New Roman"/>
          <w:spacing w:val="-7"/>
          <w:sz w:val="28"/>
          <w:szCs w:val="28"/>
        </w:rPr>
        <w:t>2018</w:t>
      </w:r>
      <w:r>
        <w:rPr>
          <w:rFonts w:ascii="仿宋" w:hAnsi="仿宋" w:eastAsia="仿宋" w:cs="仿宋"/>
          <w:spacing w:val="-7"/>
          <w:sz w:val="28"/>
          <w:szCs w:val="28"/>
        </w:rPr>
        <w:t>〕</w:t>
      </w:r>
      <w:r>
        <w:rPr>
          <w:rFonts w:ascii="Times New Roman" w:hAnsi="Times New Roman" w:eastAsia="Times New Roman" w:cs="Times New Roman"/>
          <w:spacing w:val="-7"/>
          <w:sz w:val="28"/>
          <w:szCs w:val="28"/>
        </w:rPr>
        <w:t>21</w:t>
      </w:r>
      <w:r>
        <w:rPr>
          <w:rFonts w:ascii="Times New Roman" w:hAnsi="Times New Roman" w:eastAsia="Times New Roman" w:cs="Times New Roman"/>
          <w:spacing w:val="24"/>
          <w:sz w:val="28"/>
          <w:szCs w:val="28"/>
        </w:rPr>
        <w:t xml:space="preserve"> </w:t>
      </w:r>
      <w:r>
        <w:rPr>
          <w:rFonts w:ascii="仿宋" w:hAnsi="仿宋" w:eastAsia="仿宋" w:cs="仿宋"/>
          <w:spacing w:val="-7"/>
          <w:sz w:val="28"/>
          <w:szCs w:val="28"/>
        </w:rPr>
        <w:t>号）要求的绩效</w:t>
      </w:r>
      <w:r>
        <w:rPr>
          <w:rFonts w:ascii="仿宋" w:hAnsi="仿宋" w:eastAsia="仿宋" w:cs="仿宋"/>
          <w:spacing w:val="-8"/>
          <w:sz w:val="28"/>
          <w:szCs w:val="28"/>
        </w:rPr>
        <w:t>目标编制要求、</w:t>
      </w:r>
      <w:r>
        <w:rPr>
          <w:rFonts w:ascii="仿宋" w:hAnsi="仿宋" w:eastAsia="仿宋" w:cs="仿宋"/>
          <w:sz w:val="28"/>
          <w:szCs w:val="28"/>
        </w:rPr>
        <w:t xml:space="preserve"> </w:t>
      </w:r>
      <w:r>
        <w:rPr>
          <w:rFonts w:ascii="仿宋" w:hAnsi="仿宋" w:eastAsia="仿宋" w:cs="仿宋"/>
          <w:spacing w:val="-4"/>
          <w:sz w:val="28"/>
          <w:szCs w:val="28"/>
        </w:rPr>
        <w:t>方法等，夯实绩效目标管理，绩效目标申报环节要参考历史数据、并</w:t>
      </w:r>
      <w:r>
        <w:rPr>
          <w:rFonts w:ascii="仿宋" w:hAnsi="仿宋" w:eastAsia="仿宋" w:cs="仿宋"/>
          <w:spacing w:val="3"/>
          <w:sz w:val="28"/>
          <w:szCs w:val="28"/>
        </w:rPr>
        <w:t xml:space="preserve">  </w:t>
      </w:r>
      <w:r>
        <w:rPr>
          <w:rFonts w:ascii="仿宋" w:hAnsi="仿宋" w:eastAsia="仿宋" w:cs="仿宋"/>
          <w:spacing w:val="-4"/>
          <w:sz w:val="28"/>
          <w:szCs w:val="28"/>
        </w:rPr>
        <w:t>结合实际情况合理制定绩效指标值，充分调动相关</w:t>
      </w:r>
      <w:r>
        <w:rPr>
          <w:rFonts w:ascii="仿宋" w:hAnsi="仿宋" w:eastAsia="仿宋" w:cs="仿宋"/>
          <w:spacing w:val="-5"/>
          <w:sz w:val="28"/>
          <w:szCs w:val="28"/>
        </w:rPr>
        <w:t>人员积极性。</w:t>
      </w:r>
      <w:r>
        <w:rPr>
          <w:rFonts w:ascii="仿宋" w:hAnsi="仿宋" w:eastAsia="仿宋" w:cs="仿宋"/>
          <w:spacing w:val="-5"/>
          <w:sz w:val="28"/>
          <w:szCs w:val="28"/>
          <w14:textOutline w14:w="5103" w14:cap="flat" w14:cmpd="sng">
            <w14:solidFill>
              <w14:srgbClr w14:val="000000"/>
            </w14:solidFill>
            <w14:prstDash w14:val="solid"/>
            <w14:miter w14:val="10"/>
          </w14:textOutline>
        </w:rPr>
        <w:t>（</w:t>
      </w:r>
      <w:r>
        <w:rPr>
          <w:rFonts w:ascii="Times New Roman" w:hAnsi="Times New Roman" w:eastAsia="Times New Roman" w:cs="Times New Roman"/>
          <w:b/>
          <w:bCs/>
          <w:spacing w:val="-5"/>
          <w:sz w:val="28"/>
          <w:szCs w:val="28"/>
        </w:rPr>
        <w:t>2</w:t>
      </w:r>
      <w:r>
        <w:rPr>
          <w:rFonts w:ascii="仿宋" w:hAnsi="仿宋" w:eastAsia="仿宋" w:cs="仿宋"/>
          <w:spacing w:val="-5"/>
          <w:sz w:val="28"/>
          <w:szCs w:val="28"/>
          <w14:textOutline w14:w="5103" w14:cap="flat" w14:cmpd="sng">
            <w14:solidFill>
              <w14:srgbClr w14:val="000000"/>
            </w14:solidFill>
            <w14:prstDash w14:val="solid"/>
            <w14:miter w14:val="10"/>
          </w14:textOutline>
        </w:rPr>
        <w:t>）</w:t>
      </w:r>
      <w:r>
        <w:rPr>
          <w:rFonts w:ascii="仿宋" w:hAnsi="仿宋" w:eastAsia="仿宋" w:cs="仿宋"/>
          <w:sz w:val="28"/>
          <w:szCs w:val="28"/>
        </w:rPr>
        <w:t xml:space="preserve"> </w:t>
      </w:r>
      <w:r>
        <w:rPr>
          <w:rFonts w:ascii="仿宋" w:hAnsi="仿宋" w:eastAsia="仿宋" w:cs="仿宋"/>
          <w:spacing w:val="-4"/>
          <w:sz w:val="28"/>
          <w:szCs w:val="28"/>
          <w14:textOutline w14:w="5103" w14:cap="flat" w14:cmpd="sng">
            <w14:solidFill>
              <w14:srgbClr w14:val="000000"/>
            </w14:solidFill>
            <w14:prstDash w14:val="solid"/>
            <w14:miter w14:val="10"/>
          </w14:textOutline>
        </w:rPr>
        <w:t>提高预算编制准确性。</w:t>
      </w:r>
      <w:r>
        <w:rPr>
          <w:rFonts w:ascii="仿宋" w:hAnsi="仿宋" w:eastAsia="仿宋" w:cs="仿宋"/>
          <w:spacing w:val="-4"/>
          <w:sz w:val="28"/>
          <w:szCs w:val="28"/>
        </w:rPr>
        <w:t>建议在预算编制环节进一步提高预算编制的准</w:t>
      </w:r>
      <w:r>
        <w:rPr>
          <w:rFonts w:ascii="仿宋" w:hAnsi="仿宋" w:eastAsia="仿宋" w:cs="仿宋"/>
          <w:spacing w:val="3"/>
          <w:sz w:val="28"/>
          <w:szCs w:val="28"/>
        </w:rPr>
        <w:t xml:space="preserve">  </w:t>
      </w:r>
      <w:r>
        <w:rPr>
          <w:rFonts w:ascii="仿宋" w:hAnsi="仿宋" w:eastAsia="仿宋" w:cs="仿宋"/>
          <w:spacing w:val="-4"/>
          <w:sz w:val="28"/>
          <w:szCs w:val="28"/>
        </w:rPr>
        <w:t>确性。一是强化预算编制前期数据支撑与核查，充分结合项目特点和</w:t>
      </w:r>
      <w:r>
        <w:rPr>
          <w:rFonts w:ascii="仿宋" w:hAnsi="仿宋" w:eastAsia="仿宋" w:cs="仿宋"/>
          <w:spacing w:val="3"/>
          <w:sz w:val="28"/>
          <w:szCs w:val="28"/>
        </w:rPr>
        <w:t xml:space="preserve">  </w:t>
      </w:r>
      <w:r>
        <w:rPr>
          <w:rFonts w:ascii="仿宋" w:hAnsi="仿宋" w:eastAsia="仿宋" w:cs="仿宋"/>
          <w:spacing w:val="-4"/>
          <w:sz w:val="28"/>
          <w:szCs w:val="28"/>
        </w:rPr>
        <w:t>相关资金预算，结合物价、工资、税费等因素，为预算编制提供客观</w:t>
      </w:r>
      <w:r>
        <w:rPr>
          <w:rFonts w:ascii="仿宋" w:hAnsi="仿宋" w:eastAsia="仿宋" w:cs="仿宋"/>
          <w:spacing w:val="3"/>
          <w:sz w:val="28"/>
          <w:szCs w:val="28"/>
        </w:rPr>
        <w:t xml:space="preserve">  </w:t>
      </w:r>
      <w:r>
        <w:rPr>
          <w:rFonts w:ascii="仿宋" w:hAnsi="仿宋" w:eastAsia="仿宋" w:cs="仿宋"/>
          <w:spacing w:val="-4"/>
          <w:sz w:val="28"/>
          <w:szCs w:val="28"/>
        </w:rPr>
        <w:t>依据，减少因主观估算导致的预算偏差。二是优化预算编制方法与标</w:t>
      </w:r>
    </w:p>
    <w:p>
      <w:pPr>
        <w:spacing w:line="220" w:lineRule="auto"/>
        <w:ind w:left="36"/>
        <w:rPr>
          <w:rFonts w:ascii="仿宋" w:hAnsi="仿宋" w:eastAsia="仿宋" w:cs="仿宋"/>
          <w:sz w:val="28"/>
          <w:szCs w:val="28"/>
        </w:rPr>
      </w:pPr>
      <w:r>
        <w:rPr>
          <w:rFonts w:ascii="仿宋" w:hAnsi="仿宋" w:eastAsia="仿宋" w:cs="仿宋"/>
          <w:spacing w:val="-12"/>
          <w:sz w:val="28"/>
          <w:szCs w:val="28"/>
        </w:rPr>
        <w:t>准体系，严格依据项目目标、实施步骤与预期效益核定</w:t>
      </w:r>
      <w:r>
        <w:rPr>
          <w:rFonts w:ascii="仿宋" w:hAnsi="仿宋" w:eastAsia="仿宋" w:cs="仿宋"/>
          <w:spacing w:val="-13"/>
          <w:sz w:val="28"/>
          <w:szCs w:val="28"/>
        </w:rPr>
        <w:t>预算，杜绝“基</w:t>
      </w:r>
    </w:p>
    <w:p>
      <w:pPr>
        <w:spacing w:line="220" w:lineRule="auto"/>
        <w:rPr>
          <w:rFonts w:ascii="仿宋" w:hAnsi="仿宋" w:eastAsia="仿宋" w:cs="仿宋"/>
          <w:sz w:val="28"/>
          <w:szCs w:val="28"/>
        </w:rPr>
        <w:sectPr>
          <w:footerReference r:id="rId7" w:type="default"/>
          <w:pgSz w:w="11906" w:h="16839"/>
          <w:pgMar w:top="1431" w:right="1679" w:bottom="1710" w:left="1785" w:header="0" w:footer="1522" w:gutter="0"/>
          <w:cols w:space="720" w:num="1"/>
        </w:sectPr>
      </w:pPr>
    </w:p>
    <w:p>
      <w:pPr>
        <w:spacing w:before="183" w:line="411" w:lineRule="auto"/>
        <w:ind w:left="31" w:right="13"/>
        <w:jc w:val="both"/>
        <w:rPr>
          <w:rFonts w:ascii="仿宋" w:hAnsi="仿宋" w:eastAsia="仿宋" w:cs="仿宋"/>
          <w:sz w:val="28"/>
          <w:szCs w:val="28"/>
        </w:rPr>
      </w:pPr>
      <w:r>
        <w:rPr>
          <w:rFonts w:ascii="仿宋" w:hAnsi="仿宋" w:eastAsia="仿宋" w:cs="仿宋"/>
          <w:spacing w:val="-5"/>
          <w:sz w:val="28"/>
          <w:szCs w:val="28"/>
        </w:rPr>
        <w:t>数递增</w:t>
      </w:r>
      <w:r>
        <w:rPr>
          <w:rFonts w:ascii="仿宋" w:hAnsi="仿宋" w:eastAsia="仿宋" w:cs="仿宋"/>
          <w:spacing w:val="-103"/>
          <w:sz w:val="28"/>
          <w:szCs w:val="28"/>
        </w:rPr>
        <w:t xml:space="preserve"> </w:t>
      </w:r>
      <w:r>
        <w:rPr>
          <w:rFonts w:ascii="仿宋" w:hAnsi="仿宋" w:eastAsia="仿宋" w:cs="仿宋"/>
          <w:spacing w:val="-5"/>
          <w:sz w:val="28"/>
          <w:szCs w:val="28"/>
        </w:rPr>
        <w:t>”带来的不合理支出惯性。三是健全预算编制全过程监督与反</w:t>
      </w:r>
      <w:r>
        <w:rPr>
          <w:rFonts w:ascii="仿宋" w:hAnsi="仿宋" w:eastAsia="仿宋" w:cs="仿宋"/>
          <w:sz w:val="28"/>
          <w:szCs w:val="28"/>
        </w:rPr>
        <w:t xml:space="preserve"> </w:t>
      </w:r>
      <w:r>
        <w:rPr>
          <w:rFonts w:ascii="仿宋" w:hAnsi="仿宋" w:eastAsia="仿宋" w:cs="仿宋"/>
          <w:spacing w:val="-4"/>
          <w:sz w:val="28"/>
          <w:szCs w:val="28"/>
        </w:rPr>
        <w:t>馈机制，建议建立预算编制动态监控平台，对预算编制进度、数据录</w:t>
      </w:r>
      <w:r>
        <w:rPr>
          <w:rFonts w:ascii="仿宋" w:hAnsi="仿宋" w:eastAsia="仿宋" w:cs="仿宋"/>
          <w:spacing w:val="7"/>
          <w:sz w:val="28"/>
          <w:szCs w:val="28"/>
        </w:rPr>
        <w:t xml:space="preserve"> </w:t>
      </w:r>
      <w:r>
        <w:rPr>
          <w:rFonts w:ascii="仿宋" w:hAnsi="仿宋" w:eastAsia="仿宋" w:cs="仿宋"/>
          <w:spacing w:val="-4"/>
          <w:sz w:val="28"/>
          <w:szCs w:val="28"/>
        </w:rPr>
        <w:t>入质量、项目审核流程等进行实时监督，及时发现并纠正编制过程中</w:t>
      </w:r>
    </w:p>
    <w:p>
      <w:pPr>
        <w:spacing w:line="222" w:lineRule="auto"/>
        <w:ind w:left="49"/>
        <w:rPr>
          <w:rFonts w:ascii="仿宋" w:hAnsi="仿宋" w:eastAsia="仿宋" w:cs="仿宋"/>
          <w:sz w:val="28"/>
          <w:szCs w:val="28"/>
        </w:rPr>
      </w:pPr>
      <w:r>
        <w:rPr>
          <w:rFonts w:ascii="仿宋" w:hAnsi="仿宋" w:eastAsia="仿宋" w:cs="仿宋"/>
          <w:spacing w:val="-3"/>
          <w:sz w:val="28"/>
          <w:szCs w:val="28"/>
        </w:rPr>
        <w:t>的偏差，合理调整预算资金。</w:t>
      </w:r>
    </w:p>
    <w:p>
      <w:pPr>
        <w:spacing w:line="222" w:lineRule="auto"/>
        <w:rPr>
          <w:rFonts w:ascii="仿宋" w:hAnsi="仿宋" w:eastAsia="仿宋" w:cs="仿宋"/>
          <w:sz w:val="28"/>
          <w:szCs w:val="28"/>
        </w:rPr>
        <w:sectPr>
          <w:footerReference r:id="rId8" w:type="default"/>
          <w:pgSz w:w="11906" w:h="16839"/>
          <w:pgMar w:top="1431" w:right="1785" w:bottom="1710" w:left="1785" w:header="0" w:footer="1522" w:gutter="0"/>
          <w:cols w:space="720" w:num="1"/>
        </w:sectPr>
      </w:pPr>
    </w:p>
    <w:p>
      <w:pPr>
        <w:spacing w:before="162" w:line="229" w:lineRule="auto"/>
        <w:ind w:left="3921"/>
        <w:outlineLvl w:val="0"/>
        <w:rPr>
          <w:rFonts w:ascii="仿宋" w:hAnsi="仿宋" w:eastAsia="仿宋" w:cs="仿宋"/>
          <w:sz w:val="31"/>
          <w:szCs w:val="31"/>
        </w:rPr>
      </w:pPr>
      <w:r>
        <w:rPr>
          <w:rFonts w:ascii="仿宋" w:hAnsi="仿宋" w:eastAsia="仿宋" w:cs="仿宋"/>
          <w:spacing w:val="-29"/>
          <w:sz w:val="31"/>
          <w:szCs w:val="31"/>
          <w14:textOutline w14:w="5793" w14:cap="flat" w14:cmpd="sng">
            <w14:solidFill>
              <w14:srgbClr w14:val="000000"/>
            </w14:solidFill>
            <w14:prstDash w14:val="solid"/>
            <w14:miter w14:val="10"/>
          </w14:textOutline>
        </w:rPr>
        <w:t>目录</w:t>
      </w:r>
    </w:p>
    <w:p>
      <w:pPr>
        <w:pStyle w:val="2"/>
        <w:spacing w:line="322" w:lineRule="auto"/>
      </w:pPr>
    </w:p>
    <w:sdt>
      <w:sdtPr>
        <w:rPr>
          <w:rFonts w:ascii="仿宋" w:hAnsi="仿宋" w:eastAsia="仿宋" w:cs="仿宋"/>
          <w:sz w:val="24"/>
          <w:szCs w:val="24"/>
        </w:rPr>
        <w:id w:val="9"/>
        <w:docPartObj>
          <w:docPartGallery w:val="Table of Contents"/>
          <w:docPartUnique/>
        </w:docPartObj>
      </w:sdtPr>
      <w:sdtEndPr>
        <w:rPr>
          <w:rFonts w:ascii="Times New Roman" w:hAnsi="Times New Roman" w:eastAsia="Times New Roman" w:cs="Times New Roman"/>
          <w:sz w:val="24"/>
          <w:szCs w:val="24"/>
        </w:rPr>
      </w:sdtEndPr>
      <w:sdtContent>
        <w:p>
          <w:pPr>
            <w:tabs>
              <w:tab w:val="right" w:leader="dot" w:pos="8307"/>
            </w:tabs>
            <w:spacing w:before="78" w:line="222" w:lineRule="auto"/>
            <w:ind w:left="29"/>
            <w:rPr>
              <w:rFonts w:ascii="Times New Roman" w:hAnsi="Times New Roman" w:eastAsia="Times New Roman" w:cs="Times New Roman"/>
              <w:sz w:val="24"/>
              <w:szCs w:val="24"/>
            </w:rPr>
          </w:pPr>
          <w:r>
            <w:fldChar w:fldCharType="begin"/>
          </w:r>
          <w:r>
            <w:instrText xml:space="preserve"> HYPERLINK \l "bookmark1" </w:instrText>
          </w:r>
          <w:r>
            <w:fldChar w:fldCharType="separate"/>
          </w:r>
          <w:r>
            <w:rPr>
              <w:rFonts w:ascii="仿宋" w:hAnsi="仿宋" w:eastAsia="仿宋" w:cs="仿宋"/>
              <w:spacing w:val="-8"/>
              <w:sz w:val="24"/>
              <w:szCs w:val="24"/>
              <w14:textOutline w14:w="4358" w14:cap="flat" w14:cmpd="sng">
                <w14:solidFill>
                  <w14:srgbClr w14:val="000000"/>
                </w14:solidFill>
                <w14:prstDash w14:val="solid"/>
                <w14:miter w14:val="10"/>
              </w14:textOutline>
            </w:rPr>
            <w:t>摘要</w:t>
          </w:r>
          <w:r>
            <w:rPr>
              <w:rFonts w:ascii="仿宋" w:hAnsi="仿宋" w:eastAsia="仿宋" w:cs="仿宋"/>
              <w:sz w:val="24"/>
              <w:szCs w:val="24"/>
            </w:rPr>
            <w:tab/>
          </w:r>
          <w:r>
            <w:rPr>
              <w:rFonts w:ascii="Times New Roman" w:hAnsi="Times New Roman" w:eastAsia="Times New Roman" w:cs="Times New Roman"/>
              <w:b/>
              <w:bCs/>
              <w:spacing w:val="9"/>
              <w:sz w:val="24"/>
              <w:szCs w:val="24"/>
            </w:rPr>
            <w:t>I</w:t>
          </w:r>
          <w:r>
            <w:rPr>
              <w:rFonts w:ascii="Times New Roman" w:hAnsi="Times New Roman" w:eastAsia="Times New Roman" w:cs="Times New Roman"/>
              <w:b/>
              <w:bCs/>
              <w:spacing w:val="9"/>
              <w:sz w:val="24"/>
              <w:szCs w:val="24"/>
            </w:rPr>
            <w:fldChar w:fldCharType="end"/>
          </w:r>
        </w:p>
        <w:p>
          <w:pPr>
            <w:pStyle w:val="2"/>
            <w:spacing w:line="250" w:lineRule="auto"/>
          </w:pPr>
        </w:p>
        <w:p>
          <w:pPr>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"bookmark2" </w:instrText>
          </w:r>
          <w:r>
            <w:fldChar w:fldCharType="separate"/>
          </w:r>
          <w:r>
            <w:rPr>
              <w:rFonts w:ascii="仿宋" w:hAnsi="仿宋" w:eastAsia="仿宋" w:cs="仿宋"/>
              <w:spacing w:val="-3"/>
              <w:sz w:val="24"/>
              <w:szCs w:val="24"/>
            </w:rPr>
            <w:t>（一）项目概述</w:t>
          </w:r>
          <w:r>
            <w:rPr>
              <w:rFonts w:ascii="仿宋" w:hAnsi="仿宋" w:eastAsia="仿宋" w:cs="仿宋"/>
              <w:spacing w:val="-72"/>
              <w:sz w:val="24"/>
              <w:szCs w:val="24"/>
            </w:rPr>
            <w:t xml:space="preserve"> </w:t>
          </w:r>
          <w:r>
            <w:rPr>
              <w:rFonts w:ascii="仿宋" w:hAnsi="仿宋" w:eastAsia="仿宋" w:cs="仿宋"/>
              <w:sz w:val="24"/>
              <w:szCs w:val="24"/>
            </w:rPr>
            <w:tab/>
          </w:r>
          <w:r>
            <w:rPr>
              <w:rFonts w:ascii="Times New Roman" w:hAnsi="Times New Roman" w:eastAsia="Times New Roman" w:cs="Times New Roman"/>
              <w:spacing w:val="22"/>
              <w:w w:val="144"/>
              <w:sz w:val="24"/>
              <w:szCs w:val="24"/>
            </w:rPr>
            <w:t>I</w:t>
          </w:r>
          <w:r>
            <w:rPr>
              <w:rFonts w:ascii="Times New Roman" w:hAnsi="Times New Roman" w:eastAsia="Times New Roman" w:cs="Times New Roman"/>
              <w:spacing w:val="22"/>
              <w:w w:val="144"/>
              <w:sz w:val="24"/>
              <w:szCs w:val="24"/>
            </w:rPr>
            <w:fldChar w:fldCharType="end"/>
          </w:r>
        </w:p>
        <w:p>
          <w:pPr>
            <w:tabs>
              <w:tab w:val="right" w:leader="dot" w:pos="8305"/>
            </w:tabs>
            <w:spacing w:before="253" w:line="189" w:lineRule="auto"/>
            <w:ind w:left="243"/>
            <w:rPr>
              <w:rFonts w:ascii="Times New Roman" w:hAnsi="Times New Roman" w:eastAsia="Times New Roman" w:cs="Times New Roman"/>
              <w:sz w:val="24"/>
              <w:szCs w:val="24"/>
            </w:rPr>
          </w:pPr>
          <w:r>
            <w:fldChar w:fldCharType="begin"/>
          </w:r>
          <w:r>
            <w:instrText xml:space="preserve"> HYPERLINK \l "bookmark3" </w:instrText>
          </w:r>
          <w:r>
            <w:fldChar w:fldCharType="separate"/>
          </w:r>
          <w:r>
            <w:rPr>
              <w:rFonts w:ascii="仿宋" w:hAnsi="仿宋" w:eastAsia="仿宋" w:cs="仿宋"/>
              <w:spacing w:val="-2"/>
              <w:sz w:val="24"/>
              <w:szCs w:val="24"/>
            </w:rPr>
            <w:t>（二）评价结论和绩效分析</w:t>
          </w:r>
          <w:r>
            <w:rPr>
              <w:rFonts w:ascii="仿宋" w:hAnsi="仿宋" w:eastAsia="仿宋" w:cs="仿宋"/>
              <w:spacing w:val="-70"/>
              <w:sz w:val="24"/>
              <w:szCs w:val="24"/>
            </w:rPr>
            <w:t xml:space="preserve"> </w:t>
          </w:r>
          <w:r>
            <w:rPr>
              <w:rFonts w:ascii="仿宋" w:hAnsi="仿宋" w:eastAsia="仿宋" w:cs="仿宋"/>
              <w:sz w:val="24"/>
              <w:szCs w:val="24"/>
            </w:rPr>
            <w:tab/>
          </w:r>
          <w:r>
            <w:rPr>
              <w:rFonts w:ascii="Times New Roman" w:hAnsi="Times New Roman" w:eastAsia="Times New Roman" w:cs="Times New Roman"/>
              <w:spacing w:val="18"/>
              <w:sz w:val="24"/>
              <w:szCs w:val="24"/>
            </w:rPr>
            <w:t>II</w:t>
          </w:r>
          <w:r>
            <w:rPr>
              <w:rFonts w:ascii="Times New Roman" w:hAnsi="Times New Roman" w:eastAsia="Times New Roman" w:cs="Times New Roman"/>
              <w:spacing w:val="18"/>
              <w:sz w:val="24"/>
              <w:szCs w:val="24"/>
            </w:rPr>
            <w:fldChar w:fldCharType="end"/>
          </w:r>
        </w:p>
        <w:p>
          <w:pPr>
            <w:tabs>
              <w:tab w:val="right" w:leader="dot" w:pos="8305"/>
            </w:tabs>
            <w:spacing w:before="256" w:line="223" w:lineRule="auto"/>
            <w:ind w:left="243"/>
            <w:rPr>
              <w:rFonts w:ascii="Times New Roman" w:hAnsi="Times New Roman" w:eastAsia="Times New Roman" w:cs="Times New Roman"/>
              <w:sz w:val="24"/>
              <w:szCs w:val="24"/>
            </w:rPr>
          </w:pPr>
          <w:r>
            <w:fldChar w:fldCharType="begin"/>
          </w:r>
          <w:r>
            <w:instrText xml:space="preserve"> HYPERLINK \l "bookmark4" </w:instrText>
          </w:r>
          <w:r>
            <w:fldChar w:fldCharType="separate"/>
          </w:r>
          <w:r>
            <w:rPr>
              <w:rFonts w:ascii="仿宋" w:hAnsi="仿宋" w:eastAsia="仿宋" w:cs="仿宋"/>
              <w:spacing w:val="-3"/>
              <w:sz w:val="24"/>
              <w:szCs w:val="24"/>
            </w:rPr>
            <w:t>（三）经验教训和建议</w:t>
          </w:r>
          <w:r>
            <w:rPr>
              <w:rFonts w:ascii="仿宋" w:hAnsi="仿宋" w:eastAsia="仿宋" w:cs="仿宋"/>
              <w:sz w:val="24"/>
              <w:szCs w:val="24"/>
            </w:rPr>
            <w:tab/>
          </w:r>
          <w:r>
            <w:rPr>
              <w:rFonts w:ascii="Times New Roman" w:hAnsi="Times New Roman" w:eastAsia="Times New Roman" w:cs="Times New Roman"/>
              <w:spacing w:val="4"/>
              <w:sz w:val="24"/>
              <w:szCs w:val="24"/>
            </w:rPr>
            <w:t>III</w:t>
          </w:r>
          <w:r>
            <w:rPr>
              <w:rFonts w:ascii="Times New Roman" w:hAnsi="Times New Roman" w:eastAsia="Times New Roman" w:cs="Times New Roman"/>
              <w:spacing w:val="4"/>
              <w:sz w:val="24"/>
              <w:szCs w:val="24"/>
            </w:rPr>
            <w:fldChar w:fldCharType="end"/>
          </w:r>
        </w:p>
        <w:p>
          <w:pPr>
            <w:pStyle w:val="2"/>
            <w:spacing w:line="250" w:lineRule="auto"/>
          </w:pPr>
        </w:p>
        <w:p>
          <w:pPr>
            <w:tabs>
              <w:tab w:val="right" w:leader="dot" w:pos="8310"/>
            </w:tabs>
            <w:spacing w:before="78" w:line="222" w:lineRule="auto"/>
            <w:ind w:left="33"/>
            <w:rPr>
              <w:rFonts w:ascii="Times New Roman" w:hAnsi="Times New Roman" w:eastAsia="Times New Roman" w:cs="Times New Roman"/>
              <w:sz w:val="24"/>
              <w:szCs w:val="24"/>
            </w:rPr>
          </w:pPr>
          <w:r>
            <w:fldChar w:fldCharType="begin"/>
          </w:r>
          <w:r>
            <w:instrText xml:space="preserve"> HYPERLINK \l "bookmark5" </w:instrText>
          </w:r>
          <w:r>
            <w:fldChar w:fldCharType="separate"/>
          </w:r>
          <w:r>
            <w:rPr>
              <w:rFonts w:ascii="仿宋" w:hAnsi="仿宋" w:eastAsia="仿宋" w:cs="仿宋"/>
              <w:spacing w:val="-2"/>
              <w:sz w:val="24"/>
              <w:szCs w:val="24"/>
              <w14:textOutline w14:w="4358" w14:cap="flat" w14:cmpd="sng">
                <w14:solidFill>
                  <w14:srgbClr w14:val="000000"/>
                </w14:solidFill>
                <w14:prstDash w14:val="solid"/>
                <w14:miter w14:val="10"/>
              </w14:textOutline>
            </w:rPr>
            <w:t>一、项目基本情况</w:t>
          </w:r>
          <w:r>
            <w:rPr>
              <w:rFonts w:ascii="仿宋" w:hAnsi="仿宋" w:eastAsia="仿宋" w:cs="仿宋"/>
              <w:sz w:val="24"/>
              <w:szCs w:val="24"/>
            </w:rPr>
            <w:tab/>
          </w:r>
          <w:r>
            <w:rPr>
              <w:rFonts w:ascii="Times New Roman" w:hAnsi="Times New Roman" w:eastAsia="Times New Roman" w:cs="Times New Roman"/>
              <w:b/>
              <w:bCs/>
              <w:spacing w:val="31"/>
              <w:w w:val="108"/>
              <w:sz w:val="24"/>
              <w:szCs w:val="24"/>
            </w:rPr>
            <w:t>1</w:t>
          </w:r>
          <w:r>
            <w:rPr>
              <w:rFonts w:ascii="Times New Roman" w:hAnsi="Times New Roman" w:eastAsia="Times New Roman" w:cs="Times New Roman"/>
              <w:b/>
              <w:bCs/>
              <w:spacing w:val="31"/>
              <w:w w:val="108"/>
              <w:sz w:val="24"/>
              <w:szCs w:val="24"/>
            </w:rPr>
            <w:fldChar w:fldCharType="end"/>
          </w:r>
        </w:p>
        <w:p>
          <w:pPr>
            <w:pStyle w:val="2"/>
            <w:spacing w:line="250" w:lineRule="auto"/>
          </w:pPr>
        </w:p>
        <w:p>
          <w:pPr>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"bookmark6" </w:instrText>
          </w:r>
          <w:r>
            <w:fldChar w:fldCharType="separate"/>
          </w:r>
          <w:r>
            <w:rPr>
              <w:rFonts w:ascii="仿宋" w:hAnsi="仿宋" w:eastAsia="仿宋" w:cs="仿宋"/>
              <w:spacing w:val="-5"/>
              <w:sz w:val="24"/>
              <w:szCs w:val="24"/>
            </w:rPr>
            <w:t>（一）概况</w:t>
          </w:r>
          <w:r>
            <w:rPr>
              <w:rFonts w:ascii="仿宋" w:hAnsi="仿宋" w:eastAsia="仿宋" w:cs="仿宋"/>
              <w:spacing w:val="-69"/>
              <w:sz w:val="24"/>
              <w:szCs w:val="24"/>
            </w:rPr>
            <w:t xml:space="preserve"> </w:t>
          </w:r>
          <w:r>
            <w:rPr>
              <w:rFonts w:ascii="仿宋" w:hAnsi="仿宋" w:eastAsia="仿宋" w:cs="仿宋"/>
              <w:sz w:val="24"/>
              <w:szCs w:val="24"/>
            </w:rPr>
            <w:tab/>
          </w:r>
          <w:r>
            <w:rPr>
              <w:rFonts w:ascii="Times New Roman" w:hAnsi="Times New Roman" w:eastAsia="Times New Roman" w:cs="Times New Roman"/>
              <w:spacing w:val="16"/>
              <w:sz w:val="24"/>
              <w:szCs w:val="24"/>
            </w:rPr>
            <w:t>2</w:t>
          </w:r>
          <w:r>
            <w:rPr>
              <w:rFonts w:ascii="Times New Roman" w:hAnsi="Times New Roman" w:eastAsia="Times New Roman" w:cs="Times New Roman"/>
              <w:spacing w:val="16"/>
              <w:sz w:val="24"/>
              <w:szCs w:val="24"/>
            </w:rPr>
            <w:fldChar w:fldCharType="end"/>
          </w:r>
        </w:p>
        <w:p>
          <w:pPr>
            <w:tabs>
              <w:tab w:val="right" w:leader="dot" w:pos="8310"/>
            </w:tabs>
            <w:spacing w:before="256" w:line="222" w:lineRule="auto"/>
            <w:ind w:left="243"/>
            <w:rPr>
              <w:rFonts w:ascii="Times New Roman" w:hAnsi="Times New Roman" w:eastAsia="Times New Roman" w:cs="Times New Roman"/>
              <w:sz w:val="24"/>
              <w:szCs w:val="24"/>
            </w:rPr>
          </w:pPr>
          <w:r>
            <w:fldChar w:fldCharType="begin"/>
          </w:r>
          <w:r>
            <w:instrText xml:space="preserve"> HYPERLINK \l "bookmark7" </w:instrText>
          </w:r>
          <w:r>
            <w:fldChar w:fldCharType="separate"/>
          </w:r>
          <w:r>
            <w:rPr>
              <w:rFonts w:ascii="仿宋" w:hAnsi="仿宋" w:eastAsia="仿宋" w:cs="仿宋"/>
              <w:spacing w:val="-3"/>
              <w:sz w:val="24"/>
              <w:szCs w:val="24"/>
            </w:rPr>
            <w:t>（二）绩效目标</w:t>
          </w:r>
          <w:r>
            <w:rPr>
              <w:rFonts w:ascii="仿宋" w:hAnsi="仿宋" w:eastAsia="仿宋" w:cs="仿宋"/>
              <w:sz w:val="24"/>
              <w:szCs w:val="24"/>
            </w:rPr>
            <w:tab/>
          </w:r>
          <w:r>
            <w:rPr>
              <w:rFonts w:ascii="Times New Roman" w:hAnsi="Times New Roman" w:eastAsia="Times New Roman" w:cs="Times New Roman"/>
              <w:spacing w:val="16"/>
              <w:sz w:val="24"/>
              <w:szCs w:val="24"/>
            </w:rPr>
            <w:t>8</w:t>
          </w:r>
          <w:r>
            <w:rPr>
              <w:rFonts w:ascii="Times New Roman" w:hAnsi="Times New Roman" w:eastAsia="Times New Roman" w:cs="Times New Roman"/>
              <w:spacing w:val="16"/>
              <w:sz w:val="24"/>
              <w:szCs w:val="24"/>
            </w:rPr>
            <w:fldChar w:fldCharType="end"/>
          </w:r>
        </w:p>
        <w:p>
          <w:pPr>
            <w:pStyle w:val="2"/>
            <w:spacing w:line="250" w:lineRule="auto"/>
          </w:pPr>
        </w:p>
        <w:p>
          <w:pPr>
            <w:tabs>
              <w:tab w:val="right" w:leader="dot" w:pos="8310"/>
            </w:tabs>
            <w:spacing w:before="79" w:line="220" w:lineRule="auto"/>
            <w:ind w:left="37"/>
            <w:rPr>
              <w:rFonts w:ascii="Times New Roman" w:hAnsi="Times New Roman" w:eastAsia="Times New Roman" w:cs="Times New Roman"/>
              <w:sz w:val="24"/>
              <w:szCs w:val="24"/>
            </w:rPr>
          </w:pPr>
          <w:r>
            <w:fldChar w:fldCharType="begin"/>
          </w:r>
          <w:r>
            <w:instrText xml:space="preserve"> HYPERLINK \l "bookmark8" </w:instrText>
          </w:r>
          <w:r>
            <w:fldChar w:fldCharType="separate"/>
          </w:r>
          <w:r>
            <w:rPr>
              <w:rFonts w:ascii="仿宋" w:hAnsi="仿宋" w:eastAsia="仿宋" w:cs="仿宋"/>
              <w:spacing w:val="-2"/>
              <w:sz w:val="24"/>
              <w:szCs w:val="24"/>
              <w14:textOutline w14:w="4358" w14:cap="flat" w14:cmpd="sng">
                <w14:solidFill>
                  <w14:srgbClr w14:val="000000"/>
                </w14:solidFill>
                <w14:prstDash w14:val="solid"/>
                <w14:miter w14:val="10"/>
              </w14:textOutline>
            </w:rPr>
            <w:t>二、绩效评价工作情况</w:t>
          </w:r>
          <w:r>
            <w:rPr>
              <w:rFonts w:ascii="仿宋" w:hAnsi="仿宋" w:eastAsia="仿宋" w:cs="仿宋"/>
              <w:sz w:val="24"/>
              <w:szCs w:val="24"/>
            </w:rPr>
            <w:tab/>
          </w:r>
          <w:r>
            <w:rPr>
              <w:rFonts w:ascii="Times New Roman" w:hAnsi="Times New Roman" w:eastAsia="Times New Roman" w:cs="Times New Roman"/>
              <w:b/>
              <w:bCs/>
              <w:spacing w:val="19"/>
              <w:sz w:val="24"/>
              <w:szCs w:val="24"/>
            </w:rPr>
            <w:t>12</w:t>
          </w:r>
          <w:r>
            <w:rPr>
              <w:rFonts w:ascii="Times New Roman" w:hAnsi="Times New Roman" w:eastAsia="Times New Roman" w:cs="Times New Roman"/>
              <w:b/>
              <w:bCs/>
              <w:spacing w:val="19"/>
              <w:sz w:val="24"/>
              <w:szCs w:val="24"/>
            </w:rPr>
            <w:fldChar w:fldCharType="end"/>
          </w:r>
        </w:p>
        <w:p>
          <w:pPr>
            <w:pStyle w:val="2"/>
            <w:spacing w:line="253" w:lineRule="auto"/>
          </w:pPr>
        </w:p>
        <w:p>
          <w:pPr>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"bookmark9" </w:instrText>
          </w:r>
          <w:r>
            <w:fldChar w:fldCharType="separate"/>
          </w:r>
          <w:r>
            <w:rPr>
              <w:rFonts w:ascii="仿宋" w:hAnsi="仿宋" w:eastAsia="仿宋" w:cs="仿宋"/>
              <w:spacing w:val="-3"/>
              <w:sz w:val="24"/>
              <w:szCs w:val="24"/>
            </w:rPr>
            <w:t>（一）绩效评价目的</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12</w:t>
          </w:r>
          <w:r>
            <w:rPr>
              <w:rFonts w:ascii="Times New Roman" w:hAnsi="Times New Roman" w:eastAsia="Times New Roman" w:cs="Times New Roman"/>
              <w:spacing w:val="8"/>
              <w:sz w:val="24"/>
              <w:szCs w:val="24"/>
            </w:rPr>
            <w:fldChar w:fldCharType="end"/>
          </w:r>
        </w:p>
        <w:p>
          <w:pPr>
            <w:tabs>
              <w:tab w:val="right" w:leader="dot" w:pos="8310"/>
            </w:tabs>
            <w:spacing w:before="256" w:line="189" w:lineRule="auto"/>
            <w:ind w:left="243"/>
            <w:rPr>
              <w:rFonts w:ascii="Times New Roman" w:hAnsi="Times New Roman" w:eastAsia="Times New Roman" w:cs="Times New Roman"/>
              <w:sz w:val="24"/>
              <w:szCs w:val="24"/>
            </w:rPr>
          </w:pPr>
          <w:r>
            <w:fldChar w:fldCharType="begin"/>
          </w:r>
          <w:r>
            <w:instrText xml:space="preserve"> HYPERLINK \l "bookmark10" </w:instrText>
          </w:r>
          <w:r>
            <w:fldChar w:fldCharType="separate"/>
          </w:r>
          <w:r>
            <w:rPr>
              <w:rFonts w:ascii="仿宋" w:hAnsi="仿宋" w:eastAsia="仿宋" w:cs="仿宋"/>
              <w:spacing w:val="-2"/>
              <w:sz w:val="24"/>
              <w:szCs w:val="24"/>
            </w:rPr>
            <w:t>（二）绩效评价对象与内容</w:t>
          </w:r>
          <w:r>
            <w:rPr>
              <w:rFonts w:ascii="仿宋" w:hAnsi="仿宋" w:eastAsia="仿宋" w:cs="仿宋"/>
              <w:sz w:val="24"/>
              <w:szCs w:val="24"/>
            </w:rPr>
            <w:tab/>
          </w:r>
          <w:r>
            <w:rPr>
              <w:rFonts w:ascii="Times New Roman" w:hAnsi="Times New Roman" w:eastAsia="Times New Roman" w:cs="Times New Roman"/>
              <w:spacing w:val="8"/>
              <w:sz w:val="24"/>
              <w:szCs w:val="24"/>
            </w:rPr>
            <w:t>12</w:t>
          </w:r>
          <w:r>
            <w:rPr>
              <w:rFonts w:ascii="Times New Roman" w:hAnsi="Times New Roman" w:eastAsia="Times New Roman" w:cs="Times New Roman"/>
              <w:spacing w:val="8"/>
              <w:sz w:val="24"/>
              <w:szCs w:val="24"/>
            </w:rPr>
            <w:fldChar w:fldCharType="end"/>
          </w:r>
        </w:p>
        <w:p>
          <w:pPr>
            <w:tabs>
              <w:tab w:val="right" w:leader="dot" w:pos="8310"/>
            </w:tabs>
            <w:spacing w:before="253" w:line="189" w:lineRule="auto"/>
            <w:ind w:left="243"/>
            <w:rPr>
              <w:rFonts w:ascii="Times New Roman" w:hAnsi="Times New Roman" w:eastAsia="Times New Roman" w:cs="Times New Roman"/>
              <w:sz w:val="24"/>
              <w:szCs w:val="24"/>
            </w:rPr>
          </w:pPr>
          <w:r>
            <w:fldChar w:fldCharType="begin"/>
          </w:r>
          <w:r>
            <w:instrText xml:space="preserve"> HYPERLINK \l "bookmark11" </w:instrText>
          </w:r>
          <w:r>
            <w:fldChar w:fldCharType="separate"/>
          </w:r>
          <w:r>
            <w:rPr>
              <w:rFonts w:ascii="仿宋" w:hAnsi="仿宋" w:eastAsia="仿宋" w:cs="仿宋"/>
              <w:spacing w:val="-3"/>
              <w:sz w:val="24"/>
              <w:szCs w:val="24"/>
            </w:rPr>
            <w:t>（三）绩效评价原则</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12</w:t>
          </w:r>
          <w:r>
            <w:rPr>
              <w:rFonts w:ascii="Times New Roman" w:hAnsi="Times New Roman" w:eastAsia="Times New Roman" w:cs="Times New Roman"/>
              <w:spacing w:val="8"/>
              <w:sz w:val="24"/>
              <w:szCs w:val="24"/>
            </w:rPr>
            <w:fldChar w:fldCharType="end"/>
          </w:r>
        </w:p>
        <w:p>
          <w:pPr>
            <w:tabs>
              <w:tab w:val="right" w:leader="dot" w:pos="8310"/>
            </w:tabs>
            <w:spacing w:before="254" w:line="189" w:lineRule="auto"/>
            <w:ind w:left="243"/>
            <w:rPr>
              <w:rFonts w:ascii="Times New Roman" w:hAnsi="Times New Roman" w:eastAsia="Times New Roman" w:cs="Times New Roman"/>
              <w:sz w:val="24"/>
              <w:szCs w:val="24"/>
            </w:rPr>
          </w:pPr>
          <w:r>
            <w:fldChar w:fldCharType="begin"/>
          </w:r>
          <w:r>
            <w:instrText xml:space="preserve"> HYPERLINK \l "bookmark12" </w:instrText>
          </w:r>
          <w:r>
            <w:fldChar w:fldCharType="separate"/>
          </w:r>
          <w:r>
            <w:rPr>
              <w:rFonts w:ascii="仿宋" w:hAnsi="仿宋" w:eastAsia="仿宋" w:cs="仿宋"/>
              <w:spacing w:val="-3"/>
              <w:sz w:val="24"/>
              <w:szCs w:val="24"/>
            </w:rPr>
            <w:t>（四）绩效评价方法</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13</w:t>
          </w:r>
          <w:r>
            <w:rPr>
              <w:rFonts w:ascii="Times New Roman" w:hAnsi="Times New Roman" w:eastAsia="Times New Roman" w:cs="Times New Roman"/>
              <w:spacing w:val="8"/>
              <w:sz w:val="24"/>
              <w:szCs w:val="24"/>
            </w:rPr>
            <w:fldChar w:fldCharType="end"/>
          </w:r>
        </w:p>
        <w:p>
          <w:pPr>
            <w:tabs>
              <w:tab w:val="right" w:leader="dot" w:pos="8310"/>
            </w:tabs>
            <w:spacing w:before="256" w:line="189" w:lineRule="auto"/>
            <w:ind w:left="243"/>
            <w:rPr>
              <w:rFonts w:ascii="Times New Roman" w:hAnsi="Times New Roman" w:eastAsia="Times New Roman" w:cs="Times New Roman"/>
              <w:sz w:val="24"/>
              <w:szCs w:val="24"/>
            </w:rPr>
          </w:pPr>
          <w:r>
            <w:fldChar w:fldCharType="begin"/>
          </w:r>
          <w:r>
            <w:instrText xml:space="preserve"> HYPERLINK \l "bookmark13" </w:instrText>
          </w:r>
          <w:r>
            <w:fldChar w:fldCharType="separate"/>
          </w:r>
          <w:r>
            <w:rPr>
              <w:rFonts w:ascii="仿宋" w:hAnsi="仿宋" w:eastAsia="仿宋" w:cs="仿宋"/>
              <w:spacing w:val="-3"/>
              <w:sz w:val="24"/>
              <w:szCs w:val="24"/>
            </w:rPr>
            <w:t>（五）评价标准</w:t>
          </w:r>
          <w:r>
            <w:rPr>
              <w:rFonts w:ascii="仿宋" w:hAnsi="仿宋" w:eastAsia="仿宋" w:cs="仿宋"/>
              <w:sz w:val="24"/>
              <w:szCs w:val="24"/>
            </w:rPr>
            <w:tab/>
          </w:r>
          <w:r>
            <w:rPr>
              <w:rFonts w:ascii="Times New Roman" w:hAnsi="Times New Roman" w:eastAsia="Times New Roman" w:cs="Times New Roman"/>
              <w:spacing w:val="8"/>
              <w:sz w:val="24"/>
              <w:szCs w:val="24"/>
            </w:rPr>
            <w:t>14</w:t>
          </w:r>
          <w:r>
            <w:rPr>
              <w:rFonts w:ascii="Times New Roman" w:hAnsi="Times New Roman" w:eastAsia="Times New Roman" w:cs="Times New Roman"/>
              <w:spacing w:val="8"/>
              <w:sz w:val="24"/>
              <w:szCs w:val="24"/>
            </w:rPr>
            <w:fldChar w:fldCharType="end"/>
          </w:r>
        </w:p>
        <w:p>
          <w:pPr>
            <w:tabs>
              <w:tab w:val="right" w:leader="dot" w:pos="8310"/>
            </w:tabs>
            <w:spacing w:before="253" w:line="189" w:lineRule="auto"/>
            <w:ind w:left="243"/>
            <w:rPr>
              <w:rFonts w:ascii="Times New Roman" w:hAnsi="Times New Roman" w:eastAsia="Times New Roman" w:cs="Times New Roman"/>
              <w:sz w:val="24"/>
              <w:szCs w:val="24"/>
            </w:rPr>
          </w:pPr>
          <w:r>
            <w:fldChar w:fldCharType="begin"/>
          </w:r>
          <w:r>
            <w:instrText xml:space="preserve"> HYPERLINK \l "bookmark14" </w:instrText>
          </w:r>
          <w:r>
            <w:fldChar w:fldCharType="separate"/>
          </w:r>
          <w:r>
            <w:rPr>
              <w:rFonts w:ascii="仿宋" w:hAnsi="仿宋" w:eastAsia="仿宋" w:cs="仿宋"/>
              <w:spacing w:val="-3"/>
              <w:sz w:val="24"/>
              <w:szCs w:val="24"/>
            </w:rPr>
            <w:t>（六）评价指标体系</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16</w:t>
          </w:r>
          <w:r>
            <w:rPr>
              <w:rFonts w:ascii="Times New Roman" w:hAnsi="Times New Roman" w:eastAsia="Times New Roman" w:cs="Times New Roman"/>
              <w:spacing w:val="8"/>
              <w:sz w:val="24"/>
              <w:szCs w:val="24"/>
            </w:rPr>
            <w:fldChar w:fldCharType="end"/>
          </w:r>
        </w:p>
        <w:p>
          <w:pPr>
            <w:tabs>
              <w:tab w:val="right" w:leader="dot" w:pos="8310"/>
            </w:tabs>
            <w:spacing w:before="254" w:line="220" w:lineRule="auto"/>
            <w:ind w:left="243"/>
            <w:rPr>
              <w:rFonts w:ascii="Times New Roman" w:hAnsi="Times New Roman" w:eastAsia="Times New Roman" w:cs="Times New Roman"/>
              <w:sz w:val="24"/>
              <w:szCs w:val="24"/>
            </w:rPr>
          </w:pPr>
          <w:r>
            <w:fldChar w:fldCharType="begin"/>
          </w:r>
          <w:r>
            <w:instrText xml:space="preserve"> HYPERLINK \l "bookmark15" </w:instrText>
          </w:r>
          <w:r>
            <w:fldChar w:fldCharType="separate"/>
          </w:r>
          <w:r>
            <w:rPr>
              <w:rFonts w:ascii="仿宋" w:hAnsi="仿宋" w:eastAsia="仿宋" w:cs="仿宋"/>
              <w:spacing w:val="-2"/>
              <w:sz w:val="24"/>
              <w:szCs w:val="24"/>
            </w:rPr>
            <w:t>（七）绩效评价工作过程</w:t>
          </w:r>
          <w:r>
            <w:rPr>
              <w:rFonts w:ascii="仿宋" w:hAnsi="仿宋" w:eastAsia="仿宋" w:cs="仿宋"/>
              <w:spacing w:val="-72"/>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25</w:t>
          </w:r>
          <w:r>
            <w:rPr>
              <w:rFonts w:ascii="Times New Roman" w:hAnsi="Times New Roman" w:eastAsia="Times New Roman" w:cs="Times New Roman"/>
              <w:spacing w:val="8"/>
              <w:sz w:val="24"/>
              <w:szCs w:val="24"/>
            </w:rPr>
            <w:fldChar w:fldCharType="end"/>
          </w:r>
        </w:p>
        <w:p>
          <w:pPr>
            <w:pStyle w:val="2"/>
            <w:spacing w:line="255" w:lineRule="auto"/>
          </w:pPr>
        </w:p>
        <w:p>
          <w:pPr>
            <w:tabs>
              <w:tab w:val="right" w:leader="dot" w:pos="8310"/>
            </w:tabs>
            <w:spacing w:before="79" w:line="222" w:lineRule="auto"/>
            <w:ind w:left="36"/>
            <w:rPr>
              <w:rFonts w:ascii="Times New Roman" w:hAnsi="Times New Roman" w:eastAsia="Times New Roman" w:cs="Times New Roman"/>
              <w:sz w:val="24"/>
              <w:szCs w:val="24"/>
            </w:rPr>
          </w:pPr>
          <w:r>
            <w:fldChar w:fldCharType="begin"/>
          </w:r>
          <w:r>
            <w:instrText xml:space="preserve"> HYPERLINK \l "bookmark16" </w:instrText>
          </w:r>
          <w:r>
            <w:fldChar w:fldCharType="separate"/>
          </w:r>
          <w:r>
            <w:rPr>
              <w:rFonts w:ascii="仿宋" w:hAnsi="仿宋" w:eastAsia="仿宋" w:cs="仿宋"/>
              <w:spacing w:val="-2"/>
              <w:sz w:val="24"/>
              <w:szCs w:val="24"/>
              <w14:textOutline w14:w="4358" w14:cap="flat" w14:cmpd="sng">
                <w14:solidFill>
                  <w14:srgbClr w14:val="000000"/>
                </w14:solidFill>
                <w14:prstDash w14:val="solid"/>
                <w14:miter w14:val="10"/>
              </w14:textOutline>
            </w:rPr>
            <w:t>三、评价结论和绩效分析</w:t>
          </w:r>
          <w:r>
            <w:rPr>
              <w:rFonts w:ascii="仿宋" w:hAnsi="仿宋" w:eastAsia="仿宋" w:cs="仿宋"/>
              <w:sz w:val="24"/>
              <w:szCs w:val="24"/>
            </w:rPr>
            <w:tab/>
          </w:r>
          <w:r>
            <w:rPr>
              <w:rFonts w:ascii="Times New Roman" w:hAnsi="Times New Roman" w:eastAsia="Times New Roman" w:cs="Times New Roman"/>
              <w:b/>
              <w:bCs/>
              <w:spacing w:val="18"/>
              <w:sz w:val="24"/>
              <w:szCs w:val="24"/>
            </w:rPr>
            <w:t>25</w:t>
          </w:r>
          <w:r>
            <w:rPr>
              <w:rFonts w:ascii="Times New Roman" w:hAnsi="Times New Roman" w:eastAsia="Times New Roman" w:cs="Times New Roman"/>
              <w:b/>
              <w:bCs/>
              <w:spacing w:val="18"/>
              <w:sz w:val="24"/>
              <w:szCs w:val="24"/>
            </w:rPr>
            <w:fldChar w:fldCharType="end"/>
          </w:r>
        </w:p>
        <w:p>
          <w:pPr>
            <w:pStyle w:val="2"/>
            <w:spacing w:line="251" w:lineRule="auto"/>
          </w:pPr>
        </w:p>
        <w:p>
          <w:pPr>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"bookmark17" </w:instrText>
          </w:r>
          <w:r>
            <w:fldChar w:fldCharType="separate"/>
          </w:r>
          <w:r>
            <w:rPr>
              <w:rFonts w:ascii="仿宋" w:hAnsi="仿宋" w:eastAsia="仿宋" w:cs="仿宋"/>
              <w:spacing w:val="-2"/>
              <w:sz w:val="24"/>
              <w:szCs w:val="24"/>
            </w:rPr>
            <w:t>（一）项目总体评价结论</w:t>
          </w:r>
          <w:r>
            <w:rPr>
              <w:rFonts w:ascii="仿宋" w:hAnsi="仿宋" w:eastAsia="仿宋" w:cs="仿宋"/>
              <w:spacing w:val="-72"/>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28</w:t>
          </w:r>
          <w:r>
            <w:rPr>
              <w:rFonts w:ascii="Times New Roman" w:hAnsi="Times New Roman" w:eastAsia="Times New Roman" w:cs="Times New Roman"/>
              <w:spacing w:val="8"/>
              <w:sz w:val="24"/>
              <w:szCs w:val="24"/>
            </w:rPr>
            <w:fldChar w:fldCharType="end"/>
          </w:r>
        </w:p>
        <w:p>
          <w:pPr>
            <w:tabs>
              <w:tab w:val="right" w:leader="dot" w:pos="8310"/>
            </w:tabs>
            <w:spacing w:before="253" w:line="189" w:lineRule="auto"/>
            <w:ind w:left="243"/>
            <w:rPr>
              <w:rFonts w:ascii="Times New Roman" w:hAnsi="Times New Roman" w:eastAsia="Times New Roman" w:cs="Times New Roman"/>
              <w:sz w:val="24"/>
              <w:szCs w:val="24"/>
            </w:rPr>
          </w:pPr>
          <w:r>
            <w:fldChar w:fldCharType="begin"/>
          </w:r>
          <w:r>
            <w:instrText xml:space="preserve"> HYPERLINK \l "bookmark18" </w:instrText>
          </w:r>
          <w:r>
            <w:fldChar w:fldCharType="separate"/>
          </w:r>
          <w:r>
            <w:rPr>
              <w:rFonts w:ascii="仿宋" w:hAnsi="仿宋" w:eastAsia="仿宋" w:cs="仿宋"/>
              <w:spacing w:val="-3"/>
              <w:sz w:val="24"/>
              <w:szCs w:val="24"/>
            </w:rPr>
            <w:t>（二）现场评价情况</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28</w:t>
          </w:r>
          <w:r>
            <w:rPr>
              <w:rFonts w:ascii="Times New Roman" w:hAnsi="Times New Roman" w:eastAsia="Times New Roman" w:cs="Times New Roman"/>
              <w:spacing w:val="8"/>
              <w:sz w:val="24"/>
              <w:szCs w:val="24"/>
            </w:rPr>
            <w:fldChar w:fldCharType="end"/>
          </w:r>
        </w:p>
        <w:p>
          <w:pPr>
            <w:tabs>
              <w:tab w:val="right" w:leader="dot" w:pos="8310"/>
            </w:tabs>
            <w:spacing w:before="257" w:line="222" w:lineRule="auto"/>
            <w:ind w:left="243"/>
            <w:rPr>
              <w:rFonts w:ascii="Times New Roman" w:hAnsi="Times New Roman" w:eastAsia="Times New Roman" w:cs="Times New Roman"/>
              <w:sz w:val="24"/>
              <w:szCs w:val="24"/>
            </w:rPr>
          </w:pPr>
          <w:r>
            <w:fldChar w:fldCharType="begin"/>
          </w:r>
          <w:r>
            <w:instrText xml:space="preserve"> HYPERLINK \l "bookmark19" </w:instrText>
          </w:r>
          <w:r>
            <w:fldChar w:fldCharType="separate"/>
          </w:r>
          <w:r>
            <w:rPr>
              <w:rFonts w:ascii="仿宋" w:hAnsi="仿宋" w:eastAsia="仿宋" w:cs="仿宋"/>
              <w:spacing w:val="-3"/>
              <w:sz w:val="24"/>
              <w:szCs w:val="24"/>
            </w:rPr>
            <w:t>（三）非现场评价情况</w:t>
          </w:r>
          <w:r>
            <w:rPr>
              <w:rFonts w:ascii="仿宋" w:hAnsi="仿宋" w:eastAsia="仿宋" w:cs="仿宋"/>
              <w:sz w:val="24"/>
              <w:szCs w:val="24"/>
            </w:rPr>
            <w:tab/>
          </w:r>
          <w:r>
            <w:rPr>
              <w:rFonts w:ascii="Times New Roman" w:hAnsi="Times New Roman" w:eastAsia="Times New Roman" w:cs="Times New Roman"/>
              <w:spacing w:val="8"/>
              <w:sz w:val="24"/>
              <w:szCs w:val="24"/>
            </w:rPr>
            <w:t>29</w:t>
          </w:r>
          <w:r>
            <w:rPr>
              <w:rFonts w:ascii="Times New Roman" w:hAnsi="Times New Roman" w:eastAsia="Times New Roman" w:cs="Times New Roman"/>
              <w:spacing w:val="8"/>
              <w:sz w:val="24"/>
              <w:szCs w:val="24"/>
            </w:rPr>
            <w:fldChar w:fldCharType="end"/>
          </w:r>
        </w:p>
        <w:p>
          <w:pPr>
            <w:pStyle w:val="2"/>
            <w:spacing w:line="250" w:lineRule="auto"/>
          </w:pPr>
        </w:p>
        <w:p>
          <w:pPr>
            <w:tabs>
              <w:tab w:val="right" w:leader="dot" w:pos="8310"/>
            </w:tabs>
            <w:spacing w:before="78" w:line="222" w:lineRule="auto"/>
            <w:ind w:left="58"/>
            <w:rPr>
              <w:rFonts w:ascii="Times New Roman" w:hAnsi="Times New Roman" w:eastAsia="Times New Roman" w:cs="Times New Roman"/>
              <w:sz w:val="24"/>
              <w:szCs w:val="24"/>
            </w:rPr>
          </w:pPr>
          <w:r>
            <w:fldChar w:fldCharType="begin"/>
          </w:r>
          <w:r>
            <w:instrText xml:space="preserve"> HYPERLINK \l "bookmark20" </w:instrText>
          </w:r>
          <w:r>
            <w:fldChar w:fldCharType="separate"/>
          </w:r>
          <w:r>
            <w:rPr>
              <w:rFonts w:ascii="仿宋" w:hAnsi="仿宋" w:eastAsia="仿宋" w:cs="仿宋"/>
              <w:spacing w:val="-4"/>
              <w:sz w:val="24"/>
              <w:szCs w:val="24"/>
              <w14:textOutline w14:w="4358" w14:cap="flat" w14:cmpd="sng">
                <w14:solidFill>
                  <w14:srgbClr w14:val="000000"/>
                </w14:solidFill>
                <w14:prstDash w14:val="solid"/>
                <w14:miter w14:val="10"/>
              </w14:textOutline>
            </w:rPr>
            <w:t>四、绩效评价指标分析</w:t>
          </w:r>
          <w:r>
            <w:rPr>
              <w:rFonts w:ascii="仿宋" w:hAnsi="仿宋" w:eastAsia="仿宋" w:cs="仿宋"/>
              <w:sz w:val="24"/>
              <w:szCs w:val="24"/>
            </w:rPr>
            <w:tab/>
          </w:r>
          <w:r>
            <w:rPr>
              <w:rFonts w:ascii="Times New Roman" w:hAnsi="Times New Roman" w:eastAsia="Times New Roman" w:cs="Times New Roman"/>
              <w:b/>
              <w:bCs/>
              <w:spacing w:val="19"/>
              <w:sz w:val="24"/>
              <w:szCs w:val="24"/>
            </w:rPr>
            <w:t>29</w:t>
          </w:r>
          <w:r>
            <w:rPr>
              <w:rFonts w:ascii="Times New Roman" w:hAnsi="Times New Roman" w:eastAsia="Times New Roman" w:cs="Times New Roman"/>
              <w:b/>
              <w:bCs/>
              <w:spacing w:val="19"/>
              <w:sz w:val="24"/>
              <w:szCs w:val="24"/>
            </w:rPr>
            <w:fldChar w:fldCharType="end"/>
          </w:r>
        </w:p>
        <w:p>
          <w:pPr>
            <w:pStyle w:val="2"/>
            <w:spacing w:line="251" w:lineRule="auto"/>
          </w:pPr>
        </w:p>
        <w:p>
          <w:pPr>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"bookmark21" </w:instrText>
          </w:r>
          <w:r>
            <w:fldChar w:fldCharType="separate"/>
          </w:r>
          <w:r>
            <w:rPr>
              <w:rFonts w:ascii="仿宋" w:hAnsi="仿宋" w:eastAsia="仿宋" w:cs="仿宋"/>
              <w:spacing w:val="-3"/>
              <w:sz w:val="24"/>
              <w:szCs w:val="24"/>
            </w:rPr>
            <w:t>（一）项目决策分析</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29</w:t>
          </w:r>
          <w:r>
            <w:rPr>
              <w:rFonts w:ascii="Times New Roman" w:hAnsi="Times New Roman" w:eastAsia="Times New Roman" w:cs="Times New Roman"/>
              <w:spacing w:val="8"/>
              <w:sz w:val="24"/>
              <w:szCs w:val="24"/>
            </w:rPr>
            <w:fldChar w:fldCharType="end"/>
          </w:r>
        </w:p>
        <w:p>
          <w:pPr>
            <w:tabs>
              <w:tab w:val="right" w:leader="dot" w:pos="8310"/>
            </w:tabs>
            <w:spacing w:before="256" w:line="189" w:lineRule="auto"/>
            <w:ind w:left="243"/>
            <w:rPr>
              <w:rFonts w:ascii="Times New Roman" w:hAnsi="Times New Roman" w:eastAsia="Times New Roman" w:cs="Times New Roman"/>
              <w:sz w:val="24"/>
              <w:szCs w:val="24"/>
            </w:rPr>
          </w:pPr>
          <w:r>
            <w:fldChar w:fldCharType="begin"/>
          </w:r>
          <w:r>
            <w:instrText xml:space="preserve"> HYPERLINK \l "bookmark22" </w:instrText>
          </w:r>
          <w:r>
            <w:fldChar w:fldCharType="separate"/>
          </w:r>
          <w:r>
            <w:rPr>
              <w:rFonts w:ascii="仿宋" w:hAnsi="仿宋" w:eastAsia="仿宋" w:cs="仿宋"/>
              <w:spacing w:val="-3"/>
              <w:sz w:val="24"/>
              <w:szCs w:val="24"/>
            </w:rPr>
            <w:t>（二）项目过程分析</w:t>
          </w:r>
          <w:r>
            <w:rPr>
              <w:rFonts w:ascii="仿宋" w:hAnsi="仿宋" w:eastAsia="仿宋" w:cs="仿宋"/>
              <w:sz w:val="24"/>
              <w:szCs w:val="24"/>
            </w:rPr>
            <w:tab/>
          </w:r>
          <w:r>
            <w:rPr>
              <w:rFonts w:ascii="Times New Roman" w:hAnsi="Times New Roman" w:eastAsia="Times New Roman" w:cs="Times New Roman"/>
              <w:spacing w:val="8"/>
              <w:sz w:val="24"/>
              <w:szCs w:val="24"/>
            </w:rPr>
            <w:t>32</w:t>
          </w:r>
          <w:r>
            <w:rPr>
              <w:rFonts w:ascii="Times New Roman" w:hAnsi="Times New Roman" w:eastAsia="Times New Roman" w:cs="Times New Roman"/>
              <w:spacing w:val="8"/>
              <w:sz w:val="24"/>
              <w:szCs w:val="24"/>
            </w:rPr>
            <w:fldChar w:fldCharType="end"/>
          </w:r>
        </w:p>
        <w:p>
          <w:pPr>
            <w:tabs>
              <w:tab w:val="right" w:leader="dot" w:pos="8310"/>
            </w:tabs>
            <w:spacing w:before="254" w:line="189" w:lineRule="auto"/>
            <w:ind w:left="243"/>
            <w:rPr>
              <w:rFonts w:ascii="Times New Roman" w:hAnsi="Times New Roman" w:eastAsia="Times New Roman" w:cs="Times New Roman"/>
              <w:sz w:val="24"/>
              <w:szCs w:val="24"/>
            </w:rPr>
          </w:pPr>
          <w:r>
            <w:fldChar w:fldCharType="begin"/>
          </w:r>
          <w:r>
            <w:instrText xml:space="preserve"> HYPERLINK \l "bookmark23" </w:instrText>
          </w:r>
          <w:r>
            <w:fldChar w:fldCharType="separate"/>
          </w:r>
          <w:r>
            <w:rPr>
              <w:rFonts w:ascii="仿宋" w:hAnsi="仿宋" w:eastAsia="仿宋" w:cs="仿宋"/>
              <w:spacing w:val="-3"/>
              <w:sz w:val="24"/>
              <w:szCs w:val="24"/>
            </w:rPr>
            <w:t>（三）项目产出分析</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38</w:t>
          </w:r>
          <w:r>
            <w:rPr>
              <w:rFonts w:ascii="Times New Roman" w:hAnsi="Times New Roman" w:eastAsia="Times New Roman" w:cs="Times New Roman"/>
              <w:spacing w:val="8"/>
              <w:sz w:val="24"/>
              <w:szCs w:val="24"/>
            </w:rPr>
            <w:fldChar w:fldCharType="end"/>
          </w:r>
        </w:p>
        <w:p>
          <w:pPr>
            <w:tabs>
              <w:tab w:val="right" w:leader="dot" w:pos="8310"/>
            </w:tabs>
            <w:spacing w:before="253" w:line="222" w:lineRule="auto"/>
            <w:ind w:left="243"/>
            <w:rPr>
              <w:rFonts w:ascii="Times New Roman" w:hAnsi="Times New Roman" w:eastAsia="Times New Roman" w:cs="Times New Roman"/>
              <w:sz w:val="24"/>
              <w:szCs w:val="24"/>
            </w:rPr>
          </w:pPr>
          <w:r>
            <w:fldChar w:fldCharType="begin"/>
          </w:r>
          <w:r>
            <w:instrText xml:space="preserve"> HYPERLINK \l "bookmark24" </w:instrText>
          </w:r>
          <w:r>
            <w:fldChar w:fldCharType="separate"/>
          </w:r>
          <w:r>
            <w:rPr>
              <w:rFonts w:ascii="仿宋" w:hAnsi="仿宋" w:eastAsia="仿宋" w:cs="仿宋"/>
              <w:spacing w:val="-3"/>
              <w:sz w:val="24"/>
              <w:szCs w:val="24"/>
            </w:rPr>
            <w:t>（四）项目效益分析</w:t>
          </w:r>
          <w:r>
            <w:rPr>
              <w:rFonts w:ascii="仿宋" w:hAnsi="仿宋" w:eastAsia="仿宋" w:cs="仿宋"/>
              <w:spacing w:val="-67"/>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38</w:t>
          </w:r>
          <w:r>
            <w:rPr>
              <w:rFonts w:ascii="Times New Roman" w:hAnsi="Times New Roman" w:eastAsia="Times New Roman" w:cs="Times New Roman"/>
              <w:spacing w:val="8"/>
              <w:sz w:val="24"/>
              <w:szCs w:val="24"/>
            </w:rPr>
            <w:fldChar w:fldCharType="end"/>
          </w:r>
        </w:p>
      </w:sdtContent>
    </w:sdt>
    <w:p>
      <w:pPr>
        <w:spacing w:line="222" w:lineRule="auto"/>
        <w:rPr>
          <w:rFonts w:ascii="Times New Roman" w:hAnsi="Times New Roman" w:eastAsia="Times New Roman" w:cs="Times New Roman"/>
          <w:sz w:val="24"/>
          <w:szCs w:val="24"/>
        </w:rPr>
        <w:sectPr>
          <w:footerReference r:id="rId9" w:type="default"/>
          <w:pgSz w:w="11906" w:h="16839"/>
          <w:pgMar w:top="1431" w:right="1785" w:bottom="1220" w:left="1785" w:header="0" w:footer="1045" w:gutter="0"/>
          <w:cols w:space="720" w:num="1"/>
        </w:sectPr>
      </w:pPr>
    </w:p>
    <w:sdt>
      <w:sdtPr>
        <w:rPr>
          <w:rFonts w:ascii="仿宋" w:hAnsi="仿宋" w:eastAsia="仿宋" w:cs="仿宋"/>
          <w:sz w:val="24"/>
          <w:szCs w:val="24"/>
        </w:rPr>
        <w:id w:val="10"/>
        <w:docPartObj>
          <w:docPartGallery w:val="Table of Contents"/>
          <w:docPartUnique/>
        </w:docPartObj>
      </w:sdtPr>
      <w:sdtEndPr>
        <w:rPr>
          <w:rFonts w:ascii="Times New Roman" w:hAnsi="Times New Roman" w:eastAsia="Times New Roman" w:cs="Times New Roman"/>
          <w:sz w:val="24"/>
          <w:szCs w:val="24"/>
        </w:rPr>
      </w:sdtEndPr>
      <w:sdtContent>
        <w:p>
          <w:pPr>
            <w:tabs>
              <w:tab w:val="right" w:leader="dot" w:pos="8310"/>
            </w:tabs>
            <w:spacing w:before="204" w:line="219" w:lineRule="auto"/>
            <w:ind w:left="33"/>
            <w:rPr>
              <w:rFonts w:ascii="Times New Roman" w:hAnsi="Times New Roman" w:eastAsia="Times New Roman" w:cs="Times New Roman"/>
              <w:sz w:val="24"/>
              <w:szCs w:val="24"/>
            </w:rPr>
          </w:pPr>
          <w:r>
            <w:fldChar w:fldCharType="begin"/>
          </w:r>
          <w:r>
            <w:instrText xml:space="preserve"> HYPERLINK \l "bookmark25" </w:instrText>
          </w:r>
          <w:r>
            <w:fldChar w:fldCharType="separate"/>
          </w:r>
          <w:r>
            <w:rPr>
              <w:rFonts w:ascii="仿宋" w:hAnsi="仿宋" w:eastAsia="仿宋" w:cs="仿宋"/>
              <w:spacing w:val="-1"/>
              <w:sz w:val="24"/>
              <w:szCs w:val="24"/>
              <w14:textOutline w14:w="4358" w14:cap="flat" w14:cmpd="sng">
                <w14:solidFill>
                  <w14:srgbClr w14:val="000000"/>
                </w14:solidFill>
                <w14:prstDash w14:val="solid"/>
                <w14:miter w14:val="10"/>
              </w14:textOutline>
            </w:rPr>
            <w:t>五、主要经验、存在的问题和建议</w:t>
          </w:r>
          <w:r>
            <w:rPr>
              <w:rFonts w:ascii="仿宋" w:hAnsi="仿宋" w:eastAsia="仿宋" w:cs="仿宋"/>
              <w:sz w:val="24"/>
              <w:szCs w:val="24"/>
            </w:rPr>
            <w:tab/>
          </w:r>
          <w:r>
            <w:rPr>
              <w:rFonts w:ascii="Times New Roman" w:hAnsi="Times New Roman" w:eastAsia="Times New Roman" w:cs="Times New Roman"/>
              <w:b/>
              <w:bCs/>
              <w:spacing w:val="16"/>
              <w:sz w:val="24"/>
              <w:szCs w:val="24"/>
            </w:rPr>
            <w:t>43</w:t>
          </w:r>
          <w:r>
            <w:rPr>
              <w:rFonts w:ascii="Times New Roman" w:hAnsi="Times New Roman" w:eastAsia="Times New Roman" w:cs="Times New Roman"/>
              <w:b/>
              <w:bCs/>
              <w:spacing w:val="16"/>
              <w:sz w:val="24"/>
              <w:szCs w:val="24"/>
            </w:rPr>
            <w:fldChar w:fldCharType="end"/>
          </w:r>
        </w:p>
        <w:p>
          <w:pPr>
            <w:pStyle w:val="2"/>
            <w:spacing w:line="254" w:lineRule="auto"/>
          </w:pPr>
        </w:p>
        <w:p>
          <w:pPr>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"bookmark26" </w:instrText>
          </w:r>
          <w:r>
            <w:fldChar w:fldCharType="separate"/>
          </w:r>
          <w:r>
            <w:rPr>
              <w:rFonts w:ascii="仿宋" w:hAnsi="仿宋" w:eastAsia="仿宋" w:cs="仿宋"/>
              <w:spacing w:val="-3"/>
              <w:sz w:val="24"/>
              <w:szCs w:val="24"/>
            </w:rPr>
            <w:t>（一）主要经验及做法</w:t>
          </w:r>
          <w:r>
            <w:rPr>
              <w:rFonts w:ascii="仿宋" w:hAnsi="仿宋" w:eastAsia="仿宋" w:cs="仿宋"/>
              <w:spacing w:val="-64"/>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43</w:t>
          </w:r>
          <w:r>
            <w:rPr>
              <w:rFonts w:ascii="Times New Roman" w:hAnsi="Times New Roman" w:eastAsia="Times New Roman" w:cs="Times New Roman"/>
              <w:spacing w:val="8"/>
              <w:sz w:val="24"/>
              <w:szCs w:val="24"/>
            </w:rPr>
            <w:fldChar w:fldCharType="end"/>
          </w:r>
        </w:p>
        <w:p>
          <w:pPr>
            <w:tabs>
              <w:tab w:val="right" w:leader="dot" w:pos="8310"/>
            </w:tabs>
            <w:spacing w:before="253" w:line="189" w:lineRule="auto"/>
            <w:ind w:left="243"/>
            <w:rPr>
              <w:rFonts w:ascii="Times New Roman" w:hAnsi="Times New Roman" w:eastAsia="Times New Roman" w:cs="Times New Roman"/>
              <w:sz w:val="24"/>
              <w:szCs w:val="24"/>
            </w:rPr>
          </w:pPr>
          <w:r>
            <w:fldChar w:fldCharType="begin"/>
          </w:r>
          <w:r>
            <w:instrText xml:space="preserve"> HYPERLINK \l "bookmark27" </w:instrText>
          </w:r>
          <w:r>
            <w:fldChar w:fldCharType="separate"/>
          </w:r>
          <w:r>
            <w:rPr>
              <w:rFonts w:ascii="仿宋" w:hAnsi="仿宋" w:eastAsia="仿宋" w:cs="仿宋"/>
              <w:spacing w:val="-3"/>
              <w:sz w:val="24"/>
              <w:szCs w:val="24"/>
            </w:rPr>
            <w:t>（二）存在的问题</w:t>
          </w:r>
          <w:r>
            <w:rPr>
              <w:rFonts w:ascii="仿宋" w:hAnsi="仿宋" w:eastAsia="仿宋" w:cs="仿宋"/>
              <w:spacing w:val="-70"/>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43</w:t>
          </w:r>
          <w:r>
            <w:rPr>
              <w:rFonts w:ascii="Times New Roman" w:hAnsi="Times New Roman" w:eastAsia="Times New Roman" w:cs="Times New Roman"/>
              <w:spacing w:val="8"/>
              <w:sz w:val="24"/>
              <w:szCs w:val="24"/>
            </w:rPr>
            <w:fldChar w:fldCharType="end"/>
          </w:r>
        </w:p>
        <w:p>
          <w:pPr>
            <w:tabs>
              <w:tab w:val="right" w:leader="dot" w:pos="8310"/>
            </w:tabs>
            <w:spacing w:before="256" w:line="223" w:lineRule="auto"/>
            <w:ind w:left="243"/>
            <w:rPr>
              <w:rFonts w:ascii="Times New Roman" w:hAnsi="Times New Roman" w:eastAsia="Times New Roman" w:cs="Times New Roman"/>
              <w:sz w:val="24"/>
              <w:szCs w:val="24"/>
            </w:rPr>
          </w:pPr>
          <w:r>
            <w:fldChar w:fldCharType="begin"/>
          </w:r>
          <w:r>
            <w:instrText xml:space="preserve"> HYPERLINK \l "bookmark28" </w:instrText>
          </w:r>
          <w:r>
            <w:fldChar w:fldCharType="separate"/>
          </w:r>
          <w:r>
            <w:rPr>
              <w:rFonts w:ascii="仿宋" w:hAnsi="仿宋" w:eastAsia="仿宋" w:cs="仿宋"/>
              <w:spacing w:val="-3"/>
              <w:sz w:val="24"/>
              <w:szCs w:val="24"/>
            </w:rPr>
            <w:t>（三）建议和改进措施</w:t>
          </w:r>
          <w:r>
            <w:rPr>
              <w:rFonts w:ascii="仿宋" w:hAnsi="仿宋" w:eastAsia="仿宋" w:cs="仿宋"/>
              <w:sz w:val="24"/>
              <w:szCs w:val="24"/>
            </w:rPr>
            <w:tab/>
          </w:r>
          <w:r>
            <w:rPr>
              <w:rFonts w:ascii="Times New Roman" w:hAnsi="Times New Roman" w:eastAsia="Times New Roman" w:cs="Times New Roman"/>
              <w:spacing w:val="8"/>
              <w:sz w:val="24"/>
              <w:szCs w:val="24"/>
            </w:rPr>
            <w:t>44</w:t>
          </w:r>
          <w:r>
            <w:rPr>
              <w:rFonts w:ascii="Times New Roman" w:hAnsi="Times New Roman" w:eastAsia="Times New Roman" w:cs="Times New Roman"/>
              <w:spacing w:val="8"/>
              <w:sz w:val="24"/>
              <w:szCs w:val="24"/>
            </w:rPr>
            <w:fldChar w:fldCharType="end"/>
          </w:r>
        </w:p>
        <w:p>
          <w:pPr>
            <w:pStyle w:val="2"/>
            <w:spacing w:line="249" w:lineRule="auto"/>
          </w:pPr>
        </w:p>
        <w:p>
          <w:pPr>
            <w:tabs>
              <w:tab w:val="right" w:leader="dot" w:pos="8310"/>
            </w:tabs>
            <w:spacing w:before="78" w:line="222" w:lineRule="auto"/>
            <w:ind w:left="31"/>
            <w:rPr>
              <w:rFonts w:ascii="Times New Roman" w:hAnsi="Times New Roman" w:eastAsia="Times New Roman" w:cs="Times New Roman"/>
              <w:sz w:val="24"/>
              <w:szCs w:val="24"/>
            </w:rPr>
          </w:pPr>
          <w:r>
            <w:fldChar w:fldCharType="begin"/>
          </w:r>
          <w:r>
            <w:instrText xml:space="preserve"> HYPERLINK \l "bookmark29" </w:instrText>
          </w:r>
          <w:r>
            <w:fldChar w:fldCharType="separate"/>
          </w:r>
          <w:r>
            <w:rPr>
              <w:rFonts w:ascii="仿宋" w:hAnsi="仿宋" w:eastAsia="仿宋" w:cs="仿宋"/>
              <w:spacing w:val="-1"/>
              <w:sz w:val="24"/>
              <w:szCs w:val="24"/>
              <w14:textOutline w14:w="4358" w14:cap="flat" w14:cmpd="sng">
                <w14:solidFill>
                  <w14:srgbClr w14:val="000000"/>
                </w14:solidFill>
                <w14:prstDash w14:val="solid"/>
                <w14:miter w14:val="10"/>
              </w14:textOutline>
            </w:rPr>
            <w:t>六、其他需要说明的问题</w:t>
          </w:r>
          <w:r>
            <w:rPr>
              <w:rFonts w:ascii="仿宋" w:hAnsi="仿宋" w:eastAsia="仿宋" w:cs="仿宋"/>
              <w:spacing w:val="-77"/>
              <w:sz w:val="24"/>
              <w:szCs w:val="24"/>
            </w:rPr>
            <w:t xml:space="preserve"> </w:t>
          </w:r>
          <w:r>
            <w:rPr>
              <w:rFonts w:ascii="仿宋" w:hAnsi="仿宋" w:eastAsia="仿宋" w:cs="仿宋"/>
              <w:sz w:val="24"/>
              <w:szCs w:val="24"/>
            </w:rPr>
            <w:tab/>
          </w:r>
          <w:r>
            <w:rPr>
              <w:rFonts w:ascii="Times New Roman" w:hAnsi="Times New Roman" w:eastAsia="Times New Roman" w:cs="Times New Roman"/>
              <w:b/>
              <w:bCs/>
              <w:spacing w:val="18"/>
              <w:sz w:val="24"/>
              <w:szCs w:val="24"/>
            </w:rPr>
            <w:t>44</w:t>
          </w:r>
          <w:r>
            <w:rPr>
              <w:rFonts w:ascii="Times New Roman" w:hAnsi="Times New Roman" w:eastAsia="Times New Roman" w:cs="Times New Roman"/>
              <w:b/>
              <w:bCs/>
              <w:spacing w:val="18"/>
              <w:sz w:val="24"/>
              <w:szCs w:val="24"/>
            </w:rPr>
            <w:fldChar w:fldCharType="end"/>
          </w:r>
        </w:p>
        <w:p>
          <w:pPr>
            <w:pStyle w:val="2"/>
            <w:spacing w:line="251" w:lineRule="auto"/>
          </w:pPr>
        </w:p>
        <w:p>
          <w:pPr>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"bookmark30" </w:instrText>
          </w:r>
          <w:r>
            <w:fldChar w:fldCharType="separate"/>
          </w:r>
          <w:r>
            <w:rPr>
              <w:rFonts w:ascii="仿宋" w:hAnsi="仿宋" w:eastAsia="仿宋" w:cs="仿宋"/>
              <w:spacing w:val="-2"/>
              <w:sz w:val="24"/>
              <w:szCs w:val="24"/>
            </w:rPr>
            <w:t>（一）关于评价责任的说明</w:t>
          </w:r>
          <w:r>
            <w:rPr>
              <w:rFonts w:ascii="仿宋" w:hAnsi="仿宋" w:eastAsia="仿宋" w:cs="仿宋"/>
              <w:spacing w:val="-70"/>
              <w:sz w:val="24"/>
              <w:szCs w:val="24"/>
            </w:rPr>
            <w:t xml:space="preserve"> </w:t>
          </w:r>
          <w:r>
            <w:rPr>
              <w:rFonts w:ascii="仿宋" w:hAnsi="仿宋" w:eastAsia="仿宋" w:cs="仿宋"/>
              <w:sz w:val="24"/>
              <w:szCs w:val="24"/>
            </w:rPr>
            <w:tab/>
          </w:r>
          <w:r>
            <w:rPr>
              <w:rFonts w:ascii="Times New Roman" w:hAnsi="Times New Roman" w:eastAsia="Times New Roman" w:cs="Times New Roman"/>
              <w:spacing w:val="8"/>
              <w:sz w:val="24"/>
              <w:szCs w:val="24"/>
            </w:rPr>
            <w:t>44</w:t>
          </w:r>
          <w:r>
            <w:rPr>
              <w:rFonts w:ascii="Times New Roman" w:hAnsi="Times New Roman" w:eastAsia="Times New Roman" w:cs="Times New Roman"/>
              <w:spacing w:val="8"/>
              <w:sz w:val="24"/>
              <w:szCs w:val="24"/>
            </w:rPr>
            <w:fldChar w:fldCharType="end"/>
          </w:r>
        </w:p>
        <w:p>
          <w:pPr>
            <w:tabs>
              <w:tab w:val="right" w:leader="dot" w:pos="8310"/>
            </w:tabs>
            <w:spacing w:before="256" w:line="222" w:lineRule="auto"/>
            <w:ind w:left="243"/>
            <w:rPr>
              <w:rFonts w:ascii="Times New Roman" w:hAnsi="Times New Roman" w:eastAsia="Times New Roman" w:cs="Times New Roman"/>
              <w:sz w:val="24"/>
              <w:szCs w:val="24"/>
            </w:rPr>
          </w:pPr>
          <w:r>
            <w:fldChar w:fldCharType="begin"/>
          </w:r>
          <w:r>
            <w:instrText xml:space="preserve"> HYPERLINK \l "bookmark31" </w:instrText>
          </w:r>
          <w:r>
            <w:fldChar w:fldCharType="separate"/>
          </w:r>
          <w:r>
            <w:rPr>
              <w:rFonts w:ascii="仿宋" w:hAnsi="仿宋" w:eastAsia="仿宋" w:cs="仿宋"/>
              <w:spacing w:val="-2"/>
              <w:sz w:val="24"/>
              <w:szCs w:val="24"/>
            </w:rPr>
            <w:t>（二）提示报告使用者注意事项的说明</w:t>
          </w:r>
          <w:r>
            <w:rPr>
              <w:rFonts w:ascii="仿宋" w:hAnsi="仿宋" w:eastAsia="仿宋" w:cs="仿宋"/>
              <w:sz w:val="24"/>
              <w:szCs w:val="24"/>
            </w:rPr>
            <w:tab/>
          </w:r>
          <w:r>
            <w:rPr>
              <w:rFonts w:ascii="Times New Roman" w:hAnsi="Times New Roman" w:eastAsia="Times New Roman" w:cs="Times New Roman"/>
              <w:spacing w:val="8"/>
              <w:sz w:val="24"/>
              <w:szCs w:val="24"/>
            </w:rPr>
            <w:t>45</w:t>
          </w:r>
          <w:r>
            <w:rPr>
              <w:rFonts w:ascii="Times New Roman" w:hAnsi="Times New Roman" w:eastAsia="Times New Roman" w:cs="Times New Roman"/>
              <w:spacing w:val="8"/>
              <w:sz w:val="24"/>
              <w:szCs w:val="24"/>
            </w:rPr>
            <w:fldChar w:fldCharType="end"/>
          </w:r>
        </w:p>
        <w:p>
          <w:pPr>
            <w:pStyle w:val="2"/>
            <w:spacing w:line="251" w:lineRule="auto"/>
          </w:pPr>
        </w:p>
        <w:p>
          <w:pPr>
            <w:tabs>
              <w:tab w:val="right" w:leader="dot" w:pos="8310"/>
            </w:tabs>
            <w:spacing w:before="78" w:line="222" w:lineRule="auto"/>
            <w:ind w:left="40"/>
            <w:rPr>
              <w:rFonts w:ascii="Times New Roman" w:hAnsi="Times New Roman" w:eastAsia="Times New Roman" w:cs="Times New Roman"/>
              <w:sz w:val="24"/>
              <w:szCs w:val="24"/>
            </w:rPr>
          </w:pPr>
          <w:r>
            <w:fldChar w:fldCharType="begin"/>
          </w:r>
          <w:r>
            <w:instrText xml:space="preserve"> HYPERLINK \l "bookmark32" </w:instrText>
          </w:r>
          <w:r>
            <w:fldChar w:fldCharType="separate"/>
          </w:r>
          <w:r>
            <w:rPr>
              <w:rFonts w:ascii="仿宋" w:hAnsi="仿宋" w:eastAsia="仿宋" w:cs="仿宋"/>
              <w:spacing w:val="-4"/>
              <w:sz w:val="24"/>
              <w:szCs w:val="24"/>
              <w14:textOutline w14:w="4358" w14:cap="flat" w14:cmpd="sng">
                <w14:solidFill>
                  <w14:srgbClr w14:val="000000"/>
                </w14:solidFill>
                <w14:prstDash w14:val="solid"/>
                <w14:miter w14:val="10"/>
              </w14:textOutline>
            </w:rPr>
            <w:t>附件</w:t>
          </w:r>
          <w:r>
            <w:rPr>
              <w:rFonts w:ascii="仿宋" w:hAnsi="仿宋" w:eastAsia="仿宋" w:cs="仿宋"/>
              <w:spacing w:val="-39"/>
              <w:sz w:val="24"/>
              <w:szCs w:val="24"/>
            </w:rPr>
            <w:t xml:space="preserve"> </w:t>
          </w:r>
          <w:r>
            <w:rPr>
              <w:rFonts w:ascii="Times New Roman" w:hAnsi="Times New Roman" w:eastAsia="Times New Roman" w:cs="Times New Roman"/>
              <w:b/>
              <w:bCs/>
              <w:spacing w:val="-4"/>
              <w:sz w:val="24"/>
              <w:szCs w:val="24"/>
            </w:rPr>
            <w:t>1</w:t>
          </w:r>
          <w:r>
            <w:rPr>
              <w:rFonts w:ascii="Times New Roman" w:hAnsi="Times New Roman" w:eastAsia="Times New Roman" w:cs="Times New Roman"/>
              <w:b/>
              <w:bCs/>
              <w:spacing w:val="17"/>
              <w:sz w:val="24"/>
              <w:szCs w:val="24"/>
            </w:rPr>
            <w:t xml:space="preserve"> </w:t>
          </w:r>
          <w:r>
            <w:rPr>
              <w:rFonts w:ascii="仿宋" w:hAnsi="仿宋" w:eastAsia="仿宋" w:cs="仿宋"/>
              <w:spacing w:val="-4"/>
              <w:sz w:val="24"/>
              <w:szCs w:val="24"/>
              <w14:textOutline w14:w="4358" w14:cap="flat" w14:cmpd="sng">
                <w14:solidFill>
                  <w14:srgbClr w14:val="000000"/>
                </w14:solidFill>
                <w14:prstDash w14:val="solid"/>
                <w14:miter w14:val="10"/>
              </w14:textOutline>
            </w:rPr>
            <w:t>项目绩效评价指标评分表</w:t>
          </w:r>
          <w:r>
            <w:rPr>
              <w:rFonts w:ascii="仿宋" w:hAnsi="仿宋" w:eastAsia="仿宋" w:cs="仿宋"/>
              <w:spacing w:val="-78"/>
              <w:sz w:val="24"/>
              <w:szCs w:val="24"/>
            </w:rPr>
            <w:t xml:space="preserve"> </w:t>
          </w:r>
          <w:r>
            <w:rPr>
              <w:rFonts w:ascii="仿宋" w:hAnsi="仿宋" w:eastAsia="仿宋" w:cs="仿宋"/>
              <w:sz w:val="24"/>
              <w:szCs w:val="24"/>
            </w:rPr>
            <w:tab/>
          </w:r>
          <w:r>
            <w:rPr>
              <w:rFonts w:ascii="Times New Roman" w:hAnsi="Times New Roman" w:eastAsia="Times New Roman" w:cs="Times New Roman"/>
              <w:b/>
              <w:bCs/>
              <w:spacing w:val="18"/>
              <w:sz w:val="24"/>
              <w:szCs w:val="24"/>
            </w:rPr>
            <w:t>46</w:t>
          </w:r>
          <w:r>
            <w:rPr>
              <w:rFonts w:ascii="Times New Roman" w:hAnsi="Times New Roman" w:eastAsia="Times New Roman" w:cs="Times New Roman"/>
              <w:b/>
              <w:bCs/>
              <w:spacing w:val="18"/>
              <w:sz w:val="24"/>
              <w:szCs w:val="24"/>
            </w:rPr>
            <w:fldChar w:fldCharType="end"/>
          </w:r>
        </w:p>
        <w:p>
          <w:pPr>
            <w:pStyle w:val="2"/>
            <w:spacing w:line="250" w:lineRule="auto"/>
          </w:pPr>
        </w:p>
        <w:p>
          <w:pPr>
            <w:tabs>
              <w:tab w:val="right" w:leader="dot" w:pos="8310"/>
            </w:tabs>
            <w:spacing w:before="79" w:line="220" w:lineRule="auto"/>
            <w:ind w:left="40"/>
            <w:rPr>
              <w:rFonts w:ascii="Times New Roman" w:hAnsi="Times New Roman" w:eastAsia="Times New Roman" w:cs="Times New Roman"/>
              <w:sz w:val="24"/>
              <w:szCs w:val="24"/>
            </w:rPr>
          </w:pPr>
          <w:r>
            <w:fldChar w:fldCharType="begin"/>
          </w:r>
          <w:r>
            <w:instrText xml:space="preserve"> HYPERLINK \l "bookmark33" </w:instrText>
          </w:r>
          <w:r>
            <w:fldChar w:fldCharType="separate"/>
          </w:r>
          <w:r>
            <w:rPr>
              <w:rFonts w:ascii="仿宋" w:hAnsi="仿宋" w:eastAsia="仿宋" w:cs="仿宋"/>
              <w:spacing w:val="-4"/>
              <w:sz w:val="24"/>
              <w:szCs w:val="24"/>
              <w14:textOutline w14:w="4358" w14:cap="flat" w14:cmpd="sng">
                <w14:solidFill>
                  <w14:srgbClr w14:val="000000"/>
                </w14:solidFill>
                <w14:prstDash w14:val="solid"/>
                <w14:miter w14:val="10"/>
              </w14:textOutline>
            </w:rPr>
            <w:t>附件</w:t>
          </w:r>
          <w:r>
            <w:rPr>
              <w:rFonts w:ascii="仿宋" w:hAnsi="仿宋" w:eastAsia="仿宋" w:cs="仿宋"/>
              <w:spacing w:val="-53"/>
              <w:sz w:val="24"/>
              <w:szCs w:val="24"/>
            </w:rPr>
            <w:t xml:space="preserve"> </w:t>
          </w:r>
          <w:r>
            <w:rPr>
              <w:rFonts w:ascii="Times New Roman" w:hAnsi="Times New Roman" w:eastAsia="Times New Roman" w:cs="Times New Roman"/>
              <w:b/>
              <w:bCs/>
              <w:spacing w:val="-4"/>
              <w:sz w:val="24"/>
              <w:szCs w:val="24"/>
            </w:rPr>
            <w:t>2</w:t>
          </w:r>
          <w:r>
            <w:rPr>
              <w:rFonts w:ascii="Times New Roman" w:hAnsi="Times New Roman" w:eastAsia="Times New Roman" w:cs="Times New Roman"/>
              <w:b/>
              <w:bCs/>
              <w:spacing w:val="17"/>
              <w:sz w:val="24"/>
              <w:szCs w:val="24"/>
            </w:rPr>
            <w:t xml:space="preserve"> </w:t>
          </w:r>
          <w:r>
            <w:rPr>
              <w:rFonts w:ascii="仿宋" w:hAnsi="仿宋" w:eastAsia="仿宋" w:cs="仿宋"/>
              <w:spacing w:val="-4"/>
              <w:sz w:val="24"/>
              <w:szCs w:val="24"/>
              <w14:textOutline w14:w="4358" w14:cap="flat" w14:cmpd="sng">
                <w14:solidFill>
                  <w14:srgbClr w14:val="000000"/>
                </w14:solidFill>
                <w14:prstDash w14:val="solid"/>
                <w14:miter w14:val="10"/>
              </w14:textOutline>
            </w:rPr>
            <w:t>项目评价印证材料</w:t>
          </w:r>
          <w:r>
            <w:rPr>
              <w:rFonts w:ascii="仿宋" w:hAnsi="仿宋" w:eastAsia="仿宋" w:cs="仿宋"/>
              <w:spacing w:val="-79"/>
              <w:sz w:val="24"/>
              <w:szCs w:val="24"/>
            </w:rPr>
            <w:t xml:space="preserve"> </w:t>
          </w:r>
          <w:r>
            <w:rPr>
              <w:rFonts w:ascii="仿宋" w:hAnsi="仿宋" w:eastAsia="仿宋" w:cs="仿宋"/>
              <w:sz w:val="24"/>
              <w:szCs w:val="24"/>
            </w:rPr>
            <w:tab/>
          </w:r>
          <w:r>
            <w:rPr>
              <w:rFonts w:ascii="Times New Roman" w:hAnsi="Times New Roman" w:eastAsia="Times New Roman" w:cs="Times New Roman"/>
              <w:b/>
              <w:bCs/>
              <w:spacing w:val="19"/>
              <w:sz w:val="24"/>
              <w:szCs w:val="24"/>
            </w:rPr>
            <w:t>49</w:t>
          </w:r>
          <w:r>
            <w:rPr>
              <w:rFonts w:ascii="Times New Roman" w:hAnsi="Times New Roman" w:eastAsia="Times New Roman" w:cs="Times New Roman"/>
              <w:b/>
              <w:bCs/>
              <w:spacing w:val="19"/>
              <w:sz w:val="24"/>
              <w:szCs w:val="24"/>
            </w:rPr>
            <w:fldChar w:fldCharType="end"/>
          </w:r>
        </w:p>
        <w:p>
          <w:pPr>
            <w:pStyle w:val="2"/>
            <w:spacing w:line="256" w:lineRule="auto"/>
          </w:pPr>
        </w:p>
        <w:p>
          <w:pPr>
            <w:tabs>
              <w:tab w:val="right" w:leader="dot" w:pos="8310"/>
            </w:tabs>
            <w:spacing w:before="79" w:line="222" w:lineRule="auto"/>
            <w:ind w:left="40"/>
            <w:rPr>
              <w:rFonts w:ascii="Times New Roman" w:hAnsi="Times New Roman" w:eastAsia="Times New Roman" w:cs="Times New Roman"/>
              <w:sz w:val="24"/>
              <w:szCs w:val="24"/>
            </w:rPr>
          </w:pPr>
          <w:r>
            <w:fldChar w:fldCharType="begin"/>
          </w:r>
          <w:r>
            <w:instrText xml:space="preserve"> HYPERLINK \l "bookmark34" </w:instrText>
          </w:r>
          <w:r>
            <w:fldChar w:fldCharType="separate"/>
          </w:r>
          <w:r>
            <w:rPr>
              <w:rFonts w:ascii="仿宋" w:hAnsi="仿宋" w:eastAsia="仿宋" w:cs="仿宋"/>
              <w:spacing w:val="-5"/>
              <w:sz w:val="24"/>
              <w:szCs w:val="24"/>
              <w14:textOutline w14:w="4358" w14:cap="flat" w14:cmpd="sng">
                <w14:solidFill>
                  <w14:srgbClr w14:val="000000"/>
                </w14:solidFill>
                <w14:prstDash w14:val="solid"/>
                <w14:miter w14:val="10"/>
              </w14:textOutline>
            </w:rPr>
            <w:t>附件</w:t>
          </w:r>
          <w:r>
            <w:rPr>
              <w:rFonts w:ascii="仿宋" w:hAnsi="仿宋" w:eastAsia="仿宋" w:cs="仿宋"/>
              <w:spacing w:val="-50"/>
              <w:sz w:val="24"/>
              <w:szCs w:val="24"/>
            </w:rPr>
            <w:t xml:space="preserve"> </w:t>
          </w:r>
          <w:r>
            <w:rPr>
              <w:rFonts w:ascii="Times New Roman" w:hAnsi="Times New Roman" w:eastAsia="Times New Roman" w:cs="Times New Roman"/>
              <w:b/>
              <w:bCs/>
              <w:spacing w:val="-5"/>
              <w:sz w:val="24"/>
              <w:szCs w:val="24"/>
            </w:rPr>
            <w:t>3</w:t>
          </w:r>
          <w:r>
            <w:rPr>
              <w:rFonts w:ascii="Times New Roman" w:hAnsi="Times New Roman" w:eastAsia="Times New Roman" w:cs="Times New Roman"/>
              <w:b/>
              <w:bCs/>
              <w:spacing w:val="17"/>
              <w:w w:val="101"/>
              <w:sz w:val="24"/>
              <w:szCs w:val="24"/>
            </w:rPr>
            <w:t xml:space="preserve"> </w:t>
          </w:r>
          <w:r>
            <w:rPr>
              <w:rFonts w:ascii="仿宋" w:hAnsi="仿宋" w:eastAsia="仿宋" w:cs="仿宋"/>
              <w:spacing w:val="-5"/>
              <w:sz w:val="24"/>
              <w:szCs w:val="24"/>
              <w14:textOutline w14:w="4358" w14:cap="flat" w14:cmpd="sng">
                <w14:solidFill>
                  <w14:srgbClr w14:val="000000"/>
                </w14:solidFill>
                <w14:prstDash w14:val="solid"/>
                <w14:miter w14:val="10"/>
              </w14:textOutline>
            </w:rPr>
            <w:t>满意度问卷报告</w:t>
          </w:r>
          <w:r>
            <w:rPr>
              <w:rFonts w:ascii="仿宋" w:hAnsi="仿宋" w:eastAsia="仿宋" w:cs="仿宋"/>
              <w:spacing w:val="-76"/>
              <w:sz w:val="24"/>
              <w:szCs w:val="24"/>
            </w:rPr>
            <w:t xml:space="preserve"> </w:t>
          </w:r>
          <w:r>
            <w:rPr>
              <w:rFonts w:ascii="仿宋" w:hAnsi="仿宋" w:eastAsia="仿宋" w:cs="仿宋"/>
              <w:sz w:val="24"/>
              <w:szCs w:val="24"/>
            </w:rPr>
            <w:tab/>
          </w:r>
          <w:r>
            <w:rPr>
              <w:rFonts w:ascii="Times New Roman" w:hAnsi="Times New Roman" w:eastAsia="Times New Roman" w:cs="Times New Roman"/>
              <w:b/>
              <w:bCs/>
              <w:spacing w:val="19"/>
              <w:sz w:val="24"/>
              <w:szCs w:val="24"/>
            </w:rPr>
            <w:t>51</w:t>
          </w:r>
          <w:r>
            <w:rPr>
              <w:rFonts w:ascii="Times New Roman" w:hAnsi="Times New Roman" w:eastAsia="Times New Roman" w:cs="Times New Roman"/>
              <w:b/>
              <w:bCs/>
              <w:spacing w:val="19"/>
              <w:sz w:val="24"/>
              <w:szCs w:val="24"/>
            </w:rPr>
            <w:fldChar w:fldCharType="end"/>
          </w:r>
        </w:p>
        <w:p>
          <w:pPr>
            <w:pStyle w:val="2"/>
            <w:spacing w:line="250" w:lineRule="auto"/>
          </w:pPr>
        </w:p>
        <w:p>
          <w:pPr>
            <w:tabs>
              <w:tab w:val="right" w:leader="dot" w:pos="8310"/>
            </w:tabs>
            <w:spacing w:before="78" w:line="220" w:lineRule="auto"/>
            <w:ind w:left="40"/>
            <w:rPr>
              <w:rFonts w:ascii="Times New Roman" w:hAnsi="Times New Roman" w:eastAsia="Times New Roman" w:cs="Times New Roman"/>
              <w:sz w:val="24"/>
              <w:szCs w:val="24"/>
            </w:rPr>
          </w:pPr>
          <w:r>
            <w:fldChar w:fldCharType="begin"/>
          </w:r>
          <w:r>
            <w:instrText xml:space="preserve"> HYPERLINK \l "bookmark35" </w:instrText>
          </w:r>
          <w:r>
            <w:fldChar w:fldCharType="separate"/>
          </w:r>
          <w:r>
            <w:rPr>
              <w:rFonts w:ascii="仿宋" w:hAnsi="仿宋" w:eastAsia="仿宋" w:cs="仿宋"/>
              <w:spacing w:val="-8"/>
              <w:sz w:val="24"/>
              <w:szCs w:val="24"/>
              <w14:textOutline w14:w="4358" w14:cap="flat" w14:cmpd="sng">
                <w14:solidFill>
                  <w14:srgbClr w14:val="000000"/>
                </w14:solidFill>
                <w14:prstDash w14:val="solid"/>
                <w14:miter w14:val="10"/>
              </w14:textOutline>
            </w:rPr>
            <w:t>附件</w:t>
          </w:r>
          <w:r>
            <w:rPr>
              <w:rFonts w:ascii="仿宋" w:hAnsi="仿宋" w:eastAsia="仿宋" w:cs="仿宋"/>
              <w:spacing w:val="-51"/>
              <w:sz w:val="24"/>
              <w:szCs w:val="24"/>
            </w:rPr>
            <w:t xml:space="preserve"> </w:t>
          </w:r>
          <w:r>
            <w:rPr>
              <w:rFonts w:ascii="Times New Roman" w:hAnsi="Times New Roman" w:eastAsia="Times New Roman" w:cs="Times New Roman"/>
              <w:b/>
              <w:bCs/>
              <w:spacing w:val="-8"/>
              <w:sz w:val="24"/>
              <w:szCs w:val="24"/>
            </w:rPr>
            <w:t>4</w:t>
          </w:r>
          <w:r>
            <w:rPr>
              <w:rFonts w:ascii="Times New Roman" w:hAnsi="Times New Roman" w:eastAsia="Times New Roman" w:cs="Times New Roman"/>
              <w:b/>
              <w:bCs/>
              <w:spacing w:val="22"/>
              <w:sz w:val="24"/>
              <w:szCs w:val="24"/>
            </w:rPr>
            <w:t xml:space="preserve"> </w:t>
          </w:r>
          <w:r>
            <w:rPr>
              <w:rFonts w:ascii="仿宋" w:hAnsi="仿宋" w:eastAsia="仿宋" w:cs="仿宋"/>
              <w:spacing w:val="-8"/>
              <w:sz w:val="24"/>
              <w:szCs w:val="24"/>
              <w14:textOutline w14:w="4358" w14:cap="flat" w14:cmpd="sng">
                <w14:solidFill>
                  <w14:srgbClr w14:val="000000"/>
                </w14:solidFill>
                <w14:prstDash w14:val="solid"/>
                <w14:miter w14:val="10"/>
              </w14:textOutline>
            </w:rPr>
            <w:t>工作底稿</w:t>
          </w:r>
          <w:r>
            <w:rPr>
              <w:rFonts w:ascii="仿宋" w:hAnsi="仿宋" w:eastAsia="仿宋" w:cs="仿宋"/>
              <w:spacing w:val="-76"/>
              <w:sz w:val="24"/>
              <w:szCs w:val="24"/>
            </w:rPr>
            <w:t xml:space="preserve"> </w:t>
          </w:r>
          <w:r>
            <w:rPr>
              <w:rFonts w:ascii="仿宋" w:hAnsi="仿宋" w:eastAsia="仿宋" w:cs="仿宋"/>
              <w:sz w:val="24"/>
              <w:szCs w:val="24"/>
            </w:rPr>
            <w:tab/>
          </w:r>
          <w:r>
            <w:rPr>
              <w:rFonts w:ascii="Times New Roman" w:hAnsi="Times New Roman" w:eastAsia="Times New Roman" w:cs="Times New Roman"/>
              <w:b/>
              <w:bCs/>
              <w:spacing w:val="20"/>
              <w:sz w:val="24"/>
              <w:szCs w:val="24"/>
            </w:rPr>
            <w:t>57</w:t>
          </w:r>
          <w:r>
            <w:rPr>
              <w:rFonts w:ascii="Times New Roman" w:hAnsi="Times New Roman" w:eastAsia="Times New Roman" w:cs="Times New Roman"/>
              <w:b/>
              <w:bCs/>
              <w:spacing w:val="20"/>
              <w:sz w:val="24"/>
              <w:szCs w:val="24"/>
            </w:rPr>
            <w:fldChar w:fldCharType="end"/>
          </w:r>
        </w:p>
      </w:sdtContent>
    </w:sdt>
    <w:p>
      <w:pPr>
        <w:spacing w:line="220" w:lineRule="auto"/>
        <w:rPr>
          <w:rFonts w:ascii="Times New Roman" w:hAnsi="Times New Roman" w:eastAsia="Times New Roman" w:cs="Times New Roman"/>
          <w:sz w:val="24"/>
          <w:szCs w:val="24"/>
        </w:rPr>
        <w:sectPr>
          <w:footerReference r:id="rId10" w:type="default"/>
          <w:pgSz w:w="11906" w:h="16839"/>
          <w:pgMar w:top="1431" w:right="1785" w:bottom="1220" w:left="1785" w:header="0" w:footer="1045" w:gutter="0"/>
          <w:cols w:space="720" w:num="1"/>
        </w:sectPr>
      </w:pPr>
    </w:p>
    <w:p>
      <w:pPr>
        <w:spacing w:before="274" w:line="624" w:lineRule="exact"/>
        <w:ind w:left="130"/>
        <w:rPr>
          <w:rFonts w:ascii="仿宋" w:hAnsi="仿宋" w:eastAsia="仿宋" w:cs="仿宋"/>
          <w:sz w:val="40"/>
          <w:szCs w:val="40"/>
        </w:rPr>
      </w:pPr>
      <w:r>
        <w:rPr>
          <w:rFonts w:ascii="仿宋" w:hAnsi="仿宋" w:eastAsia="仿宋" w:cs="仿宋"/>
          <w:spacing w:val="-5"/>
          <w:position w:val="15"/>
          <w:sz w:val="40"/>
          <w:szCs w:val="40"/>
          <w14:textOutline w14:w="7282" w14:cap="flat" w14:cmpd="sng">
            <w14:solidFill>
              <w14:srgbClr w14:val="000000"/>
            </w14:solidFill>
            <w14:prstDash w14:val="solid"/>
            <w14:miter w14:val="10"/>
          </w14:textOutline>
        </w:rPr>
        <w:t>民丰县水利局</w:t>
      </w:r>
      <w:r>
        <w:rPr>
          <w:rFonts w:ascii="仿宋" w:hAnsi="仿宋" w:eastAsia="仿宋" w:cs="仿宋"/>
          <w:spacing w:val="-76"/>
          <w:position w:val="15"/>
          <w:sz w:val="40"/>
          <w:szCs w:val="40"/>
        </w:rPr>
        <w:t xml:space="preserve"> </w:t>
      </w:r>
      <w:r>
        <w:rPr>
          <w:rFonts w:ascii="Times New Roman" w:hAnsi="Times New Roman" w:eastAsia="Times New Roman" w:cs="Times New Roman"/>
          <w:b/>
          <w:bCs/>
          <w:spacing w:val="-5"/>
          <w:position w:val="15"/>
          <w:sz w:val="40"/>
          <w:szCs w:val="40"/>
        </w:rPr>
        <w:t>2024</w:t>
      </w:r>
      <w:r>
        <w:rPr>
          <w:rFonts w:ascii="Times New Roman" w:hAnsi="Times New Roman" w:eastAsia="Times New Roman" w:cs="Times New Roman"/>
          <w:b/>
          <w:bCs/>
          <w:spacing w:val="34"/>
          <w:position w:val="15"/>
          <w:sz w:val="40"/>
          <w:szCs w:val="40"/>
        </w:rPr>
        <w:t xml:space="preserve"> </w:t>
      </w:r>
      <w:r>
        <w:rPr>
          <w:rFonts w:ascii="仿宋" w:hAnsi="仿宋" w:eastAsia="仿宋" w:cs="仿宋"/>
          <w:spacing w:val="-5"/>
          <w:position w:val="15"/>
          <w:sz w:val="40"/>
          <w:szCs w:val="40"/>
          <w14:textOutline w14:w="7282" w14:cap="flat" w14:cmpd="sng">
            <w14:solidFill>
              <w14:srgbClr w14:val="000000"/>
            </w14:solidFill>
            <w14:prstDash w14:val="solid"/>
            <w14:miter w14:val="10"/>
          </w14:textOutline>
        </w:rPr>
        <w:t>年和田地区民丰县安迪尔中</w:t>
      </w:r>
    </w:p>
    <w:p>
      <w:pPr>
        <w:spacing w:line="222" w:lineRule="auto"/>
        <w:ind w:left="196"/>
        <w:rPr>
          <w:rFonts w:ascii="仿宋" w:hAnsi="仿宋" w:eastAsia="仿宋" w:cs="仿宋"/>
          <w:sz w:val="40"/>
          <w:szCs w:val="40"/>
        </w:rPr>
      </w:pPr>
      <w:r>
        <w:rPr>
          <w:rFonts w:ascii="仿宋" w:hAnsi="仿宋" w:eastAsia="仿宋" w:cs="仿宋"/>
          <w:spacing w:val="-1"/>
          <w:sz w:val="40"/>
          <w:szCs w:val="40"/>
          <w14:textOutline w14:w="7282" w14:cap="flat" w14:cmpd="sng">
            <w14:solidFill>
              <w14:srgbClr w14:val="000000"/>
            </w14:solidFill>
            <w14:prstDash w14:val="solid"/>
            <w14:miter w14:val="10"/>
          </w14:textOutline>
        </w:rPr>
        <w:t>型灌区续建配套与节水改造工程绩效评价报告</w:t>
      </w:r>
    </w:p>
    <w:p>
      <w:pPr>
        <w:pStyle w:val="2"/>
        <w:spacing w:line="278" w:lineRule="auto"/>
      </w:pPr>
    </w:p>
    <w:p>
      <w:pPr>
        <w:spacing w:before="91" w:line="411" w:lineRule="auto"/>
        <w:ind w:left="26" w:firstLine="575"/>
        <w:rPr>
          <w:rFonts w:ascii="仿宋" w:hAnsi="仿宋" w:eastAsia="仿宋" w:cs="仿宋"/>
          <w:sz w:val="28"/>
          <w:szCs w:val="28"/>
        </w:rPr>
      </w:pPr>
      <w:r>
        <w:rPr>
          <w:rFonts w:ascii="仿宋" w:hAnsi="仿宋" w:eastAsia="仿宋" w:cs="仿宋"/>
          <w:spacing w:val="-5"/>
          <w:sz w:val="28"/>
          <w:szCs w:val="28"/>
        </w:rPr>
        <w:t>为贯彻落实全面推进预算绩效管理工作的要求，完善部门预算管</w:t>
      </w:r>
      <w:r>
        <w:rPr>
          <w:rFonts w:ascii="仿宋" w:hAnsi="仿宋" w:eastAsia="仿宋" w:cs="仿宋"/>
          <w:spacing w:val="17"/>
          <w:sz w:val="28"/>
          <w:szCs w:val="28"/>
        </w:rPr>
        <w:t xml:space="preserve"> </w:t>
      </w:r>
      <w:r>
        <w:rPr>
          <w:rFonts w:ascii="仿宋" w:hAnsi="仿宋" w:eastAsia="仿宋" w:cs="仿宋"/>
          <w:spacing w:val="-4"/>
          <w:sz w:val="28"/>
          <w:szCs w:val="28"/>
        </w:rPr>
        <w:t>理，强化预算支出责任，提高财政资金的使用效益，根据《中华人民</w:t>
      </w:r>
      <w:r>
        <w:rPr>
          <w:rFonts w:ascii="仿宋" w:hAnsi="仿宋" w:eastAsia="仿宋" w:cs="仿宋"/>
          <w:spacing w:val="13"/>
          <w:sz w:val="28"/>
          <w:szCs w:val="28"/>
        </w:rPr>
        <w:t xml:space="preserve"> </w:t>
      </w:r>
      <w:r>
        <w:rPr>
          <w:rFonts w:ascii="仿宋" w:hAnsi="仿宋" w:eastAsia="仿宋" w:cs="仿宋"/>
          <w:spacing w:val="-1"/>
          <w:sz w:val="28"/>
          <w:szCs w:val="28"/>
        </w:rPr>
        <w:t>共和国预算法》、《中共中央</w:t>
      </w:r>
      <w:r>
        <w:rPr>
          <w:rFonts w:ascii="仿宋" w:hAnsi="仿宋" w:eastAsia="仿宋" w:cs="仿宋"/>
          <w:spacing w:val="61"/>
          <w:sz w:val="28"/>
          <w:szCs w:val="28"/>
        </w:rPr>
        <w:t xml:space="preserve"> </w:t>
      </w:r>
      <w:r>
        <w:rPr>
          <w:rFonts w:ascii="仿宋" w:hAnsi="仿宋" w:eastAsia="仿宋" w:cs="仿宋"/>
          <w:spacing w:val="-1"/>
          <w:sz w:val="28"/>
          <w:szCs w:val="28"/>
        </w:rPr>
        <w:t>国务院关于全面实施预算绩效管理的</w:t>
      </w:r>
      <w:r>
        <w:rPr>
          <w:rFonts w:ascii="仿宋" w:hAnsi="仿宋" w:eastAsia="仿宋" w:cs="仿宋"/>
          <w:sz w:val="28"/>
          <w:szCs w:val="28"/>
        </w:rPr>
        <w:t xml:space="preserve"> </w:t>
      </w:r>
      <w:r>
        <w:rPr>
          <w:rFonts w:ascii="仿宋" w:hAnsi="仿宋" w:eastAsia="仿宋" w:cs="仿宋"/>
          <w:spacing w:val="-6"/>
          <w:sz w:val="28"/>
          <w:szCs w:val="28"/>
        </w:rPr>
        <w:t>意见》（中发〔</w:t>
      </w:r>
      <w:r>
        <w:rPr>
          <w:rFonts w:ascii="Times New Roman" w:hAnsi="Times New Roman" w:eastAsia="Times New Roman" w:cs="Times New Roman"/>
          <w:spacing w:val="-6"/>
          <w:sz w:val="28"/>
          <w:szCs w:val="28"/>
        </w:rPr>
        <w:t>2018</w:t>
      </w:r>
      <w:r>
        <w:rPr>
          <w:rFonts w:ascii="仿宋" w:hAnsi="仿宋" w:eastAsia="仿宋" w:cs="仿宋"/>
          <w:spacing w:val="-6"/>
          <w:sz w:val="28"/>
          <w:szCs w:val="28"/>
        </w:rPr>
        <w:t>〕</w:t>
      </w:r>
      <w:r>
        <w:rPr>
          <w:rFonts w:ascii="Times New Roman" w:hAnsi="Times New Roman" w:eastAsia="Times New Roman" w:cs="Times New Roman"/>
          <w:spacing w:val="-6"/>
          <w:sz w:val="28"/>
          <w:szCs w:val="28"/>
        </w:rPr>
        <w:t>34</w:t>
      </w:r>
      <w:r>
        <w:rPr>
          <w:rFonts w:ascii="Times New Roman" w:hAnsi="Times New Roman" w:eastAsia="Times New Roman" w:cs="Times New Roman"/>
          <w:spacing w:val="24"/>
          <w:sz w:val="28"/>
          <w:szCs w:val="28"/>
        </w:rPr>
        <w:t xml:space="preserve"> </w:t>
      </w:r>
      <w:r>
        <w:rPr>
          <w:rFonts w:ascii="仿宋" w:hAnsi="仿宋" w:eastAsia="仿宋" w:cs="仿宋"/>
          <w:spacing w:val="-6"/>
          <w:sz w:val="28"/>
          <w:szCs w:val="28"/>
        </w:rPr>
        <w:t>号）、《项目支出绩效评价管理办法</w:t>
      </w:r>
      <w:r>
        <w:rPr>
          <w:rFonts w:ascii="仿宋" w:hAnsi="仿宋" w:eastAsia="仿宋" w:cs="仿宋"/>
          <w:spacing w:val="-7"/>
          <w:sz w:val="28"/>
          <w:szCs w:val="28"/>
        </w:rPr>
        <w:t>》（财</w:t>
      </w:r>
      <w:r>
        <w:rPr>
          <w:rFonts w:ascii="仿宋" w:hAnsi="仿宋" w:eastAsia="仿宋" w:cs="仿宋"/>
          <w:sz w:val="28"/>
          <w:szCs w:val="28"/>
        </w:rPr>
        <w:t xml:space="preserve"> </w:t>
      </w:r>
      <w:r>
        <w:rPr>
          <w:rFonts w:ascii="仿宋" w:hAnsi="仿宋" w:eastAsia="仿宋" w:cs="仿宋"/>
          <w:spacing w:val="2"/>
          <w:sz w:val="28"/>
          <w:szCs w:val="28"/>
        </w:rPr>
        <w:t>预〔</w:t>
      </w:r>
      <w:r>
        <w:rPr>
          <w:rFonts w:ascii="Times New Roman" w:hAnsi="Times New Roman" w:eastAsia="Times New Roman" w:cs="Times New Roman"/>
          <w:spacing w:val="2"/>
          <w:sz w:val="28"/>
          <w:szCs w:val="28"/>
        </w:rPr>
        <w:t>2020</w:t>
      </w:r>
      <w:r>
        <w:rPr>
          <w:rFonts w:ascii="仿宋" w:hAnsi="仿宋" w:eastAsia="仿宋" w:cs="仿宋"/>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38"/>
          <w:w w:val="101"/>
          <w:sz w:val="28"/>
          <w:szCs w:val="28"/>
        </w:rPr>
        <w:t xml:space="preserve"> </w:t>
      </w:r>
      <w:r>
        <w:rPr>
          <w:rFonts w:ascii="仿宋" w:hAnsi="仿宋" w:eastAsia="仿宋" w:cs="仿宋"/>
          <w:spacing w:val="2"/>
          <w:sz w:val="28"/>
          <w:szCs w:val="28"/>
        </w:rPr>
        <w:t>号）、《关于委托第三方机构参与预算绩效管理的指</w:t>
      </w:r>
      <w:r>
        <w:rPr>
          <w:rFonts w:ascii="仿宋" w:hAnsi="仿宋" w:eastAsia="仿宋" w:cs="仿宋"/>
          <w:sz w:val="28"/>
          <w:szCs w:val="28"/>
        </w:rPr>
        <w:t xml:space="preserve"> </w:t>
      </w:r>
      <w:r>
        <w:rPr>
          <w:rFonts w:ascii="仿宋" w:hAnsi="仿宋" w:eastAsia="仿宋" w:cs="仿宋"/>
          <w:spacing w:val="-2"/>
          <w:sz w:val="28"/>
          <w:szCs w:val="28"/>
        </w:rPr>
        <w:t>导意见》（财预〔</w:t>
      </w:r>
      <w:r>
        <w:rPr>
          <w:rFonts w:ascii="Times New Roman" w:hAnsi="Times New Roman" w:eastAsia="Times New Roman" w:cs="Times New Roman"/>
          <w:spacing w:val="-2"/>
          <w:sz w:val="28"/>
          <w:szCs w:val="28"/>
        </w:rPr>
        <w:t>2021</w:t>
      </w:r>
      <w:r>
        <w:rPr>
          <w:rFonts w:ascii="仿宋" w:hAnsi="仿宋" w:eastAsia="仿宋" w:cs="仿宋"/>
          <w:spacing w:val="-2"/>
          <w:sz w:val="28"/>
          <w:szCs w:val="28"/>
        </w:rPr>
        <w:t>〕</w:t>
      </w:r>
      <w:r>
        <w:rPr>
          <w:rFonts w:ascii="Times New Roman" w:hAnsi="Times New Roman" w:eastAsia="Times New Roman" w:cs="Times New Roman"/>
          <w:spacing w:val="-2"/>
          <w:sz w:val="28"/>
          <w:szCs w:val="28"/>
        </w:rPr>
        <w:t>6</w:t>
      </w:r>
      <w:r>
        <w:rPr>
          <w:rFonts w:ascii="Times New Roman" w:hAnsi="Times New Roman" w:eastAsia="Times New Roman" w:cs="Times New Roman"/>
          <w:spacing w:val="26"/>
          <w:w w:val="101"/>
          <w:sz w:val="28"/>
          <w:szCs w:val="28"/>
        </w:rPr>
        <w:t xml:space="preserve"> </w:t>
      </w:r>
      <w:r>
        <w:rPr>
          <w:rFonts w:ascii="仿宋" w:hAnsi="仿宋" w:eastAsia="仿宋" w:cs="仿宋"/>
          <w:spacing w:val="-2"/>
          <w:sz w:val="28"/>
          <w:szCs w:val="28"/>
        </w:rPr>
        <w:t>号）、《关于印发〈第三方机构绩效评价</w:t>
      </w:r>
      <w:r>
        <w:rPr>
          <w:rFonts w:ascii="仿宋" w:hAnsi="仿宋" w:eastAsia="仿宋" w:cs="仿宋"/>
          <w:sz w:val="28"/>
          <w:szCs w:val="28"/>
        </w:rPr>
        <w:t xml:space="preserve"> </w:t>
      </w:r>
      <w:r>
        <w:rPr>
          <w:rFonts w:ascii="仿宋" w:hAnsi="仿宋" w:eastAsia="仿宋" w:cs="仿宋"/>
          <w:spacing w:val="-2"/>
          <w:sz w:val="28"/>
          <w:szCs w:val="28"/>
        </w:rPr>
        <w:t>业务监督管理暂行办法〉的通知》（财监〔</w:t>
      </w:r>
      <w:r>
        <w:rPr>
          <w:rFonts w:ascii="Times New Roman" w:hAnsi="Times New Roman" w:eastAsia="Times New Roman" w:cs="Times New Roman"/>
          <w:spacing w:val="-2"/>
          <w:sz w:val="28"/>
          <w:szCs w:val="28"/>
        </w:rPr>
        <w:t>2021</w:t>
      </w:r>
      <w:r>
        <w:rPr>
          <w:rFonts w:ascii="仿宋" w:hAnsi="仿宋" w:eastAsia="仿宋" w:cs="仿宋"/>
          <w:spacing w:val="-2"/>
          <w:sz w:val="28"/>
          <w:szCs w:val="28"/>
        </w:rPr>
        <w:t>〕</w:t>
      </w:r>
      <w:r>
        <w:rPr>
          <w:rFonts w:ascii="Times New Roman" w:hAnsi="Times New Roman" w:eastAsia="Times New Roman" w:cs="Times New Roman"/>
          <w:spacing w:val="-2"/>
          <w:sz w:val="28"/>
          <w:szCs w:val="28"/>
        </w:rPr>
        <w:t>4</w:t>
      </w:r>
      <w:r>
        <w:rPr>
          <w:rFonts w:ascii="Times New Roman" w:hAnsi="Times New Roman" w:eastAsia="Times New Roman" w:cs="Times New Roman"/>
          <w:spacing w:val="26"/>
          <w:w w:val="101"/>
          <w:sz w:val="28"/>
          <w:szCs w:val="28"/>
        </w:rPr>
        <w:t xml:space="preserve"> </w:t>
      </w:r>
      <w:r>
        <w:rPr>
          <w:rFonts w:ascii="仿宋" w:hAnsi="仿宋" w:eastAsia="仿宋" w:cs="仿宋"/>
          <w:spacing w:val="-2"/>
          <w:sz w:val="28"/>
          <w:szCs w:val="28"/>
        </w:rPr>
        <w:t>号）、《自治区</w:t>
      </w:r>
      <w:r>
        <w:rPr>
          <w:rFonts w:ascii="仿宋" w:hAnsi="仿宋" w:eastAsia="仿宋" w:cs="仿宋"/>
          <w:sz w:val="28"/>
          <w:szCs w:val="28"/>
        </w:rPr>
        <w:t xml:space="preserve"> </w:t>
      </w:r>
      <w:r>
        <w:rPr>
          <w:rFonts w:ascii="仿宋" w:hAnsi="仿宋" w:eastAsia="仿宋" w:cs="仿宋"/>
          <w:spacing w:val="-4"/>
          <w:sz w:val="28"/>
          <w:szCs w:val="28"/>
        </w:rPr>
        <w:t>党委自治区人民政府关于全面实施预算绩效管理的实施意见》（新党</w:t>
      </w:r>
      <w:r>
        <w:rPr>
          <w:rFonts w:ascii="仿宋" w:hAnsi="仿宋" w:eastAsia="仿宋" w:cs="仿宋"/>
          <w:spacing w:val="13"/>
          <w:sz w:val="28"/>
          <w:szCs w:val="28"/>
        </w:rPr>
        <w:t xml:space="preserve"> </w:t>
      </w:r>
      <w:r>
        <w:rPr>
          <w:rFonts w:ascii="仿宋" w:hAnsi="仿宋" w:eastAsia="仿宋" w:cs="仿宋"/>
          <w:spacing w:val="2"/>
          <w:sz w:val="28"/>
          <w:szCs w:val="28"/>
        </w:rPr>
        <w:t>发〔</w:t>
      </w:r>
      <w:r>
        <w:rPr>
          <w:rFonts w:ascii="Times New Roman" w:hAnsi="Times New Roman" w:eastAsia="Times New Roman" w:cs="Times New Roman"/>
          <w:spacing w:val="2"/>
          <w:sz w:val="28"/>
          <w:szCs w:val="28"/>
        </w:rPr>
        <w:t>2018</w:t>
      </w:r>
      <w:r>
        <w:rPr>
          <w:rFonts w:ascii="仿宋" w:hAnsi="仿宋" w:eastAsia="仿宋" w:cs="仿宋"/>
          <w:spacing w:val="2"/>
          <w:sz w:val="28"/>
          <w:szCs w:val="28"/>
        </w:rPr>
        <w:t>〕</w:t>
      </w:r>
      <w:r>
        <w:rPr>
          <w:rFonts w:ascii="Times New Roman" w:hAnsi="Times New Roman" w:eastAsia="Times New Roman" w:cs="Times New Roman"/>
          <w:spacing w:val="2"/>
          <w:sz w:val="28"/>
          <w:szCs w:val="28"/>
        </w:rPr>
        <w:t>30</w:t>
      </w:r>
      <w:r>
        <w:rPr>
          <w:rFonts w:ascii="Times New Roman" w:hAnsi="Times New Roman" w:eastAsia="Times New Roman" w:cs="Times New Roman"/>
          <w:spacing w:val="38"/>
          <w:w w:val="101"/>
          <w:sz w:val="28"/>
          <w:szCs w:val="28"/>
        </w:rPr>
        <w:t xml:space="preserve"> </w:t>
      </w:r>
      <w:r>
        <w:rPr>
          <w:rFonts w:ascii="仿宋" w:hAnsi="仿宋" w:eastAsia="仿宋" w:cs="仿宋"/>
          <w:spacing w:val="2"/>
          <w:sz w:val="28"/>
          <w:szCs w:val="28"/>
        </w:rPr>
        <w:t>号）、《关于印发〈自治区本级预算绩效管理委托第</w:t>
      </w:r>
      <w:r>
        <w:rPr>
          <w:rFonts w:ascii="仿宋" w:hAnsi="仿宋" w:eastAsia="仿宋" w:cs="仿宋"/>
          <w:sz w:val="28"/>
          <w:szCs w:val="28"/>
        </w:rPr>
        <w:t xml:space="preserve"> 三方机构评价管理暂行办法〉的通知》（新</w:t>
      </w:r>
      <w:r>
        <w:rPr>
          <w:rFonts w:ascii="仿宋" w:hAnsi="仿宋" w:eastAsia="仿宋" w:cs="仿宋"/>
          <w:spacing w:val="-1"/>
          <w:sz w:val="28"/>
          <w:szCs w:val="28"/>
        </w:rPr>
        <w:t>财预〔</w:t>
      </w:r>
      <w:r>
        <w:rPr>
          <w:rFonts w:ascii="Times New Roman" w:hAnsi="Times New Roman" w:eastAsia="Times New Roman" w:cs="Times New Roman"/>
          <w:spacing w:val="-1"/>
          <w:sz w:val="28"/>
          <w:szCs w:val="28"/>
        </w:rPr>
        <w:t>2018</w:t>
      </w:r>
      <w:r>
        <w:rPr>
          <w:rFonts w:ascii="仿宋" w:hAnsi="仿宋" w:eastAsia="仿宋" w:cs="仿宋"/>
          <w:spacing w:val="-1"/>
          <w:sz w:val="28"/>
          <w:szCs w:val="28"/>
        </w:rPr>
        <w:t>〕</w:t>
      </w:r>
      <w:r>
        <w:rPr>
          <w:rFonts w:ascii="Times New Roman" w:hAnsi="Times New Roman" w:eastAsia="Times New Roman" w:cs="Times New Roman"/>
          <w:spacing w:val="-1"/>
          <w:sz w:val="28"/>
          <w:szCs w:val="28"/>
        </w:rPr>
        <w:t>148</w:t>
      </w:r>
      <w:r>
        <w:rPr>
          <w:rFonts w:ascii="Times New Roman" w:hAnsi="Times New Roman" w:eastAsia="Times New Roman" w:cs="Times New Roman"/>
          <w:spacing w:val="24"/>
          <w:sz w:val="28"/>
          <w:szCs w:val="28"/>
        </w:rPr>
        <w:t xml:space="preserve"> </w:t>
      </w:r>
      <w:r>
        <w:rPr>
          <w:rFonts w:ascii="仿宋" w:hAnsi="仿宋" w:eastAsia="仿宋" w:cs="仿宋"/>
          <w:spacing w:val="-1"/>
          <w:sz w:val="28"/>
          <w:szCs w:val="28"/>
        </w:rPr>
        <w:t>号）、</w:t>
      </w:r>
      <w:r>
        <w:rPr>
          <w:rFonts w:ascii="仿宋" w:hAnsi="仿宋" w:eastAsia="仿宋" w:cs="仿宋"/>
          <w:sz w:val="28"/>
          <w:szCs w:val="28"/>
        </w:rPr>
        <w:t xml:space="preserve"> 《自治区全面实施预算绩效管理的工作方案</w:t>
      </w:r>
      <w:r>
        <w:rPr>
          <w:rFonts w:ascii="仿宋" w:hAnsi="仿宋" w:eastAsia="仿宋" w:cs="仿宋"/>
          <w:spacing w:val="-1"/>
          <w:sz w:val="28"/>
          <w:szCs w:val="28"/>
        </w:rPr>
        <w:t>》（新财预〔</w:t>
      </w:r>
      <w:r>
        <w:rPr>
          <w:rFonts w:ascii="Times New Roman" w:hAnsi="Times New Roman" w:eastAsia="Times New Roman" w:cs="Times New Roman"/>
          <w:spacing w:val="-1"/>
          <w:sz w:val="28"/>
          <w:szCs w:val="28"/>
        </w:rPr>
        <w:t>2018</w:t>
      </w:r>
      <w:r>
        <w:rPr>
          <w:rFonts w:ascii="仿宋" w:hAnsi="仿宋" w:eastAsia="仿宋" w:cs="仿宋"/>
          <w:spacing w:val="-1"/>
          <w:sz w:val="28"/>
          <w:szCs w:val="28"/>
        </w:rPr>
        <w:t>〕</w:t>
      </w:r>
      <w:r>
        <w:rPr>
          <w:rFonts w:ascii="Times New Roman" w:hAnsi="Times New Roman" w:eastAsia="Times New Roman" w:cs="Times New Roman"/>
          <w:spacing w:val="-1"/>
          <w:sz w:val="28"/>
          <w:szCs w:val="28"/>
        </w:rPr>
        <w:t>158</w:t>
      </w:r>
      <w:r>
        <w:rPr>
          <w:rFonts w:ascii="Times New Roman" w:hAnsi="Times New Roman" w:eastAsia="Times New Roman" w:cs="Times New Roman"/>
          <w:sz w:val="28"/>
          <w:szCs w:val="28"/>
        </w:rPr>
        <w:t xml:space="preserve">  </w:t>
      </w:r>
      <w:r>
        <w:rPr>
          <w:rFonts w:ascii="仿宋" w:hAnsi="仿宋" w:eastAsia="仿宋" w:cs="仿宋"/>
          <w:spacing w:val="-2"/>
          <w:sz w:val="28"/>
          <w:szCs w:val="28"/>
        </w:rPr>
        <w:t>号）、《自治区财政支出绩效评价管理暂行办法》（新财预〔</w:t>
      </w:r>
      <w:r>
        <w:rPr>
          <w:rFonts w:ascii="Times New Roman" w:hAnsi="Times New Roman" w:eastAsia="Times New Roman" w:cs="Times New Roman"/>
          <w:spacing w:val="-2"/>
          <w:sz w:val="28"/>
          <w:szCs w:val="28"/>
        </w:rPr>
        <w:t>2018</w:t>
      </w:r>
      <w:r>
        <w:rPr>
          <w:rFonts w:ascii="仿宋" w:hAnsi="仿宋" w:eastAsia="仿宋" w:cs="仿宋"/>
          <w:spacing w:val="-2"/>
          <w:sz w:val="28"/>
          <w:szCs w:val="28"/>
        </w:rPr>
        <w:t>〕</w:t>
      </w:r>
      <w:r>
        <w:rPr>
          <w:rFonts w:ascii="仿宋" w:hAnsi="仿宋" w:eastAsia="仿宋" w:cs="仿宋"/>
          <w:spacing w:val="4"/>
          <w:sz w:val="28"/>
          <w:szCs w:val="28"/>
        </w:rPr>
        <w:t xml:space="preserve"> </w:t>
      </w:r>
      <w:r>
        <w:rPr>
          <w:rFonts w:ascii="Times New Roman" w:hAnsi="Times New Roman" w:eastAsia="Times New Roman" w:cs="Times New Roman"/>
          <w:spacing w:val="-2"/>
          <w:sz w:val="28"/>
          <w:szCs w:val="28"/>
        </w:rPr>
        <w:t>189</w:t>
      </w:r>
      <w:r>
        <w:rPr>
          <w:rFonts w:ascii="Times New Roman" w:hAnsi="Times New Roman" w:eastAsia="Times New Roman" w:cs="Times New Roman"/>
          <w:spacing w:val="24"/>
          <w:w w:val="101"/>
          <w:sz w:val="28"/>
          <w:szCs w:val="28"/>
        </w:rPr>
        <w:t xml:space="preserve"> </w:t>
      </w:r>
      <w:r>
        <w:rPr>
          <w:rFonts w:ascii="仿宋" w:hAnsi="仿宋" w:eastAsia="仿宋" w:cs="仿宋"/>
          <w:spacing w:val="-2"/>
          <w:sz w:val="28"/>
          <w:szCs w:val="28"/>
        </w:rPr>
        <w:t>号）、《关于进一步加强和规范第三方机构参与预算绩效管理的</w:t>
      </w:r>
      <w:r>
        <w:rPr>
          <w:rFonts w:ascii="仿宋" w:hAnsi="仿宋" w:eastAsia="仿宋" w:cs="仿宋"/>
          <w:sz w:val="28"/>
          <w:szCs w:val="28"/>
        </w:rPr>
        <w:t xml:space="preserve"> </w:t>
      </w:r>
      <w:r>
        <w:rPr>
          <w:rFonts w:ascii="仿宋" w:hAnsi="仿宋" w:eastAsia="仿宋" w:cs="仿宋"/>
          <w:spacing w:val="2"/>
          <w:sz w:val="28"/>
          <w:szCs w:val="28"/>
        </w:rPr>
        <w:t>通知》（新财预〔</w:t>
      </w:r>
      <w:r>
        <w:rPr>
          <w:rFonts w:ascii="Times New Roman" w:hAnsi="Times New Roman" w:eastAsia="Times New Roman" w:cs="Times New Roman"/>
          <w:spacing w:val="2"/>
          <w:sz w:val="28"/>
          <w:szCs w:val="28"/>
        </w:rPr>
        <w:t>2021</w:t>
      </w:r>
      <w:r>
        <w:rPr>
          <w:rFonts w:ascii="仿宋" w:hAnsi="仿宋" w:eastAsia="仿宋" w:cs="仿宋"/>
          <w:spacing w:val="2"/>
          <w:sz w:val="28"/>
          <w:szCs w:val="28"/>
        </w:rPr>
        <w:t>〕</w:t>
      </w:r>
      <w:r>
        <w:rPr>
          <w:rFonts w:ascii="Times New Roman" w:hAnsi="Times New Roman" w:eastAsia="Times New Roman" w:cs="Times New Roman"/>
          <w:spacing w:val="2"/>
          <w:sz w:val="28"/>
          <w:szCs w:val="28"/>
        </w:rPr>
        <w:t>49</w:t>
      </w:r>
      <w:r>
        <w:rPr>
          <w:rFonts w:ascii="Times New Roman" w:hAnsi="Times New Roman" w:eastAsia="Times New Roman" w:cs="Times New Roman"/>
          <w:spacing w:val="38"/>
          <w:w w:val="101"/>
          <w:sz w:val="28"/>
          <w:szCs w:val="28"/>
        </w:rPr>
        <w:t xml:space="preserve"> </w:t>
      </w:r>
      <w:r>
        <w:rPr>
          <w:rFonts w:ascii="仿宋" w:hAnsi="仿宋" w:eastAsia="仿宋" w:cs="仿宋"/>
          <w:spacing w:val="2"/>
          <w:sz w:val="28"/>
          <w:szCs w:val="28"/>
        </w:rPr>
        <w:t>号）系列文件的要求，受民丰县财政局</w:t>
      </w:r>
      <w:r>
        <w:rPr>
          <w:rFonts w:ascii="仿宋" w:hAnsi="仿宋" w:eastAsia="仿宋" w:cs="仿宋"/>
          <w:sz w:val="28"/>
          <w:szCs w:val="28"/>
        </w:rPr>
        <w:t xml:space="preserve"> </w:t>
      </w:r>
      <w:r>
        <w:rPr>
          <w:rFonts w:ascii="仿宋" w:hAnsi="仿宋" w:eastAsia="仿宋" w:cs="仿宋"/>
          <w:spacing w:val="6"/>
          <w:sz w:val="28"/>
          <w:szCs w:val="28"/>
        </w:rPr>
        <w:t>委托，新疆政通众和商务咨询有限公司以第三方社会评价机构</w:t>
      </w:r>
      <w:r>
        <w:rPr>
          <w:rFonts w:ascii="仿宋" w:hAnsi="仿宋" w:eastAsia="仿宋" w:cs="仿宋"/>
          <w:spacing w:val="5"/>
          <w:sz w:val="28"/>
          <w:szCs w:val="28"/>
        </w:rPr>
        <w:t>的身</w:t>
      </w:r>
      <w:r>
        <w:rPr>
          <w:rFonts w:ascii="仿宋" w:hAnsi="仿宋" w:eastAsia="仿宋" w:cs="仿宋"/>
          <w:sz w:val="28"/>
          <w:szCs w:val="28"/>
        </w:rPr>
        <w:t xml:space="preserve"> 份，对民丰县水利局</w:t>
      </w:r>
      <w:r>
        <w:rPr>
          <w:rFonts w:ascii="仿宋" w:hAnsi="仿宋" w:eastAsia="仿宋" w:cs="仿宋"/>
          <w:spacing w:val="-65"/>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7"/>
          <w:w w:val="101"/>
          <w:sz w:val="28"/>
          <w:szCs w:val="28"/>
        </w:rPr>
        <w:t xml:space="preserve"> </w:t>
      </w:r>
      <w:r>
        <w:rPr>
          <w:rFonts w:ascii="仿宋" w:hAnsi="仿宋" w:eastAsia="仿宋" w:cs="仿宋"/>
          <w:sz w:val="28"/>
          <w:szCs w:val="28"/>
        </w:rPr>
        <w:t>年和田地区民丰县安迪尔中型灌区续建配</w:t>
      </w:r>
    </w:p>
    <w:p>
      <w:pPr>
        <w:spacing w:before="1" w:line="220" w:lineRule="auto"/>
        <w:ind w:left="32"/>
        <w:rPr>
          <w:rFonts w:ascii="仿宋" w:hAnsi="仿宋" w:eastAsia="仿宋" w:cs="仿宋"/>
          <w:sz w:val="28"/>
          <w:szCs w:val="28"/>
        </w:rPr>
      </w:pPr>
      <w:r>
        <w:rPr>
          <w:rFonts w:ascii="仿宋" w:hAnsi="仿宋" w:eastAsia="仿宋" w:cs="仿宋"/>
          <w:spacing w:val="-1"/>
          <w:sz w:val="28"/>
          <w:szCs w:val="28"/>
        </w:rPr>
        <w:t>套与节水改造工程项目进行绩效评价工作，并形成绩效评价报告。</w:t>
      </w:r>
    </w:p>
    <w:p>
      <w:pPr>
        <w:spacing w:line="220" w:lineRule="auto"/>
        <w:rPr>
          <w:rFonts w:ascii="仿宋" w:hAnsi="仿宋" w:eastAsia="仿宋" w:cs="仿宋"/>
          <w:sz w:val="28"/>
          <w:szCs w:val="28"/>
        </w:rPr>
        <w:sectPr>
          <w:footerReference r:id="rId11" w:type="default"/>
          <w:pgSz w:w="11906" w:h="16839"/>
          <w:pgMar w:top="1431" w:right="1752" w:bottom="1223" w:left="1785" w:header="0" w:footer="1048" w:gutter="0"/>
          <w:cols w:space="720" w:num="1"/>
        </w:sectPr>
      </w:pPr>
    </w:p>
    <w:p>
      <w:pPr>
        <w:spacing w:before="162" w:line="228" w:lineRule="auto"/>
        <w:ind w:left="681"/>
        <w:outlineLvl w:val="0"/>
        <w:rPr>
          <w:rFonts w:ascii="仿宋" w:hAnsi="仿宋" w:eastAsia="仿宋" w:cs="仿宋"/>
          <w:sz w:val="31"/>
          <w:szCs w:val="31"/>
        </w:rPr>
      </w:pPr>
      <w:bookmarkStart w:id="4" w:name="bookmark5"/>
      <w:bookmarkEnd w:id="4"/>
      <w:bookmarkStart w:id="5" w:name="bookmark6"/>
      <w:bookmarkEnd w:id="5"/>
      <w:r>
        <w:rPr>
          <w:rFonts w:ascii="仿宋" w:hAnsi="仿宋" w:eastAsia="仿宋" w:cs="仿宋"/>
          <w:spacing w:val="7"/>
          <w:sz w:val="31"/>
          <w:szCs w:val="31"/>
          <w14:textOutline w14:w="5793" w14:cap="flat" w14:cmpd="sng">
            <w14:solidFill>
              <w14:srgbClr w14:val="000000"/>
            </w14:solidFill>
            <w14:prstDash w14:val="solid"/>
            <w14:miter w14:val="10"/>
          </w14:textOutline>
        </w:rPr>
        <w:t>一、项目基本情况</w:t>
      </w:r>
    </w:p>
    <w:p>
      <w:pPr>
        <w:pStyle w:val="2"/>
        <w:spacing w:line="286" w:lineRule="auto"/>
      </w:pPr>
    </w:p>
    <w:p>
      <w:pPr>
        <w:spacing w:before="91" w:line="223" w:lineRule="auto"/>
        <w:ind w:left="592"/>
        <w:outlineLvl w:val="1"/>
        <w:rPr>
          <w:rFonts w:ascii="仿宋" w:hAnsi="仿宋" w:eastAsia="仿宋" w:cs="仿宋"/>
          <w:sz w:val="28"/>
          <w:szCs w:val="28"/>
        </w:rPr>
      </w:pPr>
      <w:r>
        <w:rPr>
          <w:rFonts w:ascii="仿宋" w:hAnsi="仿宋" w:eastAsia="仿宋" w:cs="仿宋"/>
          <w:spacing w:val="-3"/>
          <w:sz w:val="28"/>
          <w:szCs w:val="28"/>
          <w14:textOutline w14:w="5103" w14:cap="flat" w14:cmpd="sng">
            <w14:solidFill>
              <w14:srgbClr w14:val="000000"/>
            </w14:solidFill>
            <w14:prstDash w14:val="solid"/>
            <w14:miter w14:val="10"/>
          </w14:textOutline>
        </w:rPr>
        <w:t>（一）概况</w:t>
      </w:r>
    </w:p>
    <w:p>
      <w:pPr>
        <w:pStyle w:val="2"/>
        <w:spacing w:line="312" w:lineRule="auto"/>
      </w:pPr>
    </w:p>
    <w:p>
      <w:pPr>
        <w:spacing w:before="91" w:line="223" w:lineRule="auto"/>
        <w:ind w:left="591"/>
        <w:rPr>
          <w:rFonts w:ascii="仿宋" w:hAnsi="仿宋" w:eastAsia="仿宋" w:cs="仿宋"/>
          <w:sz w:val="28"/>
          <w:szCs w:val="28"/>
        </w:rPr>
      </w:pPr>
      <w:r>
        <w:rPr>
          <w:rFonts w:ascii="Times New Roman" w:hAnsi="Times New Roman" w:eastAsia="Times New Roman" w:cs="Times New Roman"/>
          <w:b/>
          <w:bCs/>
          <w:spacing w:val="-2"/>
          <w:sz w:val="28"/>
          <w:szCs w:val="28"/>
        </w:rPr>
        <w:t>1.</w:t>
      </w:r>
      <w:r>
        <w:rPr>
          <w:rFonts w:ascii="仿宋" w:hAnsi="仿宋" w:eastAsia="仿宋" w:cs="仿宋"/>
          <w:spacing w:val="-2"/>
          <w:sz w:val="28"/>
          <w:szCs w:val="28"/>
          <w14:textOutline w14:w="5103" w14:cap="flat" w14:cmpd="sng">
            <w14:solidFill>
              <w14:srgbClr w14:val="000000"/>
            </w14:solidFill>
            <w14:prstDash w14:val="solid"/>
            <w14:miter w14:val="10"/>
          </w14:textOutline>
        </w:rPr>
        <w:t>立项背景及目的</w:t>
      </w:r>
    </w:p>
    <w:p>
      <w:pPr>
        <w:pStyle w:val="2"/>
        <w:spacing w:line="256" w:lineRule="auto"/>
      </w:pPr>
    </w:p>
    <w:p>
      <w:pPr>
        <w:spacing w:before="91" w:line="411" w:lineRule="auto"/>
        <w:ind w:left="34" w:right="93" w:firstLine="585"/>
        <w:jc w:val="both"/>
        <w:rPr>
          <w:rFonts w:ascii="仿宋" w:hAnsi="仿宋" w:eastAsia="仿宋" w:cs="仿宋"/>
          <w:sz w:val="28"/>
          <w:szCs w:val="28"/>
        </w:rPr>
      </w:pPr>
      <w:r>
        <w:rPr>
          <w:rFonts w:ascii="仿宋" w:hAnsi="仿宋" w:eastAsia="仿宋" w:cs="仿宋"/>
          <w:spacing w:val="-5"/>
          <w:sz w:val="28"/>
          <w:szCs w:val="28"/>
        </w:rPr>
        <w:t>以习近平同志为核心的党中央高度重视新疆工作，把新疆工作摆</w:t>
      </w:r>
      <w:r>
        <w:rPr>
          <w:rFonts w:ascii="仿宋" w:hAnsi="仿宋" w:eastAsia="仿宋" w:cs="仿宋"/>
          <w:sz w:val="28"/>
          <w:szCs w:val="28"/>
        </w:rPr>
        <w:t xml:space="preserve"> </w:t>
      </w:r>
      <w:r>
        <w:rPr>
          <w:rFonts w:ascii="仿宋" w:hAnsi="仿宋" w:eastAsia="仿宋" w:cs="仿宋"/>
          <w:spacing w:val="-4"/>
          <w:sz w:val="28"/>
          <w:szCs w:val="28"/>
        </w:rPr>
        <w:t>在事关党和国家工作全局的重要位置。在第三次中央新疆工作座谈会</w:t>
      </w:r>
      <w:r>
        <w:rPr>
          <w:rFonts w:ascii="仿宋" w:hAnsi="仿宋" w:eastAsia="仿宋" w:cs="仿宋"/>
          <w:spacing w:val="4"/>
          <w:sz w:val="28"/>
          <w:szCs w:val="28"/>
        </w:rPr>
        <w:t xml:space="preserve"> </w:t>
      </w:r>
      <w:r>
        <w:rPr>
          <w:rFonts w:ascii="仿宋" w:hAnsi="仿宋" w:eastAsia="仿宋" w:cs="仿宋"/>
          <w:spacing w:val="-4"/>
          <w:sz w:val="28"/>
          <w:szCs w:val="28"/>
        </w:rPr>
        <w:t>上习近平总书记明确“必须看清新疆发展大势，看清做好新疆工作对</w:t>
      </w:r>
      <w:r>
        <w:rPr>
          <w:rFonts w:ascii="仿宋" w:hAnsi="仿宋" w:eastAsia="仿宋" w:cs="仿宋"/>
          <w:spacing w:val="4"/>
          <w:sz w:val="28"/>
          <w:szCs w:val="28"/>
        </w:rPr>
        <w:t xml:space="preserve"> </w:t>
      </w:r>
      <w:r>
        <w:rPr>
          <w:rFonts w:ascii="仿宋" w:hAnsi="仿宋" w:eastAsia="仿宋" w:cs="仿宋"/>
          <w:spacing w:val="-5"/>
          <w:sz w:val="28"/>
          <w:szCs w:val="28"/>
        </w:rPr>
        <w:t>全党全国大局的影响，谋长远之策、行固本之举</w:t>
      </w:r>
      <w:r>
        <w:rPr>
          <w:rFonts w:ascii="仿宋" w:hAnsi="仿宋" w:eastAsia="仿宋" w:cs="仿宋"/>
          <w:spacing w:val="-106"/>
          <w:sz w:val="28"/>
          <w:szCs w:val="28"/>
        </w:rPr>
        <w:t xml:space="preserve"> </w:t>
      </w:r>
      <w:r>
        <w:rPr>
          <w:rFonts w:ascii="仿宋" w:hAnsi="仿宋" w:eastAsia="仿宋" w:cs="仿宋"/>
          <w:spacing w:val="-5"/>
          <w:sz w:val="28"/>
          <w:szCs w:val="28"/>
        </w:rPr>
        <w:t>”，“坚持把南疆工</w:t>
      </w:r>
      <w:r>
        <w:rPr>
          <w:rFonts w:ascii="仿宋" w:hAnsi="仿宋" w:eastAsia="仿宋" w:cs="仿宋"/>
          <w:sz w:val="28"/>
          <w:szCs w:val="28"/>
        </w:rPr>
        <w:t xml:space="preserve"> </w:t>
      </w:r>
      <w:r>
        <w:rPr>
          <w:rFonts w:ascii="仿宋" w:hAnsi="仿宋" w:eastAsia="仿宋" w:cs="仿宋"/>
          <w:spacing w:val="-5"/>
          <w:sz w:val="28"/>
          <w:szCs w:val="28"/>
        </w:rPr>
        <w:t>作摆在特殊位置</w:t>
      </w:r>
      <w:r>
        <w:rPr>
          <w:rFonts w:ascii="仿宋" w:hAnsi="仿宋" w:eastAsia="仿宋" w:cs="仿宋"/>
          <w:spacing w:val="-103"/>
          <w:sz w:val="28"/>
          <w:szCs w:val="28"/>
        </w:rPr>
        <w:t xml:space="preserve"> </w:t>
      </w:r>
      <w:r>
        <w:rPr>
          <w:rFonts w:ascii="仿宋" w:hAnsi="仿宋" w:eastAsia="仿宋" w:cs="仿宋"/>
          <w:spacing w:val="-5"/>
          <w:sz w:val="28"/>
          <w:szCs w:val="28"/>
        </w:rPr>
        <w:t>”的指示。习近平总书记的重要论断为做好新</w:t>
      </w:r>
      <w:r>
        <w:rPr>
          <w:rFonts w:ascii="仿宋" w:hAnsi="仿宋" w:eastAsia="仿宋" w:cs="仿宋"/>
          <w:spacing w:val="-6"/>
          <w:sz w:val="28"/>
          <w:szCs w:val="28"/>
        </w:rPr>
        <w:t>时代南</w:t>
      </w:r>
    </w:p>
    <w:p>
      <w:pPr>
        <w:spacing w:before="2" w:line="220" w:lineRule="auto"/>
        <w:ind w:left="31"/>
        <w:rPr>
          <w:rFonts w:ascii="仿宋" w:hAnsi="仿宋" w:eastAsia="仿宋" w:cs="仿宋"/>
          <w:sz w:val="28"/>
          <w:szCs w:val="28"/>
        </w:rPr>
      </w:pPr>
      <w:r>
        <w:rPr>
          <w:rFonts w:ascii="仿宋" w:hAnsi="仿宋" w:eastAsia="仿宋" w:cs="仿宋"/>
          <w:spacing w:val="-1"/>
          <w:sz w:val="28"/>
          <w:szCs w:val="28"/>
        </w:rPr>
        <w:t>疆工作指明了方向、提供了根本遵循。</w:t>
      </w:r>
    </w:p>
    <w:p>
      <w:pPr>
        <w:spacing w:before="297" w:line="411" w:lineRule="auto"/>
        <w:ind w:left="29" w:firstLine="615"/>
        <w:jc w:val="both"/>
        <w:rPr>
          <w:rFonts w:ascii="仿宋" w:hAnsi="仿宋" w:eastAsia="仿宋" w:cs="仿宋"/>
          <w:sz w:val="28"/>
          <w:szCs w:val="28"/>
        </w:rPr>
      </w:pPr>
      <w:r>
        <w:rPr>
          <w:rFonts w:ascii="仿宋" w:hAnsi="仿宋" w:eastAsia="仿宋" w:cs="仿宋"/>
          <w:spacing w:val="4"/>
          <w:sz w:val="28"/>
          <w:szCs w:val="28"/>
        </w:rPr>
        <w:t>自治区水利工作座谈会强调系统科学优化水资源配置与合理利</w:t>
      </w:r>
      <w:r>
        <w:rPr>
          <w:rFonts w:ascii="仿宋" w:hAnsi="仿宋" w:eastAsia="仿宋" w:cs="仿宋"/>
          <w:spacing w:val="6"/>
          <w:sz w:val="28"/>
          <w:szCs w:val="28"/>
        </w:rPr>
        <w:t xml:space="preserve"> </w:t>
      </w:r>
      <w:r>
        <w:rPr>
          <w:rFonts w:ascii="仿宋" w:hAnsi="仿宋" w:eastAsia="仿宋" w:cs="仿宋"/>
          <w:spacing w:val="-4"/>
          <w:sz w:val="28"/>
          <w:szCs w:val="28"/>
        </w:rPr>
        <w:t>用，强调要深入学习贯彻习近平生态文明思想，贯彻落实习近平总书</w:t>
      </w:r>
      <w:r>
        <w:rPr>
          <w:rFonts w:ascii="仿宋" w:hAnsi="仿宋" w:eastAsia="仿宋" w:cs="仿宋"/>
          <w:spacing w:val="10"/>
          <w:sz w:val="28"/>
          <w:szCs w:val="28"/>
        </w:rPr>
        <w:t xml:space="preserve"> </w:t>
      </w:r>
      <w:r>
        <w:rPr>
          <w:rFonts w:ascii="仿宋" w:hAnsi="仿宋" w:eastAsia="仿宋" w:cs="仿宋"/>
          <w:spacing w:val="6"/>
          <w:sz w:val="28"/>
          <w:szCs w:val="28"/>
        </w:rPr>
        <w:t>记关于治水兴水的重要论述和对新疆系列重要讲话重要指</w:t>
      </w:r>
      <w:r>
        <w:rPr>
          <w:rFonts w:ascii="仿宋" w:hAnsi="仿宋" w:eastAsia="仿宋" w:cs="仿宋"/>
          <w:spacing w:val="5"/>
          <w:sz w:val="28"/>
          <w:szCs w:val="28"/>
        </w:rPr>
        <w:t>示批示精</w:t>
      </w:r>
      <w:r>
        <w:rPr>
          <w:rFonts w:ascii="仿宋" w:hAnsi="仿宋" w:eastAsia="仿宋" w:cs="仿宋"/>
          <w:sz w:val="28"/>
          <w:szCs w:val="28"/>
        </w:rPr>
        <w:t xml:space="preserve"> </w:t>
      </w:r>
      <w:r>
        <w:rPr>
          <w:rFonts w:ascii="仿宋" w:hAnsi="仿宋" w:eastAsia="仿宋" w:cs="仿宋"/>
          <w:spacing w:val="-4"/>
          <w:sz w:val="28"/>
          <w:szCs w:val="28"/>
        </w:rPr>
        <w:t>神，完整准确贯彻新时代党的治疆方略，着眼新疆经济社会发展更高</w:t>
      </w:r>
      <w:r>
        <w:rPr>
          <w:rFonts w:ascii="仿宋" w:hAnsi="仿宋" w:eastAsia="仿宋" w:cs="仿宋"/>
          <w:spacing w:val="10"/>
          <w:sz w:val="28"/>
          <w:szCs w:val="28"/>
        </w:rPr>
        <w:t xml:space="preserve"> </w:t>
      </w:r>
      <w:r>
        <w:rPr>
          <w:rFonts w:ascii="仿宋" w:hAnsi="仿宋" w:eastAsia="仿宋" w:cs="仿宋"/>
          <w:spacing w:val="-10"/>
          <w:sz w:val="28"/>
          <w:szCs w:val="28"/>
        </w:rPr>
        <w:t>质量、更可持续、更为安全，科学谋划利用水资源。坚持“节水优先、</w:t>
      </w:r>
      <w:r>
        <w:rPr>
          <w:rFonts w:ascii="仿宋" w:hAnsi="仿宋" w:eastAsia="仿宋" w:cs="仿宋"/>
          <w:spacing w:val="13"/>
          <w:sz w:val="28"/>
          <w:szCs w:val="28"/>
        </w:rPr>
        <w:t xml:space="preserve"> </w:t>
      </w:r>
      <w:r>
        <w:rPr>
          <w:rFonts w:ascii="仿宋" w:hAnsi="仿宋" w:eastAsia="仿宋" w:cs="仿宋"/>
          <w:spacing w:val="-5"/>
          <w:sz w:val="28"/>
          <w:szCs w:val="28"/>
        </w:rPr>
        <w:t>空间均衡、系统治理、两手发力</w:t>
      </w:r>
      <w:r>
        <w:rPr>
          <w:rFonts w:ascii="仿宋" w:hAnsi="仿宋" w:eastAsia="仿宋" w:cs="仿宋"/>
          <w:spacing w:val="-100"/>
          <w:sz w:val="28"/>
          <w:szCs w:val="28"/>
        </w:rPr>
        <w:t xml:space="preserve"> </w:t>
      </w:r>
      <w:r>
        <w:rPr>
          <w:rFonts w:ascii="仿宋" w:hAnsi="仿宋" w:eastAsia="仿宋" w:cs="仿宋"/>
          <w:spacing w:val="-5"/>
          <w:sz w:val="28"/>
          <w:szCs w:val="28"/>
        </w:rPr>
        <w:t>”治水方针，全面落实河湖长制，立</w:t>
      </w:r>
      <w:r>
        <w:rPr>
          <w:rFonts w:ascii="仿宋" w:hAnsi="仿宋" w:eastAsia="仿宋" w:cs="仿宋"/>
          <w:sz w:val="28"/>
          <w:szCs w:val="28"/>
        </w:rPr>
        <w:t xml:space="preserve"> </w:t>
      </w:r>
      <w:r>
        <w:rPr>
          <w:rFonts w:ascii="仿宋" w:hAnsi="仿宋" w:eastAsia="仿宋" w:cs="仿宋"/>
          <w:spacing w:val="-4"/>
          <w:sz w:val="28"/>
          <w:szCs w:val="28"/>
        </w:rPr>
        <w:t>足区情水情民情，处理好经济社会发展和水资源配置的关系，解放思</w:t>
      </w:r>
      <w:r>
        <w:rPr>
          <w:rFonts w:ascii="仿宋" w:hAnsi="仿宋" w:eastAsia="仿宋" w:cs="仿宋"/>
          <w:spacing w:val="10"/>
          <w:sz w:val="28"/>
          <w:szCs w:val="28"/>
        </w:rPr>
        <w:t xml:space="preserve"> </w:t>
      </w:r>
      <w:r>
        <w:rPr>
          <w:rFonts w:ascii="仿宋" w:hAnsi="仿宋" w:eastAsia="仿宋" w:cs="仿宋"/>
          <w:spacing w:val="-4"/>
          <w:sz w:val="28"/>
          <w:szCs w:val="28"/>
        </w:rPr>
        <w:t>想、开拓思路，千方百计提高水资源利用效率，以水资源可持续利用</w:t>
      </w:r>
      <w:r>
        <w:rPr>
          <w:rFonts w:ascii="仿宋" w:hAnsi="仿宋" w:eastAsia="仿宋" w:cs="仿宋"/>
          <w:spacing w:val="10"/>
          <w:sz w:val="28"/>
          <w:szCs w:val="28"/>
        </w:rPr>
        <w:t xml:space="preserve"> </w:t>
      </w:r>
      <w:r>
        <w:rPr>
          <w:rFonts w:ascii="仿宋" w:hAnsi="仿宋" w:eastAsia="仿宋" w:cs="仿宋"/>
          <w:spacing w:val="-4"/>
          <w:sz w:val="28"/>
          <w:szCs w:val="28"/>
        </w:rPr>
        <w:t>支撑我区经济社会可持续发展。要统筹考虑枢纽工程、引水调水、河</w:t>
      </w:r>
      <w:r>
        <w:rPr>
          <w:rFonts w:ascii="仿宋" w:hAnsi="仿宋" w:eastAsia="仿宋" w:cs="仿宋"/>
          <w:spacing w:val="10"/>
          <w:sz w:val="28"/>
          <w:szCs w:val="28"/>
        </w:rPr>
        <w:t xml:space="preserve"> </w:t>
      </w:r>
      <w:r>
        <w:rPr>
          <w:rFonts w:ascii="仿宋" w:hAnsi="仿宋" w:eastAsia="仿宋" w:cs="仿宋"/>
          <w:spacing w:val="-5"/>
          <w:sz w:val="28"/>
          <w:szCs w:val="28"/>
        </w:rPr>
        <w:t>流整治和大中型灌区等水利设施建设，推进发展新时代“坎儿井</w:t>
      </w:r>
      <w:r>
        <w:rPr>
          <w:rFonts w:ascii="仿宋" w:hAnsi="仿宋" w:eastAsia="仿宋" w:cs="仿宋"/>
          <w:spacing w:val="-100"/>
          <w:sz w:val="28"/>
          <w:szCs w:val="28"/>
        </w:rPr>
        <w:t xml:space="preserve"> </w:t>
      </w:r>
      <w:r>
        <w:rPr>
          <w:rFonts w:ascii="仿宋" w:hAnsi="仿宋" w:eastAsia="仿宋" w:cs="仿宋"/>
          <w:spacing w:val="-5"/>
          <w:sz w:val="28"/>
          <w:szCs w:val="28"/>
        </w:rPr>
        <w:t>”输</w:t>
      </w:r>
      <w:r>
        <w:rPr>
          <w:rFonts w:ascii="仿宋" w:hAnsi="仿宋" w:eastAsia="仿宋" w:cs="仿宋"/>
          <w:sz w:val="28"/>
          <w:szCs w:val="28"/>
        </w:rPr>
        <w:t xml:space="preserve"> </w:t>
      </w:r>
      <w:r>
        <w:rPr>
          <w:rFonts w:ascii="仿宋" w:hAnsi="仿宋" w:eastAsia="仿宋" w:cs="仿宋"/>
          <w:spacing w:val="-4"/>
          <w:sz w:val="28"/>
          <w:szCs w:val="28"/>
        </w:rPr>
        <w:t>水模式，加大田间高效节水灌溉推广力度、提高覆盖率，深入实施生</w:t>
      </w:r>
      <w:r>
        <w:rPr>
          <w:rFonts w:ascii="仿宋" w:hAnsi="仿宋" w:eastAsia="仿宋" w:cs="仿宋"/>
          <w:spacing w:val="10"/>
          <w:sz w:val="28"/>
          <w:szCs w:val="28"/>
        </w:rPr>
        <w:t xml:space="preserve"> </w:t>
      </w:r>
      <w:r>
        <w:rPr>
          <w:rFonts w:ascii="仿宋" w:hAnsi="仿宋" w:eastAsia="仿宋" w:cs="仿宋"/>
          <w:spacing w:val="-4"/>
          <w:sz w:val="28"/>
          <w:szCs w:val="28"/>
        </w:rPr>
        <w:t>态治理修复工程，实现新疆水安全有效保障、水资源高效利用、水生</w:t>
      </w:r>
    </w:p>
    <w:p>
      <w:pPr>
        <w:spacing w:before="1" w:line="223" w:lineRule="auto"/>
        <w:ind w:left="43"/>
        <w:rPr>
          <w:rFonts w:ascii="仿宋" w:hAnsi="仿宋" w:eastAsia="仿宋" w:cs="仿宋"/>
          <w:sz w:val="28"/>
          <w:szCs w:val="28"/>
        </w:rPr>
      </w:pPr>
      <w:r>
        <w:rPr>
          <w:rFonts w:ascii="仿宋" w:hAnsi="仿宋" w:eastAsia="仿宋" w:cs="仿宋"/>
          <w:spacing w:val="-5"/>
          <w:sz w:val="28"/>
          <w:szCs w:val="28"/>
        </w:rPr>
        <w:t>态明显改善。</w:t>
      </w:r>
    </w:p>
    <w:p>
      <w:pPr>
        <w:spacing w:line="223" w:lineRule="auto"/>
        <w:rPr>
          <w:rFonts w:ascii="仿宋" w:hAnsi="仿宋" w:eastAsia="仿宋" w:cs="仿宋"/>
          <w:sz w:val="28"/>
          <w:szCs w:val="28"/>
        </w:rPr>
        <w:sectPr>
          <w:footerReference r:id="rId12" w:type="default"/>
          <w:pgSz w:w="11906" w:h="16839"/>
          <w:pgMar w:top="1431" w:right="1705" w:bottom="1223" w:left="1785" w:header="0" w:footer="1048" w:gutter="0"/>
          <w:cols w:space="720" w:num="1"/>
        </w:sectPr>
      </w:pPr>
    </w:p>
    <w:p>
      <w:pPr>
        <w:spacing w:before="187" w:line="411" w:lineRule="auto"/>
        <w:ind w:left="31" w:firstLine="560"/>
        <w:jc w:val="both"/>
        <w:rPr>
          <w:rFonts w:ascii="仿宋" w:hAnsi="仿宋" w:eastAsia="仿宋" w:cs="仿宋"/>
          <w:sz w:val="28"/>
          <w:szCs w:val="28"/>
        </w:rPr>
      </w:pPr>
      <w:r>
        <w:rPr>
          <w:rFonts w:ascii="仿宋" w:hAnsi="仿宋" w:eastAsia="仿宋" w:cs="仿宋"/>
          <w:spacing w:val="-4"/>
          <w:sz w:val="28"/>
          <w:szCs w:val="28"/>
        </w:rPr>
        <w:t>和田地区地处新疆西南边陲，经济条件比较落后，加之受自然条</w:t>
      </w:r>
      <w:r>
        <w:rPr>
          <w:rFonts w:ascii="仿宋" w:hAnsi="仿宋" w:eastAsia="仿宋" w:cs="仿宋"/>
          <w:sz w:val="28"/>
          <w:szCs w:val="28"/>
        </w:rPr>
        <w:t xml:space="preserve"> </w:t>
      </w:r>
      <w:r>
        <w:rPr>
          <w:rFonts w:ascii="仿宋" w:hAnsi="仿宋" w:eastAsia="仿宋" w:cs="仿宋"/>
          <w:spacing w:val="-4"/>
          <w:sz w:val="28"/>
          <w:szCs w:val="28"/>
        </w:rPr>
        <w:t>件的影响，是我国降水资源最少的地区，水资源极其匮乏，沙尘暴等</w:t>
      </w:r>
      <w:r>
        <w:rPr>
          <w:rFonts w:ascii="仿宋" w:hAnsi="仿宋" w:eastAsia="仿宋" w:cs="仿宋"/>
          <w:spacing w:val="7"/>
          <w:sz w:val="28"/>
          <w:szCs w:val="28"/>
        </w:rPr>
        <w:t xml:space="preserve"> </w:t>
      </w:r>
      <w:r>
        <w:rPr>
          <w:rFonts w:ascii="仿宋" w:hAnsi="仿宋" w:eastAsia="仿宋" w:cs="仿宋"/>
          <w:spacing w:val="-4"/>
          <w:sz w:val="28"/>
          <w:szCs w:val="28"/>
        </w:rPr>
        <w:t>自然灾害频发，土地荒漠化严重，生态环境极其脆弱。戈壁、荒漠占</w:t>
      </w:r>
      <w:r>
        <w:rPr>
          <w:rFonts w:ascii="仿宋" w:hAnsi="仿宋" w:eastAsia="仿宋" w:cs="仿宋"/>
          <w:spacing w:val="7"/>
          <w:sz w:val="28"/>
          <w:szCs w:val="28"/>
        </w:rPr>
        <w:t xml:space="preserve"> </w:t>
      </w:r>
      <w:r>
        <w:rPr>
          <w:rFonts w:ascii="仿宋" w:hAnsi="仿宋" w:eastAsia="仿宋" w:cs="仿宋"/>
          <w:spacing w:val="-4"/>
          <w:sz w:val="28"/>
          <w:szCs w:val="28"/>
        </w:rPr>
        <w:t xml:space="preserve">区域总面积的 </w:t>
      </w:r>
      <w:r>
        <w:rPr>
          <w:rFonts w:ascii="Times New Roman" w:hAnsi="Times New Roman" w:eastAsia="Times New Roman" w:cs="Times New Roman"/>
          <w:spacing w:val="-4"/>
          <w:sz w:val="28"/>
          <w:szCs w:val="28"/>
        </w:rPr>
        <w:t>90%</w:t>
      </w:r>
      <w:r>
        <w:rPr>
          <w:rFonts w:ascii="仿宋" w:hAnsi="仿宋" w:eastAsia="仿宋" w:cs="仿宋"/>
          <w:spacing w:val="-4"/>
          <w:sz w:val="28"/>
          <w:szCs w:val="28"/>
        </w:rPr>
        <w:t xml:space="preserve">以上，平原绿洲面积仅占 </w:t>
      </w:r>
      <w:r>
        <w:rPr>
          <w:rFonts w:ascii="Times New Roman" w:hAnsi="Times New Roman" w:eastAsia="Times New Roman" w:cs="Times New Roman"/>
          <w:spacing w:val="-4"/>
          <w:sz w:val="28"/>
          <w:szCs w:val="28"/>
        </w:rPr>
        <w:t>9.2%</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。民丰县安迪尔乡</w:t>
      </w:r>
      <w:r>
        <w:rPr>
          <w:rFonts w:ascii="仿宋" w:hAnsi="仿宋" w:eastAsia="仿宋" w:cs="仿宋"/>
          <w:sz w:val="28"/>
          <w:szCs w:val="28"/>
        </w:rPr>
        <w:t xml:space="preserve"> </w:t>
      </w:r>
      <w:r>
        <w:rPr>
          <w:rFonts w:ascii="仿宋" w:hAnsi="仿宋" w:eastAsia="仿宋" w:cs="仿宋"/>
          <w:spacing w:val="-1"/>
          <w:sz w:val="28"/>
          <w:szCs w:val="28"/>
        </w:rPr>
        <w:t>独具环境资源优势，耕地属碱性沙化土壤，土质松软，土壤含钾</w:t>
      </w:r>
      <w:r>
        <w:rPr>
          <w:rFonts w:ascii="仿宋" w:hAnsi="仿宋" w:eastAsia="仿宋" w:cs="仿宋"/>
          <w:spacing w:val="-2"/>
          <w:sz w:val="28"/>
          <w:szCs w:val="28"/>
        </w:rPr>
        <w:t>高，</w:t>
      </w:r>
      <w:r>
        <w:rPr>
          <w:rFonts w:ascii="仿宋" w:hAnsi="仿宋" w:eastAsia="仿宋" w:cs="仿宋"/>
          <w:sz w:val="28"/>
          <w:szCs w:val="28"/>
        </w:rPr>
        <w:t xml:space="preserve"> </w:t>
      </w:r>
      <w:r>
        <w:rPr>
          <w:rFonts w:ascii="仿宋" w:hAnsi="仿宋" w:eastAsia="仿宋" w:cs="仿宋"/>
          <w:spacing w:val="-4"/>
          <w:sz w:val="28"/>
          <w:szCs w:val="28"/>
        </w:rPr>
        <w:t>水质富含各种矿物质，有利于甜瓜的生长发育，提高安迪尔甜瓜品质</w:t>
      </w:r>
      <w:r>
        <w:rPr>
          <w:rFonts w:ascii="仿宋" w:hAnsi="仿宋" w:eastAsia="仿宋" w:cs="仿宋"/>
          <w:spacing w:val="7"/>
          <w:sz w:val="28"/>
          <w:szCs w:val="28"/>
        </w:rPr>
        <w:t xml:space="preserve"> </w:t>
      </w:r>
      <w:r>
        <w:rPr>
          <w:rFonts w:ascii="仿宋" w:hAnsi="仿宋" w:eastAsia="仿宋" w:cs="仿宋"/>
          <w:spacing w:val="-4"/>
          <w:sz w:val="28"/>
          <w:szCs w:val="28"/>
        </w:rPr>
        <w:t>口感。同时，该地地处亚欧大陆腹地，属于大陆性沙漠气候，四季分</w:t>
      </w:r>
      <w:r>
        <w:rPr>
          <w:rFonts w:ascii="仿宋" w:hAnsi="仿宋" w:eastAsia="仿宋" w:cs="仿宋"/>
          <w:spacing w:val="7"/>
          <w:sz w:val="28"/>
          <w:szCs w:val="28"/>
        </w:rPr>
        <w:t xml:space="preserve"> </w:t>
      </w:r>
      <w:r>
        <w:rPr>
          <w:rFonts w:ascii="仿宋" w:hAnsi="仿宋" w:eastAsia="仿宋" w:cs="仿宋"/>
          <w:spacing w:val="-4"/>
          <w:sz w:val="28"/>
          <w:szCs w:val="28"/>
        </w:rPr>
        <w:t>明，干旱少雨，光照充足，无霜期较长，昼夜温差大，空气干燥，极</w:t>
      </w:r>
      <w:r>
        <w:rPr>
          <w:rFonts w:ascii="仿宋" w:hAnsi="仿宋" w:eastAsia="仿宋" w:cs="仿宋"/>
          <w:spacing w:val="7"/>
          <w:sz w:val="28"/>
          <w:szCs w:val="28"/>
        </w:rPr>
        <w:t xml:space="preserve"> </w:t>
      </w:r>
      <w:r>
        <w:rPr>
          <w:rFonts w:ascii="仿宋" w:hAnsi="仿宋" w:eastAsia="仿宋" w:cs="仿宋"/>
          <w:spacing w:val="-10"/>
          <w:sz w:val="28"/>
          <w:szCs w:val="28"/>
        </w:rPr>
        <w:t>宜于甜瓜干物质积累和果实糖分沉淀累积。全年热量丰富，光照充</w:t>
      </w:r>
      <w:r>
        <w:rPr>
          <w:rFonts w:ascii="仿宋" w:hAnsi="仿宋" w:eastAsia="仿宋" w:cs="仿宋"/>
          <w:spacing w:val="-11"/>
          <w:sz w:val="28"/>
          <w:szCs w:val="28"/>
        </w:rPr>
        <w:t>足，</w:t>
      </w:r>
    </w:p>
    <w:p>
      <w:pPr>
        <w:spacing w:before="1" w:line="222" w:lineRule="auto"/>
        <w:ind w:left="41"/>
        <w:rPr>
          <w:rFonts w:ascii="仿宋" w:hAnsi="仿宋" w:eastAsia="仿宋" w:cs="仿宋"/>
          <w:sz w:val="28"/>
          <w:szCs w:val="28"/>
        </w:rPr>
      </w:pPr>
      <w:r>
        <w:rPr>
          <w:rFonts w:ascii="仿宋" w:hAnsi="仿宋" w:eastAsia="仿宋" w:cs="仿宋"/>
          <w:spacing w:val="-3"/>
          <w:sz w:val="28"/>
          <w:szCs w:val="28"/>
        </w:rPr>
        <w:t>也有利于果实的膨大和着色。</w:t>
      </w:r>
    </w:p>
    <w:p>
      <w:pPr>
        <w:spacing w:before="292" w:line="411" w:lineRule="auto"/>
        <w:ind w:left="31" w:right="80" w:firstLine="570"/>
        <w:jc w:val="both"/>
        <w:rPr>
          <w:rFonts w:ascii="仿宋" w:hAnsi="仿宋" w:eastAsia="仿宋" w:cs="仿宋"/>
          <w:sz w:val="28"/>
          <w:szCs w:val="28"/>
        </w:rPr>
      </w:pPr>
      <w:r>
        <w:rPr>
          <w:rFonts w:ascii="仿宋" w:hAnsi="仿宋" w:eastAsia="仿宋" w:cs="仿宋"/>
          <w:spacing w:val="-16"/>
          <w:sz w:val="28"/>
          <w:szCs w:val="28"/>
        </w:rPr>
        <w:t>为了推动优势产业发展，当地积极推进“支部</w:t>
      </w:r>
      <w:r>
        <w:rPr>
          <w:rFonts w:ascii="Times New Roman" w:hAnsi="Times New Roman" w:eastAsia="Times New Roman" w:cs="Times New Roman"/>
          <w:spacing w:val="-16"/>
          <w:sz w:val="28"/>
          <w:szCs w:val="28"/>
        </w:rPr>
        <w:t>+</w:t>
      </w:r>
      <w:r>
        <w:rPr>
          <w:rFonts w:ascii="仿宋" w:hAnsi="仿宋" w:eastAsia="仿宋" w:cs="仿宋"/>
          <w:spacing w:val="-16"/>
          <w:sz w:val="28"/>
          <w:szCs w:val="28"/>
        </w:rPr>
        <w:t>合作社</w:t>
      </w:r>
      <w:r>
        <w:rPr>
          <w:rFonts w:ascii="Times New Roman" w:hAnsi="Times New Roman" w:eastAsia="Times New Roman" w:cs="Times New Roman"/>
          <w:spacing w:val="-16"/>
          <w:sz w:val="28"/>
          <w:szCs w:val="28"/>
        </w:rPr>
        <w:t>+</w:t>
      </w:r>
      <w:r>
        <w:rPr>
          <w:rFonts w:ascii="仿宋" w:hAnsi="仿宋" w:eastAsia="仿宋" w:cs="仿宋"/>
          <w:spacing w:val="-16"/>
          <w:sz w:val="28"/>
          <w:szCs w:val="28"/>
        </w:rPr>
        <w:t>基地</w:t>
      </w:r>
      <w:r>
        <w:rPr>
          <w:rFonts w:ascii="仿宋" w:hAnsi="仿宋" w:eastAsia="仿宋" w:cs="仿宋"/>
          <w:spacing w:val="-99"/>
          <w:sz w:val="28"/>
          <w:szCs w:val="28"/>
        </w:rPr>
        <w:t xml:space="preserve"> </w:t>
      </w:r>
      <w:r>
        <w:rPr>
          <w:rFonts w:ascii="仿宋" w:hAnsi="仿宋" w:eastAsia="仿宋" w:cs="仿宋"/>
          <w:spacing w:val="-16"/>
          <w:sz w:val="28"/>
          <w:szCs w:val="28"/>
        </w:rPr>
        <w:t>”“支</w:t>
      </w:r>
      <w:r>
        <w:rPr>
          <w:rFonts w:ascii="仿宋" w:hAnsi="仿宋" w:eastAsia="仿宋" w:cs="仿宋"/>
          <w:sz w:val="28"/>
          <w:szCs w:val="28"/>
        </w:rPr>
        <w:t xml:space="preserve"> </w:t>
      </w:r>
      <w:r>
        <w:rPr>
          <w:rFonts w:ascii="仿宋" w:hAnsi="仿宋" w:eastAsia="仿宋" w:cs="仿宋"/>
          <w:spacing w:val="-6"/>
          <w:sz w:val="28"/>
          <w:szCs w:val="28"/>
        </w:rPr>
        <w:t>部</w:t>
      </w:r>
      <w:r>
        <w:rPr>
          <w:rFonts w:ascii="Times New Roman" w:hAnsi="Times New Roman" w:eastAsia="Times New Roman" w:cs="Times New Roman"/>
          <w:spacing w:val="-6"/>
          <w:sz w:val="28"/>
          <w:szCs w:val="28"/>
        </w:rPr>
        <w:t>+</w:t>
      </w:r>
      <w:r>
        <w:rPr>
          <w:rFonts w:ascii="仿宋" w:hAnsi="仿宋" w:eastAsia="仿宋" w:cs="仿宋"/>
          <w:spacing w:val="-6"/>
          <w:sz w:val="28"/>
          <w:szCs w:val="28"/>
        </w:rPr>
        <w:t>联合体</w:t>
      </w:r>
      <w:r>
        <w:rPr>
          <w:rFonts w:ascii="Times New Roman" w:hAnsi="Times New Roman" w:eastAsia="Times New Roman" w:cs="Times New Roman"/>
          <w:spacing w:val="-6"/>
          <w:sz w:val="28"/>
          <w:szCs w:val="28"/>
        </w:rPr>
        <w:t>+</w:t>
      </w:r>
      <w:r>
        <w:rPr>
          <w:rFonts w:ascii="仿宋" w:hAnsi="仿宋" w:eastAsia="仿宋" w:cs="仿宋"/>
          <w:spacing w:val="-6"/>
          <w:sz w:val="28"/>
          <w:szCs w:val="28"/>
        </w:rPr>
        <w:t>农户</w:t>
      </w:r>
      <w:r>
        <w:rPr>
          <w:rFonts w:ascii="仿宋" w:hAnsi="仿宋" w:eastAsia="仿宋" w:cs="仿宋"/>
          <w:spacing w:val="-102"/>
          <w:sz w:val="28"/>
          <w:szCs w:val="28"/>
        </w:rPr>
        <w:t xml:space="preserve"> </w:t>
      </w:r>
      <w:r>
        <w:rPr>
          <w:rFonts w:ascii="仿宋" w:hAnsi="仿宋" w:eastAsia="仿宋" w:cs="仿宋"/>
          <w:spacing w:val="-6"/>
          <w:sz w:val="28"/>
          <w:szCs w:val="28"/>
        </w:rPr>
        <w:t>”的双向利益联结发展模式，围绕一村一品的产业发</w:t>
      </w:r>
      <w:r>
        <w:rPr>
          <w:rFonts w:ascii="仿宋" w:hAnsi="仿宋" w:eastAsia="仿宋" w:cs="仿宋"/>
          <w:sz w:val="28"/>
          <w:szCs w:val="28"/>
        </w:rPr>
        <w:t xml:space="preserve"> </w:t>
      </w:r>
      <w:r>
        <w:rPr>
          <w:rFonts w:ascii="仿宋" w:hAnsi="仿宋" w:eastAsia="仿宋" w:cs="仿宋"/>
          <w:spacing w:val="-4"/>
          <w:sz w:val="28"/>
          <w:szCs w:val="28"/>
        </w:rPr>
        <w:t>展布局，培育壮大特色优势产业，稳步推进产业结构调整；与百果园</w:t>
      </w:r>
      <w:r>
        <w:rPr>
          <w:rFonts w:ascii="仿宋" w:hAnsi="仿宋" w:eastAsia="仿宋" w:cs="仿宋"/>
          <w:spacing w:val="7"/>
          <w:sz w:val="28"/>
          <w:szCs w:val="28"/>
        </w:rPr>
        <w:t xml:space="preserve"> </w:t>
      </w:r>
      <w:r>
        <w:rPr>
          <w:rFonts w:ascii="仿宋" w:hAnsi="仿宋" w:eastAsia="仿宋" w:cs="仿宋"/>
          <w:spacing w:val="-4"/>
          <w:sz w:val="28"/>
          <w:szCs w:val="28"/>
        </w:rPr>
        <w:t>等较大的客商合作平台有着密切的合作，通过这些客商，安迪尔甜瓜</w:t>
      </w:r>
      <w:r>
        <w:rPr>
          <w:rFonts w:ascii="仿宋" w:hAnsi="仿宋" w:eastAsia="仿宋" w:cs="仿宋"/>
          <w:spacing w:val="7"/>
          <w:sz w:val="28"/>
          <w:szCs w:val="28"/>
        </w:rPr>
        <w:t xml:space="preserve"> </w:t>
      </w:r>
      <w:r>
        <w:rPr>
          <w:rFonts w:ascii="仿宋" w:hAnsi="仿宋" w:eastAsia="仿宋" w:cs="仿宋"/>
          <w:spacing w:val="-4"/>
          <w:sz w:val="28"/>
          <w:szCs w:val="28"/>
        </w:rPr>
        <w:t>销往北京、深圳、上海等地，为安迪尔甜瓜的声名远扬打下坚实的基</w:t>
      </w:r>
      <w:r>
        <w:rPr>
          <w:rFonts w:ascii="仿宋" w:hAnsi="仿宋" w:eastAsia="仿宋" w:cs="仿宋"/>
          <w:spacing w:val="7"/>
          <w:sz w:val="28"/>
          <w:szCs w:val="28"/>
        </w:rPr>
        <w:t xml:space="preserve"> </w:t>
      </w:r>
      <w:r>
        <w:rPr>
          <w:rFonts w:ascii="仿宋" w:hAnsi="仿宋" w:eastAsia="仿宋" w:cs="仿宋"/>
          <w:spacing w:val="-4"/>
          <w:sz w:val="28"/>
          <w:szCs w:val="28"/>
        </w:rPr>
        <w:t>础。安迪尔甜瓜已申请农产品地理标志登记证书，甜瓜产业已成为安</w:t>
      </w:r>
      <w:r>
        <w:rPr>
          <w:rFonts w:ascii="仿宋" w:hAnsi="仿宋" w:eastAsia="仿宋" w:cs="仿宋"/>
          <w:spacing w:val="7"/>
          <w:sz w:val="28"/>
          <w:szCs w:val="28"/>
        </w:rPr>
        <w:t xml:space="preserve"> </w:t>
      </w:r>
      <w:r>
        <w:rPr>
          <w:rFonts w:ascii="仿宋" w:hAnsi="仿宋" w:eastAsia="仿宋" w:cs="仿宋"/>
          <w:spacing w:val="-4"/>
          <w:sz w:val="28"/>
          <w:szCs w:val="28"/>
        </w:rPr>
        <w:t>迪尔乡实现乡村振兴的特色支柱产业，但由于安迪尔灌区农田水利基</w:t>
      </w:r>
      <w:r>
        <w:rPr>
          <w:rFonts w:ascii="仿宋" w:hAnsi="仿宋" w:eastAsia="仿宋" w:cs="仿宋"/>
          <w:spacing w:val="7"/>
          <w:sz w:val="28"/>
          <w:szCs w:val="28"/>
        </w:rPr>
        <w:t xml:space="preserve"> </w:t>
      </w:r>
      <w:r>
        <w:rPr>
          <w:rFonts w:ascii="仿宋" w:hAnsi="仿宋" w:eastAsia="仿宋" w:cs="仿宋"/>
          <w:spacing w:val="-4"/>
          <w:sz w:val="28"/>
          <w:szCs w:val="28"/>
        </w:rPr>
        <w:t>础设施严重不足，田间水利设施不配套，导致生产力水平落后，造成</w:t>
      </w:r>
      <w:r>
        <w:rPr>
          <w:rFonts w:ascii="仿宋" w:hAnsi="仿宋" w:eastAsia="仿宋" w:cs="仿宋"/>
          <w:spacing w:val="7"/>
          <w:sz w:val="28"/>
          <w:szCs w:val="28"/>
        </w:rPr>
        <w:t xml:space="preserve"> </w:t>
      </w:r>
      <w:r>
        <w:rPr>
          <w:rFonts w:ascii="仿宋" w:hAnsi="仿宋" w:eastAsia="仿宋" w:cs="仿宋"/>
          <w:spacing w:val="-4"/>
          <w:sz w:val="28"/>
          <w:szCs w:val="28"/>
        </w:rPr>
        <w:t>了大量的土地、水利资源浪费，长期形成的水资源粗放利用、生态恶</w:t>
      </w:r>
      <w:r>
        <w:rPr>
          <w:rFonts w:ascii="仿宋" w:hAnsi="仿宋" w:eastAsia="仿宋" w:cs="仿宋"/>
          <w:spacing w:val="7"/>
          <w:sz w:val="28"/>
          <w:szCs w:val="28"/>
        </w:rPr>
        <w:t xml:space="preserve"> </w:t>
      </w:r>
      <w:r>
        <w:rPr>
          <w:rFonts w:ascii="仿宋" w:hAnsi="仿宋" w:eastAsia="仿宋" w:cs="仿宋"/>
          <w:spacing w:val="-4"/>
          <w:sz w:val="28"/>
          <w:szCs w:val="28"/>
        </w:rPr>
        <w:t>化的状况持续演变。经现场勘查，项目区现状渠道渗漏损失大，灌溉</w:t>
      </w:r>
      <w:r>
        <w:rPr>
          <w:rFonts w:ascii="仿宋" w:hAnsi="仿宋" w:eastAsia="仿宋" w:cs="仿宋"/>
          <w:spacing w:val="7"/>
          <w:sz w:val="28"/>
          <w:szCs w:val="28"/>
        </w:rPr>
        <w:t xml:space="preserve"> </w:t>
      </w:r>
      <w:r>
        <w:rPr>
          <w:rFonts w:ascii="仿宋" w:hAnsi="仿宋" w:eastAsia="仿宋" w:cs="仿宋"/>
          <w:spacing w:val="-4"/>
          <w:sz w:val="28"/>
          <w:szCs w:val="28"/>
        </w:rPr>
        <w:t>水利用系数仅为</w:t>
      </w:r>
      <w:r>
        <w:rPr>
          <w:rFonts w:ascii="仿宋" w:hAnsi="仿宋" w:eastAsia="仿宋" w:cs="仿宋"/>
          <w:spacing w:val="-55"/>
          <w:sz w:val="28"/>
          <w:szCs w:val="28"/>
        </w:rPr>
        <w:t xml:space="preserve"> </w:t>
      </w:r>
      <w:r>
        <w:rPr>
          <w:rFonts w:ascii="Times New Roman" w:hAnsi="Times New Roman" w:eastAsia="Times New Roman" w:cs="Times New Roman"/>
          <w:spacing w:val="-4"/>
          <w:sz w:val="28"/>
          <w:szCs w:val="28"/>
        </w:rPr>
        <w:t>0.54</w:t>
      </w:r>
      <w:r>
        <w:rPr>
          <w:rFonts w:ascii="仿宋" w:hAnsi="仿宋" w:eastAsia="仿宋" w:cs="仿宋"/>
          <w:spacing w:val="-4"/>
          <w:sz w:val="28"/>
          <w:szCs w:val="28"/>
        </w:rPr>
        <w:t>，致使大量灌溉水损失于输水过程，造成水资源</w:t>
      </w:r>
    </w:p>
    <w:p>
      <w:pPr>
        <w:spacing w:line="220" w:lineRule="auto"/>
        <w:ind w:left="34"/>
        <w:rPr>
          <w:rFonts w:ascii="仿宋" w:hAnsi="仿宋" w:eastAsia="仿宋" w:cs="仿宋"/>
          <w:sz w:val="28"/>
          <w:szCs w:val="28"/>
        </w:rPr>
      </w:pPr>
      <w:r>
        <w:rPr>
          <w:rFonts w:ascii="仿宋" w:hAnsi="仿宋" w:eastAsia="仿宋" w:cs="仿宋"/>
          <w:spacing w:val="-4"/>
          <w:sz w:val="28"/>
          <w:szCs w:val="28"/>
        </w:rPr>
        <w:t>严重浪费；除此之外，渠系建筑物不配套使得渠系工程在灌溉季节高</w:t>
      </w:r>
    </w:p>
    <w:p>
      <w:pPr>
        <w:spacing w:line="220" w:lineRule="auto"/>
        <w:rPr>
          <w:rFonts w:ascii="仿宋" w:hAnsi="仿宋" w:eastAsia="仿宋" w:cs="仿宋"/>
          <w:sz w:val="28"/>
          <w:szCs w:val="28"/>
        </w:rPr>
        <w:sectPr>
          <w:footerReference r:id="rId13" w:type="default"/>
          <w:pgSz w:w="11906" w:h="16839"/>
          <w:pgMar w:top="1431" w:right="1718" w:bottom="1223" w:left="1785" w:header="0" w:footer="1046" w:gutter="0"/>
          <w:cols w:space="720" w:num="1"/>
        </w:sectPr>
      </w:pPr>
    </w:p>
    <w:p>
      <w:pPr>
        <w:spacing w:before="183" w:line="411" w:lineRule="auto"/>
        <w:ind w:left="36" w:right="93" w:firstLine="4"/>
        <w:jc w:val="both"/>
        <w:rPr>
          <w:rFonts w:ascii="仿宋" w:hAnsi="仿宋" w:eastAsia="仿宋" w:cs="仿宋"/>
          <w:sz w:val="28"/>
          <w:szCs w:val="28"/>
        </w:rPr>
      </w:pPr>
      <w:r>
        <w:rPr>
          <w:rFonts w:ascii="仿宋" w:hAnsi="仿宋" w:eastAsia="仿宋" w:cs="仿宋"/>
          <w:spacing w:val="-4"/>
          <w:sz w:val="28"/>
          <w:szCs w:val="28"/>
        </w:rPr>
        <w:t>峰期不能满足项目区灌溉需要，农作物得不到及时有效的灌溉，严重</w:t>
      </w:r>
      <w:r>
        <w:rPr>
          <w:rFonts w:ascii="仿宋" w:hAnsi="仿宋" w:eastAsia="仿宋" w:cs="仿宋"/>
          <w:sz w:val="28"/>
          <w:szCs w:val="28"/>
        </w:rPr>
        <w:t xml:space="preserve"> </w:t>
      </w:r>
      <w:r>
        <w:rPr>
          <w:rFonts w:ascii="仿宋" w:hAnsi="仿宋" w:eastAsia="仿宋" w:cs="仿宋"/>
          <w:spacing w:val="-4"/>
          <w:sz w:val="28"/>
          <w:szCs w:val="28"/>
        </w:rPr>
        <w:t>影响了农业生产，制约了项目区经济发展和农民收入的提高。灌区农</w:t>
      </w:r>
      <w:r>
        <w:rPr>
          <w:rFonts w:ascii="仿宋" w:hAnsi="仿宋" w:eastAsia="仿宋" w:cs="仿宋"/>
          <w:spacing w:val="3"/>
          <w:sz w:val="28"/>
          <w:szCs w:val="28"/>
        </w:rPr>
        <w:t xml:space="preserve"> </w:t>
      </w:r>
      <w:r>
        <w:rPr>
          <w:rFonts w:ascii="仿宋" w:hAnsi="仿宋" w:eastAsia="仿宋" w:cs="仿宋"/>
          <w:spacing w:val="-4"/>
          <w:sz w:val="28"/>
          <w:szCs w:val="28"/>
        </w:rPr>
        <w:t>田水利基础设施配套不足、水资源粗放利用是制约安迪尔灌区特色产</w:t>
      </w:r>
    </w:p>
    <w:p>
      <w:pPr>
        <w:spacing w:line="222" w:lineRule="auto"/>
        <w:ind w:left="32"/>
        <w:rPr>
          <w:rFonts w:ascii="仿宋" w:hAnsi="仿宋" w:eastAsia="仿宋" w:cs="仿宋"/>
          <w:sz w:val="28"/>
          <w:szCs w:val="28"/>
        </w:rPr>
      </w:pPr>
      <w:r>
        <w:rPr>
          <w:rFonts w:ascii="仿宋" w:hAnsi="仿宋" w:eastAsia="仿宋" w:cs="仿宋"/>
          <w:spacing w:val="-2"/>
          <w:sz w:val="28"/>
          <w:szCs w:val="28"/>
        </w:rPr>
        <w:t>业发展的主要限制因素。</w:t>
      </w:r>
    </w:p>
    <w:p>
      <w:pPr>
        <w:spacing w:before="292" w:line="411" w:lineRule="auto"/>
        <w:ind w:left="32" w:right="13" w:firstLine="569"/>
        <w:rPr>
          <w:rFonts w:ascii="仿宋" w:hAnsi="仿宋" w:eastAsia="仿宋" w:cs="仿宋"/>
          <w:sz w:val="28"/>
          <w:szCs w:val="28"/>
        </w:rPr>
      </w:pPr>
      <w:r>
        <w:rPr>
          <w:rFonts w:ascii="仿宋" w:hAnsi="仿宋" w:eastAsia="仿宋" w:cs="仿宋"/>
          <w:spacing w:val="-5"/>
          <w:sz w:val="28"/>
          <w:szCs w:val="28"/>
        </w:rPr>
        <w:t>为解决安迪尔灌区农田水利基础设施配套不足、水资源粗放利用</w:t>
      </w:r>
      <w:r>
        <w:rPr>
          <w:rFonts w:ascii="仿宋" w:hAnsi="仿宋" w:eastAsia="仿宋" w:cs="仿宋"/>
          <w:spacing w:val="17"/>
          <w:sz w:val="28"/>
          <w:szCs w:val="28"/>
        </w:rPr>
        <w:t xml:space="preserve"> </w:t>
      </w:r>
      <w:r>
        <w:rPr>
          <w:rFonts w:ascii="仿宋" w:hAnsi="仿宋" w:eastAsia="仿宋" w:cs="仿宋"/>
          <w:spacing w:val="-4"/>
          <w:sz w:val="28"/>
          <w:szCs w:val="28"/>
        </w:rPr>
        <w:t>问题，提高灌区灌溉保证率，改善灌溉面积，提高农作物产量，增加</w:t>
      </w:r>
      <w:r>
        <w:rPr>
          <w:rFonts w:ascii="仿宋" w:hAnsi="仿宋" w:eastAsia="仿宋" w:cs="仿宋"/>
          <w:spacing w:val="7"/>
          <w:sz w:val="28"/>
          <w:szCs w:val="28"/>
        </w:rPr>
        <w:t xml:space="preserve"> </w:t>
      </w:r>
      <w:r>
        <w:rPr>
          <w:rFonts w:ascii="仿宋" w:hAnsi="仿宋" w:eastAsia="仿宋" w:cs="仿宋"/>
          <w:spacing w:val="-11"/>
          <w:sz w:val="28"/>
          <w:szCs w:val="28"/>
        </w:rPr>
        <w:t>人民经济收入，巩固拓展脱贫攻坚成果，顺利实现</w:t>
      </w:r>
      <w:r>
        <w:rPr>
          <w:rFonts w:ascii="仿宋" w:hAnsi="仿宋" w:eastAsia="仿宋" w:cs="仿宋"/>
          <w:spacing w:val="-12"/>
          <w:sz w:val="28"/>
          <w:szCs w:val="28"/>
        </w:rPr>
        <w:t>“可致富</w:t>
      </w:r>
      <w:r>
        <w:rPr>
          <w:rFonts w:ascii="仿宋" w:hAnsi="仿宋" w:eastAsia="仿宋" w:cs="仿宋"/>
          <w:spacing w:val="-103"/>
          <w:sz w:val="28"/>
          <w:szCs w:val="28"/>
        </w:rPr>
        <w:t xml:space="preserve"> </w:t>
      </w:r>
      <w:r>
        <w:rPr>
          <w:rFonts w:ascii="仿宋" w:hAnsi="仿宋" w:eastAsia="仿宋" w:cs="仿宋"/>
          <w:spacing w:val="-12"/>
          <w:sz w:val="28"/>
          <w:szCs w:val="28"/>
        </w:rPr>
        <w:t>”的目标，</w:t>
      </w:r>
      <w:r>
        <w:rPr>
          <w:rFonts w:ascii="仿宋" w:hAnsi="仿宋" w:eastAsia="仿宋" w:cs="仿宋"/>
          <w:sz w:val="28"/>
          <w:szCs w:val="28"/>
        </w:rPr>
        <w:t xml:space="preserve"> </w:t>
      </w:r>
      <w:r>
        <w:rPr>
          <w:rFonts w:ascii="仿宋" w:hAnsi="仿宋" w:eastAsia="仿宋" w:cs="仿宋"/>
          <w:spacing w:val="-4"/>
          <w:sz w:val="28"/>
          <w:szCs w:val="28"/>
        </w:rPr>
        <w:t>就进一步做好后续巩固脱贫工作进行了安排部署，要求民丰县及时做</w:t>
      </w:r>
      <w:r>
        <w:rPr>
          <w:rFonts w:ascii="仿宋" w:hAnsi="仿宋" w:eastAsia="仿宋" w:cs="仿宋"/>
          <w:spacing w:val="7"/>
          <w:sz w:val="28"/>
          <w:szCs w:val="28"/>
        </w:rPr>
        <w:t xml:space="preserve"> </w:t>
      </w:r>
      <w:r>
        <w:rPr>
          <w:rFonts w:ascii="仿宋" w:hAnsi="仿宋" w:eastAsia="仿宋" w:cs="仿宋"/>
          <w:spacing w:val="-4"/>
          <w:sz w:val="28"/>
          <w:szCs w:val="28"/>
        </w:rPr>
        <w:t>好灌区水资源工程布局规划工作，对安迪尔灌区进行统筹规划，持续</w:t>
      </w:r>
      <w:r>
        <w:rPr>
          <w:rFonts w:ascii="仿宋" w:hAnsi="仿宋" w:eastAsia="仿宋" w:cs="仿宋"/>
          <w:spacing w:val="7"/>
          <w:sz w:val="28"/>
          <w:szCs w:val="28"/>
        </w:rPr>
        <w:t xml:space="preserve"> </w:t>
      </w:r>
      <w:r>
        <w:rPr>
          <w:rFonts w:ascii="仿宋" w:hAnsi="仿宋" w:eastAsia="仿宋" w:cs="仿宋"/>
          <w:spacing w:val="-11"/>
          <w:sz w:val="28"/>
          <w:szCs w:val="28"/>
        </w:rPr>
        <w:t>发展壮大特色产业，增加人民经济收入，顺利实现</w:t>
      </w:r>
      <w:r>
        <w:rPr>
          <w:rFonts w:ascii="仿宋" w:hAnsi="仿宋" w:eastAsia="仿宋" w:cs="仿宋"/>
          <w:spacing w:val="-12"/>
          <w:sz w:val="28"/>
          <w:szCs w:val="28"/>
        </w:rPr>
        <w:t>“可致富</w:t>
      </w:r>
      <w:r>
        <w:rPr>
          <w:rFonts w:ascii="仿宋" w:hAnsi="仿宋" w:eastAsia="仿宋" w:cs="仿宋"/>
          <w:spacing w:val="-103"/>
          <w:sz w:val="28"/>
          <w:szCs w:val="28"/>
        </w:rPr>
        <w:t xml:space="preserve"> </w:t>
      </w:r>
      <w:r>
        <w:rPr>
          <w:rFonts w:ascii="仿宋" w:hAnsi="仿宋" w:eastAsia="仿宋" w:cs="仿宋"/>
          <w:spacing w:val="-12"/>
          <w:sz w:val="28"/>
          <w:szCs w:val="28"/>
        </w:rPr>
        <w:t>”的目标，</w:t>
      </w:r>
      <w:r>
        <w:rPr>
          <w:rFonts w:ascii="仿宋" w:hAnsi="仿宋" w:eastAsia="仿宋" w:cs="仿宋"/>
          <w:sz w:val="28"/>
          <w:szCs w:val="28"/>
        </w:rPr>
        <w:t xml:space="preserve"> </w:t>
      </w:r>
      <w:r>
        <w:rPr>
          <w:rFonts w:ascii="仿宋" w:hAnsi="仿宋" w:eastAsia="仿宋" w:cs="仿宋"/>
          <w:spacing w:val="-4"/>
          <w:sz w:val="28"/>
          <w:szCs w:val="28"/>
        </w:rPr>
        <w:t>解决安迪尔灌区农田水利基础设施配套不足问题，提高灌区灌溉保证</w:t>
      </w:r>
      <w:r>
        <w:rPr>
          <w:rFonts w:ascii="仿宋" w:hAnsi="仿宋" w:eastAsia="仿宋" w:cs="仿宋"/>
          <w:spacing w:val="7"/>
          <w:sz w:val="28"/>
          <w:szCs w:val="28"/>
        </w:rPr>
        <w:t xml:space="preserve"> </w:t>
      </w:r>
      <w:r>
        <w:rPr>
          <w:rFonts w:ascii="仿宋" w:hAnsi="仿宋" w:eastAsia="仿宋" w:cs="仿宋"/>
          <w:spacing w:val="-4"/>
          <w:sz w:val="28"/>
          <w:szCs w:val="28"/>
        </w:rPr>
        <w:t>率，改善灌溉面积，提高农作物产量，增加人民经济收入，项目单位</w:t>
      </w:r>
    </w:p>
    <w:p>
      <w:pPr>
        <w:spacing w:before="1" w:line="220" w:lineRule="auto"/>
        <w:ind w:left="72"/>
        <w:rPr>
          <w:rFonts w:ascii="仿宋" w:hAnsi="仿宋" w:eastAsia="仿宋" w:cs="仿宋"/>
          <w:sz w:val="28"/>
          <w:szCs w:val="28"/>
        </w:rPr>
      </w:pPr>
      <w:r>
        <w:rPr>
          <w:rFonts w:ascii="仿宋" w:hAnsi="仿宋" w:eastAsia="仿宋" w:cs="仿宋"/>
          <w:spacing w:val="-8"/>
          <w:sz w:val="28"/>
          <w:szCs w:val="28"/>
        </w:rPr>
        <w:t>申请实施该项目。</w:t>
      </w:r>
    </w:p>
    <w:p>
      <w:pPr>
        <w:spacing w:before="289" w:line="223" w:lineRule="auto"/>
        <w:ind w:left="579"/>
        <w:rPr>
          <w:rFonts w:ascii="仿宋" w:hAnsi="仿宋" w:eastAsia="仿宋" w:cs="仿宋"/>
          <w:sz w:val="28"/>
          <w:szCs w:val="28"/>
        </w:rPr>
      </w:pPr>
      <w:r>
        <w:rPr>
          <w:rFonts w:ascii="Times New Roman" w:hAnsi="Times New Roman" w:eastAsia="Times New Roman" w:cs="Times New Roman"/>
          <w:spacing w:val="-1"/>
          <w:sz w:val="28"/>
          <w:szCs w:val="28"/>
        </w:rPr>
        <w:t>2.</w:t>
      </w:r>
      <w:r>
        <w:rPr>
          <w:rFonts w:ascii="仿宋" w:hAnsi="仿宋" w:eastAsia="仿宋" w:cs="仿宋"/>
          <w:spacing w:val="-1"/>
          <w:sz w:val="28"/>
          <w:szCs w:val="28"/>
        </w:rPr>
        <w:t>项目实施主体</w:t>
      </w:r>
    </w:p>
    <w:p>
      <w:pPr>
        <w:spacing w:before="285" w:line="222" w:lineRule="auto"/>
        <w:ind w:left="591"/>
        <w:rPr>
          <w:rFonts w:ascii="仿宋" w:hAnsi="仿宋" w:eastAsia="仿宋" w:cs="仿宋"/>
          <w:sz w:val="28"/>
          <w:szCs w:val="28"/>
        </w:rPr>
      </w:pPr>
      <w:r>
        <w:rPr>
          <w:rFonts w:ascii="仿宋" w:hAnsi="仿宋" w:eastAsia="仿宋" w:cs="仿宋"/>
          <w:spacing w:val="-1"/>
          <w:sz w:val="28"/>
          <w:szCs w:val="28"/>
        </w:rPr>
        <w:t>该项目实施单位为民丰县水利局，主要职能是：</w:t>
      </w:r>
    </w:p>
    <w:p>
      <w:pPr>
        <w:spacing w:before="287" w:line="624" w:lineRule="exact"/>
        <w:jc w:val="right"/>
        <w:rPr>
          <w:rFonts w:ascii="仿宋" w:hAnsi="仿宋" w:eastAsia="仿宋" w:cs="仿宋"/>
          <w:sz w:val="28"/>
          <w:szCs w:val="28"/>
        </w:rPr>
      </w:pPr>
      <w:r>
        <w:rPr>
          <w:rFonts w:ascii="仿宋" w:hAnsi="仿宋" w:eastAsia="仿宋" w:cs="仿宋"/>
          <w:spacing w:val="-6"/>
          <w:position w:val="26"/>
          <w:sz w:val="28"/>
          <w:szCs w:val="28"/>
        </w:rPr>
        <w:t>（</w:t>
      </w:r>
      <w:r>
        <w:rPr>
          <w:rFonts w:ascii="Times New Roman" w:hAnsi="Times New Roman" w:eastAsia="Times New Roman" w:cs="Times New Roman"/>
          <w:spacing w:val="-6"/>
          <w:position w:val="26"/>
          <w:sz w:val="28"/>
          <w:szCs w:val="28"/>
        </w:rPr>
        <w:t>1</w:t>
      </w:r>
      <w:r>
        <w:rPr>
          <w:rFonts w:ascii="仿宋" w:hAnsi="仿宋" w:eastAsia="仿宋" w:cs="仿宋"/>
          <w:spacing w:val="-6"/>
          <w:position w:val="26"/>
          <w:sz w:val="28"/>
          <w:szCs w:val="28"/>
        </w:rPr>
        <w:t>）农村改水实施工作，全县农村制水、配水等一切供水任务，</w:t>
      </w:r>
    </w:p>
    <w:p>
      <w:pPr>
        <w:spacing w:before="1" w:line="222" w:lineRule="auto"/>
        <w:ind w:left="37"/>
        <w:rPr>
          <w:rFonts w:ascii="仿宋" w:hAnsi="仿宋" w:eastAsia="仿宋" w:cs="仿宋"/>
          <w:sz w:val="28"/>
          <w:szCs w:val="28"/>
        </w:rPr>
      </w:pPr>
      <w:r>
        <w:rPr>
          <w:rFonts w:ascii="仿宋" w:hAnsi="仿宋" w:eastAsia="仿宋" w:cs="仿宋"/>
          <w:spacing w:val="-4"/>
          <w:sz w:val="28"/>
          <w:szCs w:val="28"/>
        </w:rPr>
        <w:t>力求安全供水。</w:t>
      </w:r>
    </w:p>
    <w:p>
      <w:pPr>
        <w:spacing w:before="286" w:line="624" w:lineRule="exact"/>
        <w:ind w:left="592"/>
        <w:rPr>
          <w:rFonts w:ascii="仿宋" w:hAnsi="仿宋" w:eastAsia="仿宋" w:cs="仿宋"/>
          <w:sz w:val="28"/>
          <w:szCs w:val="28"/>
        </w:rPr>
      </w:pPr>
      <w:r>
        <w:rPr>
          <w:rFonts w:ascii="仿宋" w:hAnsi="仿宋" w:eastAsia="仿宋" w:cs="仿宋"/>
          <w:spacing w:val="1"/>
          <w:position w:val="26"/>
          <w:sz w:val="28"/>
          <w:szCs w:val="28"/>
        </w:rPr>
        <w:t>（</w:t>
      </w:r>
      <w:r>
        <w:rPr>
          <w:rFonts w:ascii="Times New Roman" w:hAnsi="Times New Roman" w:eastAsia="Times New Roman" w:cs="Times New Roman"/>
          <w:spacing w:val="1"/>
          <w:position w:val="26"/>
          <w:sz w:val="28"/>
          <w:szCs w:val="28"/>
        </w:rPr>
        <w:t>2</w:t>
      </w:r>
      <w:r>
        <w:rPr>
          <w:rFonts w:ascii="仿宋" w:hAnsi="仿宋" w:eastAsia="仿宋" w:cs="仿宋"/>
          <w:spacing w:val="1"/>
          <w:position w:val="26"/>
          <w:sz w:val="28"/>
          <w:szCs w:val="28"/>
        </w:rPr>
        <w:t>）乡镇水厂所属设备维护、保养、维修工作。农村居民用户</w:t>
      </w:r>
    </w:p>
    <w:p>
      <w:pPr>
        <w:spacing w:before="1" w:line="220" w:lineRule="auto"/>
        <w:ind w:left="31"/>
        <w:rPr>
          <w:rFonts w:ascii="仿宋" w:hAnsi="仿宋" w:eastAsia="仿宋" w:cs="仿宋"/>
          <w:sz w:val="28"/>
          <w:szCs w:val="28"/>
        </w:rPr>
      </w:pPr>
      <w:r>
        <w:rPr>
          <w:rFonts w:ascii="仿宋" w:hAnsi="仿宋" w:eastAsia="仿宋" w:cs="仿宋"/>
          <w:spacing w:val="-3"/>
          <w:sz w:val="28"/>
          <w:szCs w:val="28"/>
        </w:rPr>
        <w:t>抄表、收费工作。</w:t>
      </w:r>
    </w:p>
    <w:p>
      <w:pPr>
        <w:spacing w:before="289" w:line="624" w:lineRule="exact"/>
        <w:jc w:val="right"/>
        <w:rPr>
          <w:rFonts w:ascii="仿宋" w:hAnsi="仿宋" w:eastAsia="仿宋" w:cs="仿宋"/>
          <w:sz w:val="28"/>
          <w:szCs w:val="28"/>
        </w:rPr>
      </w:pPr>
      <w:r>
        <w:rPr>
          <w:rFonts w:ascii="仿宋" w:hAnsi="仿宋" w:eastAsia="仿宋" w:cs="仿宋"/>
          <w:spacing w:val="-6"/>
          <w:position w:val="26"/>
          <w:sz w:val="28"/>
          <w:szCs w:val="28"/>
        </w:rPr>
        <w:t>（</w:t>
      </w:r>
      <w:r>
        <w:rPr>
          <w:rFonts w:ascii="Times New Roman" w:hAnsi="Times New Roman" w:eastAsia="Times New Roman" w:cs="Times New Roman"/>
          <w:spacing w:val="-6"/>
          <w:position w:val="26"/>
          <w:sz w:val="28"/>
          <w:szCs w:val="28"/>
        </w:rPr>
        <w:t>3</w:t>
      </w:r>
      <w:r>
        <w:rPr>
          <w:rFonts w:ascii="仿宋" w:hAnsi="仿宋" w:eastAsia="仿宋" w:cs="仿宋"/>
          <w:spacing w:val="-6"/>
          <w:position w:val="26"/>
          <w:sz w:val="28"/>
          <w:szCs w:val="28"/>
        </w:rPr>
        <w:t>）水资源管理。实施最严格的水资源管理制度，监督地表水、</w:t>
      </w:r>
    </w:p>
    <w:p>
      <w:pPr>
        <w:spacing w:before="2" w:line="222" w:lineRule="auto"/>
        <w:ind w:left="33"/>
        <w:rPr>
          <w:rFonts w:ascii="仿宋" w:hAnsi="仿宋" w:eastAsia="仿宋" w:cs="仿宋"/>
          <w:sz w:val="28"/>
          <w:szCs w:val="28"/>
        </w:rPr>
      </w:pPr>
      <w:r>
        <w:rPr>
          <w:rFonts w:ascii="仿宋" w:hAnsi="仿宋" w:eastAsia="仿宋" w:cs="仿宋"/>
          <w:spacing w:val="-1"/>
          <w:sz w:val="28"/>
          <w:szCs w:val="28"/>
        </w:rPr>
        <w:t>地下水水资源的使用，负责水资源调度和取水许可证发放。</w:t>
      </w:r>
    </w:p>
    <w:p>
      <w:pPr>
        <w:spacing w:before="285" w:line="221" w:lineRule="auto"/>
        <w:ind w:left="592"/>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4</w:t>
      </w:r>
      <w:r>
        <w:rPr>
          <w:rFonts w:ascii="仿宋" w:hAnsi="仿宋" w:eastAsia="仿宋" w:cs="仿宋"/>
          <w:spacing w:val="1"/>
          <w:sz w:val="28"/>
          <w:szCs w:val="28"/>
        </w:rPr>
        <w:t>）全县人畜饮水规划设计、水厂设施管理、水质检测；为已</w:t>
      </w:r>
    </w:p>
    <w:p>
      <w:pPr>
        <w:spacing w:line="221" w:lineRule="auto"/>
        <w:rPr>
          <w:rFonts w:ascii="仿宋" w:hAnsi="仿宋" w:eastAsia="仿宋" w:cs="仿宋"/>
          <w:sz w:val="28"/>
          <w:szCs w:val="28"/>
        </w:rPr>
        <w:sectPr>
          <w:footerReference r:id="rId14" w:type="default"/>
          <w:pgSz w:w="11906" w:h="16839"/>
          <w:pgMar w:top="1431" w:right="1705" w:bottom="1223" w:left="1785" w:header="0" w:footer="1048" w:gutter="0"/>
          <w:cols w:space="720" w:num="1"/>
        </w:sectPr>
      </w:pPr>
    </w:p>
    <w:p>
      <w:pPr>
        <w:spacing w:before="180" w:line="222" w:lineRule="auto"/>
        <w:ind w:left="32"/>
        <w:rPr>
          <w:rFonts w:ascii="仿宋" w:hAnsi="仿宋" w:eastAsia="仿宋" w:cs="仿宋"/>
          <w:sz w:val="28"/>
          <w:szCs w:val="28"/>
        </w:rPr>
      </w:pPr>
      <w:r>
        <w:rPr>
          <w:rFonts w:ascii="仿宋" w:hAnsi="仿宋" w:eastAsia="仿宋" w:cs="仿宋"/>
          <w:spacing w:val="-2"/>
          <w:sz w:val="28"/>
          <w:szCs w:val="28"/>
        </w:rPr>
        <w:t>建水利工程正常运行提供安全保障。</w:t>
      </w:r>
    </w:p>
    <w:p>
      <w:pPr>
        <w:spacing w:before="287" w:line="223"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5</w:t>
      </w:r>
      <w:r>
        <w:rPr>
          <w:rFonts w:ascii="仿宋" w:hAnsi="仿宋" w:eastAsia="仿宋" w:cs="仿宋"/>
          <w:spacing w:val="-2"/>
          <w:sz w:val="28"/>
          <w:szCs w:val="28"/>
        </w:rPr>
        <w:t>）全县水情预测预报。</w:t>
      </w:r>
    </w:p>
    <w:p>
      <w:pPr>
        <w:spacing w:before="287" w:line="411" w:lineRule="auto"/>
        <w:ind w:left="37" w:right="13" w:firstLine="555"/>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6</w:t>
      </w:r>
      <w:r>
        <w:rPr>
          <w:rFonts w:ascii="仿宋" w:hAnsi="仿宋" w:eastAsia="仿宋" w:cs="仿宋"/>
          <w:spacing w:val="1"/>
          <w:sz w:val="28"/>
          <w:szCs w:val="28"/>
        </w:rPr>
        <w:t>）水利工程设施管理、维修、养护。水量统计测实，水量调</w:t>
      </w:r>
      <w:r>
        <w:rPr>
          <w:rFonts w:ascii="仿宋" w:hAnsi="仿宋" w:eastAsia="仿宋" w:cs="仿宋"/>
          <w:sz w:val="28"/>
          <w:szCs w:val="28"/>
        </w:rPr>
        <w:t xml:space="preserve"> </w:t>
      </w:r>
      <w:r>
        <w:rPr>
          <w:rFonts w:ascii="仿宋" w:hAnsi="仿宋" w:eastAsia="仿宋" w:cs="仿宋"/>
          <w:spacing w:val="-4"/>
          <w:sz w:val="28"/>
          <w:szCs w:val="28"/>
        </w:rPr>
        <w:t>配分配，水费征收管理。水利工程运行管理，水利工程安全监测，抗</w:t>
      </w:r>
    </w:p>
    <w:p>
      <w:pPr>
        <w:spacing w:before="1" w:line="222" w:lineRule="auto"/>
        <w:ind w:left="37"/>
        <w:rPr>
          <w:rFonts w:ascii="仿宋" w:hAnsi="仿宋" w:eastAsia="仿宋" w:cs="仿宋"/>
          <w:sz w:val="28"/>
          <w:szCs w:val="28"/>
        </w:rPr>
      </w:pPr>
      <w:r>
        <w:rPr>
          <w:rFonts w:ascii="仿宋" w:hAnsi="仿宋" w:eastAsia="仿宋" w:cs="仿宋"/>
          <w:spacing w:val="-2"/>
          <w:sz w:val="28"/>
          <w:szCs w:val="28"/>
        </w:rPr>
        <w:t>旱技术推广，用水管理、抗旱设施经营管理。</w:t>
      </w:r>
    </w:p>
    <w:p>
      <w:pPr>
        <w:spacing w:before="285" w:line="624" w:lineRule="exact"/>
        <w:ind w:right="13"/>
        <w:jc w:val="right"/>
        <w:rPr>
          <w:rFonts w:ascii="仿宋" w:hAnsi="仿宋" w:eastAsia="仿宋" w:cs="仿宋"/>
          <w:sz w:val="28"/>
          <w:szCs w:val="28"/>
        </w:rPr>
      </w:pPr>
      <w:r>
        <w:rPr>
          <w:rFonts w:ascii="仿宋" w:hAnsi="仿宋" w:eastAsia="仿宋" w:cs="仿宋"/>
          <w:spacing w:val="1"/>
          <w:position w:val="26"/>
          <w:sz w:val="28"/>
          <w:szCs w:val="28"/>
        </w:rPr>
        <w:t>（</w:t>
      </w:r>
      <w:r>
        <w:rPr>
          <w:rFonts w:ascii="Times New Roman" w:hAnsi="Times New Roman" w:eastAsia="Times New Roman" w:cs="Times New Roman"/>
          <w:spacing w:val="1"/>
          <w:position w:val="26"/>
          <w:sz w:val="28"/>
          <w:szCs w:val="28"/>
        </w:rPr>
        <w:t>7</w:t>
      </w:r>
      <w:r>
        <w:rPr>
          <w:rFonts w:ascii="仿宋" w:hAnsi="仿宋" w:eastAsia="仿宋" w:cs="仿宋"/>
          <w:spacing w:val="1"/>
          <w:position w:val="26"/>
          <w:sz w:val="28"/>
          <w:szCs w:val="28"/>
        </w:rPr>
        <w:t>）加强对农业灌溉水源、灌排工程设施的管理和保护，保障</w:t>
      </w:r>
    </w:p>
    <w:p>
      <w:pPr>
        <w:spacing w:before="1" w:line="220" w:lineRule="auto"/>
        <w:ind w:left="37"/>
        <w:rPr>
          <w:rFonts w:ascii="仿宋" w:hAnsi="仿宋" w:eastAsia="仿宋" w:cs="仿宋"/>
          <w:sz w:val="28"/>
          <w:szCs w:val="28"/>
        </w:rPr>
      </w:pPr>
      <w:r>
        <w:rPr>
          <w:rFonts w:ascii="仿宋" w:hAnsi="仿宋" w:eastAsia="仿宋" w:cs="仿宋"/>
          <w:spacing w:val="-2"/>
          <w:sz w:val="28"/>
          <w:szCs w:val="28"/>
        </w:rPr>
        <w:t>灌排面积的稳定和持续发展。</w:t>
      </w:r>
    </w:p>
    <w:p>
      <w:pPr>
        <w:spacing w:before="290" w:line="624" w:lineRule="exact"/>
        <w:ind w:right="13"/>
        <w:jc w:val="right"/>
        <w:rPr>
          <w:rFonts w:ascii="仿宋" w:hAnsi="仿宋" w:eastAsia="仿宋" w:cs="仿宋"/>
          <w:sz w:val="28"/>
          <w:szCs w:val="28"/>
        </w:rPr>
      </w:pPr>
      <w:r>
        <w:rPr>
          <w:rFonts w:ascii="仿宋" w:hAnsi="仿宋" w:eastAsia="仿宋" w:cs="仿宋"/>
          <w:spacing w:val="1"/>
          <w:position w:val="26"/>
          <w:sz w:val="28"/>
          <w:szCs w:val="28"/>
        </w:rPr>
        <w:t>（</w:t>
      </w:r>
      <w:r>
        <w:rPr>
          <w:rFonts w:ascii="Times New Roman" w:hAnsi="Times New Roman" w:eastAsia="Times New Roman" w:cs="Times New Roman"/>
          <w:spacing w:val="1"/>
          <w:position w:val="26"/>
          <w:sz w:val="28"/>
          <w:szCs w:val="28"/>
        </w:rPr>
        <w:t>8</w:t>
      </w:r>
      <w:r>
        <w:rPr>
          <w:rFonts w:ascii="仿宋" w:hAnsi="仿宋" w:eastAsia="仿宋" w:cs="仿宋"/>
          <w:spacing w:val="1"/>
          <w:position w:val="26"/>
          <w:sz w:val="28"/>
          <w:szCs w:val="28"/>
        </w:rPr>
        <w:t>）研究制定全县水利工程的发展战略、中长期规划和年度计</w:t>
      </w:r>
    </w:p>
    <w:p>
      <w:pPr>
        <w:spacing w:before="1" w:line="220" w:lineRule="auto"/>
        <w:ind w:left="36"/>
        <w:rPr>
          <w:rFonts w:ascii="仿宋" w:hAnsi="仿宋" w:eastAsia="仿宋" w:cs="仿宋"/>
          <w:sz w:val="28"/>
          <w:szCs w:val="28"/>
        </w:rPr>
      </w:pPr>
      <w:r>
        <w:rPr>
          <w:rFonts w:ascii="仿宋" w:hAnsi="仿宋" w:eastAsia="仿宋" w:cs="仿宋"/>
          <w:spacing w:val="-3"/>
          <w:sz w:val="28"/>
          <w:szCs w:val="28"/>
        </w:rPr>
        <w:t>划，并协调组织实施。</w:t>
      </w:r>
    </w:p>
    <w:p>
      <w:pPr>
        <w:spacing w:before="289" w:line="624" w:lineRule="exact"/>
        <w:ind w:right="13"/>
        <w:jc w:val="right"/>
        <w:rPr>
          <w:rFonts w:ascii="仿宋" w:hAnsi="仿宋" w:eastAsia="仿宋" w:cs="仿宋"/>
          <w:sz w:val="28"/>
          <w:szCs w:val="28"/>
        </w:rPr>
      </w:pPr>
      <w:r>
        <w:rPr>
          <w:rFonts w:ascii="仿宋" w:hAnsi="仿宋" w:eastAsia="仿宋" w:cs="仿宋"/>
          <w:spacing w:val="1"/>
          <w:position w:val="26"/>
          <w:sz w:val="28"/>
          <w:szCs w:val="28"/>
        </w:rPr>
        <w:t>（</w:t>
      </w:r>
      <w:r>
        <w:rPr>
          <w:rFonts w:ascii="Times New Roman" w:hAnsi="Times New Roman" w:eastAsia="Times New Roman" w:cs="Times New Roman"/>
          <w:spacing w:val="1"/>
          <w:position w:val="26"/>
          <w:sz w:val="28"/>
          <w:szCs w:val="28"/>
        </w:rPr>
        <w:t>9</w:t>
      </w:r>
      <w:r>
        <w:rPr>
          <w:rFonts w:ascii="仿宋" w:hAnsi="仿宋" w:eastAsia="仿宋" w:cs="仿宋"/>
          <w:spacing w:val="1"/>
          <w:position w:val="26"/>
          <w:sz w:val="28"/>
          <w:szCs w:val="28"/>
        </w:rPr>
        <w:t>）负责全县水利行业和科研、水利工程的申报立项及组织协</w:t>
      </w:r>
    </w:p>
    <w:p>
      <w:pPr>
        <w:spacing w:before="2" w:line="222" w:lineRule="auto"/>
        <w:ind w:left="32"/>
        <w:rPr>
          <w:rFonts w:ascii="仿宋" w:hAnsi="仿宋" w:eastAsia="仿宋" w:cs="仿宋"/>
          <w:sz w:val="28"/>
          <w:szCs w:val="28"/>
        </w:rPr>
      </w:pPr>
      <w:r>
        <w:rPr>
          <w:rFonts w:ascii="仿宋" w:hAnsi="仿宋" w:eastAsia="仿宋" w:cs="仿宋"/>
          <w:spacing w:val="-5"/>
          <w:sz w:val="28"/>
          <w:szCs w:val="28"/>
        </w:rPr>
        <w:t>调实施。</w:t>
      </w:r>
    </w:p>
    <w:p>
      <w:pPr>
        <w:spacing w:before="285" w:line="624" w:lineRule="exact"/>
        <w:ind w:right="13"/>
        <w:jc w:val="right"/>
        <w:rPr>
          <w:rFonts w:ascii="仿宋" w:hAnsi="仿宋" w:eastAsia="仿宋" w:cs="仿宋"/>
          <w:sz w:val="28"/>
          <w:szCs w:val="28"/>
        </w:rPr>
      </w:pPr>
      <w:r>
        <w:rPr>
          <w:rFonts w:ascii="仿宋" w:hAnsi="仿宋" w:eastAsia="仿宋" w:cs="仿宋"/>
          <w:spacing w:val="-4"/>
          <w:position w:val="26"/>
          <w:sz w:val="28"/>
          <w:szCs w:val="28"/>
        </w:rPr>
        <w:t>（</w:t>
      </w:r>
      <w:r>
        <w:rPr>
          <w:rFonts w:ascii="Times New Roman" w:hAnsi="Times New Roman" w:eastAsia="Times New Roman" w:cs="Times New Roman"/>
          <w:spacing w:val="-4"/>
          <w:position w:val="26"/>
          <w:sz w:val="28"/>
          <w:szCs w:val="28"/>
        </w:rPr>
        <w:t>10</w:t>
      </w:r>
      <w:r>
        <w:rPr>
          <w:rFonts w:ascii="仿宋" w:hAnsi="仿宋" w:eastAsia="仿宋" w:cs="仿宋"/>
          <w:spacing w:val="-4"/>
          <w:position w:val="26"/>
          <w:sz w:val="28"/>
          <w:szCs w:val="28"/>
        </w:rPr>
        <w:t>）配合应急管理局做好全县防洪规划、防洪设施检查、防洪</w:t>
      </w:r>
    </w:p>
    <w:p>
      <w:pPr>
        <w:spacing w:before="1" w:line="221" w:lineRule="auto"/>
        <w:ind w:left="34"/>
        <w:rPr>
          <w:rFonts w:ascii="仿宋" w:hAnsi="仿宋" w:eastAsia="仿宋" w:cs="仿宋"/>
          <w:sz w:val="28"/>
          <w:szCs w:val="28"/>
        </w:rPr>
      </w:pPr>
      <w:r>
        <w:rPr>
          <w:rFonts w:ascii="仿宋" w:hAnsi="仿宋" w:eastAsia="仿宋" w:cs="仿宋"/>
          <w:spacing w:val="-3"/>
          <w:sz w:val="28"/>
          <w:szCs w:val="28"/>
        </w:rPr>
        <w:t>抢险物资调运。</w:t>
      </w:r>
    </w:p>
    <w:p>
      <w:pPr>
        <w:spacing w:before="288" w:line="223"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11</w:t>
      </w:r>
      <w:r>
        <w:rPr>
          <w:rFonts w:ascii="仿宋" w:hAnsi="仿宋" w:eastAsia="仿宋" w:cs="仿宋"/>
          <w:spacing w:val="-2"/>
          <w:sz w:val="28"/>
          <w:szCs w:val="28"/>
        </w:rPr>
        <w:t>）地下水规划设计。</w:t>
      </w:r>
    </w:p>
    <w:p>
      <w:pPr>
        <w:spacing w:before="285" w:line="222" w:lineRule="auto"/>
        <w:ind w:left="592"/>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12</w:t>
      </w:r>
      <w:r>
        <w:rPr>
          <w:rFonts w:ascii="仿宋" w:hAnsi="仿宋" w:eastAsia="仿宋" w:cs="仿宋"/>
          <w:spacing w:val="-1"/>
          <w:sz w:val="28"/>
          <w:szCs w:val="28"/>
        </w:rPr>
        <w:t>）搞好农村水利建设水土保持提供技术与管理保障。</w:t>
      </w:r>
    </w:p>
    <w:p>
      <w:pPr>
        <w:spacing w:before="290" w:line="411" w:lineRule="auto"/>
        <w:ind w:left="33" w:right="13" w:firstLine="594"/>
        <w:rPr>
          <w:rFonts w:ascii="仿宋" w:hAnsi="仿宋" w:eastAsia="仿宋" w:cs="仿宋"/>
          <w:sz w:val="28"/>
          <w:szCs w:val="28"/>
        </w:rPr>
      </w:pPr>
      <w:r>
        <w:rPr>
          <w:rFonts w:ascii="仿宋" w:hAnsi="仿宋" w:eastAsia="仿宋" w:cs="仿宋"/>
          <w:spacing w:val="-7"/>
          <w:sz w:val="28"/>
          <w:szCs w:val="28"/>
        </w:rPr>
        <w:t>民丰县水利局无下属预算单位，下设</w:t>
      </w:r>
      <w:r>
        <w:rPr>
          <w:rFonts w:ascii="仿宋" w:hAnsi="仿宋" w:eastAsia="仿宋" w:cs="仿宋"/>
          <w:spacing w:val="-41"/>
          <w:sz w:val="28"/>
          <w:szCs w:val="28"/>
        </w:rPr>
        <w:t xml:space="preserve"> </w:t>
      </w:r>
      <w:r>
        <w:rPr>
          <w:rFonts w:ascii="Times New Roman" w:hAnsi="Times New Roman" w:eastAsia="Times New Roman" w:cs="Times New Roman"/>
          <w:spacing w:val="-7"/>
          <w:sz w:val="28"/>
          <w:szCs w:val="28"/>
        </w:rPr>
        <w:t>8</w:t>
      </w:r>
      <w:r>
        <w:rPr>
          <w:rFonts w:ascii="Times New Roman" w:hAnsi="Times New Roman" w:eastAsia="Times New Roman" w:cs="Times New Roman"/>
          <w:spacing w:val="18"/>
          <w:sz w:val="28"/>
          <w:szCs w:val="28"/>
        </w:rPr>
        <w:t xml:space="preserve"> </w:t>
      </w:r>
      <w:r>
        <w:rPr>
          <w:rFonts w:ascii="仿宋" w:hAnsi="仿宋" w:eastAsia="仿宋" w:cs="仿宋"/>
          <w:spacing w:val="-7"/>
          <w:sz w:val="28"/>
          <w:szCs w:val="28"/>
        </w:rPr>
        <w:t>个科室，分别是：民丰县</w:t>
      </w:r>
      <w:r>
        <w:rPr>
          <w:rFonts w:ascii="仿宋" w:hAnsi="仿宋" w:eastAsia="仿宋" w:cs="仿宋"/>
          <w:sz w:val="28"/>
          <w:szCs w:val="28"/>
        </w:rPr>
        <w:t xml:space="preserve"> </w:t>
      </w:r>
      <w:r>
        <w:rPr>
          <w:rFonts w:ascii="仿宋" w:hAnsi="仿宋" w:eastAsia="仿宋" w:cs="仿宋"/>
          <w:spacing w:val="-4"/>
          <w:sz w:val="28"/>
          <w:szCs w:val="28"/>
        </w:rPr>
        <w:t>农村饮水安全服务中心，尼雅镇水利管理站，尼雅乡水利管理站，若</w:t>
      </w:r>
      <w:r>
        <w:rPr>
          <w:rFonts w:ascii="仿宋" w:hAnsi="仿宋" w:eastAsia="仿宋" w:cs="仿宋"/>
          <w:spacing w:val="5"/>
          <w:sz w:val="28"/>
          <w:szCs w:val="28"/>
        </w:rPr>
        <w:t xml:space="preserve"> </w:t>
      </w:r>
      <w:r>
        <w:rPr>
          <w:rFonts w:ascii="仿宋" w:hAnsi="仿宋" w:eastAsia="仿宋" w:cs="仿宋"/>
          <w:spacing w:val="-4"/>
          <w:sz w:val="28"/>
          <w:szCs w:val="28"/>
        </w:rPr>
        <w:t>克雅乡水利管理站，安迪尔乡水利管理站，叶亦克乡水利管理站，萨</w:t>
      </w:r>
    </w:p>
    <w:p>
      <w:pPr>
        <w:spacing w:before="1" w:line="221" w:lineRule="auto"/>
        <w:ind w:left="34"/>
        <w:rPr>
          <w:rFonts w:ascii="仿宋" w:hAnsi="仿宋" w:eastAsia="仿宋" w:cs="仿宋"/>
          <w:sz w:val="28"/>
          <w:szCs w:val="28"/>
        </w:rPr>
      </w:pPr>
      <w:r>
        <w:rPr>
          <w:rFonts w:ascii="仿宋" w:hAnsi="仿宋" w:eastAsia="仿宋" w:cs="仿宋"/>
          <w:spacing w:val="-1"/>
          <w:sz w:val="28"/>
          <w:szCs w:val="28"/>
        </w:rPr>
        <w:t>勒吾则克乡水利管理站，亚瓦通古孜水利管理站。</w:t>
      </w:r>
    </w:p>
    <w:p>
      <w:pPr>
        <w:pStyle w:val="2"/>
        <w:spacing w:line="315" w:lineRule="auto"/>
      </w:pPr>
    </w:p>
    <w:p>
      <w:pPr>
        <w:spacing w:before="91" w:line="223" w:lineRule="auto"/>
        <w:ind w:left="577"/>
        <w:rPr>
          <w:rFonts w:ascii="仿宋" w:hAnsi="仿宋" w:eastAsia="仿宋" w:cs="仿宋"/>
          <w:sz w:val="28"/>
          <w:szCs w:val="28"/>
        </w:rPr>
      </w:pPr>
      <w:r>
        <w:rPr>
          <w:rFonts w:ascii="Times New Roman" w:hAnsi="Times New Roman" w:eastAsia="Times New Roman" w:cs="Times New Roman"/>
          <w:b/>
          <w:bCs/>
          <w:sz w:val="28"/>
          <w:szCs w:val="28"/>
        </w:rPr>
        <w:t>3.</w:t>
      </w:r>
      <w:r>
        <w:rPr>
          <w:rFonts w:ascii="仿宋" w:hAnsi="仿宋" w:eastAsia="仿宋" w:cs="仿宋"/>
          <w:sz w:val="28"/>
          <w:szCs w:val="28"/>
          <w14:textOutline w14:w="5103" w14:cap="flat" w14:cmpd="sng">
            <w14:solidFill>
              <w14:srgbClr w14:val="000000"/>
            </w14:solidFill>
            <w14:prstDash w14:val="solid"/>
            <w14:miter w14:val="10"/>
          </w14:textOutline>
        </w:rPr>
        <w:t>项目主要内容</w:t>
      </w:r>
    </w:p>
    <w:p>
      <w:pPr>
        <w:pStyle w:val="2"/>
        <w:spacing w:line="253" w:lineRule="auto"/>
      </w:pPr>
    </w:p>
    <w:p>
      <w:pPr>
        <w:spacing w:before="91" w:line="624" w:lineRule="exact"/>
        <w:ind w:right="3"/>
        <w:jc w:val="right"/>
        <w:rPr>
          <w:rFonts w:ascii="Times New Roman" w:hAnsi="Times New Roman" w:eastAsia="Times New Roman" w:cs="Times New Roman"/>
          <w:sz w:val="28"/>
          <w:szCs w:val="28"/>
        </w:rPr>
      </w:pPr>
      <w:r>
        <w:rPr>
          <w:rFonts w:ascii="仿宋" w:hAnsi="仿宋" w:eastAsia="仿宋" w:cs="仿宋"/>
          <w:spacing w:val="-5"/>
          <w:position w:val="26"/>
          <w:sz w:val="28"/>
          <w:szCs w:val="28"/>
        </w:rPr>
        <w:t>该项目主要内容包括：控制灌溉面积</w:t>
      </w:r>
      <w:r>
        <w:rPr>
          <w:rFonts w:ascii="仿宋" w:hAnsi="仿宋" w:eastAsia="仿宋" w:cs="仿宋"/>
          <w:spacing w:val="-53"/>
          <w:position w:val="26"/>
          <w:sz w:val="28"/>
          <w:szCs w:val="28"/>
        </w:rPr>
        <w:t xml:space="preserve"> </w:t>
      </w:r>
      <w:r>
        <w:rPr>
          <w:rFonts w:ascii="Times New Roman" w:hAnsi="Times New Roman" w:eastAsia="Times New Roman" w:cs="Times New Roman"/>
          <w:spacing w:val="-5"/>
          <w:position w:val="26"/>
          <w:sz w:val="28"/>
          <w:szCs w:val="28"/>
        </w:rPr>
        <w:t>2.43</w:t>
      </w:r>
      <w:r>
        <w:rPr>
          <w:rFonts w:ascii="Times New Roman" w:hAnsi="Times New Roman" w:eastAsia="Times New Roman" w:cs="Times New Roman"/>
          <w:spacing w:val="19"/>
          <w:position w:val="26"/>
          <w:sz w:val="28"/>
          <w:szCs w:val="28"/>
        </w:rPr>
        <w:t xml:space="preserve"> </w:t>
      </w:r>
      <w:r>
        <w:rPr>
          <w:rFonts w:ascii="仿宋" w:hAnsi="仿宋" w:eastAsia="仿宋" w:cs="仿宋"/>
          <w:spacing w:val="-5"/>
          <w:position w:val="26"/>
          <w:sz w:val="28"/>
          <w:szCs w:val="28"/>
        </w:rPr>
        <w:t>万亩。新建输水管道</w:t>
      </w:r>
      <w:r>
        <w:rPr>
          <w:rFonts w:ascii="仿宋" w:hAnsi="仿宋" w:eastAsia="仿宋" w:cs="仿宋"/>
          <w:spacing w:val="-59"/>
          <w:position w:val="26"/>
          <w:sz w:val="28"/>
          <w:szCs w:val="28"/>
        </w:rPr>
        <w:t xml:space="preserve"> </w:t>
      </w:r>
      <w:r>
        <w:rPr>
          <w:rFonts w:ascii="Times New Roman" w:hAnsi="Times New Roman" w:eastAsia="Times New Roman" w:cs="Times New Roman"/>
          <w:spacing w:val="-5"/>
          <w:position w:val="26"/>
          <w:sz w:val="28"/>
          <w:szCs w:val="28"/>
        </w:rPr>
        <w:t>3</w:t>
      </w:r>
    </w:p>
    <w:p>
      <w:pPr>
        <w:spacing w:before="1" w:line="221" w:lineRule="auto"/>
        <w:ind w:left="36"/>
        <w:rPr>
          <w:rFonts w:ascii="仿宋" w:hAnsi="仿宋" w:eastAsia="仿宋" w:cs="仿宋"/>
          <w:sz w:val="28"/>
          <w:szCs w:val="28"/>
        </w:rPr>
      </w:pPr>
      <w:r>
        <w:rPr>
          <w:rFonts w:ascii="仿宋" w:hAnsi="仿宋" w:eastAsia="仿宋" w:cs="仿宋"/>
          <w:spacing w:val="-2"/>
          <w:sz w:val="28"/>
          <w:szCs w:val="28"/>
        </w:rPr>
        <w:t>条及附属配套建筑物，总长</w:t>
      </w:r>
      <w:r>
        <w:rPr>
          <w:rFonts w:ascii="仿宋" w:hAnsi="仿宋" w:eastAsia="仿宋" w:cs="仿宋"/>
          <w:spacing w:val="-65"/>
          <w:sz w:val="28"/>
          <w:szCs w:val="28"/>
        </w:rPr>
        <w:t xml:space="preserve"> </w:t>
      </w:r>
      <w:r>
        <w:rPr>
          <w:rFonts w:ascii="Times New Roman" w:hAnsi="Times New Roman" w:eastAsia="Times New Roman" w:cs="Times New Roman"/>
          <w:spacing w:val="-2"/>
          <w:sz w:val="28"/>
          <w:szCs w:val="28"/>
        </w:rPr>
        <w:t>28.85km</w:t>
      </w:r>
      <w:r>
        <w:rPr>
          <w:rFonts w:ascii="Times New Roman" w:hAnsi="Times New Roman" w:eastAsia="Times New Roman" w:cs="Times New Roman"/>
          <w:spacing w:val="-31"/>
          <w:sz w:val="28"/>
          <w:szCs w:val="28"/>
        </w:rPr>
        <w:t xml:space="preserve"> </w:t>
      </w:r>
      <w:r>
        <w:rPr>
          <w:rFonts w:ascii="仿宋" w:hAnsi="仿宋" w:eastAsia="仿宋" w:cs="仿宋"/>
          <w:spacing w:val="-2"/>
          <w:sz w:val="28"/>
          <w:szCs w:val="28"/>
        </w:rPr>
        <w:t>，其中：一干管长度</w:t>
      </w:r>
      <w:r>
        <w:rPr>
          <w:rFonts w:ascii="仿宋" w:hAnsi="仿宋" w:eastAsia="仿宋" w:cs="仿宋"/>
          <w:spacing w:val="-36"/>
          <w:sz w:val="28"/>
          <w:szCs w:val="28"/>
        </w:rPr>
        <w:t xml:space="preserve"> </w:t>
      </w:r>
      <w:r>
        <w:rPr>
          <w:rFonts w:ascii="Times New Roman" w:hAnsi="Times New Roman" w:eastAsia="Times New Roman" w:cs="Times New Roman"/>
          <w:spacing w:val="-2"/>
          <w:sz w:val="28"/>
          <w:szCs w:val="28"/>
        </w:rPr>
        <w:t>16.55km</w:t>
      </w:r>
      <w:r>
        <w:rPr>
          <w:rFonts w:ascii="仿宋" w:hAnsi="仿宋" w:eastAsia="仿宋" w:cs="仿宋"/>
          <w:spacing w:val="-2"/>
          <w:sz w:val="28"/>
          <w:szCs w:val="28"/>
        </w:rPr>
        <w:t>，</w:t>
      </w:r>
    </w:p>
    <w:p>
      <w:pPr>
        <w:spacing w:line="221" w:lineRule="auto"/>
        <w:rPr>
          <w:rFonts w:ascii="仿宋" w:hAnsi="仿宋" w:eastAsia="仿宋" w:cs="仿宋"/>
          <w:sz w:val="28"/>
          <w:szCs w:val="28"/>
        </w:rPr>
        <w:sectPr>
          <w:footerReference r:id="rId15" w:type="default"/>
          <w:pgSz w:w="11906" w:h="16839"/>
          <w:pgMar w:top="1431" w:right="1785" w:bottom="1220" w:left="1785" w:header="0" w:footer="1046" w:gutter="0"/>
          <w:cols w:space="720" w:num="1"/>
        </w:sectPr>
      </w:pPr>
    </w:p>
    <w:p>
      <w:pPr>
        <w:spacing w:before="181" w:line="624" w:lineRule="exact"/>
        <w:ind w:left="41"/>
        <w:rPr>
          <w:rFonts w:ascii="仿宋" w:hAnsi="仿宋" w:eastAsia="仿宋" w:cs="仿宋"/>
          <w:sz w:val="28"/>
          <w:szCs w:val="28"/>
        </w:rPr>
      </w:pPr>
      <w:r>
        <w:rPr>
          <w:rFonts w:ascii="仿宋" w:hAnsi="仿宋" w:eastAsia="仿宋" w:cs="仿宋"/>
          <w:spacing w:val="-3"/>
          <w:position w:val="26"/>
          <w:sz w:val="28"/>
          <w:szCs w:val="28"/>
        </w:rPr>
        <w:t>二干管长度</w:t>
      </w:r>
      <w:r>
        <w:rPr>
          <w:rFonts w:ascii="仿宋" w:hAnsi="仿宋" w:eastAsia="仿宋" w:cs="仿宋"/>
          <w:spacing w:val="-61"/>
          <w:position w:val="26"/>
          <w:sz w:val="28"/>
          <w:szCs w:val="28"/>
        </w:rPr>
        <w:t xml:space="preserve"> </w:t>
      </w:r>
      <w:r>
        <w:rPr>
          <w:rFonts w:ascii="Times New Roman" w:hAnsi="Times New Roman" w:eastAsia="Times New Roman" w:cs="Times New Roman"/>
          <w:spacing w:val="-3"/>
          <w:position w:val="26"/>
          <w:sz w:val="28"/>
          <w:szCs w:val="28"/>
        </w:rPr>
        <w:t>3.72km</w:t>
      </w:r>
      <w:r>
        <w:rPr>
          <w:rFonts w:ascii="Times New Roman" w:hAnsi="Times New Roman" w:eastAsia="Times New Roman" w:cs="Times New Roman"/>
          <w:spacing w:val="-34"/>
          <w:position w:val="26"/>
          <w:sz w:val="28"/>
          <w:szCs w:val="28"/>
        </w:rPr>
        <w:t xml:space="preserve"> </w:t>
      </w:r>
      <w:r>
        <w:rPr>
          <w:rFonts w:ascii="仿宋" w:hAnsi="仿宋" w:eastAsia="仿宋" w:cs="仿宋"/>
          <w:spacing w:val="-3"/>
          <w:position w:val="26"/>
          <w:sz w:val="28"/>
          <w:szCs w:val="28"/>
        </w:rPr>
        <w:t>，一分干管长度</w:t>
      </w:r>
      <w:r>
        <w:rPr>
          <w:rFonts w:ascii="仿宋" w:hAnsi="仿宋" w:eastAsia="仿宋" w:cs="仿宋"/>
          <w:spacing w:val="-54"/>
          <w:position w:val="26"/>
          <w:sz w:val="28"/>
          <w:szCs w:val="28"/>
        </w:rPr>
        <w:t xml:space="preserve"> </w:t>
      </w:r>
      <w:r>
        <w:rPr>
          <w:rFonts w:ascii="Times New Roman" w:hAnsi="Times New Roman" w:eastAsia="Times New Roman" w:cs="Times New Roman"/>
          <w:spacing w:val="-3"/>
          <w:position w:val="26"/>
          <w:sz w:val="28"/>
          <w:szCs w:val="28"/>
        </w:rPr>
        <w:t>8.58km</w:t>
      </w:r>
      <w:r>
        <w:rPr>
          <w:rFonts w:ascii="Times New Roman" w:hAnsi="Times New Roman" w:eastAsia="Times New Roman" w:cs="Times New Roman"/>
          <w:spacing w:val="-31"/>
          <w:position w:val="26"/>
          <w:sz w:val="28"/>
          <w:szCs w:val="28"/>
        </w:rPr>
        <w:t xml:space="preserve"> </w:t>
      </w:r>
      <w:r>
        <w:rPr>
          <w:rFonts w:ascii="仿宋" w:hAnsi="仿宋" w:eastAsia="仿宋" w:cs="仿宋"/>
          <w:spacing w:val="-3"/>
          <w:position w:val="26"/>
          <w:sz w:val="28"/>
          <w:szCs w:val="28"/>
        </w:rPr>
        <w:t>，管径</w:t>
      </w:r>
      <w:r>
        <w:rPr>
          <w:rFonts w:ascii="仿宋" w:hAnsi="仿宋" w:eastAsia="仿宋" w:cs="仿宋"/>
          <w:spacing w:val="-66"/>
          <w:position w:val="26"/>
          <w:sz w:val="28"/>
          <w:szCs w:val="28"/>
        </w:rPr>
        <w:t xml:space="preserve"> </w:t>
      </w:r>
      <w:r>
        <w:rPr>
          <w:rFonts w:ascii="Times New Roman" w:hAnsi="Times New Roman" w:eastAsia="Times New Roman" w:cs="Times New Roman"/>
          <w:spacing w:val="-4"/>
          <w:position w:val="26"/>
          <w:sz w:val="28"/>
          <w:szCs w:val="28"/>
        </w:rPr>
        <w:t>DN1200~DN315</w:t>
      </w:r>
      <w:r>
        <w:rPr>
          <w:rFonts w:ascii="仿宋" w:hAnsi="仿宋" w:eastAsia="仿宋" w:cs="仿宋"/>
          <w:spacing w:val="-4"/>
          <w:position w:val="26"/>
          <w:sz w:val="28"/>
          <w:szCs w:val="28"/>
        </w:rPr>
        <w:t>；</w:t>
      </w:r>
    </w:p>
    <w:p>
      <w:pPr>
        <w:spacing w:line="222" w:lineRule="auto"/>
        <w:jc w:val="right"/>
        <w:rPr>
          <w:rFonts w:ascii="仿宋" w:hAnsi="仿宋" w:eastAsia="仿宋" w:cs="仿宋"/>
          <w:sz w:val="28"/>
          <w:szCs w:val="28"/>
        </w:rPr>
      </w:pPr>
      <w:r>
        <w:rPr>
          <w:rFonts w:ascii="仿宋" w:hAnsi="仿宋" w:eastAsia="仿宋" w:cs="仿宋"/>
          <w:spacing w:val="-4"/>
          <w:sz w:val="28"/>
          <w:szCs w:val="28"/>
        </w:rPr>
        <w:t>新建灌区信息化自动控制系统</w:t>
      </w:r>
      <w:r>
        <w:rPr>
          <w:rFonts w:ascii="仿宋" w:hAnsi="仿宋" w:eastAsia="仿宋" w:cs="仿宋"/>
          <w:spacing w:val="-24"/>
          <w:sz w:val="28"/>
          <w:szCs w:val="28"/>
        </w:rPr>
        <w:t xml:space="preserve"> </w:t>
      </w:r>
      <w:r>
        <w:rPr>
          <w:rFonts w:ascii="Times New Roman" w:hAnsi="Times New Roman" w:eastAsia="Times New Roman" w:cs="Times New Roman"/>
          <w:spacing w:val="-4"/>
          <w:sz w:val="28"/>
          <w:szCs w:val="28"/>
        </w:rPr>
        <w:t>1</w:t>
      </w:r>
      <w:r>
        <w:rPr>
          <w:rFonts w:ascii="Times New Roman" w:hAnsi="Times New Roman" w:eastAsia="Times New Roman" w:cs="Times New Roman"/>
          <w:spacing w:val="17"/>
          <w:sz w:val="28"/>
          <w:szCs w:val="28"/>
        </w:rPr>
        <w:t xml:space="preserve"> </w:t>
      </w:r>
      <w:r>
        <w:rPr>
          <w:rFonts w:ascii="仿宋" w:hAnsi="仿宋" w:eastAsia="仿宋" w:cs="仿宋"/>
          <w:spacing w:val="-4"/>
          <w:sz w:val="28"/>
          <w:szCs w:val="28"/>
        </w:rPr>
        <w:t>套；对灌区原抗旱机电井维修改造。</w:t>
      </w:r>
    </w:p>
    <w:p>
      <w:pPr>
        <w:pStyle w:val="2"/>
        <w:spacing w:line="313" w:lineRule="auto"/>
      </w:pPr>
    </w:p>
    <w:p>
      <w:pPr>
        <w:spacing w:before="91" w:line="223" w:lineRule="auto"/>
        <w:ind w:left="580"/>
        <w:rPr>
          <w:rFonts w:ascii="仿宋" w:hAnsi="仿宋" w:eastAsia="仿宋" w:cs="仿宋"/>
          <w:sz w:val="28"/>
          <w:szCs w:val="28"/>
        </w:rPr>
      </w:pPr>
      <w:r>
        <w:rPr>
          <w:rFonts w:ascii="Times New Roman" w:hAnsi="Times New Roman" w:eastAsia="Times New Roman" w:cs="Times New Roman"/>
          <w:b/>
          <w:bCs/>
          <w:sz w:val="28"/>
          <w:szCs w:val="28"/>
        </w:rPr>
        <w:t>4.</w:t>
      </w:r>
      <w:r>
        <w:rPr>
          <w:rFonts w:ascii="仿宋" w:hAnsi="仿宋" w:eastAsia="仿宋" w:cs="仿宋"/>
          <w:sz w:val="28"/>
          <w:szCs w:val="28"/>
          <w14:textOutline w14:w="5103" w14:cap="flat" w14:cmpd="sng">
            <w14:solidFill>
              <w14:srgbClr w14:val="000000"/>
            </w14:solidFill>
            <w14:prstDash w14:val="solid"/>
            <w14:miter w14:val="10"/>
          </w14:textOutline>
        </w:rPr>
        <w:t>项目资金情况</w:t>
      </w:r>
    </w:p>
    <w:p>
      <w:pPr>
        <w:pStyle w:val="2"/>
        <w:spacing w:line="253" w:lineRule="auto"/>
      </w:pPr>
    </w:p>
    <w:p>
      <w:pPr>
        <w:spacing w:before="91" w:line="222" w:lineRule="auto"/>
        <w:ind w:left="592"/>
        <w:rPr>
          <w:rFonts w:ascii="仿宋" w:hAnsi="仿宋" w:eastAsia="仿宋" w:cs="仿宋"/>
          <w:sz w:val="28"/>
          <w:szCs w:val="28"/>
        </w:rPr>
      </w:pPr>
      <w:r>
        <w:rPr>
          <w:rFonts w:ascii="仿宋" w:hAnsi="仿宋" w:eastAsia="仿宋" w:cs="仿宋"/>
          <w:spacing w:val="-3"/>
          <w:sz w:val="28"/>
          <w:szCs w:val="28"/>
        </w:rPr>
        <w:t>（</w:t>
      </w:r>
      <w:r>
        <w:rPr>
          <w:rFonts w:ascii="Times New Roman" w:hAnsi="Times New Roman" w:eastAsia="Times New Roman" w:cs="Times New Roman"/>
          <w:spacing w:val="-3"/>
          <w:sz w:val="28"/>
          <w:szCs w:val="28"/>
        </w:rPr>
        <w:t>1</w:t>
      </w:r>
      <w:r>
        <w:rPr>
          <w:rFonts w:ascii="仿宋" w:hAnsi="仿宋" w:eastAsia="仿宋" w:cs="仿宋"/>
          <w:spacing w:val="-3"/>
          <w:sz w:val="28"/>
          <w:szCs w:val="28"/>
        </w:rPr>
        <w:t>）预算情况</w:t>
      </w:r>
    </w:p>
    <w:p>
      <w:pPr>
        <w:spacing w:before="289" w:line="411" w:lineRule="auto"/>
        <w:ind w:left="24" w:right="55" w:firstLine="567"/>
        <w:rPr>
          <w:rFonts w:ascii="Times New Roman" w:hAnsi="Times New Roman" w:eastAsia="Times New Roman" w:cs="Times New Roman"/>
          <w:sz w:val="28"/>
          <w:szCs w:val="28"/>
        </w:rPr>
      </w:pPr>
      <w:r>
        <w:rPr>
          <w:rFonts w:ascii="仿宋" w:hAnsi="仿宋" w:eastAsia="仿宋" w:cs="仿宋"/>
          <w:spacing w:val="10"/>
          <w:sz w:val="28"/>
          <w:szCs w:val="28"/>
        </w:rPr>
        <w:t>该项目预算资金总额为</w:t>
      </w:r>
      <w:r>
        <w:rPr>
          <w:rFonts w:ascii="仿宋" w:hAnsi="仿宋" w:eastAsia="仿宋" w:cs="仿宋"/>
          <w:spacing w:val="-23"/>
          <w:sz w:val="28"/>
          <w:szCs w:val="28"/>
        </w:rPr>
        <w:t xml:space="preserve"> </w:t>
      </w:r>
      <w:r>
        <w:rPr>
          <w:rFonts w:ascii="Times New Roman" w:hAnsi="Times New Roman" w:eastAsia="Times New Roman" w:cs="Times New Roman"/>
          <w:spacing w:val="10"/>
          <w:sz w:val="28"/>
          <w:szCs w:val="28"/>
        </w:rPr>
        <w:t>6390.00</w:t>
      </w:r>
      <w:r>
        <w:rPr>
          <w:rFonts w:ascii="Times New Roman" w:hAnsi="Times New Roman" w:eastAsia="Times New Roman" w:cs="Times New Roman"/>
          <w:spacing w:val="45"/>
          <w:w w:val="101"/>
          <w:sz w:val="28"/>
          <w:szCs w:val="28"/>
        </w:rPr>
        <w:t xml:space="preserve"> </w:t>
      </w:r>
      <w:r>
        <w:rPr>
          <w:rFonts w:ascii="仿宋" w:hAnsi="仿宋" w:eastAsia="仿宋" w:cs="仿宋"/>
          <w:spacing w:val="10"/>
          <w:sz w:val="28"/>
          <w:szCs w:val="28"/>
        </w:rPr>
        <w:t>万元</w:t>
      </w:r>
      <w:r>
        <w:rPr>
          <w:rFonts w:ascii="仿宋" w:hAnsi="仿宋" w:eastAsia="仿宋" w:cs="仿宋"/>
          <w:spacing w:val="-78"/>
          <w:sz w:val="28"/>
          <w:szCs w:val="28"/>
        </w:rPr>
        <w:t xml:space="preserve"> </w:t>
      </w:r>
      <w:r>
        <w:rPr>
          <w:rFonts w:ascii="仿宋" w:hAnsi="仿宋" w:eastAsia="仿宋" w:cs="仿宋"/>
          <w:spacing w:val="10"/>
          <w:sz w:val="28"/>
          <w:szCs w:val="28"/>
        </w:rPr>
        <w:t>，其中：</w:t>
      </w:r>
      <w:r>
        <w:rPr>
          <w:rFonts w:ascii="仿宋" w:hAnsi="仿宋" w:eastAsia="仿宋" w:cs="仿宋"/>
          <w:spacing w:val="-67"/>
          <w:sz w:val="28"/>
          <w:szCs w:val="28"/>
        </w:rPr>
        <w:t xml:space="preserve"> </w:t>
      </w:r>
      <w:r>
        <w:rPr>
          <w:rFonts w:ascii="仿宋" w:hAnsi="仿宋" w:eastAsia="仿宋" w:cs="仿宋"/>
          <w:spacing w:val="10"/>
          <w:sz w:val="28"/>
          <w:szCs w:val="28"/>
        </w:rPr>
        <w:t>年初预算资金</w:t>
      </w:r>
      <w:r>
        <w:rPr>
          <w:rFonts w:ascii="仿宋" w:hAnsi="仿宋" w:eastAsia="仿宋" w:cs="仿宋"/>
          <w:sz w:val="28"/>
          <w:szCs w:val="28"/>
        </w:rPr>
        <w:t xml:space="preserve"> </w:t>
      </w:r>
      <w:r>
        <w:rPr>
          <w:rFonts w:ascii="Times New Roman" w:hAnsi="Times New Roman" w:eastAsia="Times New Roman" w:cs="Times New Roman"/>
          <w:spacing w:val="6"/>
          <w:sz w:val="28"/>
          <w:szCs w:val="28"/>
        </w:rPr>
        <w:t>6390.00</w:t>
      </w:r>
      <w:r>
        <w:rPr>
          <w:rFonts w:ascii="Times New Roman" w:hAnsi="Times New Roman" w:eastAsia="Times New Roman" w:cs="Times New Roman"/>
          <w:spacing w:val="48"/>
          <w:sz w:val="28"/>
          <w:szCs w:val="28"/>
        </w:rPr>
        <w:t xml:space="preserve"> </w:t>
      </w:r>
      <w:r>
        <w:rPr>
          <w:rFonts w:ascii="仿宋" w:hAnsi="仿宋" w:eastAsia="仿宋" w:cs="仿宋"/>
          <w:spacing w:val="6"/>
          <w:sz w:val="28"/>
          <w:szCs w:val="28"/>
        </w:rPr>
        <w:t>万元，资金来源为国债资金</w:t>
      </w:r>
      <w:r>
        <w:rPr>
          <w:rFonts w:ascii="仿宋" w:hAnsi="仿宋" w:eastAsia="仿宋" w:cs="仿宋"/>
          <w:spacing w:val="-38"/>
          <w:sz w:val="28"/>
          <w:szCs w:val="28"/>
        </w:rPr>
        <w:t xml:space="preserve"> </w:t>
      </w:r>
      <w:r>
        <w:rPr>
          <w:rFonts w:ascii="Times New Roman" w:hAnsi="Times New Roman" w:eastAsia="Times New Roman" w:cs="Times New Roman"/>
          <w:spacing w:val="6"/>
          <w:sz w:val="28"/>
          <w:szCs w:val="28"/>
        </w:rPr>
        <w:t>5600.00</w:t>
      </w:r>
      <w:r>
        <w:rPr>
          <w:rFonts w:ascii="Times New Roman" w:hAnsi="Times New Roman" w:eastAsia="Times New Roman" w:cs="Times New Roman"/>
          <w:spacing w:val="38"/>
          <w:w w:val="101"/>
          <w:sz w:val="28"/>
          <w:szCs w:val="28"/>
        </w:rPr>
        <w:t xml:space="preserve"> </w:t>
      </w:r>
      <w:r>
        <w:rPr>
          <w:rFonts w:ascii="仿宋" w:hAnsi="仿宋" w:eastAsia="仿宋" w:cs="仿宋"/>
          <w:spacing w:val="6"/>
          <w:sz w:val="28"/>
          <w:szCs w:val="28"/>
        </w:rPr>
        <w:t>万元</w:t>
      </w:r>
      <w:r>
        <w:rPr>
          <w:rFonts w:ascii="仿宋" w:hAnsi="仿宋" w:eastAsia="仿宋" w:cs="仿宋"/>
          <w:spacing w:val="-84"/>
          <w:sz w:val="28"/>
          <w:szCs w:val="28"/>
        </w:rPr>
        <w:t xml:space="preserve"> </w:t>
      </w:r>
      <w:r>
        <w:rPr>
          <w:rFonts w:ascii="仿宋" w:hAnsi="仿宋" w:eastAsia="仿宋" w:cs="仿宋"/>
          <w:spacing w:val="6"/>
          <w:sz w:val="28"/>
          <w:szCs w:val="28"/>
        </w:rPr>
        <w:t>、地方配套资金</w:t>
      </w:r>
      <w:r>
        <w:rPr>
          <w:rFonts w:ascii="仿宋" w:hAnsi="仿宋" w:eastAsia="仿宋" w:cs="仿宋"/>
          <w:sz w:val="28"/>
          <w:szCs w:val="28"/>
        </w:rPr>
        <w:t xml:space="preserve"> </w:t>
      </w:r>
      <w:r>
        <w:rPr>
          <w:rFonts w:ascii="Times New Roman" w:hAnsi="Times New Roman" w:eastAsia="Times New Roman" w:cs="Times New Roman"/>
          <w:spacing w:val="-12"/>
          <w:sz w:val="28"/>
          <w:szCs w:val="28"/>
        </w:rPr>
        <w:t>790.00</w:t>
      </w:r>
      <w:r>
        <w:rPr>
          <w:rFonts w:ascii="Times New Roman" w:hAnsi="Times New Roman" w:eastAsia="Times New Roman" w:cs="Times New Roman"/>
          <w:spacing w:val="15"/>
          <w:sz w:val="28"/>
          <w:szCs w:val="28"/>
        </w:rPr>
        <w:t xml:space="preserve"> </w:t>
      </w:r>
      <w:r>
        <w:rPr>
          <w:rFonts w:ascii="仿宋" w:hAnsi="仿宋" w:eastAsia="仿宋" w:cs="仿宋"/>
          <w:spacing w:val="-12"/>
          <w:sz w:val="28"/>
          <w:szCs w:val="28"/>
        </w:rPr>
        <w:t>万元。实际到位资金</w:t>
      </w:r>
      <w:r>
        <w:rPr>
          <w:rFonts w:ascii="仿宋" w:hAnsi="仿宋" w:eastAsia="仿宋" w:cs="仿宋"/>
          <w:spacing w:val="-62"/>
          <w:sz w:val="28"/>
          <w:szCs w:val="28"/>
        </w:rPr>
        <w:t xml:space="preserve"> </w:t>
      </w:r>
      <w:r>
        <w:rPr>
          <w:rFonts w:ascii="Times New Roman" w:hAnsi="Times New Roman" w:eastAsia="Times New Roman" w:cs="Times New Roman"/>
          <w:spacing w:val="-12"/>
          <w:sz w:val="28"/>
          <w:szCs w:val="28"/>
        </w:rPr>
        <w:t>5600.00</w:t>
      </w:r>
      <w:r>
        <w:rPr>
          <w:rFonts w:ascii="Times New Roman" w:hAnsi="Times New Roman" w:eastAsia="Times New Roman" w:cs="Times New Roman"/>
          <w:spacing w:val="14"/>
          <w:sz w:val="28"/>
          <w:szCs w:val="28"/>
        </w:rPr>
        <w:t xml:space="preserve"> </w:t>
      </w:r>
      <w:r>
        <w:rPr>
          <w:rFonts w:ascii="仿宋" w:hAnsi="仿宋" w:eastAsia="仿宋" w:cs="仿宋"/>
          <w:spacing w:val="-12"/>
          <w:sz w:val="28"/>
          <w:szCs w:val="28"/>
        </w:rPr>
        <w:t>万元，其中：当年财政</w:t>
      </w:r>
      <w:r>
        <w:rPr>
          <w:rFonts w:ascii="仿宋" w:hAnsi="仿宋" w:eastAsia="仿宋" w:cs="仿宋"/>
          <w:spacing w:val="-13"/>
          <w:sz w:val="28"/>
          <w:szCs w:val="28"/>
        </w:rPr>
        <w:t>资金</w:t>
      </w:r>
      <w:r>
        <w:rPr>
          <w:rFonts w:ascii="仿宋" w:hAnsi="仿宋" w:eastAsia="仿宋" w:cs="仿宋"/>
          <w:spacing w:val="-62"/>
          <w:sz w:val="28"/>
          <w:szCs w:val="28"/>
        </w:rPr>
        <w:t xml:space="preserve"> </w:t>
      </w:r>
      <w:r>
        <w:rPr>
          <w:rFonts w:ascii="Times New Roman" w:hAnsi="Times New Roman" w:eastAsia="Times New Roman" w:cs="Times New Roman"/>
          <w:spacing w:val="-13"/>
          <w:sz w:val="28"/>
          <w:szCs w:val="28"/>
        </w:rPr>
        <w:t>5600.00</w:t>
      </w:r>
    </w:p>
    <w:p>
      <w:pPr>
        <w:spacing w:line="222" w:lineRule="auto"/>
        <w:ind w:left="34"/>
        <w:rPr>
          <w:rFonts w:ascii="仿宋" w:hAnsi="仿宋" w:eastAsia="仿宋" w:cs="仿宋"/>
          <w:sz w:val="28"/>
          <w:szCs w:val="28"/>
        </w:rPr>
      </w:pPr>
      <w:r>
        <w:rPr>
          <w:rFonts w:ascii="仿宋" w:hAnsi="仿宋" w:eastAsia="仿宋" w:cs="仿宋"/>
          <w:spacing w:val="-3"/>
          <w:sz w:val="28"/>
          <w:szCs w:val="28"/>
        </w:rPr>
        <w:t>万元、其他资金</w:t>
      </w:r>
      <w:r>
        <w:rPr>
          <w:rFonts w:ascii="仿宋" w:hAnsi="仿宋" w:eastAsia="仿宋" w:cs="仿宋"/>
          <w:spacing w:val="-61"/>
          <w:sz w:val="28"/>
          <w:szCs w:val="28"/>
        </w:rPr>
        <w:t xml:space="preserve"> </w:t>
      </w:r>
      <w:r>
        <w:rPr>
          <w:rFonts w:ascii="Times New Roman" w:hAnsi="Times New Roman" w:eastAsia="Times New Roman" w:cs="Times New Roman"/>
          <w:spacing w:val="-3"/>
          <w:sz w:val="28"/>
          <w:szCs w:val="28"/>
        </w:rPr>
        <w:t>0.00</w:t>
      </w:r>
      <w:r>
        <w:rPr>
          <w:rFonts w:ascii="Times New Roman" w:hAnsi="Times New Roman" w:eastAsia="Times New Roman" w:cs="Times New Roman"/>
          <w:spacing w:val="19"/>
          <w:sz w:val="28"/>
          <w:szCs w:val="28"/>
        </w:rPr>
        <w:t xml:space="preserve"> </w:t>
      </w:r>
      <w:r>
        <w:rPr>
          <w:rFonts w:ascii="仿宋" w:hAnsi="仿宋" w:eastAsia="仿宋" w:cs="仿宋"/>
          <w:spacing w:val="-3"/>
          <w:sz w:val="28"/>
          <w:szCs w:val="28"/>
        </w:rPr>
        <w:t>万元，资金到位率为</w:t>
      </w:r>
      <w:r>
        <w:rPr>
          <w:rFonts w:ascii="仿宋" w:hAnsi="仿宋" w:eastAsia="仿宋" w:cs="仿宋"/>
          <w:spacing w:val="-38"/>
          <w:sz w:val="28"/>
          <w:szCs w:val="28"/>
        </w:rPr>
        <w:t xml:space="preserve"> </w:t>
      </w:r>
      <w:r>
        <w:rPr>
          <w:rFonts w:ascii="Times New Roman" w:hAnsi="Times New Roman" w:eastAsia="Times New Roman" w:cs="Times New Roman"/>
          <w:spacing w:val="-3"/>
          <w:sz w:val="28"/>
          <w:szCs w:val="28"/>
        </w:rPr>
        <w:t>100.0%</w:t>
      </w:r>
      <w:r>
        <w:rPr>
          <w:rFonts w:ascii="仿宋" w:hAnsi="仿宋" w:eastAsia="仿宋" w:cs="仿宋"/>
          <w:spacing w:val="-3"/>
          <w:sz w:val="28"/>
          <w:szCs w:val="28"/>
        </w:rPr>
        <w:t>。</w:t>
      </w:r>
    </w:p>
    <w:p>
      <w:pPr>
        <w:spacing w:before="286" w:line="222" w:lineRule="auto"/>
        <w:ind w:left="592"/>
        <w:rPr>
          <w:rFonts w:ascii="仿宋" w:hAnsi="仿宋" w:eastAsia="仿宋" w:cs="仿宋"/>
          <w:sz w:val="28"/>
          <w:szCs w:val="28"/>
        </w:rPr>
      </w:pPr>
      <w:r>
        <w:rPr>
          <w:rFonts w:ascii="仿宋" w:hAnsi="仿宋" w:eastAsia="仿宋" w:cs="仿宋"/>
          <w:spacing w:val="-3"/>
          <w:sz w:val="28"/>
          <w:szCs w:val="28"/>
        </w:rPr>
        <w:t>（</w:t>
      </w:r>
      <w:r>
        <w:rPr>
          <w:rFonts w:ascii="Times New Roman" w:hAnsi="Times New Roman" w:eastAsia="Times New Roman" w:cs="Times New Roman"/>
          <w:spacing w:val="-3"/>
          <w:sz w:val="28"/>
          <w:szCs w:val="28"/>
        </w:rPr>
        <w:t>2</w:t>
      </w:r>
      <w:r>
        <w:rPr>
          <w:rFonts w:ascii="仿宋" w:hAnsi="仿宋" w:eastAsia="仿宋" w:cs="仿宋"/>
          <w:spacing w:val="-3"/>
          <w:sz w:val="28"/>
          <w:szCs w:val="28"/>
        </w:rPr>
        <w:t>）预算执行情况</w:t>
      </w:r>
    </w:p>
    <w:p>
      <w:pPr>
        <w:spacing w:before="291" w:line="411" w:lineRule="auto"/>
        <w:ind w:left="31" w:right="55" w:firstLine="560"/>
        <w:rPr>
          <w:rFonts w:ascii="仿宋" w:hAnsi="仿宋" w:eastAsia="仿宋" w:cs="仿宋"/>
          <w:sz w:val="28"/>
          <w:szCs w:val="28"/>
        </w:rPr>
      </w:pPr>
      <w:r>
        <w:rPr>
          <w:rFonts w:ascii="仿宋" w:hAnsi="仿宋" w:eastAsia="仿宋" w:cs="仿宋"/>
          <w:spacing w:val="-4"/>
          <w:sz w:val="28"/>
          <w:szCs w:val="28"/>
        </w:rPr>
        <w:t>该项目资金执行通过县国库集中支付进行核算，资金拨付严格按</w:t>
      </w:r>
      <w:r>
        <w:rPr>
          <w:rFonts w:ascii="仿宋" w:hAnsi="仿宋" w:eastAsia="仿宋" w:cs="仿宋"/>
          <w:sz w:val="28"/>
          <w:szCs w:val="28"/>
        </w:rPr>
        <w:t xml:space="preserve"> </w:t>
      </w:r>
      <w:r>
        <w:rPr>
          <w:rFonts w:ascii="仿宋" w:hAnsi="仿宋" w:eastAsia="仿宋" w:cs="仿宋"/>
          <w:spacing w:val="-4"/>
          <w:sz w:val="28"/>
          <w:szCs w:val="28"/>
        </w:rPr>
        <w:t>照资金使用计划确定的用途使用，专款专用，资金拨付及时，根据项</w:t>
      </w:r>
      <w:r>
        <w:rPr>
          <w:rFonts w:ascii="仿宋" w:hAnsi="仿宋" w:eastAsia="仿宋" w:cs="仿宋"/>
          <w:spacing w:val="8"/>
          <w:sz w:val="28"/>
          <w:szCs w:val="28"/>
        </w:rPr>
        <w:t xml:space="preserve"> </w:t>
      </w:r>
      <w:r>
        <w:rPr>
          <w:rFonts w:ascii="仿宋" w:hAnsi="仿宋" w:eastAsia="仿宋" w:cs="仿宋"/>
          <w:spacing w:val="-2"/>
          <w:sz w:val="28"/>
          <w:szCs w:val="28"/>
        </w:rPr>
        <w:t>目支付凭证，截至评价日，资金实际支出</w:t>
      </w:r>
      <w:r>
        <w:rPr>
          <w:rFonts w:ascii="仿宋" w:hAnsi="仿宋" w:eastAsia="仿宋" w:cs="仿宋"/>
          <w:spacing w:val="-57"/>
          <w:sz w:val="28"/>
          <w:szCs w:val="28"/>
        </w:rPr>
        <w:t xml:space="preserve"> </w:t>
      </w:r>
      <w:r>
        <w:rPr>
          <w:rFonts w:ascii="Times New Roman" w:hAnsi="Times New Roman" w:eastAsia="Times New Roman" w:cs="Times New Roman"/>
          <w:spacing w:val="-2"/>
          <w:sz w:val="28"/>
          <w:szCs w:val="28"/>
        </w:rPr>
        <w:t>5600</w:t>
      </w:r>
      <w:r>
        <w:rPr>
          <w:rFonts w:ascii="Times New Roman" w:hAnsi="Times New Roman" w:eastAsia="Times New Roman" w:cs="Times New Roman"/>
          <w:spacing w:val="-3"/>
          <w:sz w:val="28"/>
          <w:szCs w:val="28"/>
        </w:rPr>
        <w:t>.00</w:t>
      </w:r>
      <w:r>
        <w:rPr>
          <w:rFonts w:ascii="Times New Roman" w:hAnsi="Times New Roman" w:eastAsia="Times New Roman" w:cs="Times New Roman"/>
          <w:spacing w:val="22"/>
          <w:sz w:val="28"/>
          <w:szCs w:val="28"/>
        </w:rPr>
        <w:t xml:space="preserve"> </w:t>
      </w:r>
      <w:r>
        <w:rPr>
          <w:rFonts w:ascii="仿宋" w:hAnsi="仿宋" w:eastAsia="仿宋" w:cs="仿宋"/>
          <w:spacing w:val="-3"/>
          <w:sz w:val="28"/>
          <w:szCs w:val="28"/>
        </w:rPr>
        <w:t>万元，实际执行率</w:t>
      </w:r>
      <w:r>
        <w:rPr>
          <w:rFonts w:ascii="仿宋" w:hAnsi="仿宋" w:eastAsia="仿宋" w:cs="仿宋"/>
          <w:sz w:val="28"/>
          <w:szCs w:val="28"/>
        </w:rPr>
        <w:t xml:space="preserve"> </w:t>
      </w:r>
      <w:r>
        <w:rPr>
          <w:rFonts w:ascii="Times New Roman" w:hAnsi="Times New Roman" w:eastAsia="Times New Roman" w:cs="Times New Roman"/>
          <w:spacing w:val="-1"/>
          <w:sz w:val="28"/>
          <w:szCs w:val="28"/>
        </w:rPr>
        <w:t>87.6%</w:t>
      </w:r>
      <w:r>
        <w:rPr>
          <w:rFonts w:ascii="Times New Roman" w:hAnsi="Times New Roman" w:eastAsia="Times New Roman" w:cs="Times New Roman"/>
          <w:spacing w:val="-29"/>
          <w:sz w:val="28"/>
          <w:szCs w:val="28"/>
        </w:rPr>
        <w:t xml:space="preserve"> </w:t>
      </w:r>
      <w:r>
        <w:rPr>
          <w:rFonts w:ascii="仿宋" w:hAnsi="仿宋" w:eastAsia="仿宋" w:cs="仿宋"/>
          <w:spacing w:val="-1"/>
          <w:sz w:val="28"/>
          <w:szCs w:val="28"/>
        </w:rPr>
        <w:t>。各项资金拨付严格按照上级文件指示精神进行，支</w:t>
      </w:r>
      <w:r>
        <w:rPr>
          <w:rFonts w:ascii="仿宋" w:hAnsi="仿宋" w:eastAsia="仿宋" w:cs="仿宋"/>
          <w:spacing w:val="-2"/>
          <w:sz w:val="28"/>
          <w:szCs w:val="28"/>
        </w:rPr>
        <w:t>出均有相</w:t>
      </w:r>
      <w:r>
        <w:rPr>
          <w:rFonts w:ascii="仿宋" w:hAnsi="仿宋" w:eastAsia="仿宋" w:cs="仿宋"/>
          <w:sz w:val="28"/>
          <w:szCs w:val="28"/>
        </w:rPr>
        <w:t xml:space="preserve"> </w:t>
      </w:r>
      <w:r>
        <w:rPr>
          <w:rFonts w:ascii="仿宋" w:hAnsi="仿宋" w:eastAsia="仿宋" w:cs="仿宋"/>
          <w:spacing w:val="-4"/>
          <w:sz w:val="28"/>
          <w:szCs w:val="28"/>
        </w:rPr>
        <w:t>关的授权审批，资金拨付严格按审批程序进行，使用规范，会计核算</w:t>
      </w:r>
    </w:p>
    <w:p>
      <w:pPr>
        <w:spacing w:before="2" w:line="222" w:lineRule="auto"/>
        <w:ind w:left="38"/>
        <w:rPr>
          <w:rFonts w:ascii="仿宋" w:hAnsi="仿宋" w:eastAsia="仿宋" w:cs="仿宋"/>
          <w:sz w:val="28"/>
          <w:szCs w:val="28"/>
        </w:rPr>
      </w:pPr>
      <w:r>
        <w:rPr>
          <w:rFonts w:ascii="仿宋" w:hAnsi="仿宋" w:eastAsia="仿宋" w:cs="仿宋"/>
          <w:spacing w:val="-3"/>
          <w:sz w:val="28"/>
          <w:szCs w:val="28"/>
        </w:rPr>
        <w:t>结果真实、准确。</w:t>
      </w:r>
    </w:p>
    <w:p>
      <w:pPr>
        <w:pStyle w:val="2"/>
        <w:spacing w:line="313" w:lineRule="auto"/>
      </w:pPr>
    </w:p>
    <w:p>
      <w:pPr>
        <w:spacing w:before="91" w:line="224" w:lineRule="auto"/>
        <w:ind w:left="582"/>
        <w:rPr>
          <w:rFonts w:ascii="仿宋" w:hAnsi="仿宋" w:eastAsia="仿宋" w:cs="仿宋"/>
          <w:sz w:val="28"/>
          <w:szCs w:val="28"/>
        </w:rPr>
      </w:pPr>
      <w:r>
        <w:rPr>
          <w:rFonts w:ascii="Times New Roman" w:hAnsi="Times New Roman" w:eastAsia="Times New Roman" w:cs="Times New Roman"/>
          <w:b/>
          <w:bCs/>
          <w:sz w:val="28"/>
          <w:szCs w:val="28"/>
        </w:rPr>
        <w:t>5.</w:t>
      </w:r>
      <w:r>
        <w:rPr>
          <w:rFonts w:ascii="仿宋" w:hAnsi="仿宋" w:eastAsia="仿宋" w:cs="仿宋"/>
          <w:sz w:val="28"/>
          <w:szCs w:val="28"/>
          <w14:textOutline w14:w="5103" w14:cap="flat" w14:cmpd="sng">
            <w14:solidFill>
              <w14:srgbClr w14:val="000000"/>
            </w14:solidFill>
            <w14:prstDash w14:val="solid"/>
            <w14:miter w14:val="10"/>
          </w14:textOutline>
        </w:rPr>
        <w:t>项目的组织及管理</w:t>
      </w:r>
    </w:p>
    <w:p>
      <w:pPr>
        <w:pStyle w:val="2"/>
        <w:spacing w:line="251" w:lineRule="auto"/>
      </w:pPr>
    </w:p>
    <w:p>
      <w:pPr>
        <w:spacing w:before="91" w:line="223" w:lineRule="auto"/>
        <w:ind w:left="592"/>
        <w:rPr>
          <w:rFonts w:ascii="仿宋" w:hAnsi="仿宋" w:eastAsia="仿宋" w:cs="仿宋"/>
          <w:sz w:val="28"/>
          <w:szCs w:val="28"/>
        </w:rPr>
      </w:pPr>
      <w:r>
        <w:rPr>
          <w:rFonts w:ascii="仿宋" w:hAnsi="仿宋" w:eastAsia="仿宋" w:cs="仿宋"/>
          <w:spacing w:val="-3"/>
          <w:sz w:val="28"/>
          <w:szCs w:val="28"/>
        </w:rPr>
        <w:t>（</w:t>
      </w:r>
      <w:r>
        <w:rPr>
          <w:rFonts w:ascii="Times New Roman" w:hAnsi="Times New Roman" w:eastAsia="Times New Roman" w:cs="Times New Roman"/>
          <w:spacing w:val="-3"/>
          <w:sz w:val="28"/>
          <w:szCs w:val="28"/>
        </w:rPr>
        <w:t>1</w:t>
      </w:r>
      <w:r>
        <w:rPr>
          <w:rFonts w:ascii="仿宋" w:hAnsi="仿宋" w:eastAsia="仿宋" w:cs="仿宋"/>
          <w:spacing w:val="-3"/>
          <w:sz w:val="28"/>
          <w:szCs w:val="28"/>
        </w:rPr>
        <w:t>）项目组织情况</w:t>
      </w:r>
    </w:p>
    <w:p>
      <w:pPr>
        <w:spacing w:before="288" w:line="411" w:lineRule="auto"/>
        <w:ind w:left="40" w:right="55" w:firstLine="552"/>
        <w:rPr>
          <w:rFonts w:ascii="仿宋" w:hAnsi="仿宋" w:eastAsia="仿宋" w:cs="仿宋"/>
          <w:sz w:val="28"/>
          <w:szCs w:val="28"/>
        </w:rPr>
      </w:pPr>
      <w:r>
        <w:rPr>
          <w:rFonts w:ascii="仿宋" w:hAnsi="仿宋" w:eastAsia="仿宋" w:cs="仿宋"/>
          <w:spacing w:val="-5"/>
          <w:sz w:val="28"/>
          <w:szCs w:val="28"/>
        </w:rPr>
        <w:t>项目主管单位（项目实施单位</w:t>
      </w:r>
      <w:r>
        <w:rPr>
          <w:rFonts w:ascii="仿宋" w:hAnsi="仿宋" w:eastAsia="仿宋" w:cs="仿宋"/>
          <w:spacing w:val="8"/>
          <w:sz w:val="28"/>
          <w:szCs w:val="28"/>
        </w:rPr>
        <w:t>）：</w:t>
      </w:r>
      <w:r>
        <w:rPr>
          <w:rFonts w:ascii="仿宋" w:hAnsi="仿宋" w:eastAsia="仿宋" w:cs="仿宋"/>
          <w:spacing w:val="-5"/>
          <w:sz w:val="28"/>
          <w:szCs w:val="28"/>
        </w:rPr>
        <w:t>民丰县水利局。承担的职责为</w:t>
      </w:r>
      <w:r>
        <w:rPr>
          <w:rFonts w:ascii="仿宋" w:hAnsi="仿宋" w:eastAsia="仿宋" w:cs="仿宋"/>
          <w:sz w:val="28"/>
          <w:szCs w:val="28"/>
        </w:rPr>
        <w:t xml:space="preserve"> </w:t>
      </w:r>
      <w:r>
        <w:rPr>
          <w:rFonts w:ascii="仿宋" w:hAnsi="仿宋" w:eastAsia="仿宋" w:cs="仿宋"/>
          <w:spacing w:val="-4"/>
          <w:sz w:val="28"/>
          <w:szCs w:val="28"/>
        </w:rPr>
        <w:t>负责预算编制、项目监管、统筹协调等相关工作。财务人员负责预算</w:t>
      </w:r>
    </w:p>
    <w:p>
      <w:pPr>
        <w:spacing w:before="1" w:line="220" w:lineRule="auto"/>
        <w:ind w:left="34"/>
        <w:rPr>
          <w:rFonts w:ascii="仿宋" w:hAnsi="仿宋" w:eastAsia="仿宋" w:cs="仿宋"/>
          <w:sz w:val="28"/>
          <w:szCs w:val="28"/>
        </w:rPr>
      </w:pPr>
      <w:r>
        <w:rPr>
          <w:rFonts w:ascii="仿宋" w:hAnsi="仿宋" w:eastAsia="仿宋" w:cs="仿宋"/>
          <w:spacing w:val="-1"/>
          <w:sz w:val="28"/>
          <w:szCs w:val="28"/>
        </w:rPr>
        <w:t>编制申报、资金支付、财务核算等相关工作。</w:t>
      </w:r>
    </w:p>
    <w:p>
      <w:pPr>
        <w:spacing w:before="288" w:line="222" w:lineRule="auto"/>
        <w:jc w:val="right"/>
        <w:rPr>
          <w:rFonts w:ascii="仿宋" w:hAnsi="仿宋" w:eastAsia="仿宋" w:cs="仿宋"/>
          <w:sz w:val="28"/>
          <w:szCs w:val="28"/>
        </w:rPr>
      </w:pPr>
      <w:r>
        <w:rPr>
          <w:rFonts w:ascii="仿宋" w:hAnsi="仿宋" w:eastAsia="仿宋" w:cs="仿宋"/>
          <w:spacing w:val="-3"/>
          <w:sz w:val="28"/>
          <w:szCs w:val="28"/>
        </w:rPr>
        <w:t>运行管理单位：民丰县农村饮水安全服务中心，负责监督实施、</w:t>
      </w:r>
    </w:p>
    <w:p>
      <w:pPr>
        <w:spacing w:line="222" w:lineRule="auto"/>
        <w:rPr>
          <w:rFonts w:ascii="仿宋" w:hAnsi="仿宋" w:eastAsia="仿宋" w:cs="仿宋"/>
          <w:sz w:val="28"/>
          <w:szCs w:val="28"/>
        </w:rPr>
        <w:sectPr>
          <w:footerReference r:id="rId16" w:type="default"/>
          <w:pgSz w:w="11906" w:h="16839"/>
          <w:pgMar w:top="1431" w:right="1743" w:bottom="1223" w:left="1785" w:header="0" w:footer="1046" w:gutter="0"/>
          <w:cols w:space="720" w:num="1"/>
        </w:sectPr>
      </w:pPr>
    </w:p>
    <w:p>
      <w:pPr>
        <w:spacing w:before="180" w:line="221" w:lineRule="auto"/>
        <w:ind w:left="33"/>
        <w:rPr>
          <w:rFonts w:ascii="仿宋" w:hAnsi="仿宋" w:eastAsia="仿宋" w:cs="仿宋"/>
          <w:sz w:val="28"/>
          <w:szCs w:val="28"/>
        </w:rPr>
      </w:pPr>
      <w:r>
        <w:rPr>
          <w:rFonts w:ascii="仿宋" w:hAnsi="仿宋" w:eastAsia="仿宋" w:cs="仿宋"/>
          <w:spacing w:val="-2"/>
          <w:sz w:val="28"/>
          <w:szCs w:val="28"/>
        </w:rPr>
        <w:t>组织验收等相关工作。</w:t>
      </w:r>
    </w:p>
    <w:p>
      <w:pPr>
        <w:spacing w:before="289" w:line="624" w:lineRule="exact"/>
        <w:ind w:right="91"/>
        <w:jc w:val="right"/>
        <w:rPr>
          <w:rFonts w:ascii="仿宋" w:hAnsi="仿宋" w:eastAsia="仿宋" w:cs="仿宋"/>
          <w:sz w:val="28"/>
          <w:szCs w:val="28"/>
        </w:rPr>
      </w:pPr>
      <w:r>
        <w:rPr>
          <w:rFonts w:ascii="仿宋" w:hAnsi="仿宋" w:eastAsia="仿宋" w:cs="仿宋"/>
          <w:spacing w:val="-4"/>
          <w:position w:val="26"/>
          <w:sz w:val="28"/>
          <w:szCs w:val="28"/>
        </w:rPr>
        <w:t>项目其他利益关联单位：民丰县财政局，资金保障单位，为项目</w:t>
      </w:r>
    </w:p>
    <w:p>
      <w:pPr>
        <w:spacing w:line="222" w:lineRule="auto"/>
        <w:ind w:left="38"/>
        <w:rPr>
          <w:rFonts w:ascii="仿宋" w:hAnsi="仿宋" w:eastAsia="仿宋" w:cs="仿宋"/>
          <w:sz w:val="28"/>
          <w:szCs w:val="28"/>
        </w:rPr>
      </w:pPr>
      <w:r>
        <w:rPr>
          <w:rFonts w:ascii="仿宋" w:hAnsi="仿宋" w:eastAsia="仿宋" w:cs="仿宋"/>
          <w:spacing w:val="-2"/>
          <w:sz w:val="28"/>
          <w:szCs w:val="28"/>
        </w:rPr>
        <w:t>实施提供相应资金，同时负有资金使用监督职责。</w:t>
      </w:r>
    </w:p>
    <w:p>
      <w:pPr>
        <w:spacing w:before="286" w:line="223" w:lineRule="auto"/>
        <w:ind w:left="592"/>
        <w:rPr>
          <w:rFonts w:ascii="仿宋" w:hAnsi="仿宋" w:eastAsia="仿宋" w:cs="仿宋"/>
          <w:sz w:val="28"/>
          <w:szCs w:val="28"/>
        </w:rPr>
      </w:pPr>
      <w:r>
        <w:rPr>
          <w:rFonts w:ascii="仿宋" w:hAnsi="仿宋" w:eastAsia="仿宋" w:cs="仿宋"/>
          <w:spacing w:val="-3"/>
          <w:sz w:val="28"/>
          <w:szCs w:val="28"/>
        </w:rPr>
        <w:t>（</w:t>
      </w:r>
      <w:r>
        <w:rPr>
          <w:rFonts w:ascii="Times New Roman" w:hAnsi="Times New Roman" w:eastAsia="Times New Roman" w:cs="Times New Roman"/>
          <w:spacing w:val="-3"/>
          <w:sz w:val="28"/>
          <w:szCs w:val="28"/>
        </w:rPr>
        <w:t>2</w:t>
      </w:r>
      <w:r>
        <w:rPr>
          <w:rFonts w:ascii="仿宋" w:hAnsi="仿宋" w:eastAsia="仿宋" w:cs="仿宋"/>
          <w:spacing w:val="-3"/>
          <w:sz w:val="28"/>
          <w:szCs w:val="28"/>
        </w:rPr>
        <w:t>）项目管理情况</w:t>
      </w:r>
    </w:p>
    <w:p>
      <w:pPr>
        <w:spacing w:before="294" w:line="411" w:lineRule="auto"/>
        <w:ind w:left="29" w:firstLine="562"/>
        <w:rPr>
          <w:rFonts w:ascii="仿宋" w:hAnsi="仿宋" w:eastAsia="仿宋" w:cs="仿宋"/>
          <w:sz w:val="28"/>
          <w:szCs w:val="28"/>
        </w:rPr>
      </w:pPr>
      <w:r>
        <w:rPr>
          <w:rFonts w:ascii="仿宋" w:hAnsi="仿宋" w:eastAsia="仿宋" w:cs="仿宋"/>
          <w:spacing w:val="-4"/>
          <w:sz w:val="28"/>
          <w:szCs w:val="28"/>
        </w:rPr>
        <w:t>该项目为年初预算项目，根据《关于和田地区民丰县安迪尔中型</w:t>
      </w:r>
      <w:r>
        <w:rPr>
          <w:rFonts w:ascii="仿宋" w:hAnsi="仿宋" w:eastAsia="仿宋" w:cs="仿宋"/>
          <w:sz w:val="28"/>
          <w:szCs w:val="28"/>
        </w:rPr>
        <w:t xml:space="preserve"> </w:t>
      </w:r>
      <w:r>
        <w:rPr>
          <w:rFonts w:ascii="仿宋" w:hAnsi="仿宋" w:eastAsia="仿宋" w:cs="仿宋"/>
          <w:spacing w:val="6"/>
          <w:sz w:val="28"/>
          <w:szCs w:val="28"/>
        </w:rPr>
        <w:t>灌区续建配套与节水改造工程可行性研究报告的批复》（</w:t>
      </w:r>
      <w:r>
        <w:rPr>
          <w:rFonts w:ascii="仿宋" w:hAnsi="仿宋" w:eastAsia="仿宋" w:cs="仿宋"/>
          <w:spacing w:val="5"/>
          <w:sz w:val="28"/>
          <w:szCs w:val="28"/>
        </w:rPr>
        <w:t>民发改字</w:t>
      </w:r>
      <w:r>
        <w:rPr>
          <w:rFonts w:ascii="仿宋" w:hAnsi="仿宋" w:eastAsia="仿宋" w:cs="仿宋"/>
          <w:sz w:val="28"/>
          <w:szCs w:val="28"/>
        </w:rPr>
        <w:t xml:space="preserve"> </w:t>
      </w:r>
      <w:r>
        <w:rPr>
          <w:rFonts w:ascii="仿宋" w:hAnsi="仿宋" w:eastAsia="仿宋" w:cs="仿宋"/>
          <w:spacing w:val="-2"/>
          <w:sz w:val="28"/>
          <w:szCs w:val="28"/>
        </w:rPr>
        <w:t>〔</w:t>
      </w:r>
      <w:r>
        <w:rPr>
          <w:rFonts w:ascii="Times New Roman" w:hAnsi="Times New Roman" w:eastAsia="Times New Roman" w:cs="Times New Roman"/>
          <w:spacing w:val="-2"/>
          <w:sz w:val="28"/>
          <w:szCs w:val="28"/>
        </w:rPr>
        <w:t>2023</w:t>
      </w:r>
      <w:r>
        <w:rPr>
          <w:rFonts w:ascii="仿宋" w:hAnsi="仿宋" w:eastAsia="仿宋" w:cs="仿宋"/>
          <w:spacing w:val="-2"/>
          <w:sz w:val="28"/>
          <w:szCs w:val="28"/>
        </w:rPr>
        <w:t>〕</w:t>
      </w:r>
      <w:r>
        <w:rPr>
          <w:rFonts w:ascii="Times New Roman" w:hAnsi="Times New Roman" w:eastAsia="Times New Roman" w:cs="Times New Roman"/>
          <w:spacing w:val="-2"/>
          <w:sz w:val="28"/>
          <w:szCs w:val="28"/>
        </w:rPr>
        <w:t>314</w:t>
      </w:r>
      <w:r>
        <w:rPr>
          <w:rFonts w:ascii="Times New Roman" w:hAnsi="Times New Roman" w:eastAsia="Times New Roman" w:cs="Times New Roman"/>
          <w:spacing w:val="26"/>
          <w:sz w:val="28"/>
          <w:szCs w:val="28"/>
        </w:rPr>
        <w:t xml:space="preserve"> </w:t>
      </w:r>
      <w:r>
        <w:rPr>
          <w:rFonts w:ascii="仿宋" w:hAnsi="仿宋" w:eastAsia="仿宋" w:cs="仿宋"/>
          <w:spacing w:val="-2"/>
          <w:sz w:val="28"/>
          <w:szCs w:val="28"/>
        </w:rPr>
        <w:t>号）、《关于和田地区民丰县安迪尔中型灌区续建配套</w:t>
      </w:r>
      <w:r>
        <w:rPr>
          <w:rFonts w:ascii="仿宋" w:hAnsi="仿宋" w:eastAsia="仿宋" w:cs="仿宋"/>
          <w:sz w:val="28"/>
          <w:szCs w:val="28"/>
        </w:rPr>
        <w:t xml:space="preserve"> </w:t>
      </w:r>
      <w:r>
        <w:rPr>
          <w:rFonts w:ascii="仿宋" w:hAnsi="仿宋" w:eastAsia="仿宋" w:cs="仿宋"/>
          <w:spacing w:val="1"/>
          <w:sz w:val="28"/>
          <w:szCs w:val="28"/>
        </w:rPr>
        <w:t>与节水改造工程初步设计报告的批复》（民发改字〔</w:t>
      </w:r>
      <w:r>
        <w:rPr>
          <w:rFonts w:ascii="Times New Roman" w:hAnsi="Times New Roman" w:eastAsia="Times New Roman" w:cs="Times New Roman"/>
          <w:spacing w:val="1"/>
          <w:sz w:val="28"/>
          <w:szCs w:val="28"/>
        </w:rPr>
        <w:t>2024</w:t>
      </w:r>
      <w:r>
        <w:rPr>
          <w:rFonts w:ascii="仿宋" w:hAnsi="仿宋" w:eastAsia="仿宋" w:cs="仿宋"/>
          <w:spacing w:val="1"/>
          <w:sz w:val="28"/>
          <w:szCs w:val="28"/>
        </w:rPr>
        <w:t>〕</w:t>
      </w:r>
      <w:r>
        <w:rPr>
          <w:rFonts w:ascii="Times New Roman" w:hAnsi="Times New Roman" w:eastAsia="Times New Roman" w:cs="Times New Roman"/>
          <w:spacing w:val="1"/>
          <w:sz w:val="28"/>
          <w:szCs w:val="28"/>
        </w:rPr>
        <w:t>38</w:t>
      </w:r>
      <w:r>
        <w:rPr>
          <w:rFonts w:ascii="Times New Roman" w:hAnsi="Times New Roman" w:eastAsia="Times New Roman" w:cs="Times New Roman"/>
          <w:spacing w:val="39"/>
          <w:w w:val="101"/>
          <w:sz w:val="28"/>
          <w:szCs w:val="28"/>
        </w:rPr>
        <w:t xml:space="preserve"> </w:t>
      </w:r>
      <w:r>
        <w:rPr>
          <w:rFonts w:ascii="仿宋" w:hAnsi="仿宋" w:eastAsia="仿宋" w:cs="仿宋"/>
          <w:spacing w:val="1"/>
          <w:sz w:val="28"/>
          <w:szCs w:val="28"/>
        </w:rPr>
        <w:t xml:space="preserve">号） </w:t>
      </w:r>
      <w:r>
        <w:rPr>
          <w:rFonts w:ascii="仿宋" w:hAnsi="仿宋" w:eastAsia="仿宋" w:cs="仿宋"/>
          <w:spacing w:val="-21"/>
          <w:sz w:val="28"/>
          <w:szCs w:val="28"/>
        </w:rPr>
        <w:t>批准该项目建设。根据《增发</w:t>
      </w:r>
      <w:r>
        <w:rPr>
          <w:rFonts w:ascii="仿宋" w:hAnsi="仿宋" w:eastAsia="仿宋" w:cs="仿宋"/>
          <w:spacing w:val="-54"/>
          <w:sz w:val="28"/>
          <w:szCs w:val="28"/>
        </w:rPr>
        <w:t xml:space="preserve"> </w:t>
      </w:r>
      <w:r>
        <w:rPr>
          <w:rFonts w:ascii="Times New Roman" w:hAnsi="Times New Roman" w:eastAsia="Times New Roman" w:cs="Times New Roman"/>
          <w:spacing w:val="-21"/>
          <w:sz w:val="28"/>
          <w:szCs w:val="28"/>
        </w:rPr>
        <w:t>2023</w:t>
      </w:r>
      <w:r>
        <w:rPr>
          <w:rFonts w:ascii="Times New Roman" w:hAnsi="Times New Roman" w:eastAsia="Times New Roman" w:cs="Times New Roman"/>
          <w:spacing w:val="22"/>
          <w:w w:val="101"/>
          <w:sz w:val="28"/>
          <w:szCs w:val="28"/>
        </w:rPr>
        <w:t xml:space="preserve"> </w:t>
      </w:r>
      <w:r>
        <w:rPr>
          <w:rFonts w:ascii="仿宋" w:hAnsi="仿宋" w:eastAsia="仿宋" w:cs="仿宋"/>
          <w:spacing w:val="-21"/>
          <w:sz w:val="28"/>
          <w:szCs w:val="28"/>
        </w:rPr>
        <w:t>年国债资金管理办法》（财预〔</w:t>
      </w:r>
      <w:r>
        <w:rPr>
          <w:rFonts w:ascii="Times New Roman" w:hAnsi="Times New Roman" w:eastAsia="Times New Roman" w:cs="Times New Roman"/>
          <w:spacing w:val="-21"/>
          <w:sz w:val="28"/>
          <w:szCs w:val="28"/>
        </w:rPr>
        <w:t>2023</w:t>
      </w:r>
      <w:r>
        <w:rPr>
          <w:rFonts w:ascii="仿宋" w:hAnsi="仿宋" w:eastAsia="仿宋" w:cs="仿宋"/>
          <w:spacing w:val="-21"/>
          <w:sz w:val="28"/>
          <w:szCs w:val="28"/>
        </w:rPr>
        <w:t>〕</w:t>
      </w:r>
      <w:r>
        <w:rPr>
          <w:rFonts w:ascii="仿宋" w:hAnsi="仿宋" w:eastAsia="仿宋" w:cs="仿宋"/>
          <w:sz w:val="28"/>
          <w:szCs w:val="28"/>
        </w:rPr>
        <w:t xml:space="preserve"> </w:t>
      </w:r>
      <w:r>
        <w:rPr>
          <w:rFonts w:ascii="Times New Roman" w:hAnsi="Times New Roman" w:eastAsia="Times New Roman" w:cs="Times New Roman"/>
          <w:spacing w:val="-2"/>
          <w:sz w:val="28"/>
          <w:szCs w:val="28"/>
        </w:rPr>
        <w:t>122</w:t>
      </w:r>
      <w:r>
        <w:rPr>
          <w:rFonts w:ascii="Times New Roman" w:hAnsi="Times New Roman" w:eastAsia="Times New Roman" w:cs="Times New Roman"/>
          <w:spacing w:val="24"/>
          <w:sz w:val="28"/>
          <w:szCs w:val="28"/>
        </w:rPr>
        <w:t xml:space="preserve"> </w:t>
      </w:r>
      <w:r>
        <w:rPr>
          <w:rFonts w:ascii="仿宋" w:hAnsi="仿宋" w:eastAsia="仿宋" w:cs="仿宋"/>
          <w:spacing w:val="-2"/>
          <w:sz w:val="28"/>
          <w:szCs w:val="28"/>
        </w:rPr>
        <w:t>号）、《民丰县水利局财务制度》，审核项目资金是否严格</w:t>
      </w:r>
      <w:r>
        <w:rPr>
          <w:rFonts w:ascii="仿宋" w:hAnsi="仿宋" w:eastAsia="仿宋" w:cs="仿宋"/>
          <w:spacing w:val="-3"/>
          <w:sz w:val="28"/>
          <w:szCs w:val="28"/>
        </w:rPr>
        <w:t>按资</w:t>
      </w:r>
      <w:r>
        <w:rPr>
          <w:rFonts w:ascii="仿宋" w:hAnsi="仿宋" w:eastAsia="仿宋" w:cs="仿宋"/>
          <w:sz w:val="28"/>
          <w:szCs w:val="28"/>
        </w:rPr>
        <w:t xml:space="preserve"> </w:t>
      </w:r>
      <w:r>
        <w:rPr>
          <w:rFonts w:ascii="仿宋" w:hAnsi="仿宋" w:eastAsia="仿宋" w:cs="仿宋"/>
          <w:spacing w:val="-4"/>
          <w:sz w:val="28"/>
          <w:szCs w:val="28"/>
        </w:rPr>
        <w:t>金支持方向和支出范围使用。民丰县财政局负责健全资金管理制度体</w:t>
      </w:r>
      <w:r>
        <w:rPr>
          <w:rFonts w:ascii="仿宋" w:hAnsi="仿宋" w:eastAsia="仿宋" w:cs="仿宋"/>
          <w:spacing w:val="10"/>
          <w:sz w:val="28"/>
          <w:szCs w:val="28"/>
        </w:rPr>
        <w:t xml:space="preserve"> </w:t>
      </w:r>
      <w:r>
        <w:rPr>
          <w:rFonts w:ascii="仿宋" w:hAnsi="仿宋" w:eastAsia="仿宋" w:cs="仿宋"/>
          <w:spacing w:val="-4"/>
          <w:sz w:val="28"/>
          <w:szCs w:val="28"/>
        </w:rPr>
        <w:t>系，根据业务部门项目实际情况下达资金分配方案，建立资金使用台</w:t>
      </w:r>
      <w:r>
        <w:rPr>
          <w:rFonts w:ascii="仿宋" w:hAnsi="仿宋" w:eastAsia="仿宋" w:cs="仿宋"/>
          <w:spacing w:val="10"/>
          <w:sz w:val="28"/>
          <w:szCs w:val="28"/>
        </w:rPr>
        <w:t xml:space="preserve"> </w:t>
      </w:r>
      <w:r>
        <w:rPr>
          <w:rFonts w:ascii="仿宋" w:hAnsi="仿宋" w:eastAsia="仿宋" w:cs="仿宋"/>
          <w:spacing w:val="-4"/>
          <w:sz w:val="28"/>
          <w:szCs w:val="28"/>
        </w:rPr>
        <w:t>账，监督预算执行，组织开展预算绩效管理工作，定期上报资金使用</w:t>
      </w:r>
      <w:r>
        <w:rPr>
          <w:rFonts w:ascii="仿宋" w:hAnsi="仿宋" w:eastAsia="仿宋" w:cs="仿宋"/>
          <w:spacing w:val="10"/>
          <w:sz w:val="28"/>
          <w:szCs w:val="28"/>
        </w:rPr>
        <w:t xml:space="preserve"> </w:t>
      </w:r>
      <w:r>
        <w:rPr>
          <w:rFonts w:ascii="仿宋" w:hAnsi="仿宋" w:eastAsia="仿宋" w:cs="仿宋"/>
          <w:spacing w:val="-4"/>
          <w:sz w:val="28"/>
          <w:szCs w:val="28"/>
        </w:rPr>
        <w:t>情况。民丰县水利局负责健全项目管理制度体系，制定项目审核、项</w:t>
      </w:r>
      <w:r>
        <w:rPr>
          <w:rFonts w:ascii="仿宋" w:hAnsi="仿宋" w:eastAsia="仿宋" w:cs="仿宋"/>
          <w:spacing w:val="10"/>
          <w:sz w:val="28"/>
          <w:szCs w:val="28"/>
        </w:rPr>
        <w:t xml:space="preserve"> </w:t>
      </w:r>
      <w:r>
        <w:rPr>
          <w:rFonts w:ascii="仿宋" w:hAnsi="仿宋" w:eastAsia="仿宋" w:cs="仿宋"/>
          <w:spacing w:val="-4"/>
          <w:sz w:val="28"/>
          <w:szCs w:val="28"/>
        </w:rPr>
        <w:t>目建设、监督管理、绩效评价等制度并组织实施，督促预算执行，根</w:t>
      </w:r>
      <w:r>
        <w:rPr>
          <w:rFonts w:ascii="仿宋" w:hAnsi="仿宋" w:eastAsia="仿宋" w:cs="仿宋"/>
          <w:spacing w:val="10"/>
          <w:sz w:val="28"/>
          <w:szCs w:val="28"/>
        </w:rPr>
        <w:t xml:space="preserve"> </w:t>
      </w:r>
      <w:r>
        <w:rPr>
          <w:rFonts w:ascii="仿宋" w:hAnsi="仿宋" w:eastAsia="仿宋" w:cs="仿宋"/>
          <w:spacing w:val="-4"/>
          <w:sz w:val="28"/>
          <w:szCs w:val="28"/>
        </w:rPr>
        <w:t>据《民丰县水利局参建单位建设行为规定（试行）》、《关于和田地</w:t>
      </w:r>
      <w:r>
        <w:rPr>
          <w:rFonts w:ascii="仿宋" w:hAnsi="仿宋" w:eastAsia="仿宋" w:cs="仿宋"/>
          <w:spacing w:val="10"/>
          <w:sz w:val="28"/>
          <w:szCs w:val="28"/>
        </w:rPr>
        <w:t xml:space="preserve"> </w:t>
      </w:r>
      <w:r>
        <w:rPr>
          <w:rFonts w:ascii="仿宋" w:hAnsi="仿宋" w:eastAsia="仿宋" w:cs="仿宋"/>
          <w:spacing w:val="-4"/>
          <w:sz w:val="28"/>
          <w:szCs w:val="28"/>
        </w:rPr>
        <w:t>区民丰县安迪尔中型灌区续建配套与节水改造工程初步设计报告》管</w:t>
      </w:r>
    </w:p>
    <w:p>
      <w:pPr>
        <w:spacing w:before="2" w:line="222" w:lineRule="auto"/>
        <w:ind w:left="34"/>
        <w:rPr>
          <w:rFonts w:ascii="仿宋" w:hAnsi="仿宋" w:eastAsia="仿宋" w:cs="仿宋"/>
          <w:sz w:val="28"/>
          <w:szCs w:val="28"/>
        </w:rPr>
      </w:pPr>
      <w:r>
        <w:rPr>
          <w:rFonts w:ascii="仿宋" w:hAnsi="仿宋" w:eastAsia="仿宋" w:cs="仿宋"/>
          <w:spacing w:val="-3"/>
          <w:sz w:val="28"/>
          <w:szCs w:val="28"/>
        </w:rPr>
        <w:t>理该项目实施过程。</w:t>
      </w:r>
    </w:p>
    <w:p>
      <w:pPr>
        <w:spacing w:before="285" w:line="223"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3</w:t>
      </w:r>
      <w:r>
        <w:rPr>
          <w:rFonts w:ascii="仿宋" w:hAnsi="仿宋" w:eastAsia="仿宋" w:cs="仿宋"/>
          <w:spacing w:val="-2"/>
          <w:sz w:val="28"/>
          <w:szCs w:val="28"/>
        </w:rPr>
        <w:t>）项目财务管理情况</w:t>
      </w:r>
    </w:p>
    <w:p>
      <w:pPr>
        <w:spacing w:before="287" w:line="411" w:lineRule="auto"/>
        <w:ind w:left="72" w:right="57" w:firstLine="520"/>
        <w:rPr>
          <w:rFonts w:ascii="仿宋" w:hAnsi="仿宋" w:eastAsia="仿宋" w:cs="仿宋"/>
          <w:sz w:val="28"/>
          <w:szCs w:val="28"/>
        </w:rPr>
      </w:pPr>
      <w:r>
        <w:rPr>
          <w:rFonts w:ascii="仿宋" w:hAnsi="仿宋" w:eastAsia="仿宋" w:cs="仿宋"/>
          <w:spacing w:val="-4"/>
          <w:sz w:val="28"/>
          <w:szCs w:val="28"/>
        </w:rPr>
        <w:t>项目资金为财政拨款，民丰县水利局根据项目实施情况提交</w:t>
      </w:r>
      <w:r>
        <w:rPr>
          <w:rFonts w:ascii="仿宋" w:hAnsi="仿宋" w:eastAsia="仿宋" w:cs="仿宋"/>
          <w:spacing w:val="-5"/>
          <w:sz w:val="28"/>
          <w:szCs w:val="28"/>
        </w:rPr>
        <w:t>支付</w:t>
      </w:r>
      <w:r>
        <w:rPr>
          <w:rFonts w:ascii="仿宋" w:hAnsi="仿宋" w:eastAsia="仿宋" w:cs="仿宋"/>
          <w:sz w:val="28"/>
          <w:szCs w:val="28"/>
        </w:rPr>
        <w:t xml:space="preserve"> </w:t>
      </w:r>
      <w:r>
        <w:rPr>
          <w:rFonts w:ascii="仿宋" w:hAnsi="仿宋" w:eastAsia="仿宋" w:cs="仿宋"/>
          <w:spacing w:val="-4"/>
          <w:sz w:val="28"/>
          <w:szCs w:val="28"/>
        </w:rPr>
        <w:t>申请后支付。项目启动实施后，民丰县水利局成立了工作领导小组，</w:t>
      </w:r>
    </w:p>
    <w:p>
      <w:pPr>
        <w:spacing w:before="1" w:line="220" w:lineRule="auto"/>
        <w:ind w:left="34"/>
        <w:rPr>
          <w:rFonts w:ascii="仿宋" w:hAnsi="仿宋" w:eastAsia="仿宋" w:cs="仿宋"/>
          <w:sz w:val="28"/>
          <w:szCs w:val="28"/>
        </w:rPr>
      </w:pPr>
      <w:r>
        <w:rPr>
          <w:rFonts w:ascii="仿宋" w:hAnsi="仿宋" w:eastAsia="仿宋" w:cs="仿宋"/>
          <w:spacing w:val="-13"/>
          <w:sz w:val="28"/>
          <w:szCs w:val="28"/>
        </w:rPr>
        <w:t>在指标接收确认、资金支付到位等各个环节均安排专人负责，根据《增</w:t>
      </w:r>
    </w:p>
    <w:p>
      <w:pPr>
        <w:spacing w:line="220" w:lineRule="auto"/>
        <w:rPr>
          <w:rFonts w:ascii="仿宋" w:hAnsi="仿宋" w:eastAsia="仿宋" w:cs="仿宋"/>
          <w:sz w:val="28"/>
          <w:szCs w:val="28"/>
        </w:rPr>
        <w:sectPr>
          <w:footerReference r:id="rId17" w:type="default"/>
          <w:pgSz w:w="11906" w:h="16839"/>
          <w:pgMar w:top="1431" w:right="1706" w:bottom="1220" w:left="1785" w:header="0" w:footer="1046" w:gutter="0"/>
          <w:cols w:space="720" w:num="1"/>
        </w:sectPr>
      </w:pPr>
    </w:p>
    <w:p>
      <w:pPr>
        <w:spacing w:before="182" w:line="411" w:lineRule="auto"/>
        <w:ind w:left="31" w:right="13" w:firstLine="8"/>
        <w:jc w:val="both"/>
        <w:rPr>
          <w:rFonts w:ascii="仿宋" w:hAnsi="仿宋" w:eastAsia="仿宋" w:cs="仿宋"/>
          <w:sz w:val="28"/>
          <w:szCs w:val="28"/>
        </w:rPr>
      </w:pPr>
      <w:r>
        <w:rPr>
          <w:rFonts w:ascii="仿宋" w:hAnsi="仿宋" w:eastAsia="仿宋" w:cs="仿宋"/>
          <w:spacing w:val="1"/>
          <w:sz w:val="28"/>
          <w:szCs w:val="28"/>
        </w:rPr>
        <w:t>发</w:t>
      </w:r>
      <w:r>
        <w:rPr>
          <w:rFonts w:ascii="仿宋" w:hAnsi="仿宋" w:eastAsia="仿宋" w:cs="仿宋"/>
          <w:spacing w:val="-62"/>
          <w:sz w:val="28"/>
          <w:szCs w:val="28"/>
        </w:rPr>
        <w:t xml:space="preserve"> </w:t>
      </w:r>
      <w:r>
        <w:rPr>
          <w:rFonts w:ascii="Times New Roman" w:hAnsi="Times New Roman" w:eastAsia="Times New Roman" w:cs="Times New Roman"/>
          <w:spacing w:val="1"/>
          <w:sz w:val="28"/>
          <w:szCs w:val="28"/>
        </w:rPr>
        <w:t>2023</w:t>
      </w:r>
      <w:r>
        <w:rPr>
          <w:rFonts w:ascii="Times New Roman" w:hAnsi="Times New Roman" w:eastAsia="Times New Roman" w:cs="Times New Roman"/>
          <w:spacing w:val="29"/>
          <w:w w:val="101"/>
          <w:sz w:val="28"/>
          <w:szCs w:val="28"/>
        </w:rPr>
        <w:t xml:space="preserve"> </w:t>
      </w:r>
      <w:r>
        <w:rPr>
          <w:rFonts w:ascii="仿宋" w:hAnsi="仿宋" w:eastAsia="仿宋" w:cs="仿宋"/>
          <w:spacing w:val="1"/>
          <w:sz w:val="28"/>
          <w:szCs w:val="28"/>
        </w:rPr>
        <w:t>年国债资金管理办法》（财预〔</w:t>
      </w:r>
      <w:r>
        <w:rPr>
          <w:rFonts w:ascii="Times New Roman" w:hAnsi="Times New Roman" w:eastAsia="Times New Roman" w:cs="Times New Roman"/>
          <w:spacing w:val="1"/>
          <w:sz w:val="28"/>
          <w:szCs w:val="28"/>
        </w:rPr>
        <w:t>2023</w:t>
      </w:r>
      <w:r>
        <w:rPr>
          <w:rFonts w:ascii="仿宋" w:hAnsi="仿宋" w:eastAsia="仿宋" w:cs="仿宋"/>
          <w:sz w:val="28"/>
          <w:szCs w:val="28"/>
        </w:rPr>
        <w:t>〕</w:t>
      </w:r>
      <w:r>
        <w:rPr>
          <w:rFonts w:ascii="Times New Roman" w:hAnsi="Times New Roman" w:eastAsia="Times New Roman" w:cs="Times New Roman"/>
          <w:sz w:val="28"/>
          <w:szCs w:val="28"/>
        </w:rPr>
        <w:t>122</w:t>
      </w:r>
      <w:r>
        <w:rPr>
          <w:rFonts w:ascii="Times New Roman" w:hAnsi="Times New Roman" w:eastAsia="Times New Roman" w:cs="Times New Roman"/>
          <w:spacing w:val="28"/>
          <w:sz w:val="28"/>
          <w:szCs w:val="28"/>
        </w:rPr>
        <w:t xml:space="preserve"> </w:t>
      </w:r>
      <w:r>
        <w:rPr>
          <w:rFonts w:ascii="仿宋" w:hAnsi="仿宋" w:eastAsia="仿宋" w:cs="仿宋"/>
          <w:sz w:val="28"/>
          <w:szCs w:val="28"/>
        </w:rPr>
        <w:t xml:space="preserve">号）、《民丰县 </w:t>
      </w:r>
      <w:r>
        <w:rPr>
          <w:rFonts w:ascii="仿宋" w:hAnsi="仿宋" w:eastAsia="仿宋" w:cs="仿宋"/>
          <w:spacing w:val="-4"/>
          <w:sz w:val="28"/>
          <w:szCs w:val="28"/>
        </w:rPr>
        <w:t>水利局财务制度》全流程监控，全力确保预算资金项目准确无误、指</w:t>
      </w:r>
    </w:p>
    <w:p>
      <w:pPr>
        <w:spacing w:before="1" w:line="222" w:lineRule="auto"/>
        <w:ind w:left="31"/>
        <w:rPr>
          <w:rFonts w:ascii="仿宋" w:hAnsi="仿宋" w:eastAsia="仿宋" w:cs="仿宋"/>
          <w:sz w:val="28"/>
          <w:szCs w:val="28"/>
        </w:rPr>
      </w:pPr>
      <w:r>
        <w:rPr>
          <w:rFonts w:ascii="仿宋" w:hAnsi="仿宋" w:eastAsia="仿宋" w:cs="仿宋"/>
          <w:spacing w:val="-1"/>
          <w:sz w:val="28"/>
          <w:szCs w:val="28"/>
        </w:rPr>
        <w:t>标接收及时，资金拨付迅速，过程留痕可控。</w:t>
      </w:r>
    </w:p>
    <w:p>
      <w:pPr>
        <w:pStyle w:val="2"/>
        <w:spacing w:line="312" w:lineRule="auto"/>
      </w:pPr>
    </w:p>
    <w:p>
      <w:pPr>
        <w:spacing w:before="91" w:line="223" w:lineRule="auto"/>
        <w:ind w:left="583"/>
        <w:rPr>
          <w:rFonts w:ascii="仿宋" w:hAnsi="仿宋" w:eastAsia="仿宋" w:cs="仿宋"/>
          <w:sz w:val="28"/>
          <w:szCs w:val="28"/>
        </w:rPr>
      </w:pPr>
      <w:bookmarkStart w:id="6" w:name="bookmark7"/>
      <w:bookmarkEnd w:id="6"/>
      <w:bookmarkStart w:id="7" w:name="bookmark36"/>
      <w:bookmarkEnd w:id="7"/>
      <w:r>
        <w:rPr>
          <w:rFonts w:ascii="Times New Roman" w:hAnsi="Times New Roman" w:eastAsia="Times New Roman" w:cs="Times New Roman"/>
          <w:b/>
          <w:bCs/>
          <w:spacing w:val="-1"/>
          <w:sz w:val="28"/>
          <w:szCs w:val="28"/>
        </w:rPr>
        <w:t>6.</w:t>
      </w:r>
      <w:r>
        <w:rPr>
          <w:rFonts w:ascii="仿宋" w:hAnsi="仿宋" w:eastAsia="仿宋" w:cs="仿宋"/>
          <w:spacing w:val="-1"/>
          <w:sz w:val="28"/>
          <w:szCs w:val="28"/>
          <w14:textOutline w14:w="5103" w14:cap="flat" w14:cmpd="sng">
            <w14:solidFill>
              <w14:srgbClr w14:val="000000"/>
            </w14:solidFill>
            <w14:prstDash w14:val="solid"/>
            <w14:miter w14:val="10"/>
          </w14:textOutline>
        </w:rPr>
        <w:t>项目实施情况</w:t>
      </w:r>
    </w:p>
    <w:p>
      <w:pPr>
        <w:pStyle w:val="2"/>
        <w:spacing w:line="253" w:lineRule="auto"/>
      </w:pPr>
    </w:p>
    <w:p>
      <w:pPr>
        <w:spacing w:before="91" w:line="624" w:lineRule="exact"/>
        <w:ind w:right="13"/>
        <w:jc w:val="right"/>
        <w:rPr>
          <w:rFonts w:ascii="仿宋" w:hAnsi="仿宋" w:eastAsia="仿宋" w:cs="仿宋"/>
          <w:sz w:val="28"/>
          <w:szCs w:val="28"/>
        </w:rPr>
      </w:pPr>
      <w:r>
        <w:rPr>
          <w:rFonts w:ascii="仿宋" w:hAnsi="仿宋" w:eastAsia="仿宋" w:cs="仿宋"/>
          <w:spacing w:val="-2"/>
          <w:position w:val="26"/>
          <w:sz w:val="28"/>
          <w:szCs w:val="28"/>
        </w:rPr>
        <w:t>民丰县水利局</w:t>
      </w:r>
      <w:r>
        <w:rPr>
          <w:rFonts w:ascii="仿宋" w:hAnsi="仿宋" w:eastAsia="仿宋" w:cs="仿宋"/>
          <w:spacing w:val="-46"/>
          <w:position w:val="26"/>
          <w:sz w:val="28"/>
          <w:szCs w:val="28"/>
        </w:rPr>
        <w:t xml:space="preserve"> </w:t>
      </w:r>
      <w:r>
        <w:rPr>
          <w:rFonts w:ascii="Times New Roman" w:hAnsi="Times New Roman" w:eastAsia="Times New Roman" w:cs="Times New Roman"/>
          <w:spacing w:val="-2"/>
          <w:position w:val="26"/>
          <w:sz w:val="28"/>
          <w:szCs w:val="28"/>
        </w:rPr>
        <w:t>2024</w:t>
      </w:r>
      <w:r>
        <w:rPr>
          <w:rFonts w:ascii="Times New Roman" w:hAnsi="Times New Roman" w:eastAsia="Times New Roman" w:cs="Times New Roman"/>
          <w:spacing w:val="25"/>
          <w:position w:val="26"/>
          <w:sz w:val="28"/>
          <w:szCs w:val="28"/>
        </w:rPr>
        <w:t xml:space="preserve"> </w:t>
      </w:r>
      <w:r>
        <w:rPr>
          <w:rFonts w:ascii="仿宋" w:hAnsi="仿宋" w:eastAsia="仿宋" w:cs="仿宋"/>
          <w:spacing w:val="-2"/>
          <w:position w:val="26"/>
          <w:sz w:val="28"/>
          <w:szCs w:val="28"/>
        </w:rPr>
        <w:t>年和田地区民丰县安迪尔中型灌区续建配套</w:t>
      </w:r>
    </w:p>
    <w:p>
      <w:pPr>
        <w:spacing w:line="222" w:lineRule="auto"/>
        <w:ind w:left="43"/>
        <w:rPr>
          <w:rFonts w:ascii="仿宋" w:hAnsi="仿宋" w:eastAsia="仿宋" w:cs="仿宋"/>
          <w:sz w:val="28"/>
          <w:szCs w:val="28"/>
        </w:rPr>
      </w:pPr>
      <w:r>
        <w:rPr>
          <w:rFonts w:ascii="仿宋" w:hAnsi="仿宋" w:eastAsia="仿宋" w:cs="仿宋"/>
          <w:spacing w:val="-1"/>
          <w:sz w:val="28"/>
          <w:szCs w:val="28"/>
        </w:rPr>
        <w:t>与节水改造工程项目为年初预算项目。项目实施过</w:t>
      </w:r>
      <w:r>
        <w:rPr>
          <w:rFonts w:ascii="仿宋" w:hAnsi="仿宋" w:eastAsia="仿宋" w:cs="仿宋"/>
          <w:spacing w:val="-2"/>
          <w:sz w:val="28"/>
          <w:szCs w:val="28"/>
        </w:rPr>
        <w:t>程如下：</w:t>
      </w:r>
    </w:p>
    <w:p>
      <w:pPr>
        <w:spacing w:before="288" w:line="411" w:lineRule="auto"/>
        <w:ind w:left="56" w:right="13" w:firstLine="522"/>
        <w:rPr>
          <w:rFonts w:ascii="仿宋" w:hAnsi="仿宋" w:eastAsia="仿宋" w:cs="仿宋"/>
          <w:sz w:val="28"/>
          <w:szCs w:val="28"/>
        </w:rPr>
      </w:pPr>
      <w:r>
        <w:rPr>
          <w:rFonts w:ascii="Times New Roman" w:hAnsi="Times New Roman" w:eastAsia="Times New Roman" w:cs="Times New Roman"/>
          <w:spacing w:val="-6"/>
          <w:sz w:val="28"/>
          <w:szCs w:val="28"/>
        </w:rPr>
        <w:t>2023</w:t>
      </w:r>
      <w:r>
        <w:rPr>
          <w:rFonts w:ascii="Times New Roman" w:hAnsi="Times New Roman" w:eastAsia="Times New Roman" w:cs="Times New Roman"/>
          <w:spacing w:val="25"/>
          <w:sz w:val="28"/>
          <w:szCs w:val="28"/>
        </w:rPr>
        <w:t xml:space="preserve"> </w:t>
      </w:r>
      <w:r>
        <w:rPr>
          <w:rFonts w:ascii="仿宋" w:hAnsi="仿宋" w:eastAsia="仿宋" w:cs="仿宋"/>
          <w:spacing w:val="-6"/>
          <w:sz w:val="28"/>
          <w:szCs w:val="28"/>
        </w:rPr>
        <w:t>年</w:t>
      </w:r>
      <w:r>
        <w:rPr>
          <w:rFonts w:ascii="仿宋" w:hAnsi="仿宋" w:eastAsia="仿宋" w:cs="仿宋"/>
          <w:spacing w:val="-38"/>
          <w:sz w:val="28"/>
          <w:szCs w:val="28"/>
        </w:rPr>
        <w:t xml:space="preserve"> </w:t>
      </w:r>
      <w:r>
        <w:rPr>
          <w:rFonts w:ascii="Times New Roman" w:hAnsi="Times New Roman" w:eastAsia="Times New Roman" w:cs="Times New Roman"/>
          <w:spacing w:val="-6"/>
          <w:sz w:val="28"/>
          <w:szCs w:val="28"/>
        </w:rPr>
        <w:t>11</w:t>
      </w:r>
      <w:r>
        <w:rPr>
          <w:rFonts w:ascii="Times New Roman" w:hAnsi="Times New Roman" w:eastAsia="Times New Roman" w:cs="Times New Roman"/>
          <w:spacing w:val="30"/>
          <w:w w:val="101"/>
          <w:sz w:val="28"/>
          <w:szCs w:val="28"/>
        </w:rPr>
        <w:t xml:space="preserve"> </w:t>
      </w:r>
      <w:r>
        <w:rPr>
          <w:rFonts w:ascii="仿宋" w:hAnsi="仿宋" w:eastAsia="仿宋" w:cs="仿宋"/>
          <w:spacing w:val="-6"/>
          <w:sz w:val="28"/>
          <w:szCs w:val="28"/>
        </w:rPr>
        <w:t>月</w:t>
      </w:r>
      <w:r>
        <w:rPr>
          <w:rFonts w:ascii="仿宋" w:hAnsi="仿宋" w:eastAsia="仿宋" w:cs="仿宋"/>
          <w:spacing w:val="-61"/>
          <w:sz w:val="28"/>
          <w:szCs w:val="28"/>
        </w:rPr>
        <w:t xml:space="preserve"> </w:t>
      </w:r>
      <w:r>
        <w:rPr>
          <w:rFonts w:ascii="Times New Roman" w:hAnsi="Times New Roman" w:eastAsia="Times New Roman" w:cs="Times New Roman"/>
          <w:spacing w:val="-6"/>
          <w:sz w:val="28"/>
          <w:szCs w:val="28"/>
        </w:rPr>
        <w:t xml:space="preserve">7  </w:t>
      </w:r>
      <w:r>
        <w:rPr>
          <w:rFonts w:ascii="仿宋" w:hAnsi="仿宋" w:eastAsia="仿宋" w:cs="仿宋"/>
          <w:spacing w:val="-6"/>
          <w:sz w:val="28"/>
          <w:szCs w:val="28"/>
        </w:rPr>
        <w:t>日，民丰县发展和改革委员会下发《</w:t>
      </w:r>
      <w:r>
        <w:rPr>
          <w:rFonts w:ascii="仿宋" w:hAnsi="仿宋" w:eastAsia="仿宋" w:cs="仿宋"/>
          <w:spacing w:val="-7"/>
          <w:sz w:val="28"/>
          <w:szCs w:val="28"/>
        </w:rPr>
        <w:t>关于和田地</w:t>
      </w:r>
      <w:r>
        <w:rPr>
          <w:rFonts w:ascii="仿宋" w:hAnsi="仿宋" w:eastAsia="仿宋" w:cs="仿宋"/>
          <w:sz w:val="28"/>
          <w:szCs w:val="28"/>
        </w:rPr>
        <w:t xml:space="preserve"> </w:t>
      </w:r>
      <w:r>
        <w:rPr>
          <w:rFonts w:ascii="仿宋" w:hAnsi="仿宋" w:eastAsia="仿宋" w:cs="仿宋"/>
          <w:spacing w:val="5"/>
          <w:sz w:val="28"/>
          <w:szCs w:val="28"/>
        </w:rPr>
        <w:t>区民丰县安迪尔中型灌区续建配套与节水改造工程可行性研</w:t>
      </w:r>
      <w:r>
        <w:rPr>
          <w:rFonts w:ascii="仿宋" w:hAnsi="仿宋" w:eastAsia="仿宋" w:cs="仿宋"/>
          <w:spacing w:val="4"/>
          <w:sz w:val="28"/>
          <w:szCs w:val="28"/>
        </w:rPr>
        <w:t>究报告</w:t>
      </w:r>
    </w:p>
    <w:p>
      <w:pPr>
        <w:spacing w:before="2" w:line="222" w:lineRule="auto"/>
        <w:ind w:left="49"/>
        <w:rPr>
          <w:rFonts w:ascii="仿宋" w:hAnsi="仿宋" w:eastAsia="仿宋" w:cs="仿宋"/>
          <w:sz w:val="28"/>
          <w:szCs w:val="28"/>
        </w:rPr>
      </w:pPr>
      <w:r>
        <w:rPr>
          <w:rFonts w:ascii="仿宋" w:hAnsi="仿宋" w:eastAsia="仿宋" w:cs="仿宋"/>
          <w:spacing w:val="-3"/>
          <w:sz w:val="28"/>
          <w:szCs w:val="28"/>
        </w:rPr>
        <w:t>的批复》（民发改字〔</w:t>
      </w:r>
      <w:r>
        <w:rPr>
          <w:rFonts w:ascii="Times New Roman" w:hAnsi="Times New Roman" w:eastAsia="Times New Roman" w:cs="Times New Roman"/>
          <w:spacing w:val="-3"/>
          <w:sz w:val="28"/>
          <w:szCs w:val="28"/>
        </w:rPr>
        <w:t>2023</w:t>
      </w:r>
      <w:r>
        <w:rPr>
          <w:rFonts w:ascii="仿宋" w:hAnsi="仿宋" w:eastAsia="仿宋" w:cs="仿宋"/>
          <w:spacing w:val="-3"/>
          <w:sz w:val="28"/>
          <w:szCs w:val="28"/>
        </w:rPr>
        <w:t>〕</w:t>
      </w:r>
      <w:r>
        <w:rPr>
          <w:rFonts w:ascii="Times New Roman" w:hAnsi="Times New Roman" w:eastAsia="Times New Roman" w:cs="Times New Roman"/>
          <w:spacing w:val="-3"/>
          <w:sz w:val="28"/>
          <w:szCs w:val="28"/>
        </w:rPr>
        <w:t>314</w:t>
      </w:r>
      <w:r>
        <w:rPr>
          <w:rFonts w:ascii="Times New Roman" w:hAnsi="Times New Roman" w:eastAsia="Times New Roman" w:cs="Times New Roman"/>
          <w:spacing w:val="24"/>
          <w:sz w:val="28"/>
          <w:szCs w:val="28"/>
        </w:rPr>
        <w:t xml:space="preserve"> </w:t>
      </w:r>
      <w:r>
        <w:rPr>
          <w:rFonts w:ascii="仿宋" w:hAnsi="仿宋" w:eastAsia="仿宋" w:cs="仿宋"/>
          <w:spacing w:val="-3"/>
          <w:sz w:val="28"/>
          <w:szCs w:val="28"/>
        </w:rPr>
        <w:t>号</w:t>
      </w:r>
      <w:r>
        <w:rPr>
          <w:rFonts w:ascii="仿宋" w:hAnsi="仿宋" w:eastAsia="仿宋" w:cs="仿宋"/>
          <w:spacing w:val="9"/>
          <w:sz w:val="28"/>
          <w:szCs w:val="28"/>
        </w:rPr>
        <w:t>），</w:t>
      </w:r>
      <w:r>
        <w:rPr>
          <w:rFonts w:ascii="仿宋" w:hAnsi="仿宋" w:eastAsia="仿宋" w:cs="仿宋"/>
          <w:spacing w:val="-3"/>
          <w:sz w:val="28"/>
          <w:szCs w:val="28"/>
        </w:rPr>
        <w:t>批准项目建设；</w:t>
      </w:r>
    </w:p>
    <w:p>
      <w:pPr>
        <w:spacing w:before="287" w:line="411" w:lineRule="auto"/>
        <w:ind w:left="20" w:right="13" w:firstLine="559"/>
        <w:rPr>
          <w:rFonts w:ascii="仿宋" w:hAnsi="仿宋" w:eastAsia="仿宋" w:cs="仿宋"/>
          <w:sz w:val="28"/>
          <w:szCs w:val="28"/>
        </w:rPr>
      </w:pPr>
      <w:r>
        <w:rPr>
          <w:rFonts w:ascii="Times New Roman" w:hAnsi="Times New Roman" w:eastAsia="Times New Roman" w:cs="Times New Roman"/>
          <w:spacing w:val="10"/>
          <w:sz w:val="28"/>
          <w:szCs w:val="28"/>
        </w:rPr>
        <w:t>2024</w:t>
      </w:r>
      <w:r>
        <w:rPr>
          <w:rFonts w:ascii="Times New Roman" w:hAnsi="Times New Roman" w:eastAsia="Times New Roman" w:cs="Times New Roman"/>
          <w:spacing w:val="60"/>
          <w:sz w:val="28"/>
          <w:szCs w:val="28"/>
        </w:rPr>
        <w:t xml:space="preserve"> </w:t>
      </w:r>
      <w:r>
        <w:rPr>
          <w:rFonts w:ascii="仿宋" w:hAnsi="仿宋" w:eastAsia="仿宋" w:cs="仿宋"/>
          <w:spacing w:val="10"/>
          <w:sz w:val="28"/>
          <w:szCs w:val="28"/>
        </w:rPr>
        <w:t xml:space="preserve">年 </w:t>
      </w:r>
      <w:r>
        <w:rPr>
          <w:rFonts w:ascii="Times New Roman" w:hAnsi="Times New Roman" w:eastAsia="Times New Roman" w:cs="Times New Roman"/>
          <w:spacing w:val="10"/>
          <w:sz w:val="28"/>
          <w:szCs w:val="28"/>
        </w:rPr>
        <w:t>1</w:t>
      </w:r>
      <w:r>
        <w:rPr>
          <w:rFonts w:ascii="Times New Roman" w:hAnsi="Times New Roman" w:eastAsia="Times New Roman" w:cs="Times New Roman"/>
          <w:spacing w:val="61"/>
          <w:w w:val="101"/>
          <w:sz w:val="28"/>
          <w:szCs w:val="28"/>
        </w:rPr>
        <w:t xml:space="preserve"> </w:t>
      </w:r>
      <w:r>
        <w:rPr>
          <w:rFonts w:ascii="仿宋" w:hAnsi="仿宋" w:eastAsia="仿宋" w:cs="仿宋"/>
          <w:spacing w:val="10"/>
          <w:sz w:val="28"/>
          <w:szCs w:val="28"/>
        </w:rPr>
        <w:t>月</w:t>
      </w:r>
      <w:r>
        <w:rPr>
          <w:rFonts w:ascii="仿宋" w:hAnsi="仿宋" w:eastAsia="仿宋" w:cs="仿宋"/>
          <w:spacing w:val="-29"/>
          <w:sz w:val="28"/>
          <w:szCs w:val="28"/>
        </w:rPr>
        <w:t xml:space="preserve"> </w:t>
      </w:r>
      <w:r>
        <w:rPr>
          <w:rFonts w:ascii="Times New Roman" w:hAnsi="Times New Roman" w:eastAsia="Times New Roman" w:cs="Times New Roman"/>
          <w:spacing w:val="10"/>
          <w:sz w:val="28"/>
          <w:szCs w:val="28"/>
        </w:rPr>
        <w:t xml:space="preserve">5  </w:t>
      </w:r>
      <w:r>
        <w:rPr>
          <w:rFonts w:ascii="仿宋" w:hAnsi="仿宋" w:eastAsia="仿宋" w:cs="仿宋"/>
          <w:spacing w:val="10"/>
          <w:sz w:val="28"/>
          <w:szCs w:val="28"/>
        </w:rPr>
        <w:t>日</w:t>
      </w:r>
      <w:r>
        <w:rPr>
          <w:rFonts w:ascii="仿宋" w:hAnsi="仿宋" w:eastAsia="仿宋" w:cs="仿宋"/>
          <w:spacing w:val="-73"/>
          <w:sz w:val="28"/>
          <w:szCs w:val="28"/>
        </w:rPr>
        <w:t xml:space="preserve"> </w:t>
      </w:r>
      <w:r>
        <w:rPr>
          <w:rFonts w:ascii="仿宋" w:hAnsi="仿宋" w:eastAsia="仿宋" w:cs="仿宋"/>
          <w:spacing w:val="10"/>
          <w:sz w:val="28"/>
          <w:szCs w:val="28"/>
        </w:rPr>
        <w:t>，根据《关于下达增发国债水利领域项目</w:t>
      </w:r>
      <w:r>
        <w:rPr>
          <w:rFonts w:ascii="仿宋" w:hAnsi="仿宋" w:eastAsia="仿宋" w:cs="仿宋"/>
          <w:sz w:val="28"/>
          <w:szCs w:val="28"/>
        </w:rPr>
        <w:t xml:space="preserve"> </w:t>
      </w:r>
      <w:r>
        <w:rPr>
          <w:rFonts w:ascii="Times New Roman" w:hAnsi="Times New Roman" w:eastAsia="Times New Roman" w:cs="Times New Roman"/>
          <w:spacing w:val="-3"/>
          <w:sz w:val="28"/>
          <w:szCs w:val="28"/>
        </w:rPr>
        <w:t>2023-2024</w:t>
      </w:r>
      <w:r>
        <w:rPr>
          <w:rFonts w:ascii="Times New Roman" w:hAnsi="Times New Roman" w:eastAsia="Times New Roman" w:cs="Times New Roman"/>
          <w:spacing w:val="23"/>
          <w:w w:val="101"/>
          <w:sz w:val="28"/>
          <w:szCs w:val="28"/>
        </w:rPr>
        <w:t xml:space="preserve"> </w:t>
      </w:r>
      <w:r>
        <w:rPr>
          <w:rFonts w:ascii="仿宋" w:hAnsi="仿宋" w:eastAsia="仿宋" w:cs="仿宋"/>
          <w:spacing w:val="-3"/>
          <w:sz w:val="28"/>
          <w:szCs w:val="28"/>
        </w:rPr>
        <w:t>年补助资金预算的通知》（和地财农〔</w:t>
      </w:r>
      <w:r>
        <w:rPr>
          <w:rFonts w:ascii="Times New Roman" w:hAnsi="Times New Roman" w:eastAsia="Times New Roman" w:cs="Times New Roman"/>
          <w:spacing w:val="-3"/>
          <w:sz w:val="28"/>
          <w:szCs w:val="28"/>
        </w:rPr>
        <w:t>2023</w:t>
      </w:r>
      <w:r>
        <w:rPr>
          <w:rFonts w:ascii="仿宋" w:hAnsi="仿宋" w:eastAsia="仿宋" w:cs="仿宋"/>
          <w:spacing w:val="-3"/>
          <w:sz w:val="28"/>
          <w:szCs w:val="28"/>
        </w:rPr>
        <w:t>〕</w:t>
      </w:r>
      <w:r>
        <w:rPr>
          <w:rFonts w:ascii="Times New Roman" w:hAnsi="Times New Roman" w:eastAsia="Times New Roman" w:cs="Times New Roman"/>
          <w:spacing w:val="-3"/>
          <w:sz w:val="28"/>
          <w:szCs w:val="28"/>
        </w:rPr>
        <w:t>73</w:t>
      </w:r>
      <w:r>
        <w:rPr>
          <w:rFonts w:ascii="Times New Roman" w:hAnsi="Times New Roman" w:eastAsia="Times New Roman" w:cs="Times New Roman"/>
          <w:spacing w:val="23"/>
          <w:w w:val="101"/>
          <w:sz w:val="28"/>
          <w:szCs w:val="28"/>
        </w:rPr>
        <w:t xml:space="preserve"> </w:t>
      </w:r>
      <w:r>
        <w:rPr>
          <w:rFonts w:ascii="仿宋" w:hAnsi="仿宋" w:eastAsia="仿宋" w:cs="仿宋"/>
          <w:spacing w:val="-3"/>
          <w:sz w:val="28"/>
          <w:szCs w:val="28"/>
        </w:rPr>
        <w:t>号</w:t>
      </w:r>
      <w:r>
        <w:rPr>
          <w:rFonts w:ascii="仿宋" w:hAnsi="仿宋" w:eastAsia="仿宋" w:cs="仿宋"/>
          <w:spacing w:val="2"/>
          <w:sz w:val="28"/>
          <w:szCs w:val="28"/>
        </w:rPr>
        <w:t>），</w:t>
      </w:r>
      <w:r>
        <w:rPr>
          <w:rFonts w:ascii="仿宋" w:hAnsi="仿宋" w:eastAsia="仿宋" w:cs="仿宋"/>
          <w:spacing w:val="-3"/>
          <w:sz w:val="28"/>
          <w:szCs w:val="28"/>
        </w:rPr>
        <w:t>提</w:t>
      </w:r>
    </w:p>
    <w:p>
      <w:pPr>
        <w:spacing w:line="222" w:lineRule="auto"/>
        <w:ind w:left="36"/>
        <w:rPr>
          <w:rFonts w:ascii="仿宋" w:hAnsi="仿宋" w:eastAsia="仿宋" w:cs="仿宋"/>
          <w:sz w:val="28"/>
          <w:szCs w:val="28"/>
        </w:rPr>
      </w:pPr>
      <w:r>
        <w:rPr>
          <w:rFonts w:ascii="仿宋" w:hAnsi="仿宋" w:eastAsia="仿宋" w:cs="仿宋"/>
          <w:spacing w:val="-3"/>
          <w:sz w:val="28"/>
          <w:szCs w:val="28"/>
        </w:rPr>
        <w:t>前下达项目资金；</w:t>
      </w:r>
    </w:p>
    <w:p>
      <w:pPr>
        <w:spacing w:before="288" w:line="411" w:lineRule="auto"/>
        <w:ind w:left="56" w:right="13" w:firstLine="522"/>
        <w:rPr>
          <w:rFonts w:ascii="仿宋" w:hAnsi="仿宋" w:eastAsia="仿宋" w:cs="仿宋"/>
          <w:sz w:val="28"/>
          <w:szCs w:val="28"/>
        </w:rPr>
      </w:pPr>
      <w:r>
        <w:rPr>
          <w:rFonts w:ascii="Times New Roman" w:hAnsi="Times New Roman" w:eastAsia="Times New Roman" w:cs="Times New Roman"/>
          <w:spacing w:val="-5"/>
          <w:sz w:val="28"/>
          <w:szCs w:val="28"/>
        </w:rPr>
        <w:t>2024</w:t>
      </w:r>
      <w:r>
        <w:rPr>
          <w:rFonts w:ascii="Times New Roman" w:hAnsi="Times New Roman" w:eastAsia="Times New Roman" w:cs="Times New Roman"/>
          <w:spacing w:val="25"/>
          <w:w w:val="101"/>
          <w:sz w:val="28"/>
          <w:szCs w:val="28"/>
        </w:rPr>
        <w:t xml:space="preserve"> </w:t>
      </w:r>
      <w:r>
        <w:rPr>
          <w:rFonts w:ascii="仿宋" w:hAnsi="仿宋" w:eastAsia="仿宋" w:cs="仿宋"/>
          <w:spacing w:val="-5"/>
          <w:sz w:val="28"/>
          <w:szCs w:val="28"/>
        </w:rPr>
        <w:t>年</w:t>
      </w:r>
      <w:r>
        <w:rPr>
          <w:rFonts w:ascii="仿宋" w:hAnsi="仿宋" w:eastAsia="仿宋" w:cs="仿宋"/>
          <w:spacing w:val="-65"/>
          <w:sz w:val="28"/>
          <w:szCs w:val="28"/>
        </w:rPr>
        <w:t xml:space="preserve"> </w:t>
      </w:r>
      <w:r>
        <w:rPr>
          <w:rFonts w:ascii="Times New Roman" w:hAnsi="Times New Roman" w:eastAsia="Times New Roman" w:cs="Times New Roman"/>
          <w:spacing w:val="-5"/>
          <w:sz w:val="28"/>
          <w:szCs w:val="28"/>
        </w:rPr>
        <w:t>2</w:t>
      </w:r>
      <w:r>
        <w:rPr>
          <w:rFonts w:ascii="Times New Roman" w:hAnsi="Times New Roman" w:eastAsia="Times New Roman" w:cs="Times New Roman"/>
          <w:spacing w:val="30"/>
          <w:sz w:val="28"/>
          <w:szCs w:val="28"/>
        </w:rPr>
        <w:t xml:space="preserve"> </w:t>
      </w:r>
      <w:r>
        <w:rPr>
          <w:rFonts w:ascii="仿宋" w:hAnsi="仿宋" w:eastAsia="仿宋" w:cs="仿宋"/>
          <w:spacing w:val="-5"/>
          <w:sz w:val="28"/>
          <w:szCs w:val="28"/>
        </w:rPr>
        <w:t>月</w:t>
      </w:r>
      <w:r>
        <w:rPr>
          <w:rFonts w:ascii="仿宋" w:hAnsi="仿宋" w:eastAsia="仿宋" w:cs="仿宋"/>
          <w:spacing w:val="-65"/>
          <w:sz w:val="28"/>
          <w:szCs w:val="28"/>
        </w:rPr>
        <w:t xml:space="preserve"> </w:t>
      </w:r>
      <w:r>
        <w:rPr>
          <w:rFonts w:ascii="Times New Roman" w:hAnsi="Times New Roman" w:eastAsia="Times New Roman" w:cs="Times New Roman"/>
          <w:spacing w:val="-5"/>
          <w:sz w:val="28"/>
          <w:szCs w:val="28"/>
        </w:rPr>
        <w:t xml:space="preserve">29  </w:t>
      </w:r>
      <w:r>
        <w:rPr>
          <w:rFonts w:ascii="仿宋" w:hAnsi="仿宋" w:eastAsia="仿宋" w:cs="仿宋"/>
          <w:spacing w:val="-5"/>
          <w:sz w:val="28"/>
          <w:szCs w:val="28"/>
        </w:rPr>
        <w:t>日；民丰县发展和改革委员会下发</w:t>
      </w:r>
      <w:r>
        <w:rPr>
          <w:rFonts w:ascii="仿宋" w:hAnsi="仿宋" w:eastAsia="仿宋" w:cs="仿宋"/>
          <w:spacing w:val="-6"/>
          <w:sz w:val="28"/>
          <w:szCs w:val="28"/>
        </w:rPr>
        <w:t>《关于和田地</w:t>
      </w:r>
      <w:r>
        <w:rPr>
          <w:rFonts w:ascii="仿宋" w:hAnsi="仿宋" w:eastAsia="仿宋" w:cs="仿宋"/>
          <w:sz w:val="28"/>
          <w:szCs w:val="28"/>
        </w:rPr>
        <w:t xml:space="preserve"> </w:t>
      </w:r>
      <w:r>
        <w:rPr>
          <w:rFonts w:ascii="仿宋" w:hAnsi="仿宋" w:eastAsia="仿宋" w:cs="仿宋"/>
          <w:spacing w:val="5"/>
          <w:sz w:val="28"/>
          <w:szCs w:val="28"/>
        </w:rPr>
        <w:t>区民丰县安迪尔中型灌区续建配套与节水改造工程初步设计</w:t>
      </w:r>
      <w:r>
        <w:rPr>
          <w:rFonts w:ascii="仿宋" w:hAnsi="仿宋" w:eastAsia="仿宋" w:cs="仿宋"/>
          <w:spacing w:val="4"/>
          <w:sz w:val="28"/>
          <w:szCs w:val="28"/>
        </w:rPr>
        <w:t>报告的</w:t>
      </w:r>
    </w:p>
    <w:p>
      <w:pPr>
        <w:spacing w:before="2" w:line="222" w:lineRule="auto"/>
        <w:ind w:left="32"/>
        <w:rPr>
          <w:rFonts w:ascii="仿宋" w:hAnsi="仿宋" w:eastAsia="仿宋" w:cs="仿宋"/>
          <w:sz w:val="28"/>
          <w:szCs w:val="28"/>
        </w:rPr>
      </w:pPr>
      <w:r>
        <w:rPr>
          <w:rFonts w:ascii="仿宋" w:hAnsi="仿宋" w:eastAsia="仿宋" w:cs="仿宋"/>
          <w:spacing w:val="-3"/>
          <w:sz w:val="28"/>
          <w:szCs w:val="28"/>
        </w:rPr>
        <w:t>批复》（民发改字〔</w:t>
      </w:r>
      <w:r>
        <w:rPr>
          <w:rFonts w:ascii="Times New Roman" w:hAnsi="Times New Roman" w:eastAsia="Times New Roman" w:cs="Times New Roman"/>
          <w:spacing w:val="-3"/>
          <w:sz w:val="28"/>
          <w:szCs w:val="28"/>
        </w:rPr>
        <w:t>2024</w:t>
      </w:r>
      <w:r>
        <w:rPr>
          <w:rFonts w:ascii="仿宋" w:hAnsi="仿宋" w:eastAsia="仿宋" w:cs="仿宋"/>
          <w:spacing w:val="-3"/>
          <w:sz w:val="28"/>
          <w:szCs w:val="28"/>
        </w:rPr>
        <w:t>〕</w:t>
      </w:r>
      <w:r>
        <w:rPr>
          <w:rFonts w:ascii="Times New Roman" w:hAnsi="Times New Roman" w:eastAsia="Times New Roman" w:cs="Times New Roman"/>
          <w:spacing w:val="-3"/>
          <w:sz w:val="28"/>
          <w:szCs w:val="28"/>
        </w:rPr>
        <w:t>38</w:t>
      </w:r>
      <w:r>
        <w:rPr>
          <w:rFonts w:ascii="Times New Roman" w:hAnsi="Times New Roman" w:eastAsia="Times New Roman" w:cs="Times New Roman"/>
          <w:spacing w:val="24"/>
          <w:sz w:val="28"/>
          <w:szCs w:val="28"/>
        </w:rPr>
        <w:t xml:space="preserve"> </w:t>
      </w:r>
      <w:r>
        <w:rPr>
          <w:rFonts w:ascii="仿宋" w:hAnsi="仿宋" w:eastAsia="仿宋" w:cs="仿宋"/>
          <w:spacing w:val="-3"/>
          <w:sz w:val="28"/>
          <w:szCs w:val="28"/>
        </w:rPr>
        <w:t>号</w:t>
      </w:r>
      <w:r>
        <w:rPr>
          <w:rFonts w:ascii="仿宋" w:hAnsi="仿宋" w:eastAsia="仿宋" w:cs="仿宋"/>
          <w:spacing w:val="18"/>
          <w:sz w:val="28"/>
          <w:szCs w:val="28"/>
        </w:rPr>
        <w:t>），</w:t>
      </w:r>
      <w:r>
        <w:rPr>
          <w:rFonts w:ascii="仿宋" w:hAnsi="仿宋" w:eastAsia="仿宋" w:cs="仿宋"/>
          <w:spacing w:val="-3"/>
          <w:sz w:val="28"/>
          <w:szCs w:val="28"/>
        </w:rPr>
        <w:t>确定工程初步设计；</w:t>
      </w:r>
    </w:p>
    <w:p>
      <w:pPr>
        <w:spacing w:before="284" w:line="427" w:lineRule="auto"/>
        <w:ind w:left="49" w:right="13" w:firstLine="529"/>
        <w:rPr>
          <w:rFonts w:ascii="仿宋" w:hAnsi="仿宋" w:eastAsia="仿宋" w:cs="仿宋"/>
          <w:sz w:val="28"/>
          <w:szCs w:val="28"/>
        </w:rPr>
      </w:pPr>
      <w:r>
        <w:rPr>
          <w:rFonts w:ascii="Times New Roman" w:hAnsi="Times New Roman" w:eastAsia="Times New Roman" w:cs="Times New Roman"/>
          <w:spacing w:val="-5"/>
          <w:sz w:val="28"/>
          <w:szCs w:val="28"/>
        </w:rPr>
        <w:t>2024</w:t>
      </w:r>
      <w:r>
        <w:rPr>
          <w:rFonts w:ascii="Times New Roman" w:hAnsi="Times New Roman" w:eastAsia="Times New Roman" w:cs="Times New Roman"/>
          <w:spacing w:val="25"/>
          <w:w w:val="101"/>
          <w:sz w:val="28"/>
          <w:szCs w:val="28"/>
        </w:rPr>
        <w:t xml:space="preserve"> </w:t>
      </w:r>
      <w:r>
        <w:rPr>
          <w:rFonts w:ascii="仿宋" w:hAnsi="仿宋" w:eastAsia="仿宋" w:cs="仿宋"/>
          <w:spacing w:val="-5"/>
          <w:sz w:val="28"/>
          <w:szCs w:val="28"/>
        </w:rPr>
        <w:t>年</w:t>
      </w:r>
      <w:r>
        <w:rPr>
          <w:rFonts w:ascii="仿宋" w:hAnsi="仿宋" w:eastAsia="仿宋" w:cs="仿宋"/>
          <w:spacing w:val="-65"/>
          <w:sz w:val="28"/>
          <w:szCs w:val="28"/>
        </w:rPr>
        <w:t xml:space="preserve"> </w:t>
      </w:r>
      <w:r>
        <w:rPr>
          <w:rFonts w:ascii="Times New Roman" w:hAnsi="Times New Roman" w:eastAsia="Times New Roman" w:cs="Times New Roman"/>
          <w:spacing w:val="-5"/>
          <w:sz w:val="28"/>
          <w:szCs w:val="28"/>
        </w:rPr>
        <w:t>2</w:t>
      </w:r>
      <w:r>
        <w:rPr>
          <w:rFonts w:ascii="Times New Roman" w:hAnsi="Times New Roman" w:eastAsia="Times New Roman" w:cs="Times New Roman"/>
          <w:spacing w:val="30"/>
          <w:sz w:val="28"/>
          <w:szCs w:val="28"/>
        </w:rPr>
        <w:t xml:space="preserve"> </w:t>
      </w:r>
      <w:r>
        <w:rPr>
          <w:rFonts w:ascii="仿宋" w:hAnsi="仿宋" w:eastAsia="仿宋" w:cs="仿宋"/>
          <w:spacing w:val="-5"/>
          <w:sz w:val="28"/>
          <w:szCs w:val="28"/>
        </w:rPr>
        <w:t>月</w:t>
      </w:r>
      <w:r>
        <w:rPr>
          <w:rFonts w:ascii="仿宋" w:hAnsi="仿宋" w:eastAsia="仿宋" w:cs="仿宋"/>
          <w:spacing w:val="-65"/>
          <w:sz w:val="28"/>
          <w:szCs w:val="28"/>
        </w:rPr>
        <w:t xml:space="preserve"> </w:t>
      </w:r>
      <w:r>
        <w:rPr>
          <w:rFonts w:ascii="Times New Roman" w:hAnsi="Times New Roman" w:eastAsia="Times New Roman" w:cs="Times New Roman"/>
          <w:spacing w:val="-5"/>
          <w:sz w:val="28"/>
          <w:szCs w:val="28"/>
        </w:rPr>
        <w:t xml:space="preserve">25  </w:t>
      </w:r>
      <w:r>
        <w:rPr>
          <w:rFonts w:ascii="仿宋" w:hAnsi="仿宋" w:eastAsia="仿宋" w:cs="仿宋"/>
          <w:spacing w:val="-5"/>
          <w:sz w:val="28"/>
          <w:szCs w:val="28"/>
        </w:rPr>
        <w:t>日，民丰县水利局和宁夏水利水电</w:t>
      </w:r>
      <w:r>
        <w:rPr>
          <w:rFonts w:ascii="仿宋" w:hAnsi="仿宋" w:eastAsia="仿宋" w:cs="仿宋"/>
          <w:spacing w:val="-6"/>
          <w:sz w:val="28"/>
          <w:szCs w:val="28"/>
        </w:rPr>
        <w:t>勘测设计研究</w:t>
      </w:r>
      <w:r>
        <w:rPr>
          <w:rFonts w:ascii="仿宋" w:hAnsi="仿宋" w:eastAsia="仿宋" w:cs="仿宋"/>
          <w:sz w:val="28"/>
          <w:szCs w:val="28"/>
        </w:rPr>
        <w:t xml:space="preserve"> </w:t>
      </w:r>
      <w:r>
        <w:rPr>
          <w:rFonts w:ascii="仿宋" w:hAnsi="仿宋" w:eastAsia="仿宋" w:cs="仿宋"/>
          <w:spacing w:val="24"/>
          <w:sz w:val="28"/>
          <w:szCs w:val="28"/>
        </w:rPr>
        <w:t>院有限公司签订初步设计合同</w:t>
      </w:r>
      <w:r>
        <w:rPr>
          <w:rFonts w:ascii="仿宋" w:hAnsi="仿宋" w:eastAsia="仿宋" w:cs="仿宋"/>
          <w:spacing w:val="-73"/>
          <w:sz w:val="28"/>
          <w:szCs w:val="28"/>
        </w:rPr>
        <w:t xml:space="preserve"> </w:t>
      </w:r>
      <w:r>
        <w:rPr>
          <w:rFonts w:ascii="仿宋" w:hAnsi="仿宋" w:eastAsia="仿宋" w:cs="仿宋"/>
          <w:spacing w:val="24"/>
          <w:sz w:val="28"/>
          <w:szCs w:val="28"/>
        </w:rPr>
        <w:t>，合同金额为初设批</w:t>
      </w:r>
      <w:r>
        <w:rPr>
          <w:rFonts w:ascii="仿宋" w:hAnsi="仿宋" w:eastAsia="仿宋" w:cs="仿宋"/>
          <w:spacing w:val="23"/>
          <w:sz w:val="28"/>
          <w:szCs w:val="28"/>
        </w:rPr>
        <w:t>复总投资的</w:t>
      </w:r>
    </w:p>
    <w:p>
      <w:pPr>
        <w:spacing w:before="1" w:line="182" w:lineRule="auto"/>
        <w:ind w:left="20"/>
        <w:rPr>
          <w:rFonts w:ascii="仿宋" w:hAnsi="仿宋" w:eastAsia="仿宋" w:cs="仿宋"/>
          <w:sz w:val="28"/>
          <w:szCs w:val="28"/>
        </w:rPr>
      </w:pPr>
      <w:r>
        <w:rPr>
          <w:rFonts w:ascii="Times New Roman" w:hAnsi="Times New Roman" w:eastAsia="Times New Roman" w:cs="Times New Roman"/>
          <w:spacing w:val="-1"/>
          <w:sz w:val="28"/>
          <w:szCs w:val="28"/>
        </w:rPr>
        <w:t>2.95%</w:t>
      </w:r>
      <w:r>
        <w:rPr>
          <w:rFonts w:ascii="仿宋" w:hAnsi="仿宋" w:eastAsia="仿宋" w:cs="仿宋"/>
          <w:spacing w:val="-1"/>
          <w:sz w:val="28"/>
          <w:szCs w:val="28"/>
        </w:rPr>
        <w:t>；</w:t>
      </w:r>
    </w:p>
    <w:p>
      <w:pPr>
        <w:spacing w:before="303" w:line="411" w:lineRule="auto"/>
        <w:ind w:left="34" w:right="13" w:firstLine="544"/>
        <w:rPr>
          <w:rFonts w:ascii="仿宋" w:hAnsi="仿宋" w:eastAsia="仿宋" w:cs="仿宋"/>
          <w:sz w:val="28"/>
          <w:szCs w:val="28"/>
        </w:rPr>
      </w:pPr>
      <w:r>
        <w:rPr>
          <w:rFonts w:ascii="Times New Roman" w:hAnsi="Times New Roman" w:eastAsia="Times New Roman" w:cs="Times New Roman"/>
          <w:spacing w:val="-4"/>
          <w:sz w:val="28"/>
          <w:szCs w:val="28"/>
        </w:rPr>
        <w:t>2024</w:t>
      </w:r>
      <w:r>
        <w:rPr>
          <w:rFonts w:ascii="Times New Roman" w:hAnsi="Times New Roman" w:eastAsia="Times New Roman" w:cs="Times New Roman"/>
          <w:spacing w:val="34"/>
          <w:w w:val="101"/>
          <w:sz w:val="28"/>
          <w:szCs w:val="28"/>
        </w:rPr>
        <w:t xml:space="preserve"> </w:t>
      </w:r>
      <w:r>
        <w:rPr>
          <w:rFonts w:ascii="仿宋" w:hAnsi="仿宋" w:eastAsia="仿宋" w:cs="仿宋"/>
          <w:spacing w:val="-4"/>
          <w:sz w:val="28"/>
          <w:szCs w:val="28"/>
        </w:rPr>
        <w:t>年</w:t>
      </w:r>
      <w:r>
        <w:rPr>
          <w:rFonts w:ascii="仿宋" w:hAnsi="仿宋" w:eastAsia="仿宋" w:cs="仿宋"/>
          <w:spacing w:val="-55"/>
          <w:sz w:val="28"/>
          <w:szCs w:val="28"/>
        </w:rPr>
        <w:t xml:space="preserve"> </w:t>
      </w:r>
      <w:r>
        <w:rPr>
          <w:rFonts w:ascii="Times New Roman" w:hAnsi="Times New Roman" w:eastAsia="Times New Roman" w:cs="Times New Roman"/>
          <w:spacing w:val="-4"/>
          <w:sz w:val="28"/>
          <w:szCs w:val="28"/>
        </w:rPr>
        <w:t>3</w:t>
      </w:r>
      <w:r>
        <w:rPr>
          <w:rFonts w:ascii="Times New Roman" w:hAnsi="Times New Roman" w:eastAsia="Times New Roman" w:cs="Times New Roman"/>
          <w:spacing w:val="38"/>
          <w:sz w:val="28"/>
          <w:szCs w:val="28"/>
        </w:rPr>
        <w:t xml:space="preserve"> </w:t>
      </w:r>
      <w:r>
        <w:rPr>
          <w:rFonts w:ascii="仿宋" w:hAnsi="仿宋" w:eastAsia="仿宋" w:cs="仿宋"/>
          <w:spacing w:val="-4"/>
          <w:sz w:val="28"/>
          <w:szCs w:val="28"/>
        </w:rPr>
        <w:t>月</w:t>
      </w:r>
      <w:r>
        <w:rPr>
          <w:rFonts w:ascii="仿宋" w:hAnsi="仿宋" w:eastAsia="仿宋" w:cs="仿宋"/>
          <w:spacing w:val="-52"/>
          <w:sz w:val="28"/>
          <w:szCs w:val="28"/>
        </w:rPr>
        <w:t xml:space="preserve"> </w:t>
      </w:r>
      <w:r>
        <w:rPr>
          <w:rFonts w:ascii="Times New Roman" w:hAnsi="Times New Roman" w:eastAsia="Times New Roman" w:cs="Times New Roman"/>
          <w:spacing w:val="-4"/>
          <w:sz w:val="28"/>
          <w:szCs w:val="28"/>
        </w:rPr>
        <w:t xml:space="preserve">8  </w:t>
      </w:r>
      <w:r>
        <w:rPr>
          <w:rFonts w:ascii="仿宋" w:hAnsi="仿宋" w:eastAsia="仿宋" w:cs="仿宋"/>
          <w:spacing w:val="-4"/>
          <w:sz w:val="28"/>
          <w:szCs w:val="28"/>
        </w:rPr>
        <w:t>日，</w:t>
      </w:r>
      <w:r>
        <w:rPr>
          <w:rFonts w:ascii="仿宋" w:hAnsi="仿宋" w:eastAsia="仿宋" w:cs="仿宋"/>
          <w:spacing w:val="-82"/>
          <w:sz w:val="28"/>
          <w:szCs w:val="28"/>
        </w:rPr>
        <w:t xml:space="preserve"> </w:t>
      </w:r>
      <w:r>
        <w:rPr>
          <w:rFonts w:ascii="仿宋" w:hAnsi="仿宋" w:eastAsia="仿宋" w:cs="仿宋"/>
          <w:spacing w:val="-4"/>
          <w:sz w:val="28"/>
          <w:szCs w:val="28"/>
        </w:rPr>
        <w:t>民丰县水利局发布《和田地区民丰县安迪尔</w:t>
      </w:r>
      <w:r>
        <w:rPr>
          <w:rFonts w:ascii="仿宋" w:hAnsi="仿宋" w:eastAsia="仿宋" w:cs="仿宋"/>
          <w:sz w:val="28"/>
          <w:szCs w:val="28"/>
        </w:rPr>
        <w:t xml:space="preserve"> </w:t>
      </w:r>
      <w:r>
        <w:rPr>
          <w:rFonts w:ascii="仿宋" w:hAnsi="仿宋" w:eastAsia="仿宋" w:cs="仿宋"/>
          <w:spacing w:val="-4"/>
          <w:sz w:val="28"/>
          <w:szCs w:val="28"/>
        </w:rPr>
        <w:t>中型灌区续建配套与节水改造工程招标公告》，通过公开招标方式进</w:t>
      </w:r>
      <w:r>
        <w:rPr>
          <w:rFonts w:ascii="仿宋" w:hAnsi="仿宋" w:eastAsia="仿宋" w:cs="仿宋"/>
          <w:spacing w:val="4"/>
          <w:sz w:val="28"/>
          <w:szCs w:val="28"/>
        </w:rPr>
        <w:t xml:space="preserve"> </w:t>
      </w:r>
      <w:r>
        <w:rPr>
          <w:rFonts w:ascii="仿宋" w:hAnsi="仿宋" w:eastAsia="仿宋" w:cs="仿宋"/>
          <w:spacing w:val="-4"/>
          <w:sz w:val="28"/>
          <w:szCs w:val="28"/>
        </w:rPr>
        <w:t>行招标；</w:t>
      </w:r>
      <w:r>
        <w:rPr>
          <w:rFonts w:ascii="Times New Roman" w:hAnsi="Times New Roman" w:eastAsia="Times New Roman" w:cs="Times New Roman"/>
          <w:spacing w:val="-4"/>
          <w:sz w:val="28"/>
          <w:szCs w:val="28"/>
        </w:rPr>
        <w:t>2024</w:t>
      </w:r>
      <w:r>
        <w:rPr>
          <w:rFonts w:ascii="Times New Roman" w:hAnsi="Times New Roman" w:eastAsia="Times New Roman" w:cs="Times New Roman"/>
          <w:spacing w:val="37"/>
          <w:sz w:val="28"/>
          <w:szCs w:val="28"/>
        </w:rPr>
        <w:t xml:space="preserve"> </w:t>
      </w:r>
      <w:r>
        <w:rPr>
          <w:rFonts w:ascii="仿宋" w:hAnsi="仿宋" w:eastAsia="仿宋" w:cs="仿宋"/>
          <w:spacing w:val="-4"/>
          <w:sz w:val="28"/>
          <w:szCs w:val="28"/>
        </w:rPr>
        <w:t>年</w:t>
      </w:r>
      <w:r>
        <w:rPr>
          <w:rFonts w:ascii="仿宋" w:hAnsi="仿宋" w:eastAsia="仿宋" w:cs="仿宋"/>
          <w:spacing w:val="-63"/>
          <w:sz w:val="28"/>
          <w:szCs w:val="28"/>
        </w:rPr>
        <w:t xml:space="preserve"> </w:t>
      </w:r>
      <w:r>
        <w:rPr>
          <w:rFonts w:ascii="Times New Roman" w:hAnsi="Times New Roman" w:eastAsia="Times New Roman" w:cs="Times New Roman"/>
          <w:spacing w:val="-4"/>
          <w:sz w:val="28"/>
          <w:szCs w:val="28"/>
        </w:rPr>
        <w:t>4</w:t>
      </w:r>
      <w:r>
        <w:rPr>
          <w:rFonts w:ascii="Times New Roman" w:hAnsi="Times New Roman" w:eastAsia="Times New Roman" w:cs="Times New Roman"/>
          <w:spacing w:val="37"/>
          <w:sz w:val="28"/>
          <w:szCs w:val="28"/>
        </w:rPr>
        <w:t xml:space="preserve"> </w:t>
      </w:r>
      <w:r>
        <w:rPr>
          <w:rFonts w:ascii="仿宋" w:hAnsi="仿宋" w:eastAsia="仿宋" w:cs="仿宋"/>
          <w:spacing w:val="-4"/>
          <w:sz w:val="28"/>
          <w:szCs w:val="28"/>
        </w:rPr>
        <w:t>月</w:t>
      </w:r>
      <w:r>
        <w:rPr>
          <w:rFonts w:ascii="仿宋" w:hAnsi="仿宋" w:eastAsia="仿宋" w:cs="仿宋"/>
          <w:spacing w:val="-55"/>
          <w:sz w:val="28"/>
          <w:szCs w:val="28"/>
        </w:rPr>
        <w:t xml:space="preserve"> </w:t>
      </w:r>
      <w:r>
        <w:rPr>
          <w:rFonts w:ascii="Times New Roman" w:hAnsi="Times New Roman" w:eastAsia="Times New Roman" w:cs="Times New Roman"/>
          <w:spacing w:val="-4"/>
          <w:sz w:val="28"/>
          <w:szCs w:val="28"/>
        </w:rPr>
        <w:t xml:space="preserve">5  </w:t>
      </w:r>
      <w:r>
        <w:rPr>
          <w:rFonts w:ascii="仿宋" w:hAnsi="仿宋" w:eastAsia="仿宋" w:cs="仿宋"/>
          <w:spacing w:val="-4"/>
          <w:sz w:val="28"/>
          <w:szCs w:val="28"/>
        </w:rPr>
        <w:t>日，</w:t>
      </w:r>
      <w:r>
        <w:rPr>
          <w:rFonts w:ascii="仿宋" w:hAnsi="仿宋" w:eastAsia="仿宋" w:cs="仿宋"/>
          <w:spacing w:val="-80"/>
          <w:sz w:val="28"/>
          <w:szCs w:val="28"/>
        </w:rPr>
        <w:t xml:space="preserve"> </w:t>
      </w:r>
      <w:r>
        <w:rPr>
          <w:rFonts w:ascii="仿宋" w:hAnsi="仿宋" w:eastAsia="仿宋" w:cs="仿宋"/>
          <w:spacing w:val="-4"/>
          <w:sz w:val="28"/>
          <w:szCs w:val="28"/>
        </w:rPr>
        <w:t>民丰县水利局与新疆兵团勘测设计院集</w:t>
      </w:r>
    </w:p>
    <w:p>
      <w:pPr>
        <w:spacing w:before="2" w:line="222" w:lineRule="auto"/>
        <w:ind w:left="62"/>
        <w:rPr>
          <w:rFonts w:ascii="仿宋" w:hAnsi="仿宋" w:eastAsia="仿宋" w:cs="仿宋"/>
          <w:sz w:val="28"/>
          <w:szCs w:val="28"/>
        </w:rPr>
      </w:pPr>
      <w:r>
        <w:rPr>
          <w:rFonts w:ascii="仿宋" w:hAnsi="仿宋" w:eastAsia="仿宋" w:cs="仿宋"/>
          <w:spacing w:val="5"/>
          <w:sz w:val="28"/>
          <w:szCs w:val="28"/>
        </w:rPr>
        <w:t>团股份有限公司、甘肃省水利水电工程局有限责</w:t>
      </w:r>
      <w:r>
        <w:rPr>
          <w:rFonts w:ascii="仿宋" w:hAnsi="仿宋" w:eastAsia="仿宋" w:cs="仿宋"/>
          <w:spacing w:val="4"/>
          <w:sz w:val="28"/>
          <w:szCs w:val="28"/>
        </w:rPr>
        <w:t>任公司签订施工合</w:t>
      </w:r>
    </w:p>
    <w:p>
      <w:pPr>
        <w:spacing w:line="222" w:lineRule="auto"/>
        <w:rPr>
          <w:rFonts w:ascii="仿宋" w:hAnsi="仿宋" w:eastAsia="仿宋" w:cs="仿宋"/>
          <w:sz w:val="28"/>
          <w:szCs w:val="28"/>
        </w:rPr>
        <w:sectPr>
          <w:footerReference r:id="rId18" w:type="default"/>
          <w:pgSz w:w="11906" w:h="16839"/>
          <w:pgMar w:top="1431" w:right="1785" w:bottom="1223" w:left="1785" w:header="0" w:footer="1046" w:gutter="0"/>
          <w:cols w:space="720" w:num="1"/>
        </w:sectPr>
      </w:pPr>
    </w:p>
    <w:p>
      <w:pPr>
        <w:spacing w:before="181" w:line="223" w:lineRule="auto"/>
        <w:ind w:left="65"/>
        <w:rPr>
          <w:rFonts w:ascii="仿宋" w:hAnsi="仿宋" w:eastAsia="仿宋" w:cs="仿宋"/>
          <w:sz w:val="28"/>
          <w:szCs w:val="28"/>
        </w:rPr>
      </w:pPr>
      <w:r>
        <w:rPr>
          <w:rFonts w:ascii="仿宋" w:hAnsi="仿宋" w:eastAsia="仿宋" w:cs="仿宋"/>
          <w:spacing w:val="-5"/>
          <w:sz w:val="28"/>
          <w:szCs w:val="28"/>
        </w:rPr>
        <w:t>同，合同金额</w:t>
      </w:r>
      <w:r>
        <w:rPr>
          <w:rFonts w:ascii="仿宋" w:hAnsi="仿宋" w:eastAsia="仿宋" w:cs="仿宋"/>
          <w:spacing w:val="-48"/>
          <w:sz w:val="28"/>
          <w:szCs w:val="28"/>
        </w:rPr>
        <w:t xml:space="preserve"> </w:t>
      </w:r>
      <w:r>
        <w:rPr>
          <w:rFonts w:ascii="Times New Roman" w:hAnsi="Times New Roman" w:eastAsia="Times New Roman" w:cs="Times New Roman"/>
          <w:spacing w:val="-5"/>
          <w:sz w:val="28"/>
          <w:szCs w:val="28"/>
        </w:rPr>
        <w:t>50507221.88</w:t>
      </w:r>
      <w:r>
        <w:rPr>
          <w:rFonts w:ascii="Times New Roman" w:hAnsi="Times New Roman" w:eastAsia="Times New Roman" w:cs="Times New Roman"/>
          <w:spacing w:val="21"/>
          <w:sz w:val="28"/>
          <w:szCs w:val="28"/>
        </w:rPr>
        <w:t xml:space="preserve"> </w:t>
      </w:r>
      <w:r>
        <w:rPr>
          <w:rFonts w:ascii="仿宋" w:hAnsi="仿宋" w:eastAsia="仿宋" w:cs="仿宋"/>
          <w:spacing w:val="-5"/>
          <w:sz w:val="28"/>
          <w:szCs w:val="28"/>
        </w:rPr>
        <w:t>元；</w:t>
      </w:r>
    </w:p>
    <w:p>
      <w:pPr>
        <w:spacing w:line="228" w:lineRule="exact"/>
      </w:pPr>
    </w:p>
    <w:p>
      <w:pPr>
        <w:spacing w:line="228" w:lineRule="exact"/>
        <w:sectPr>
          <w:footerReference r:id="rId19" w:type="default"/>
          <w:pgSz w:w="11906" w:h="16839"/>
          <w:pgMar w:top="1431" w:right="1785" w:bottom="1223" w:left="1785" w:header="0" w:footer="1046" w:gutter="0"/>
          <w:cols w:equalWidth="0" w:num="1">
            <w:col w:w="8335"/>
          </w:cols>
        </w:sectPr>
      </w:pPr>
    </w:p>
    <w:p>
      <w:pPr>
        <w:spacing w:before="57" w:line="624" w:lineRule="exact"/>
        <w:ind w:right="79"/>
        <w:jc w:val="right"/>
        <w:rPr>
          <w:rFonts w:ascii="Times New Roman" w:hAnsi="Times New Roman" w:eastAsia="Times New Roman" w:cs="Times New Roman"/>
          <w:sz w:val="28"/>
          <w:szCs w:val="28"/>
        </w:rPr>
      </w:pPr>
      <w:r>
        <w:rPr>
          <w:rFonts w:ascii="Times New Roman" w:hAnsi="Times New Roman" w:eastAsia="Times New Roman" w:cs="Times New Roman"/>
          <w:spacing w:val="-11"/>
          <w:position w:val="26"/>
          <w:sz w:val="28"/>
          <w:szCs w:val="28"/>
        </w:rPr>
        <w:t>2024</w:t>
      </w:r>
      <w:r>
        <w:rPr>
          <w:rFonts w:ascii="Times New Roman" w:hAnsi="Times New Roman" w:eastAsia="Times New Roman" w:cs="Times New Roman"/>
          <w:spacing w:val="28"/>
          <w:w w:val="101"/>
          <w:position w:val="26"/>
          <w:sz w:val="28"/>
          <w:szCs w:val="28"/>
        </w:rPr>
        <w:t xml:space="preserve"> </w:t>
      </w:r>
      <w:r>
        <w:rPr>
          <w:rFonts w:ascii="仿宋" w:hAnsi="仿宋" w:eastAsia="仿宋" w:cs="仿宋"/>
          <w:spacing w:val="-11"/>
          <w:position w:val="26"/>
          <w:sz w:val="28"/>
          <w:szCs w:val="28"/>
        </w:rPr>
        <w:t>年</w:t>
      </w:r>
      <w:r>
        <w:rPr>
          <w:rFonts w:ascii="仿宋" w:hAnsi="仿宋" w:eastAsia="仿宋" w:cs="仿宋"/>
          <w:spacing w:val="-67"/>
          <w:position w:val="26"/>
          <w:sz w:val="28"/>
          <w:szCs w:val="28"/>
        </w:rPr>
        <w:t xml:space="preserve"> </w:t>
      </w:r>
      <w:r>
        <w:rPr>
          <w:rFonts w:ascii="Times New Roman" w:hAnsi="Times New Roman" w:eastAsia="Times New Roman" w:cs="Times New Roman"/>
          <w:spacing w:val="-11"/>
          <w:position w:val="26"/>
          <w:sz w:val="28"/>
          <w:szCs w:val="28"/>
        </w:rPr>
        <w:t>4</w:t>
      </w:r>
      <w:r>
        <w:rPr>
          <w:rFonts w:ascii="Times New Roman" w:hAnsi="Times New Roman" w:eastAsia="Times New Roman" w:cs="Times New Roman"/>
          <w:spacing w:val="31"/>
          <w:position w:val="26"/>
          <w:sz w:val="28"/>
          <w:szCs w:val="28"/>
        </w:rPr>
        <w:t xml:space="preserve"> </w:t>
      </w:r>
      <w:r>
        <w:rPr>
          <w:rFonts w:ascii="仿宋" w:hAnsi="仿宋" w:eastAsia="仿宋" w:cs="仿宋"/>
          <w:spacing w:val="-11"/>
          <w:position w:val="26"/>
          <w:sz w:val="28"/>
          <w:szCs w:val="28"/>
        </w:rPr>
        <w:t>月</w:t>
      </w:r>
      <w:r>
        <w:rPr>
          <w:rFonts w:ascii="仿宋" w:hAnsi="仿宋" w:eastAsia="仿宋" w:cs="仿宋"/>
          <w:spacing w:val="-38"/>
          <w:position w:val="26"/>
          <w:sz w:val="28"/>
          <w:szCs w:val="28"/>
        </w:rPr>
        <w:t xml:space="preserve"> </w:t>
      </w:r>
      <w:r>
        <w:rPr>
          <w:rFonts w:ascii="Times New Roman" w:hAnsi="Times New Roman" w:eastAsia="Times New Roman" w:cs="Times New Roman"/>
          <w:spacing w:val="-11"/>
          <w:position w:val="26"/>
          <w:sz w:val="28"/>
          <w:szCs w:val="28"/>
        </w:rPr>
        <w:t>10</w:t>
      </w:r>
    </w:p>
    <w:p>
      <w:pPr>
        <w:spacing w:before="1" w:line="220" w:lineRule="auto"/>
        <w:jc w:val="right"/>
        <w:rPr>
          <w:rFonts w:ascii="仿宋" w:hAnsi="仿宋" w:eastAsia="仿宋" w:cs="仿宋"/>
          <w:sz w:val="28"/>
          <w:szCs w:val="28"/>
        </w:rPr>
      </w:pPr>
      <w:r>
        <w:rPr>
          <w:rFonts w:ascii="仿宋" w:hAnsi="仿宋" w:eastAsia="仿宋" w:cs="仿宋"/>
          <w:spacing w:val="-10"/>
          <w:sz w:val="28"/>
          <w:szCs w:val="28"/>
        </w:rPr>
        <w:t>公司签订检测合同，</w:t>
      </w:r>
    </w:p>
    <w:p>
      <w:pPr>
        <w:spacing w:before="289" w:line="624" w:lineRule="exact"/>
        <w:ind w:right="79"/>
        <w:jc w:val="right"/>
        <w:rPr>
          <w:rFonts w:ascii="Times New Roman" w:hAnsi="Times New Roman" w:eastAsia="Times New Roman" w:cs="Times New Roman"/>
          <w:sz w:val="28"/>
          <w:szCs w:val="28"/>
        </w:rPr>
      </w:pPr>
      <w:r>
        <w:rPr>
          <w:rFonts w:ascii="Times New Roman" w:hAnsi="Times New Roman" w:eastAsia="Times New Roman" w:cs="Times New Roman"/>
          <w:spacing w:val="-11"/>
          <w:position w:val="26"/>
          <w:sz w:val="28"/>
          <w:szCs w:val="28"/>
        </w:rPr>
        <w:t>2024</w:t>
      </w:r>
      <w:r>
        <w:rPr>
          <w:rFonts w:ascii="Times New Roman" w:hAnsi="Times New Roman" w:eastAsia="Times New Roman" w:cs="Times New Roman"/>
          <w:spacing w:val="28"/>
          <w:w w:val="101"/>
          <w:position w:val="26"/>
          <w:sz w:val="28"/>
          <w:szCs w:val="28"/>
        </w:rPr>
        <w:t xml:space="preserve"> </w:t>
      </w:r>
      <w:r>
        <w:rPr>
          <w:rFonts w:ascii="仿宋" w:hAnsi="仿宋" w:eastAsia="仿宋" w:cs="仿宋"/>
          <w:spacing w:val="-11"/>
          <w:position w:val="26"/>
          <w:sz w:val="28"/>
          <w:szCs w:val="28"/>
        </w:rPr>
        <w:t>年</w:t>
      </w:r>
      <w:r>
        <w:rPr>
          <w:rFonts w:ascii="仿宋" w:hAnsi="仿宋" w:eastAsia="仿宋" w:cs="仿宋"/>
          <w:spacing w:val="-67"/>
          <w:position w:val="26"/>
          <w:sz w:val="28"/>
          <w:szCs w:val="28"/>
        </w:rPr>
        <w:t xml:space="preserve"> </w:t>
      </w:r>
      <w:r>
        <w:rPr>
          <w:rFonts w:ascii="Times New Roman" w:hAnsi="Times New Roman" w:eastAsia="Times New Roman" w:cs="Times New Roman"/>
          <w:spacing w:val="-11"/>
          <w:position w:val="26"/>
          <w:sz w:val="28"/>
          <w:szCs w:val="28"/>
        </w:rPr>
        <w:t>4</w:t>
      </w:r>
      <w:r>
        <w:rPr>
          <w:rFonts w:ascii="Times New Roman" w:hAnsi="Times New Roman" w:eastAsia="Times New Roman" w:cs="Times New Roman"/>
          <w:spacing w:val="31"/>
          <w:position w:val="26"/>
          <w:sz w:val="28"/>
          <w:szCs w:val="28"/>
        </w:rPr>
        <w:t xml:space="preserve"> </w:t>
      </w:r>
      <w:r>
        <w:rPr>
          <w:rFonts w:ascii="仿宋" w:hAnsi="仿宋" w:eastAsia="仿宋" w:cs="仿宋"/>
          <w:spacing w:val="-11"/>
          <w:position w:val="26"/>
          <w:sz w:val="28"/>
          <w:szCs w:val="28"/>
        </w:rPr>
        <w:t>月</w:t>
      </w:r>
      <w:r>
        <w:rPr>
          <w:rFonts w:ascii="仿宋" w:hAnsi="仿宋" w:eastAsia="仿宋" w:cs="仿宋"/>
          <w:spacing w:val="-38"/>
          <w:position w:val="26"/>
          <w:sz w:val="28"/>
          <w:szCs w:val="28"/>
        </w:rPr>
        <w:t xml:space="preserve"> </w:t>
      </w:r>
      <w:r>
        <w:rPr>
          <w:rFonts w:ascii="Times New Roman" w:hAnsi="Times New Roman" w:eastAsia="Times New Roman" w:cs="Times New Roman"/>
          <w:spacing w:val="-11"/>
          <w:position w:val="26"/>
          <w:sz w:val="28"/>
          <w:szCs w:val="28"/>
        </w:rPr>
        <w:t>15</w:t>
      </w:r>
    </w:p>
    <w:p>
      <w:pPr>
        <w:spacing w:line="189" w:lineRule="auto"/>
        <w:jc w:val="right"/>
        <w:rPr>
          <w:rFonts w:ascii="仿宋" w:hAnsi="仿宋" w:eastAsia="仿宋" w:cs="仿宋"/>
          <w:sz w:val="28"/>
          <w:szCs w:val="28"/>
        </w:rPr>
      </w:pPr>
      <w:r>
        <w:rPr>
          <w:rFonts w:ascii="仿宋" w:hAnsi="仿宋" w:eastAsia="仿宋" w:cs="仿宋"/>
          <w:spacing w:val="-10"/>
          <w:sz w:val="28"/>
          <w:szCs w:val="28"/>
        </w:rPr>
        <w:t>公司签订监理合同，</w:t>
      </w:r>
    </w:p>
    <w:p>
      <w:pPr>
        <w:pStyle w:val="2"/>
        <w:spacing w:line="14" w:lineRule="auto"/>
        <w:rPr>
          <w:sz w:val="2"/>
        </w:rPr>
      </w:pPr>
      <w:r>
        <w:rPr>
          <w:sz w:val="2"/>
          <w:szCs w:val="2"/>
        </w:rPr>
        <w:br w:type="column"/>
      </w:r>
    </w:p>
    <w:p>
      <w:pPr>
        <w:spacing w:before="56" w:line="624" w:lineRule="exact"/>
        <w:rPr>
          <w:rFonts w:ascii="仿宋" w:hAnsi="仿宋" w:eastAsia="仿宋" w:cs="仿宋"/>
          <w:sz w:val="28"/>
          <w:szCs w:val="28"/>
        </w:rPr>
      </w:pPr>
      <w:r>
        <w:rPr>
          <w:rFonts w:ascii="仿宋" w:hAnsi="仿宋" w:eastAsia="仿宋" w:cs="仿宋"/>
          <w:spacing w:val="-5"/>
          <w:position w:val="26"/>
          <w:sz w:val="28"/>
          <w:szCs w:val="28"/>
        </w:rPr>
        <w:t>日，民丰县水利局与和田鼎晟工程试验检测有限</w:t>
      </w:r>
    </w:p>
    <w:p>
      <w:pPr>
        <w:spacing w:before="1" w:line="222" w:lineRule="auto"/>
        <w:ind w:left="18"/>
        <w:rPr>
          <w:rFonts w:ascii="仿宋" w:hAnsi="仿宋" w:eastAsia="仿宋" w:cs="仿宋"/>
          <w:sz w:val="28"/>
          <w:szCs w:val="28"/>
        </w:rPr>
      </w:pPr>
      <w:r>
        <w:rPr>
          <w:rFonts w:ascii="仿宋" w:hAnsi="仿宋" w:eastAsia="仿宋" w:cs="仿宋"/>
          <w:spacing w:val="-6"/>
          <w:sz w:val="28"/>
          <w:szCs w:val="28"/>
        </w:rPr>
        <w:t>合同金额</w:t>
      </w:r>
      <w:r>
        <w:rPr>
          <w:rFonts w:ascii="仿宋" w:hAnsi="仿宋" w:eastAsia="仿宋" w:cs="仿宋"/>
          <w:spacing w:val="-28"/>
          <w:sz w:val="28"/>
          <w:szCs w:val="28"/>
        </w:rPr>
        <w:t xml:space="preserve"> </w:t>
      </w:r>
      <w:r>
        <w:rPr>
          <w:rFonts w:ascii="Times New Roman" w:hAnsi="Times New Roman" w:eastAsia="Times New Roman" w:cs="Times New Roman"/>
          <w:spacing w:val="-6"/>
          <w:sz w:val="28"/>
          <w:szCs w:val="28"/>
        </w:rPr>
        <w:t>179000.00</w:t>
      </w:r>
      <w:r>
        <w:rPr>
          <w:rFonts w:ascii="Times New Roman" w:hAnsi="Times New Roman" w:eastAsia="Times New Roman" w:cs="Times New Roman"/>
          <w:spacing w:val="22"/>
          <w:sz w:val="28"/>
          <w:szCs w:val="28"/>
        </w:rPr>
        <w:t xml:space="preserve"> </w:t>
      </w:r>
      <w:r>
        <w:rPr>
          <w:rFonts w:ascii="仿宋" w:hAnsi="仿宋" w:eastAsia="仿宋" w:cs="仿宋"/>
          <w:spacing w:val="-6"/>
          <w:sz w:val="28"/>
          <w:szCs w:val="28"/>
        </w:rPr>
        <w:t>元；</w:t>
      </w:r>
    </w:p>
    <w:p>
      <w:pPr>
        <w:spacing w:before="285" w:line="624" w:lineRule="exact"/>
        <w:rPr>
          <w:rFonts w:ascii="仿宋" w:hAnsi="仿宋" w:eastAsia="仿宋" w:cs="仿宋"/>
          <w:sz w:val="28"/>
          <w:szCs w:val="28"/>
        </w:rPr>
      </w:pPr>
      <w:r>
        <w:rPr>
          <w:rFonts w:ascii="仿宋" w:hAnsi="仿宋" w:eastAsia="仿宋" w:cs="仿宋"/>
          <w:spacing w:val="-5"/>
          <w:position w:val="26"/>
          <w:sz w:val="28"/>
          <w:szCs w:val="28"/>
        </w:rPr>
        <w:t>日，民丰县水利局与首盛国际工程咨询集团有限</w:t>
      </w:r>
    </w:p>
    <w:p>
      <w:pPr>
        <w:spacing w:line="189" w:lineRule="auto"/>
        <w:ind w:left="18"/>
        <w:rPr>
          <w:rFonts w:ascii="仿宋" w:hAnsi="仿宋" w:eastAsia="仿宋" w:cs="仿宋"/>
          <w:sz w:val="28"/>
          <w:szCs w:val="28"/>
        </w:rPr>
      </w:pPr>
      <w:r>
        <w:rPr>
          <w:rFonts w:ascii="仿宋" w:hAnsi="仿宋" w:eastAsia="仿宋" w:cs="仿宋"/>
          <w:spacing w:val="-5"/>
          <w:sz w:val="28"/>
          <w:szCs w:val="28"/>
        </w:rPr>
        <w:t>合同金额</w:t>
      </w:r>
      <w:r>
        <w:rPr>
          <w:rFonts w:ascii="仿宋" w:hAnsi="仿宋" w:eastAsia="仿宋" w:cs="仿宋"/>
          <w:spacing w:val="-43"/>
          <w:sz w:val="28"/>
          <w:szCs w:val="28"/>
        </w:rPr>
        <w:t xml:space="preserve"> </w:t>
      </w:r>
      <w:r>
        <w:rPr>
          <w:rFonts w:ascii="Times New Roman" w:hAnsi="Times New Roman" w:eastAsia="Times New Roman" w:cs="Times New Roman"/>
          <w:spacing w:val="-5"/>
          <w:sz w:val="28"/>
          <w:szCs w:val="28"/>
        </w:rPr>
        <w:t>877588.00</w:t>
      </w:r>
      <w:r>
        <w:rPr>
          <w:rFonts w:ascii="Times New Roman" w:hAnsi="Times New Roman" w:eastAsia="Times New Roman" w:cs="Times New Roman"/>
          <w:spacing w:val="22"/>
          <w:sz w:val="28"/>
          <w:szCs w:val="28"/>
        </w:rPr>
        <w:t xml:space="preserve"> </w:t>
      </w:r>
      <w:r>
        <w:rPr>
          <w:rFonts w:ascii="仿宋" w:hAnsi="仿宋" w:eastAsia="仿宋" w:cs="仿宋"/>
          <w:spacing w:val="-5"/>
          <w:sz w:val="28"/>
          <w:szCs w:val="28"/>
        </w:rPr>
        <w:t>元；</w:t>
      </w:r>
    </w:p>
    <w:p>
      <w:pPr>
        <w:spacing w:line="189" w:lineRule="auto"/>
        <w:rPr>
          <w:rFonts w:ascii="仿宋" w:hAnsi="仿宋" w:eastAsia="仿宋" w:cs="仿宋"/>
          <w:sz w:val="28"/>
          <w:szCs w:val="28"/>
        </w:rPr>
        <w:sectPr>
          <w:type w:val="continuous"/>
          <w:pgSz w:w="11906" w:h="16839"/>
          <w:pgMar w:top="1431" w:right="1785" w:bottom="1223" w:left="1785" w:header="0" w:footer="1046" w:gutter="0"/>
          <w:cols w:equalWidth="0" w:num="2">
            <w:col w:w="2476" w:space="66"/>
            <w:col w:w="5792"/>
          </w:cols>
        </w:sectPr>
      </w:pPr>
    </w:p>
    <w:p>
      <w:pPr>
        <w:pStyle w:val="2"/>
        <w:spacing w:line="244" w:lineRule="auto"/>
      </w:pPr>
    </w:p>
    <w:p>
      <w:pPr>
        <w:spacing w:before="91" w:line="624" w:lineRule="exact"/>
        <w:ind w:right="13"/>
        <w:jc w:val="right"/>
        <w:rPr>
          <w:rFonts w:ascii="仿宋" w:hAnsi="仿宋" w:eastAsia="仿宋" w:cs="仿宋"/>
          <w:sz w:val="28"/>
          <w:szCs w:val="28"/>
        </w:rPr>
      </w:pPr>
      <w:r>
        <w:rPr>
          <w:rFonts w:ascii="Times New Roman" w:hAnsi="Times New Roman" w:eastAsia="Times New Roman" w:cs="Times New Roman"/>
          <w:spacing w:val="-4"/>
          <w:position w:val="26"/>
          <w:sz w:val="28"/>
          <w:szCs w:val="28"/>
        </w:rPr>
        <w:t>2024</w:t>
      </w:r>
      <w:r>
        <w:rPr>
          <w:rFonts w:ascii="Times New Roman" w:hAnsi="Times New Roman" w:eastAsia="Times New Roman" w:cs="Times New Roman"/>
          <w:spacing w:val="32"/>
          <w:w w:val="101"/>
          <w:position w:val="26"/>
          <w:sz w:val="28"/>
          <w:szCs w:val="28"/>
        </w:rPr>
        <w:t xml:space="preserve"> </w:t>
      </w:r>
      <w:r>
        <w:rPr>
          <w:rFonts w:ascii="仿宋" w:hAnsi="仿宋" w:eastAsia="仿宋" w:cs="仿宋"/>
          <w:spacing w:val="-4"/>
          <w:position w:val="26"/>
          <w:sz w:val="28"/>
          <w:szCs w:val="28"/>
        </w:rPr>
        <w:t>年</w:t>
      </w:r>
      <w:r>
        <w:rPr>
          <w:rFonts w:ascii="仿宋" w:hAnsi="仿宋" w:eastAsia="仿宋" w:cs="仿宋"/>
          <w:spacing w:val="-53"/>
          <w:position w:val="26"/>
          <w:sz w:val="28"/>
          <w:szCs w:val="28"/>
        </w:rPr>
        <w:t xml:space="preserve"> </w:t>
      </w:r>
      <w:r>
        <w:rPr>
          <w:rFonts w:ascii="Times New Roman" w:hAnsi="Times New Roman" w:eastAsia="Times New Roman" w:cs="Times New Roman"/>
          <w:spacing w:val="-4"/>
          <w:position w:val="26"/>
          <w:sz w:val="28"/>
          <w:szCs w:val="28"/>
        </w:rPr>
        <w:t>5</w:t>
      </w:r>
      <w:r>
        <w:rPr>
          <w:rFonts w:ascii="Times New Roman" w:hAnsi="Times New Roman" w:eastAsia="Times New Roman" w:cs="Times New Roman"/>
          <w:spacing w:val="38"/>
          <w:position w:val="26"/>
          <w:sz w:val="28"/>
          <w:szCs w:val="28"/>
        </w:rPr>
        <w:t xml:space="preserve"> </w:t>
      </w:r>
      <w:r>
        <w:rPr>
          <w:rFonts w:ascii="仿宋" w:hAnsi="仿宋" w:eastAsia="仿宋" w:cs="仿宋"/>
          <w:spacing w:val="-4"/>
          <w:position w:val="26"/>
          <w:sz w:val="28"/>
          <w:szCs w:val="28"/>
        </w:rPr>
        <w:t>月</w:t>
      </w:r>
      <w:r>
        <w:rPr>
          <w:rFonts w:ascii="仿宋" w:hAnsi="仿宋" w:eastAsia="仿宋" w:cs="仿宋"/>
          <w:spacing w:val="-52"/>
          <w:position w:val="26"/>
          <w:sz w:val="28"/>
          <w:szCs w:val="28"/>
        </w:rPr>
        <w:t xml:space="preserve"> </w:t>
      </w:r>
      <w:r>
        <w:rPr>
          <w:rFonts w:ascii="Times New Roman" w:hAnsi="Times New Roman" w:eastAsia="Times New Roman" w:cs="Times New Roman"/>
          <w:spacing w:val="-4"/>
          <w:position w:val="26"/>
          <w:sz w:val="28"/>
          <w:szCs w:val="28"/>
        </w:rPr>
        <w:t xml:space="preserve">8  </w:t>
      </w:r>
      <w:r>
        <w:rPr>
          <w:rFonts w:ascii="仿宋" w:hAnsi="仿宋" w:eastAsia="仿宋" w:cs="仿宋"/>
          <w:spacing w:val="-4"/>
          <w:position w:val="26"/>
          <w:sz w:val="28"/>
          <w:szCs w:val="28"/>
        </w:rPr>
        <w:t>日，</w:t>
      </w:r>
      <w:r>
        <w:rPr>
          <w:rFonts w:ascii="仿宋" w:hAnsi="仿宋" w:eastAsia="仿宋" w:cs="仿宋"/>
          <w:spacing w:val="-82"/>
          <w:position w:val="26"/>
          <w:sz w:val="28"/>
          <w:szCs w:val="28"/>
        </w:rPr>
        <w:t xml:space="preserve"> </w:t>
      </w:r>
      <w:r>
        <w:rPr>
          <w:rFonts w:ascii="仿宋" w:hAnsi="仿宋" w:eastAsia="仿宋" w:cs="仿宋"/>
          <w:spacing w:val="-4"/>
          <w:position w:val="26"/>
          <w:sz w:val="28"/>
          <w:szCs w:val="28"/>
        </w:rPr>
        <w:t>民丰县水利局与新疆西部晨欣工程项目管理</w:t>
      </w:r>
    </w:p>
    <w:p>
      <w:pPr>
        <w:spacing w:before="1" w:line="222" w:lineRule="auto"/>
        <w:ind w:left="29"/>
        <w:rPr>
          <w:rFonts w:ascii="仿宋" w:hAnsi="仿宋" w:eastAsia="仿宋" w:cs="仿宋"/>
          <w:sz w:val="28"/>
          <w:szCs w:val="28"/>
        </w:rPr>
      </w:pPr>
      <w:r>
        <w:rPr>
          <w:rFonts w:ascii="仿宋" w:hAnsi="仿宋" w:eastAsia="仿宋" w:cs="仿宋"/>
          <w:spacing w:val="-2"/>
          <w:sz w:val="28"/>
          <w:szCs w:val="28"/>
        </w:rPr>
        <w:t>有限责任公司签订跟踪审计合同，合同金额</w:t>
      </w:r>
      <w:r>
        <w:rPr>
          <w:rFonts w:ascii="仿宋" w:hAnsi="仿宋" w:eastAsia="仿宋" w:cs="仿宋"/>
          <w:spacing w:val="-51"/>
          <w:sz w:val="28"/>
          <w:szCs w:val="28"/>
        </w:rPr>
        <w:t xml:space="preserve"> </w:t>
      </w:r>
      <w:r>
        <w:rPr>
          <w:rFonts w:ascii="Times New Roman" w:hAnsi="Times New Roman" w:eastAsia="Times New Roman" w:cs="Times New Roman"/>
          <w:spacing w:val="-2"/>
          <w:sz w:val="28"/>
          <w:szCs w:val="28"/>
        </w:rPr>
        <w:t>88900.00</w:t>
      </w:r>
      <w:r>
        <w:rPr>
          <w:rFonts w:ascii="Times New Roman" w:hAnsi="Times New Roman" w:eastAsia="Times New Roman" w:cs="Times New Roman"/>
          <w:spacing w:val="22"/>
          <w:sz w:val="28"/>
          <w:szCs w:val="28"/>
        </w:rPr>
        <w:t xml:space="preserve"> </w:t>
      </w:r>
      <w:r>
        <w:rPr>
          <w:rFonts w:ascii="仿宋" w:hAnsi="仿宋" w:eastAsia="仿宋" w:cs="仿宋"/>
          <w:spacing w:val="-2"/>
          <w:sz w:val="28"/>
          <w:szCs w:val="28"/>
        </w:rPr>
        <w:t>元；</w:t>
      </w:r>
    </w:p>
    <w:p>
      <w:pPr>
        <w:spacing w:before="287" w:line="411" w:lineRule="auto"/>
        <w:ind w:left="37" w:right="13" w:firstLine="542"/>
        <w:rPr>
          <w:rFonts w:ascii="仿宋" w:hAnsi="仿宋" w:eastAsia="仿宋" w:cs="仿宋"/>
          <w:sz w:val="28"/>
          <w:szCs w:val="28"/>
        </w:rPr>
      </w:pPr>
      <w:r>
        <w:rPr>
          <w:rFonts w:ascii="Times New Roman" w:hAnsi="Times New Roman" w:eastAsia="Times New Roman" w:cs="Times New Roman"/>
          <w:spacing w:val="-6"/>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6"/>
          <w:sz w:val="28"/>
          <w:szCs w:val="28"/>
        </w:rPr>
        <w:t>年</w:t>
      </w:r>
      <w:r>
        <w:rPr>
          <w:rFonts w:ascii="仿宋" w:hAnsi="仿宋" w:eastAsia="仿宋" w:cs="仿宋"/>
          <w:spacing w:val="-38"/>
          <w:sz w:val="28"/>
          <w:szCs w:val="28"/>
        </w:rPr>
        <w:t xml:space="preserve"> </w:t>
      </w:r>
      <w:r>
        <w:rPr>
          <w:rFonts w:ascii="Times New Roman" w:hAnsi="Times New Roman" w:eastAsia="Times New Roman" w:cs="Times New Roman"/>
          <w:spacing w:val="-6"/>
          <w:sz w:val="28"/>
          <w:szCs w:val="28"/>
        </w:rPr>
        <w:t>12</w:t>
      </w:r>
      <w:r>
        <w:rPr>
          <w:rFonts w:ascii="Times New Roman" w:hAnsi="Times New Roman" w:eastAsia="Times New Roman" w:cs="Times New Roman"/>
          <w:spacing w:val="30"/>
          <w:w w:val="101"/>
          <w:sz w:val="28"/>
          <w:szCs w:val="28"/>
        </w:rPr>
        <w:t xml:space="preserve"> </w:t>
      </w:r>
      <w:r>
        <w:rPr>
          <w:rFonts w:ascii="仿宋" w:hAnsi="仿宋" w:eastAsia="仿宋" w:cs="仿宋"/>
          <w:spacing w:val="-6"/>
          <w:sz w:val="28"/>
          <w:szCs w:val="28"/>
        </w:rPr>
        <w:t>月</w:t>
      </w:r>
      <w:r>
        <w:rPr>
          <w:rFonts w:ascii="仿宋" w:hAnsi="仿宋" w:eastAsia="仿宋" w:cs="仿宋"/>
          <w:spacing w:val="-59"/>
          <w:sz w:val="28"/>
          <w:szCs w:val="28"/>
        </w:rPr>
        <w:t xml:space="preserve"> </w:t>
      </w:r>
      <w:r>
        <w:rPr>
          <w:rFonts w:ascii="Times New Roman" w:hAnsi="Times New Roman" w:eastAsia="Times New Roman" w:cs="Times New Roman"/>
          <w:spacing w:val="-6"/>
          <w:sz w:val="28"/>
          <w:szCs w:val="28"/>
        </w:rPr>
        <w:t xml:space="preserve">6  </w:t>
      </w:r>
      <w:r>
        <w:rPr>
          <w:rFonts w:ascii="仿宋" w:hAnsi="仿宋" w:eastAsia="仿宋" w:cs="仿宋"/>
          <w:spacing w:val="-6"/>
          <w:sz w:val="28"/>
          <w:szCs w:val="28"/>
        </w:rPr>
        <w:t>日，完成《和田地区民丰县安迪</w:t>
      </w:r>
      <w:r>
        <w:rPr>
          <w:rFonts w:ascii="仿宋" w:hAnsi="仿宋" w:eastAsia="仿宋" w:cs="仿宋"/>
          <w:spacing w:val="-7"/>
          <w:sz w:val="28"/>
          <w:szCs w:val="28"/>
        </w:rPr>
        <w:t>尔中型灌区续建</w:t>
      </w:r>
      <w:r>
        <w:rPr>
          <w:rFonts w:ascii="仿宋" w:hAnsi="仿宋" w:eastAsia="仿宋" w:cs="仿宋"/>
          <w:sz w:val="28"/>
          <w:szCs w:val="28"/>
        </w:rPr>
        <w:t xml:space="preserve"> </w:t>
      </w:r>
      <w:r>
        <w:rPr>
          <w:rFonts w:ascii="仿宋" w:hAnsi="仿宋" w:eastAsia="仿宋" w:cs="仿宋"/>
          <w:spacing w:val="-2"/>
          <w:sz w:val="28"/>
          <w:szCs w:val="28"/>
        </w:rPr>
        <w:t>配套与节水改造工程设计采购施工总承包（</w:t>
      </w:r>
      <w:r>
        <w:rPr>
          <w:rFonts w:ascii="Times New Roman" w:hAnsi="Times New Roman" w:eastAsia="Times New Roman" w:cs="Times New Roman"/>
          <w:spacing w:val="-2"/>
          <w:sz w:val="28"/>
          <w:szCs w:val="28"/>
        </w:rPr>
        <w:t>EPC</w:t>
      </w:r>
      <w:r>
        <w:rPr>
          <w:rFonts w:ascii="仿宋" w:hAnsi="仿宋" w:eastAsia="仿宋" w:cs="仿宋"/>
          <w:spacing w:val="-3"/>
          <w:sz w:val="28"/>
          <w:szCs w:val="28"/>
        </w:rPr>
        <w:t>）标段合同工程完工</w:t>
      </w:r>
    </w:p>
    <w:p>
      <w:pPr>
        <w:spacing w:before="1" w:line="223" w:lineRule="auto"/>
        <w:ind w:left="31"/>
        <w:rPr>
          <w:rFonts w:ascii="仿宋" w:hAnsi="仿宋" w:eastAsia="仿宋" w:cs="仿宋"/>
          <w:sz w:val="28"/>
          <w:szCs w:val="28"/>
        </w:rPr>
      </w:pPr>
      <w:r>
        <w:rPr>
          <w:rFonts w:ascii="仿宋" w:hAnsi="仿宋" w:eastAsia="仿宋" w:cs="仿宋"/>
          <w:spacing w:val="-1"/>
          <w:sz w:val="28"/>
          <w:szCs w:val="28"/>
        </w:rPr>
        <w:t>验收鉴定书》，验收意见为同意通过竣工验收。</w:t>
      </w:r>
    </w:p>
    <w:p>
      <w:pPr>
        <w:spacing w:before="288" w:line="411" w:lineRule="auto"/>
        <w:ind w:left="32" w:right="13" w:firstLine="564"/>
        <w:rPr>
          <w:rFonts w:ascii="仿宋" w:hAnsi="仿宋" w:eastAsia="仿宋" w:cs="仿宋"/>
          <w:sz w:val="28"/>
          <w:szCs w:val="28"/>
        </w:rPr>
      </w:pPr>
      <w:r>
        <w:rPr>
          <w:rFonts w:ascii="仿宋" w:hAnsi="仿宋" w:eastAsia="仿宋" w:cs="仿宋"/>
          <w:spacing w:val="-6"/>
          <w:sz w:val="28"/>
          <w:szCs w:val="28"/>
        </w:rPr>
        <w:t>通过项目实施，在民丰县安迪尔乡新建灌区输水干管</w:t>
      </w:r>
      <w:r>
        <w:rPr>
          <w:rFonts w:ascii="仿宋" w:hAnsi="仿宋" w:eastAsia="仿宋" w:cs="仿宋"/>
          <w:spacing w:val="-43"/>
          <w:sz w:val="28"/>
          <w:szCs w:val="28"/>
        </w:rPr>
        <w:t xml:space="preserve"> </w:t>
      </w:r>
      <w:r>
        <w:rPr>
          <w:rFonts w:ascii="Times New Roman" w:hAnsi="Times New Roman" w:eastAsia="Times New Roman" w:cs="Times New Roman"/>
          <w:spacing w:val="-6"/>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pacing w:val="-6"/>
          <w:sz w:val="28"/>
          <w:szCs w:val="28"/>
        </w:rPr>
        <w:t>条，总长</w:t>
      </w:r>
      <w:r>
        <w:rPr>
          <w:rFonts w:ascii="仿宋" w:hAnsi="仿宋" w:eastAsia="仿宋" w:cs="仿宋"/>
          <w:sz w:val="28"/>
          <w:szCs w:val="28"/>
        </w:rPr>
        <w:t xml:space="preserve"> </w:t>
      </w:r>
      <w:r>
        <w:rPr>
          <w:rFonts w:ascii="仿宋" w:hAnsi="仿宋" w:eastAsia="仿宋" w:cs="仿宋"/>
          <w:spacing w:val="-4"/>
          <w:sz w:val="28"/>
          <w:szCs w:val="28"/>
        </w:rPr>
        <w:t>度</w:t>
      </w:r>
      <w:r>
        <w:rPr>
          <w:rFonts w:ascii="仿宋" w:hAnsi="仿宋" w:eastAsia="仿宋" w:cs="仿宋"/>
          <w:spacing w:val="-57"/>
          <w:sz w:val="28"/>
          <w:szCs w:val="28"/>
        </w:rPr>
        <w:t xml:space="preserve"> </w:t>
      </w:r>
      <w:r>
        <w:rPr>
          <w:rFonts w:ascii="Times New Roman" w:hAnsi="Times New Roman" w:eastAsia="Times New Roman" w:cs="Times New Roman"/>
          <w:spacing w:val="-4"/>
          <w:sz w:val="28"/>
          <w:szCs w:val="28"/>
        </w:rPr>
        <w:t>28.85</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公里；新建各类阀井和镇墩数量</w:t>
      </w:r>
      <w:r>
        <w:rPr>
          <w:rFonts w:ascii="仿宋" w:hAnsi="仿宋" w:eastAsia="仿宋" w:cs="仿宋"/>
          <w:spacing w:val="-38"/>
          <w:sz w:val="28"/>
          <w:szCs w:val="28"/>
        </w:rPr>
        <w:t xml:space="preserve"> </w:t>
      </w:r>
      <w:r>
        <w:rPr>
          <w:rFonts w:ascii="Times New Roman" w:hAnsi="Times New Roman" w:eastAsia="Times New Roman" w:cs="Times New Roman"/>
          <w:spacing w:val="-4"/>
          <w:sz w:val="28"/>
          <w:szCs w:val="28"/>
        </w:rPr>
        <w:t>141</w:t>
      </w:r>
      <w:r>
        <w:rPr>
          <w:rFonts w:ascii="Times New Roman" w:hAnsi="Times New Roman" w:eastAsia="Times New Roman" w:cs="Times New Roman"/>
          <w:spacing w:val="21"/>
          <w:sz w:val="28"/>
          <w:szCs w:val="28"/>
        </w:rPr>
        <w:t xml:space="preserve"> </w:t>
      </w:r>
      <w:r>
        <w:rPr>
          <w:rFonts w:ascii="仿宋" w:hAnsi="仿宋" w:eastAsia="仿宋" w:cs="仿宋"/>
          <w:spacing w:val="-4"/>
          <w:sz w:val="28"/>
          <w:szCs w:val="28"/>
        </w:rPr>
        <w:t>座；新建灌区信息化自</w:t>
      </w:r>
      <w:r>
        <w:rPr>
          <w:rFonts w:ascii="仿宋" w:hAnsi="仿宋" w:eastAsia="仿宋" w:cs="仿宋"/>
          <w:sz w:val="28"/>
          <w:szCs w:val="28"/>
        </w:rPr>
        <w:t xml:space="preserve"> </w:t>
      </w:r>
      <w:r>
        <w:rPr>
          <w:rFonts w:ascii="仿宋" w:hAnsi="仿宋" w:eastAsia="仿宋" w:cs="仿宋"/>
          <w:spacing w:val="-6"/>
          <w:sz w:val="28"/>
          <w:szCs w:val="28"/>
        </w:rPr>
        <w:t>动控制系统</w:t>
      </w:r>
      <w:r>
        <w:rPr>
          <w:rFonts w:ascii="仿宋" w:hAnsi="仿宋" w:eastAsia="仿宋" w:cs="仿宋"/>
          <w:spacing w:val="-23"/>
          <w:sz w:val="28"/>
          <w:szCs w:val="28"/>
        </w:rPr>
        <w:t xml:space="preserve"> </w:t>
      </w:r>
      <w:r>
        <w:rPr>
          <w:rFonts w:ascii="Times New Roman" w:hAnsi="Times New Roman" w:eastAsia="Times New Roman" w:cs="Times New Roman"/>
          <w:spacing w:val="-6"/>
          <w:sz w:val="28"/>
          <w:szCs w:val="28"/>
        </w:rPr>
        <w:t>1</w:t>
      </w:r>
      <w:r>
        <w:rPr>
          <w:rFonts w:ascii="Times New Roman" w:hAnsi="Times New Roman" w:eastAsia="Times New Roman" w:cs="Times New Roman"/>
          <w:spacing w:val="20"/>
          <w:sz w:val="28"/>
          <w:szCs w:val="28"/>
        </w:rPr>
        <w:t xml:space="preserve"> </w:t>
      </w:r>
      <w:r>
        <w:rPr>
          <w:rFonts w:ascii="仿宋" w:hAnsi="仿宋" w:eastAsia="仿宋" w:cs="仿宋"/>
          <w:spacing w:val="-6"/>
          <w:sz w:val="28"/>
          <w:szCs w:val="28"/>
        </w:rPr>
        <w:t>套；合理配置水土资源，发展节水灌溉，节本增效，改</w:t>
      </w:r>
      <w:r>
        <w:rPr>
          <w:rFonts w:ascii="仿宋" w:hAnsi="仿宋" w:eastAsia="仿宋" w:cs="仿宋"/>
          <w:sz w:val="28"/>
          <w:szCs w:val="28"/>
        </w:rPr>
        <w:t xml:space="preserve"> </w:t>
      </w:r>
      <w:r>
        <w:rPr>
          <w:rFonts w:ascii="仿宋" w:hAnsi="仿宋" w:eastAsia="仿宋" w:cs="仿宋"/>
          <w:spacing w:val="-4"/>
          <w:sz w:val="28"/>
          <w:szCs w:val="28"/>
        </w:rPr>
        <w:t>善周边灌区农业生产环境，实现灌区内的水资源可持续利用，保护和</w:t>
      </w:r>
      <w:r>
        <w:rPr>
          <w:rFonts w:ascii="仿宋" w:hAnsi="仿宋" w:eastAsia="仿宋" w:cs="仿宋"/>
          <w:spacing w:val="7"/>
          <w:sz w:val="28"/>
          <w:szCs w:val="28"/>
        </w:rPr>
        <w:t xml:space="preserve"> </w:t>
      </w:r>
      <w:r>
        <w:rPr>
          <w:rFonts w:ascii="仿宋" w:hAnsi="仿宋" w:eastAsia="仿宋" w:cs="仿宋"/>
          <w:spacing w:val="-4"/>
          <w:sz w:val="28"/>
          <w:szCs w:val="28"/>
        </w:rPr>
        <w:t>改善灌区生态环境，促进生态环境的良性发展，提高人均耕地质量和</w:t>
      </w:r>
    </w:p>
    <w:p>
      <w:pPr>
        <w:spacing w:before="1" w:line="224" w:lineRule="auto"/>
        <w:ind w:left="33"/>
        <w:rPr>
          <w:rFonts w:ascii="仿宋" w:hAnsi="仿宋" w:eastAsia="仿宋" w:cs="仿宋"/>
          <w:sz w:val="28"/>
          <w:szCs w:val="28"/>
        </w:rPr>
      </w:pPr>
      <w:r>
        <w:rPr>
          <w:rFonts w:ascii="仿宋" w:hAnsi="仿宋" w:eastAsia="仿宋" w:cs="仿宋"/>
          <w:spacing w:val="-3"/>
          <w:sz w:val="28"/>
          <w:szCs w:val="28"/>
        </w:rPr>
        <w:t>农业产出品质。</w:t>
      </w:r>
    </w:p>
    <w:p>
      <w:pPr>
        <w:pStyle w:val="2"/>
        <w:spacing w:line="310" w:lineRule="auto"/>
      </w:pPr>
    </w:p>
    <w:p>
      <w:pPr>
        <w:spacing w:before="92" w:line="223" w:lineRule="auto"/>
        <w:ind w:left="592"/>
        <w:outlineLvl w:val="1"/>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（二）绩效目标</w:t>
      </w:r>
    </w:p>
    <w:p>
      <w:pPr>
        <w:pStyle w:val="2"/>
        <w:spacing w:line="312" w:lineRule="auto"/>
      </w:pPr>
    </w:p>
    <w:p>
      <w:pPr>
        <w:spacing w:before="92" w:line="223" w:lineRule="auto"/>
        <w:ind w:left="591"/>
        <w:rPr>
          <w:rFonts w:ascii="仿宋" w:hAnsi="仿宋" w:eastAsia="仿宋" w:cs="仿宋"/>
          <w:sz w:val="28"/>
          <w:szCs w:val="28"/>
        </w:rPr>
      </w:pPr>
      <w:r>
        <w:rPr>
          <w:rFonts w:ascii="Times New Roman" w:hAnsi="Times New Roman" w:eastAsia="Times New Roman" w:cs="Times New Roman"/>
          <w:b/>
          <w:bCs/>
          <w:spacing w:val="-8"/>
          <w:sz w:val="28"/>
          <w:szCs w:val="28"/>
        </w:rPr>
        <w:t>1.</w:t>
      </w:r>
      <w:r>
        <w:rPr>
          <w:rFonts w:ascii="Times New Roman" w:hAnsi="Times New Roman" w:eastAsia="Times New Roman" w:cs="Times New Roman"/>
          <w:b/>
          <w:bCs/>
          <w:spacing w:val="-37"/>
          <w:sz w:val="28"/>
          <w:szCs w:val="28"/>
        </w:rPr>
        <w:t xml:space="preserve"> </w:t>
      </w:r>
      <w:r>
        <w:rPr>
          <w:rFonts w:ascii="仿宋" w:hAnsi="仿宋" w:eastAsia="仿宋" w:cs="仿宋"/>
          <w:spacing w:val="-8"/>
          <w:sz w:val="28"/>
          <w:szCs w:val="28"/>
          <w14:textOutline w14:w="5103" w14:cap="flat" w14:cmpd="sng">
            <w14:solidFill>
              <w14:srgbClr w14:val="000000"/>
            </w14:solidFill>
            <w14:prstDash w14:val="solid"/>
            <w14:miter w14:val="10"/>
          </w14:textOutline>
        </w:rPr>
        <w:t>总体目标</w:t>
      </w:r>
    </w:p>
    <w:p>
      <w:pPr>
        <w:pStyle w:val="2"/>
        <w:spacing w:line="314" w:lineRule="auto"/>
      </w:pPr>
    </w:p>
    <w:p>
      <w:pPr>
        <w:spacing w:before="91" w:line="411" w:lineRule="auto"/>
        <w:ind w:left="32" w:right="13" w:firstLine="564"/>
        <w:jc w:val="both"/>
        <w:rPr>
          <w:rFonts w:ascii="仿宋" w:hAnsi="仿宋" w:eastAsia="仿宋" w:cs="仿宋"/>
          <w:sz w:val="28"/>
          <w:szCs w:val="28"/>
        </w:rPr>
      </w:pPr>
      <w:r>
        <w:rPr>
          <w:rFonts w:ascii="仿宋" w:hAnsi="仿宋" w:eastAsia="仿宋" w:cs="仿宋"/>
          <w:spacing w:val="-6"/>
          <w:sz w:val="28"/>
          <w:szCs w:val="28"/>
        </w:rPr>
        <w:t>通过项目实施，在民丰县安迪尔乡新建灌区输水干管</w:t>
      </w:r>
      <w:r>
        <w:rPr>
          <w:rFonts w:ascii="仿宋" w:hAnsi="仿宋" w:eastAsia="仿宋" w:cs="仿宋"/>
          <w:spacing w:val="-43"/>
          <w:sz w:val="28"/>
          <w:szCs w:val="28"/>
        </w:rPr>
        <w:t xml:space="preserve"> </w:t>
      </w:r>
      <w:r>
        <w:rPr>
          <w:rFonts w:ascii="Times New Roman" w:hAnsi="Times New Roman" w:eastAsia="Times New Roman" w:cs="Times New Roman"/>
          <w:spacing w:val="-6"/>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pacing w:val="-6"/>
          <w:sz w:val="28"/>
          <w:szCs w:val="28"/>
        </w:rPr>
        <w:t>条，总长</w:t>
      </w:r>
      <w:r>
        <w:rPr>
          <w:rFonts w:ascii="仿宋" w:hAnsi="仿宋" w:eastAsia="仿宋" w:cs="仿宋"/>
          <w:sz w:val="28"/>
          <w:szCs w:val="28"/>
        </w:rPr>
        <w:t xml:space="preserve"> </w:t>
      </w:r>
      <w:r>
        <w:rPr>
          <w:rFonts w:ascii="仿宋" w:hAnsi="仿宋" w:eastAsia="仿宋" w:cs="仿宋"/>
          <w:spacing w:val="-4"/>
          <w:sz w:val="28"/>
          <w:szCs w:val="28"/>
        </w:rPr>
        <w:t>度</w:t>
      </w:r>
      <w:r>
        <w:rPr>
          <w:rFonts w:ascii="仿宋" w:hAnsi="仿宋" w:eastAsia="仿宋" w:cs="仿宋"/>
          <w:spacing w:val="-57"/>
          <w:sz w:val="28"/>
          <w:szCs w:val="28"/>
        </w:rPr>
        <w:t xml:space="preserve"> </w:t>
      </w:r>
      <w:r>
        <w:rPr>
          <w:rFonts w:ascii="Times New Roman" w:hAnsi="Times New Roman" w:eastAsia="Times New Roman" w:cs="Times New Roman"/>
          <w:spacing w:val="-4"/>
          <w:sz w:val="28"/>
          <w:szCs w:val="28"/>
        </w:rPr>
        <w:t>27.91</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公里；新建各类阀井和镇墩数量</w:t>
      </w:r>
      <w:r>
        <w:rPr>
          <w:rFonts w:ascii="仿宋" w:hAnsi="仿宋" w:eastAsia="仿宋" w:cs="仿宋"/>
          <w:spacing w:val="-38"/>
          <w:sz w:val="28"/>
          <w:szCs w:val="28"/>
        </w:rPr>
        <w:t xml:space="preserve"> </w:t>
      </w:r>
      <w:r>
        <w:rPr>
          <w:rFonts w:ascii="Times New Roman" w:hAnsi="Times New Roman" w:eastAsia="Times New Roman" w:cs="Times New Roman"/>
          <w:spacing w:val="-4"/>
          <w:sz w:val="28"/>
          <w:szCs w:val="28"/>
        </w:rPr>
        <w:t>158</w:t>
      </w:r>
      <w:r>
        <w:rPr>
          <w:rFonts w:ascii="Times New Roman" w:hAnsi="Times New Roman" w:eastAsia="Times New Roman" w:cs="Times New Roman"/>
          <w:spacing w:val="21"/>
          <w:sz w:val="28"/>
          <w:szCs w:val="28"/>
        </w:rPr>
        <w:t xml:space="preserve"> </w:t>
      </w:r>
      <w:r>
        <w:rPr>
          <w:rFonts w:ascii="仿宋" w:hAnsi="仿宋" w:eastAsia="仿宋" w:cs="仿宋"/>
          <w:spacing w:val="-4"/>
          <w:sz w:val="28"/>
          <w:szCs w:val="28"/>
        </w:rPr>
        <w:t>座；新建灌区信息化自</w:t>
      </w:r>
    </w:p>
    <w:p>
      <w:pPr>
        <w:spacing w:line="189" w:lineRule="auto"/>
        <w:ind w:left="36"/>
        <w:rPr>
          <w:rFonts w:ascii="仿宋" w:hAnsi="仿宋" w:eastAsia="仿宋" w:cs="仿宋"/>
          <w:sz w:val="28"/>
          <w:szCs w:val="28"/>
        </w:rPr>
      </w:pPr>
      <w:r>
        <w:rPr>
          <w:rFonts w:ascii="仿宋" w:hAnsi="仿宋" w:eastAsia="仿宋" w:cs="仿宋"/>
          <w:spacing w:val="-6"/>
          <w:sz w:val="28"/>
          <w:szCs w:val="28"/>
        </w:rPr>
        <w:t>动控制系统</w:t>
      </w:r>
      <w:r>
        <w:rPr>
          <w:rFonts w:ascii="仿宋" w:hAnsi="仿宋" w:eastAsia="仿宋" w:cs="仿宋"/>
          <w:spacing w:val="-26"/>
          <w:sz w:val="28"/>
          <w:szCs w:val="28"/>
        </w:rPr>
        <w:t xml:space="preserve"> </w:t>
      </w:r>
      <w:r>
        <w:rPr>
          <w:rFonts w:ascii="Times New Roman" w:hAnsi="Times New Roman" w:eastAsia="Times New Roman" w:cs="Times New Roman"/>
          <w:spacing w:val="-6"/>
          <w:sz w:val="28"/>
          <w:szCs w:val="28"/>
        </w:rPr>
        <w:t>1</w:t>
      </w:r>
      <w:r>
        <w:rPr>
          <w:rFonts w:ascii="Times New Roman" w:hAnsi="Times New Roman" w:eastAsia="Times New Roman" w:cs="Times New Roman"/>
          <w:spacing w:val="19"/>
          <w:sz w:val="28"/>
          <w:szCs w:val="28"/>
        </w:rPr>
        <w:t xml:space="preserve"> </w:t>
      </w:r>
      <w:r>
        <w:rPr>
          <w:rFonts w:ascii="仿宋" w:hAnsi="仿宋" w:eastAsia="仿宋" w:cs="仿宋"/>
          <w:spacing w:val="-6"/>
          <w:sz w:val="28"/>
          <w:szCs w:val="28"/>
        </w:rPr>
        <w:t>套。通过实施本项目，可合理配置水土资源，发展节水</w:t>
      </w:r>
    </w:p>
    <w:p>
      <w:pPr>
        <w:spacing w:line="189" w:lineRule="auto"/>
        <w:rPr>
          <w:rFonts w:ascii="仿宋" w:hAnsi="仿宋" w:eastAsia="仿宋" w:cs="仿宋"/>
          <w:sz w:val="28"/>
          <w:szCs w:val="28"/>
        </w:rPr>
        <w:sectPr>
          <w:type w:val="continuous"/>
          <w:pgSz w:w="11906" w:h="16839"/>
          <w:pgMar w:top="1431" w:right="1785" w:bottom="1223" w:left="1785" w:header="0" w:footer="1046" w:gutter="0"/>
          <w:cols w:equalWidth="0" w:num="1">
            <w:col w:w="8335"/>
          </w:cols>
        </w:sectPr>
      </w:pPr>
    </w:p>
    <w:p>
      <w:pPr>
        <w:spacing w:before="183" w:line="411" w:lineRule="auto"/>
        <w:ind w:left="36" w:right="92" w:firstLine="1"/>
        <w:jc w:val="both"/>
        <w:rPr>
          <w:rFonts w:ascii="仿宋" w:hAnsi="仿宋" w:eastAsia="仿宋" w:cs="仿宋"/>
          <w:sz w:val="28"/>
          <w:szCs w:val="28"/>
        </w:rPr>
      </w:pPr>
      <w:r>
        <w:rPr>
          <w:rFonts w:ascii="仿宋" w:hAnsi="仿宋" w:eastAsia="仿宋" w:cs="仿宋"/>
          <w:spacing w:val="-4"/>
          <w:sz w:val="28"/>
          <w:szCs w:val="28"/>
        </w:rPr>
        <w:t>灌溉，节本增效，将极大地改善周边灌区的农业生产环境，使脆弱的</w:t>
      </w:r>
      <w:r>
        <w:rPr>
          <w:rFonts w:ascii="仿宋" w:hAnsi="仿宋" w:eastAsia="仿宋" w:cs="仿宋"/>
          <w:spacing w:val="2"/>
          <w:sz w:val="28"/>
          <w:szCs w:val="28"/>
        </w:rPr>
        <w:t xml:space="preserve"> </w:t>
      </w:r>
      <w:r>
        <w:rPr>
          <w:rFonts w:ascii="仿宋" w:hAnsi="仿宋" w:eastAsia="仿宋" w:cs="仿宋"/>
          <w:spacing w:val="-4"/>
          <w:sz w:val="28"/>
          <w:szCs w:val="28"/>
        </w:rPr>
        <w:t>荒漠化生态环境得到改善，加速人工绿洲生态系统的形成。可以实现</w:t>
      </w:r>
      <w:r>
        <w:rPr>
          <w:rFonts w:ascii="仿宋" w:hAnsi="仿宋" w:eastAsia="仿宋" w:cs="仿宋"/>
          <w:spacing w:val="3"/>
          <w:sz w:val="28"/>
          <w:szCs w:val="28"/>
        </w:rPr>
        <w:t xml:space="preserve"> </w:t>
      </w:r>
      <w:r>
        <w:rPr>
          <w:rFonts w:ascii="仿宋" w:hAnsi="仿宋" w:eastAsia="仿宋" w:cs="仿宋"/>
          <w:spacing w:val="-4"/>
          <w:sz w:val="28"/>
          <w:szCs w:val="28"/>
        </w:rPr>
        <w:t>灌区内的水资源可持续利用，保护和改善灌区生态环境，促进生态环</w:t>
      </w:r>
      <w:r>
        <w:rPr>
          <w:rFonts w:ascii="仿宋" w:hAnsi="仿宋" w:eastAsia="仿宋" w:cs="仿宋"/>
          <w:spacing w:val="3"/>
          <w:sz w:val="28"/>
          <w:szCs w:val="28"/>
        </w:rPr>
        <w:t xml:space="preserve"> </w:t>
      </w:r>
      <w:r>
        <w:rPr>
          <w:rFonts w:ascii="仿宋" w:hAnsi="仿宋" w:eastAsia="仿宋" w:cs="仿宋"/>
          <w:spacing w:val="-4"/>
          <w:sz w:val="28"/>
          <w:szCs w:val="28"/>
        </w:rPr>
        <w:t>境的良性发展，提高人均耕地质量和农业产出品质。项目的实施，新</w:t>
      </w:r>
    </w:p>
    <w:p>
      <w:pPr>
        <w:spacing w:before="1" w:line="220" w:lineRule="auto"/>
        <w:ind w:left="32"/>
        <w:rPr>
          <w:rFonts w:ascii="仿宋" w:hAnsi="仿宋" w:eastAsia="仿宋" w:cs="仿宋"/>
          <w:sz w:val="28"/>
          <w:szCs w:val="28"/>
        </w:rPr>
      </w:pPr>
      <w:r>
        <w:rPr>
          <w:rFonts w:ascii="仿宋" w:hAnsi="仿宋" w:eastAsia="仿宋" w:cs="仿宋"/>
          <w:spacing w:val="-2"/>
          <w:sz w:val="28"/>
          <w:szCs w:val="28"/>
        </w:rPr>
        <w:t>增粮食和其他作物产能</w:t>
      </w:r>
      <w:r>
        <w:rPr>
          <w:rFonts w:ascii="仿宋" w:hAnsi="仿宋" w:eastAsia="仿宋" w:cs="仿宋"/>
          <w:spacing w:val="-66"/>
          <w:sz w:val="28"/>
          <w:szCs w:val="28"/>
        </w:rPr>
        <w:t xml:space="preserve"> </w:t>
      </w:r>
      <w:r>
        <w:rPr>
          <w:rFonts w:ascii="Times New Roman" w:hAnsi="Times New Roman" w:eastAsia="Times New Roman" w:cs="Times New Roman"/>
          <w:spacing w:val="-2"/>
          <w:sz w:val="28"/>
          <w:szCs w:val="28"/>
        </w:rPr>
        <w:t>40.338</w:t>
      </w:r>
      <w:r>
        <w:rPr>
          <w:rFonts w:ascii="Times New Roman" w:hAnsi="Times New Roman" w:eastAsia="Times New Roman" w:cs="Times New Roman"/>
          <w:spacing w:val="19"/>
          <w:w w:val="101"/>
          <w:sz w:val="28"/>
          <w:szCs w:val="28"/>
        </w:rPr>
        <w:t xml:space="preserve"> </w:t>
      </w:r>
      <w:r>
        <w:rPr>
          <w:rFonts w:ascii="仿宋" w:hAnsi="仿宋" w:eastAsia="仿宋" w:cs="仿宋"/>
          <w:spacing w:val="-2"/>
          <w:sz w:val="28"/>
          <w:szCs w:val="28"/>
        </w:rPr>
        <w:t>万公斤，改善灌溉面积</w:t>
      </w:r>
      <w:r>
        <w:rPr>
          <w:rFonts w:ascii="仿宋" w:hAnsi="仿宋" w:eastAsia="仿宋" w:cs="仿宋"/>
          <w:spacing w:val="-65"/>
          <w:sz w:val="28"/>
          <w:szCs w:val="28"/>
        </w:rPr>
        <w:t xml:space="preserve"> </w:t>
      </w:r>
      <w:r>
        <w:rPr>
          <w:rFonts w:ascii="Times New Roman" w:hAnsi="Times New Roman" w:eastAsia="Times New Roman" w:cs="Times New Roman"/>
          <w:spacing w:val="-2"/>
          <w:sz w:val="28"/>
          <w:szCs w:val="28"/>
        </w:rPr>
        <w:t>2.43</w:t>
      </w:r>
      <w:r>
        <w:rPr>
          <w:rFonts w:ascii="Times New Roman" w:hAnsi="Times New Roman" w:eastAsia="Times New Roman" w:cs="Times New Roman"/>
          <w:spacing w:val="19"/>
          <w:sz w:val="28"/>
          <w:szCs w:val="28"/>
        </w:rPr>
        <w:t xml:space="preserve"> </w:t>
      </w:r>
      <w:r>
        <w:rPr>
          <w:rFonts w:ascii="仿宋" w:hAnsi="仿宋" w:eastAsia="仿宋" w:cs="仿宋"/>
          <w:spacing w:val="-2"/>
          <w:sz w:val="28"/>
          <w:szCs w:val="28"/>
        </w:rPr>
        <w:t>万亩。</w:t>
      </w:r>
    </w:p>
    <w:p>
      <w:pPr>
        <w:pStyle w:val="2"/>
        <w:spacing w:line="315" w:lineRule="auto"/>
      </w:pPr>
    </w:p>
    <w:p>
      <w:pPr>
        <w:spacing w:before="91" w:line="221" w:lineRule="auto"/>
        <w:ind w:left="580"/>
        <w:rPr>
          <w:rFonts w:ascii="仿宋" w:hAnsi="仿宋" w:eastAsia="仿宋" w:cs="仿宋"/>
          <w:sz w:val="28"/>
          <w:szCs w:val="28"/>
        </w:rPr>
      </w:pPr>
      <w:r>
        <w:rPr>
          <w:rFonts w:ascii="Times New Roman" w:hAnsi="Times New Roman" w:eastAsia="Times New Roman" w:cs="Times New Roman"/>
          <w:b/>
          <w:bCs/>
          <w:spacing w:val="-6"/>
          <w:sz w:val="28"/>
          <w:szCs w:val="28"/>
        </w:rPr>
        <w:t>2.</w:t>
      </w:r>
      <w:r>
        <w:rPr>
          <w:rFonts w:ascii="Times New Roman" w:hAnsi="Times New Roman" w:eastAsia="Times New Roman" w:cs="Times New Roman"/>
          <w:b/>
          <w:bCs/>
          <w:spacing w:val="-31"/>
          <w:sz w:val="28"/>
          <w:szCs w:val="28"/>
        </w:rPr>
        <w:t xml:space="preserve"> </w:t>
      </w:r>
      <w:r>
        <w:rPr>
          <w:rFonts w:ascii="仿宋" w:hAnsi="仿宋" w:eastAsia="仿宋" w:cs="仿宋"/>
          <w:spacing w:val="-6"/>
          <w:sz w:val="28"/>
          <w:szCs w:val="28"/>
          <w14:textOutline w14:w="5103" w14:cap="flat" w14:cmpd="sng">
            <w14:solidFill>
              <w14:srgbClr w14:val="000000"/>
            </w14:solidFill>
            <w14:prstDash w14:val="solid"/>
            <w14:miter w14:val="10"/>
          </w14:textOutline>
        </w:rPr>
        <w:t>阶段性目标</w:t>
      </w:r>
    </w:p>
    <w:p>
      <w:pPr>
        <w:pStyle w:val="2"/>
        <w:spacing w:line="260" w:lineRule="auto"/>
      </w:pPr>
    </w:p>
    <w:p>
      <w:pPr>
        <w:spacing w:before="91" w:line="411" w:lineRule="auto"/>
        <w:ind w:left="25" w:firstLine="567"/>
        <w:rPr>
          <w:rFonts w:ascii="仿宋" w:hAnsi="仿宋" w:eastAsia="仿宋" w:cs="仿宋"/>
          <w:sz w:val="28"/>
          <w:szCs w:val="28"/>
        </w:rPr>
      </w:pPr>
      <w:r>
        <w:rPr>
          <w:rFonts w:ascii="仿宋" w:hAnsi="仿宋" w:eastAsia="仿宋" w:cs="仿宋"/>
          <w:spacing w:val="-4"/>
          <w:sz w:val="28"/>
          <w:szCs w:val="28"/>
        </w:rPr>
        <w:t>根据《中华人民共和国预算法》、《财政支出绩效评价管理</w:t>
      </w:r>
      <w:r>
        <w:rPr>
          <w:rFonts w:ascii="仿宋" w:hAnsi="仿宋" w:eastAsia="仿宋" w:cs="仿宋"/>
          <w:spacing w:val="-5"/>
          <w:sz w:val="28"/>
          <w:szCs w:val="28"/>
        </w:rPr>
        <w:t>暂行</w:t>
      </w:r>
      <w:r>
        <w:rPr>
          <w:rFonts w:ascii="仿宋" w:hAnsi="仿宋" w:eastAsia="仿宋" w:cs="仿宋"/>
          <w:sz w:val="28"/>
          <w:szCs w:val="28"/>
        </w:rPr>
        <w:t xml:space="preserve"> </w:t>
      </w:r>
      <w:r>
        <w:rPr>
          <w:rFonts w:ascii="仿宋" w:hAnsi="仿宋" w:eastAsia="仿宋" w:cs="仿宋"/>
          <w:spacing w:val="2"/>
          <w:sz w:val="28"/>
          <w:szCs w:val="28"/>
        </w:rPr>
        <w:t>办法》（财预〔</w:t>
      </w:r>
      <w:r>
        <w:rPr>
          <w:rFonts w:ascii="Times New Roman" w:hAnsi="Times New Roman" w:eastAsia="Times New Roman" w:cs="Times New Roman"/>
          <w:spacing w:val="2"/>
          <w:sz w:val="28"/>
          <w:szCs w:val="28"/>
        </w:rPr>
        <w:t>2020</w:t>
      </w:r>
      <w:r>
        <w:rPr>
          <w:rFonts w:ascii="仿宋" w:hAnsi="仿宋" w:eastAsia="仿宋" w:cs="仿宋"/>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39"/>
          <w:w w:val="101"/>
          <w:sz w:val="28"/>
          <w:szCs w:val="28"/>
        </w:rPr>
        <w:t xml:space="preserve"> </w:t>
      </w:r>
      <w:r>
        <w:rPr>
          <w:rFonts w:ascii="仿宋" w:hAnsi="仿宋" w:eastAsia="仿宋" w:cs="仿宋"/>
          <w:spacing w:val="2"/>
          <w:sz w:val="28"/>
          <w:szCs w:val="28"/>
        </w:rPr>
        <w:t>号）、《中共中央国务院关于全面实施预</w:t>
      </w:r>
      <w:r>
        <w:rPr>
          <w:rFonts w:ascii="仿宋" w:hAnsi="仿宋" w:eastAsia="仿宋" w:cs="仿宋"/>
          <w:sz w:val="28"/>
          <w:szCs w:val="28"/>
        </w:rPr>
        <w:t xml:space="preserve"> </w:t>
      </w:r>
      <w:r>
        <w:rPr>
          <w:rFonts w:ascii="仿宋" w:hAnsi="仿宋" w:eastAsia="仿宋" w:cs="仿宋"/>
          <w:spacing w:val="2"/>
          <w:sz w:val="28"/>
          <w:szCs w:val="28"/>
        </w:rPr>
        <w:t>算绩效管理的意见》（中发〔</w:t>
      </w:r>
      <w:r>
        <w:rPr>
          <w:rFonts w:ascii="Times New Roman" w:hAnsi="Times New Roman" w:eastAsia="Times New Roman" w:cs="Times New Roman"/>
          <w:spacing w:val="2"/>
          <w:sz w:val="28"/>
          <w:szCs w:val="28"/>
        </w:rPr>
        <w:t>2018</w:t>
      </w:r>
      <w:r>
        <w:rPr>
          <w:rFonts w:ascii="仿宋" w:hAnsi="仿宋" w:eastAsia="仿宋" w:cs="仿宋"/>
          <w:spacing w:val="2"/>
          <w:sz w:val="28"/>
          <w:szCs w:val="28"/>
        </w:rPr>
        <w:t>〕</w:t>
      </w:r>
      <w:r>
        <w:rPr>
          <w:rFonts w:ascii="Times New Roman" w:hAnsi="Times New Roman" w:eastAsia="Times New Roman" w:cs="Times New Roman"/>
          <w:spacing w:val="2"/>
          <w:sz w:val="28"/>
          <w:szCs w:val="28"/>
        </w:rPr>
        <w:t>34</w:t>
      </w:r>
      <w:r>
        <w:rPr>
          <w:rFonts w:ascii="Times New Roman" w:hAnsi="Times New Roman" w:eastAsia="Times New Roman" w:cs="Times New Roman"/>
          <w:spacing w:val="39"/>
          <w:w w:val="101"/>
          <w:sz w:val="28"/>
          <w:szCs w:val="28"/>
        </w:rPr>
        <w:t xml:space="preserve"> </w:t>
      </w:r>
      <w:r>
        <w:rPr>
          <w:rFonts w:ascii="仿宋" w:hAnsi="仿宋" w:eastAsia="仿宋" w:cs="仿宋"/>
          <w:spacing w:val="2"/>
          <w:sz w:val="28"/>
          <w:szCs w:val="28"/>
        </w:rPr>
        <w:t>号）、《自治区党委自治区</w:t>
      </w:r>
      <w:r>
        <w:rPr>
          <w:rFonts w:ascii="仿宋" w:hAnsi="仿宋" w:eastAsia="仿宋" w:cs="仿宋"/>
          <w:sz w:val="28"/>
          <w:szCs w:val="28"/>
        </w:rPr>
        <w:t xml:space="preserve"> </w:t>
      </w:r>
      <w:r>
        <w:rPr>
          <w:rFonts w:ascii="仿宋" w:hAnsi="仿宋" w:eastAsia="仿宋" w:cs="仿宋"/>
          <w:spacing w:val="-1"/>
          <w:sz w:val="28"/>
          <w:szCs w:val="28"/>
        </w:rPr>
        <w:t>人民政府关于全面实施预算绩效管理的实施意见》（新党发〔</w:t>
      </w:r>
      <w:r>
        <w:rPr>
          <w:rFonts w:ascii="Times New Roman" w:hAnsi="Times New Roman" w:eastAsia="Times New Roman" w:cs="Times New Roman"/>
          <w:spacing w:val="-1"/>
          <w:sz w:val="28"/>
          <w:szCs w:val="28"/>
        </w:rPr>
        <w:t>2018</w:t>
      </w:r>
      <w:r>
        <w:rPr>
          <w:rFonts w:ascii="仿宋" w:hAnsi="仿宋" w:eastAsia="仿宋" w:cs="仿宋"/>
          <w:spacing w:val="-1"/>
          <w:sz w:val="28"/>
          <w:szCs w:val="28"/>
        </w:rPr>
        <w:t>〕</w:t>
      </w:r>
      <w:r>
        <w:rPr>
          <w:rFonts w:ascii="仿宋" w:hAnsi="仿宋" w:eastAsia="仿宋" w:cs="仿宋"/>
          <w:spacing w:val="18"/>
          <w:sz w:val="28"/>
          <w:szCs w:val="28"/>
        </w:rPr>
        <w:t xml:space="preserve"> </w:t>
      </w:r>
      <w:r>
        <w:rPr>
          <w:rFonts w:ascii="Times New Roman" w:hAnsi="Times New Roman" w:eastAsia="Times New Roman" w:cs="Times New Roman"/>
          <w:spacing w:val="-11"/>
          <w:sz w:val="28"/>
          <w:szCs w:val="28"/>
        </w:rPr>
        <w:t>30</w:t>
      </w:r>
      <w:r>
        <w:rPr>
          <w:rFonts w:ascii="Times New Roman" w:hAnsi="Times New Roman" w:eastAsia="Times New Roman" w:cs="Times New Roman"/>
          <w:spacing w:val="23"/>
          <w:sz w:val="28"/>
          <w:szCs w:val="28"/>
        </w:rPr>
        <w:t xml:space="preserve"> </w:t>
      </w:r>
      <w:r>
        <w:rPr>
          <w:rFonts w:ascii="仿宋" w:hAnsi="仿宋" w:eastAsia="仿宋" w:cs="仿宋"/>
          <w:spacing w:val="-11"/>
          <w:sz w:val="28"/>
          <w:szCs w:val="28"/>
        </w:rPr>
        <w:t>号）、《自治区财政支出绩效评价管理暂行</w:t>
      </w:r>
      <w:r>
        <w:rPr>
          <w:rFonts w:ascii="仿宋" w:hAnsi="仿宋" w:eastAsia="仿宋" w:cs="仿宋"/>
          <w:spacing w:val="-12"/>
          <w:sz w:val="28"/>
          <w:szCs w:val="28"/>
        </w:rPr>
        <w:t>办法》（新财预〔</w:t>
      </w:r>
      <w:r>
        <w:rPr>
          <w:rFonts w:ascii="Times New Roman" w:hAnsi="Times New Roman" w:eastAsia="Times New Roman" w:cs="Times New Roman"/>
          <w:spacing w:val="-12"/>
          <w:sz w:val="28"/>
          <w:szCs w:val="28"/>
        </w:rPr>
        <w:t>2018</w:t>
      </w:r>
      <w:r>
        <w:rPr>
          <w:rFonts w:ascii="仿宋" w:hAnsi="仿宋" w:eastAsia="仿宋" w:cs="仿宋"/>
          <w:spacing w:val="-12"/>
          <w:sz w:val="28"/>
          <w:szCs w:val="28"/>
        </w:rPr>
        <w:t>〕</w:t>
      </w:r>
      <w:r>
        <w:rPr>
          <w:rFonts w:ascii="仿宋" w:hAnsi="仿宋" w:eastAsia="仿宋" w:cs="仿宋"/>
          <w:sz w:val="28"/>
          <w:szCs w:val="28"/>
        </w:rPr>
        <w:t xml:space="preserve"> </w:t>
      </w:r>
      <w:r>
        <w:rPr>
          <w:rFonts w:ascii="Times New Roman" w:hAnsi="Times New Roman" w:eastAsia="Times New Roman" w:cs="Times New Roman"/>
          <w:spacing w:val="-2"/>
          <w:sz w:val="28"/>
          <w:szCs w:val="28"/>
        </w:rPr>
        <w:t>189</w:t>
      </w:r>
      <w:r>
        <w:rPr>
          <w:rFonts w:ascii="Times New Roman" w:hAnsi="Times New Roman" w:eastAsia="Times New Roman" w:cs="Times New Roman"/>
          <w:spacing w:val="26"/>
          <w:sz w:val="28"/>
          <w:szCs w:val="28"/>
        </w:rPr>
        <w:t xml:space="preserve"> </w:t>
      </w:r>
      <w:r>
        <w:rPr>
          <w:rFonts w:ascii="仿宋" w:hAnsi="仿宋" w:eastAsia="仿宋" w:cs="仿宋"/>
          <w:spacing w:val="-2"/>
          <w:sz w:val="28"/>
          <w:szCs w:val="28"/>
        </w:rPr>
        <w:t>号）的规定，结合项目单位规章制度，项目单位将总体目标分解</w:t>
      </w:r>
    </w:p>
    <w:p>
      <w:pPr>
        <w:spacing w:before="1" w:line="222" w:lineRule="auto"/>
        <w:ind w:left="37"/>
        <w:rPr>
          <w:rFonts w:ascii="仿宋" w:hAnsi="仿宋" w:eastAsia="仿宋" w:cs="仿宋"/>
          <w:sz w:val="28"/>
          <w:szCs w:val="28"/>
        </w:rPr>
      </w:pPr>
      <w:r>
        <w:rPr>
          <w:rFonts w:ascii="仿宋" w:hAnsi="仿宋" w:eastAsia="仿宋" w:cs="仿宋"/>
          <w:spacing w:val="-4"/>
          <w:sz w:val="28"/>
          <w:szCs w:val="28"/>
        </w:rPr>
        <w:t>成如下指标：</w:t>
      </w:r>
    </w:p>
    <w:p>
      <w:pPr>
        <w:spacing w:before="286" w:line="223" w:lineRule="auto"/>
        <w:ind w:left="592"/>
        <w:rPr>
          <w:rFonts w:ascii="仿宋" w:hAnsi="仿宋" w:eastAsia="仿宋" w:cs="仿宋"/>
          <w:sz w:val="28"/>
          <w:szCs w:val="28"/>
        </w:rPr>
      </w:pPr>
      <w:r>
        <w:rPr>
          <w:rFonts w:ascii="仿宋" w:hAnsi="仿宋" w:eastAsia="仿宋" w:cs="仿宋"/>
          <w:spacing w:val="-3"/>
          <w:sz w:val="28"/>
          <w:szCs w:val="28"/>
        </w:rPr>
        <w:t>（</w:t>
      </w:r>
      <w:r>
        <w:rPr>
          <w:rFonts w:ascii="Times New Roman" w:hAnsi="Times New Roman" w:eastAsia="Times New Roman" w:cs="Times New Roman"/>
          <w:spacing w:val="-3"/>
          <w:sz w:val="28"/>
          <w:szCs w:val="28"/>
        </w:rPr>
        <w:t>1</w:t>
      </w:r>
      <w:r>
        <w:rPr>
          <w:rFonts w:ascii="仿宋" w:hAnsi="仿宋" w:eastAsia="仿宋" w:cs="仿宋"/>
          <w:spacing w:val="-3"/>
          <w:sz w:val="28"/>
          <w:szCs w:val="28"/>
        </w:rPr>
        <w:t>）产出指标</w:t>
      </w:r>
    </w:p>
    <w:p>
      <w:pPr>
        <w:spacing w:before="286" w:line="223" w:lineRule="auto"/>
        <w:ind w:left="590"/>
        <w:rPr>
          <w:rFonts w:ascii="仿宋" w:hAnsi="仿宋" w:eastAsia="仿宋" w:cs="仿宋"/>
          <w:sz w:val="28"/>
          <w:szCs w:val="28"/>
        </w:rPr>
      </w:pPr>
      <w:r>
        <w:rPr>
          <w:rFonts w:ascii="仿宋" w:hAnsi="仿宋" w:eastAsia="仿宋" w:cs="仿宋"/>
          <w:spacing w:val="-4"/>
          <w:sz w:val="28"/>
          <w:szCs w:val="28"/>
        </w:rPr>
        <w:t>数量指标：</w:t>
      </w:r>
    </w:p>
    <w:p>
      <w:pPr>
        <w:spacing w:before="286" w:line="223" w:lineRule="auto"/>
        <w:ind w:left="562"/>
        <w:rPr>
          <w:rFonts w:ascii="仿宋" w:hAnsi="仿宋" w:eastAsia="仿宋" w:cs="仿宋"/>
          <w:sz w:val="28"/>
          <w:szCs w:val="28"/>
        </w:rPr>
      </w:pPr>
      <w:r>
        <w:rPr>
          <w:rFonts w:ascii="仿宋" w:hAnsi="仿宋" w:eastAsia="仿宋" w:cs="仿宋"/>
          <w:spacing w:val="-2"/>
          <w:sz w:val="28"/>
          <w:szCs w:val="28"/>
        </w:rPr>
        <w:t>“新建灌区输水干管数量</w:t>
      </w:r>
      <w:r>
        <w:rPr>
          <w:rFonts w:ascii="仿宋" w:hAnsi="仿宋" w:eastAsia="仿宋" w:cs="仿宋"/>
          <w:spacing w:val="-101"/>
          <w:sz w:val="28"/>
          <w:szCs w:val="28"/>
        </w:rPr>
        <w:t xml:space="preserve"> </w:t>
      </w:r>
      <w:r>
        <w:rPr>
          <w:rFonts w:ascii="仿宋" w:hAnsi="仿宋" w:eastAsia="仿宋" w:cs="仿宋"/>
          <w:spacing w:val="-2"/>
          <w:sz w:val="28"/>
          <w:szCs w:val="28"/>
        </w:rPr>
        <w:t>”指标，预期指标值为≥</w:t>
      </w:r>
      <w:r>
        <w:rPr>
          <w:rFonts w:ascii="Times New Roman" w:hAnsi="Times New Roman" w:eastAsia="Times New Roman" w:cs="Times New Roman"/>
          <w:spacing w:val="-2"/>
          <w:sz w:val="28"/>
          <w:szCs w:val="28"/>
        </w:rPr>
        <w:t>3</w:t>
      </w:r>
      <w:r>
        <w:rPr>
          <w:rFonts w:ascii="Times New Roman" w:hAnsi="Times New Roman" w:eastAsia="Times New Roman" w:cs="Times New Roman"/>
          <w:spacing w:val="21"/>
          <w:sz w:val="28"/>
          <w:szCs w:val="28"/>
        </w:rPr>
        <w:t xml:space="preserve"> </w:t>
      </w:r>
      <w:r>
        <w:rPr>
          <w:rFonts w:ascii="仿宋" w:hAnsi="仿宋" w:eastAsia="仿宋" w:cs="仿宋"/>
          <w:spacing w:val="-2"/>
          <w:sz w:val="28"/>
          <w:szCs w:val="28"/>
        </w:rPr>
        <w:t>条；</w:t>
      </w:r>
    </w:p>
    <w:p>
      <w:pPr>
        <w:spacing w:before="285" w:line="223" w:lineRule="auto"/>
        <w:ind w:left="562"/>
        <w:rPr>
          <w:rFonts w:ascii="仿宋" w:hAnsi="仿宋" w:eastAsia="仿宋" w:cs="仿宋"/>
          <w:sz w:val="28"/>
          <w:szCs w:val="28"/>
        </w:rPr>
      </w:pPr>
      <w:r>
        <w:rPr>
          <w:rFonts w:ascii="仿宋" w:hAnsi="仿宋" w:eastAsia="仿宋" w:cs="仿宋"/>
          <w:spacing w:val="-2"/>
          <w:sz w:val="28"/>
          <w:szCs w:val="28"/>
        </w:rPr>
        <w:t>“新建灌区输水干管长度</w:t>
      </w:r>
      <w:r>
        <w:rPr>
          <w:rFonts w:ascii="仿宋" w:hAnsi="仿宋" w:eastAsia="仿宋" w:cs="仿宋"/>
          <w:spacing w:val="-93"/>
          <w:sz w:val="28"/>
          <w:szCs w:val="28"/>
        </w:rPr>
        <w:t xml:space="preserve"> </w:t>
      </w:r>
      <w:r>
        <w:rPr>
          <w:rFonts w:ascii="仿宋" w:hAnsi="仿宋" w:eastAsia="仿宋" w:cs="仿宋"/>
          <w:spacing w:val="-2"/>
          <w:sz w:val="28"/>
          <w:szCs w:val="28"/>
        </w:rPr>
        <w:t>”指标，预期指标值为≥</w:t>
      </w:r>
      <w:r>
        <w:rPr>
          <w:rFonts w:ascii="Times New Roman" w:hAnsi="Times New Roman" w:eastAsia="Times New Roman" w:cs="Times New Roman"/>
          <w:spacing w:val="-2"/>
          <w:sz w:val="28"/>
          <w:szCs w:val="28"/>
        </w:rPr>
        <w:t>27.91</w:t>
      </w:r>
      <w:r>
        <w:rPr>
          <w:rFonts w:ascii="Times New Roman" w:hAnsi="Times New Roman" w:eastAsia="Times New Roman" w:cs="Times New Roman"/>
          <w:spacing w:val="25"/>
          <w:w w:val="101"/>
          <w:sz w:val="28"/>
          <w:szCs w:val="28"/>
        </w:rPr>
        <w:t xml:space="preserve"> </w:t>
      </w:r>
      <w:r>
        <w:rPr>
          <w:rFonts w:ascii="仿宋" w:hAnsi="仿宋" w:eastAsia="仿宋" w:cs="仿宋"/>
          <w:spacing w:val="-2"/>
          <w:sz w:val="28"/>
          <w:szCs w:val="28"/>
        </w:rPr>
        <w:t>公里；</w:t>
      </w:r>
    </w:p>
    <w:p>
      <w:pPr>
        <w:spacing w:before="286" w:line="223" w:lineRule="auto"/>
        <w:ind w:left="562"/>
        <w:rPr>
          <w:rFonts w:ascii="仿宋" w:hAnsi="仿宋" w:eastAsia="仿宋" w:cs="仿宋"/>
          <w:sz w:val="28"/>
          <w:szCs w:val="28"/>
        </w:rPr>
      </w:pPr>
      <w:r>
        <w:rPr>
          <w:rFonts w:ascii="仿宋" w:hAnsi="仿宋" w:eastAsia="仿宋" w:cs="仿宋"/>
          <w:spacing w:val="-2"/>
          <w:sz w:val="28"/>
          <w:szCs w:val="28"/>
        </w:rPr>
        <w:t>“新建各类阀井和镇墩数量</w:t>
      </w:r>
      <w:r>
        <w:rPr>
          <w:rFonts w:ascii="仿宋" w:hAnsi="仿宋" w:eastAsia="仿宋" w:cs="仿宋"/>
          <w:spacing w:val="-93"/>
          <w:sz w:val="28"/>
          <w:szCs w:val="28"/>
        </w:rPr>
        <w:t xml:space="preserve"> </w:t>
      </w:r>
      <w:r>
        <w:rPr>
          <w:rFonts w:ascii="仿宋" w:hAnsi="仿宋" w:eastAsia="仿宋" w:cs="仿宋"/>
          <w:spacing w:val="-2"/>
          <w:sz w:val="28"/>
          <w:szCs w:val="28"/>
        </w:rPr>
        <w:t>”指标，预期指标值为≥</w:t>
      </w:r>
      <w:r>
        <w:rPr>
          <w:rFonts w:ascii="Times New Roman" w:hAnsi="Times New Roman" w:eastAsia="Times New Roman" w:cs="Times New Roman"/>
          <w:spacing w:val="-2"/>
          <w:sz w:val="28"/>
          <w:szCs w:val="28"/>
        </w:rPr>
        <w:t>158</w:t>
      </w:r>
      <w:r>
        <w:rPr>
          <w:rFonts w:ascii="Times New Roman" w:hAnsi="Times New Roman" w:eastAsia="Times New Roman" w:cs="Times New Roman"/>
          <w:spacing w:val="20"/>
          <w:sz w:val="28"/>
          <w:szCs w:val="28"/>
        </w:rPr>
        <w:t xml:space="preserve"> </w:t>
      </w:r>
      <w:r>
        <w:rPr>
          <w:rFonts w:ascii="仿宋" w:hAnsi="仿宋" w:eastAsia="仿宋" w:cs="仿宋"/>
          <w:spacing w:val="-2"/>
          <w:sz w:val="28"/>
          <w:szCs w:val="28"/>
        </w:rPr>
        <w:t>座；</w:t>
      </w:r>
    </w:p>
    <w:p>
      <w:pPr>
        <w:spacing w:before="233" w:line="677" w:lineRule="exact"/>
        <w:ind w:right="92"/>
        <w:jc w:val="right"/>
        <w:rPr>
          <w:rFonts w:ascii="Times New Roman" w:hAnsi="Times New Roman" w:eastAsia="Times New Roman" w:cs="Times New Roman"/>
          <w:sz w:val="28"/>
          <w:szCs w:val="28"/>
        </w:rPr>
      </w:pPr>
      <w:r>
        <w:rPr>
          <w:rFonts w:ascii="仿宋" w:hAnsi="仿宋" w:eastAsia="仿宋" w:cs="仿宋"/>
          <w:spacing w:val="5"/>
          <w:position w:val="25"/>
          <w:sz w:val="28"/>
          <w:szCs w:val="28"/>
        </w:rPr>
        <w:t>“新建灌区信息化自动控制系统数量</w:t>
      </w:r>
      <w:r>
        <w:rPr>
          <w:rFonts w:ascii="仿宋" w:hAnsi="仿宋" w:eastAsia="仿宋" w:cs="仿宋"/>
          <w:spacing w:val="-95"/>
          <w:position w:val="25"/>
          <w:sz w:val="28"/>
          <w:szCs w:val="28"/>
        </w:rPr>
        <w:t xml:space="preserve"> </w:t>
      </w:r>
      <w:r>
        <w:rPr>
          <w:rFonts w:ascii="仿宋" w:hAnsi="仿宋" w:eastAsia="仿宋" w:cs="仿宋"/>
          <w:spacing w:val="5"/>
          <w:position w:val="25"/>
          <w:sz w:val="28"/>
          <w:szCs w:val="28"/>
        </w:rPr>
        <w:t>”指标，预期</w:t>
      </w:r>
      <w:r>
        <w:rPr>
          <w:rFonts w:ascii="仿宋" w:hAnsi="仿宋" w:eastAsia="仿宋" w:cs="仿宋"/>
          <w:spacing w:val="4"/>
          <w:position w:val="25"/>
          <w:sz w:val="28"/>
          <w:szCs w:val="28"/>
        </w:rPr>
        <w:t>指标值为</w:t>
      </w:r>
      <w:r>
        <w:rPr>
          <w:rFonts w:ascii="Times New Roman" w:hAnsi="Times New Roman" w:eastAsia="Times New Roman" w:cs="Times New Roman"/>
          <w:spacing w:val="4"/>
          <w:position w:val="25"/>
          <w:sz w:val="28"/>
          <w:szCs w:val="28"/>
        </w:rPr>
        <w:t>=1</w:t>
      </w:r>
    </w:p>
    <w:p>
      <w:pPr>
        <w:spacing w:before="2" w:line="222" w:lineRule="auto"/>
        <w:ind w:left="32"/>
        <w:rPr>
          <w:rFonts w:ascii="仿宋" w:hAnsi="仿宋" w:eastAsia="仿宋" w:cs="仿宋"/>
          <w:sz w:val="28"/>
          <w:szCs w:val="28"/>
        </w:rPr>
      </w:pPr>
      <w:r>
        <w:rPr>
          <w:rFonts w:ascii="仿宋" w:hAnsi="仿宋" w:eastAsia="仿宋" w:cs="仿宋"/>
          <w:spacing w:val="-9"/>
          <w:sz w:val="28"/>
          <w:szCs w:val="28"/>
        </w:rPr>
        <w:t>套；</w:t>
      </w:r>
    </w:p>
    <w:p>
      <w:pPr>
        <w:spacing w:before="285" w:line="223" w:lineRule="auto"/>
        <w:ind w:left="598"/>
        <w:rPr>
          <w:rFonts w:ascii="仿宋" w:hAnsi="仿宋" w:eastAsia="仿宋" w:cs="仿宋"/>
          <w:sz w:val="28"/>
          <w:szCs w:val="28"/>
        </w:rPr>
      </w:pPr>
      <w:r>
        <w:rPr>
          <w:rFonts w:ascii="仿宋" w:hAnsi="仿宋" w:eastAsia="仿宋" w:cs="仿宋"/>
          <w:spacing w:val="-5"/>
          <w:sz w:val="28"/>
          <w:szCs w:val="28"/>
        </w:rPr>
        <w:t>质量指标</w:t>
      </w:r>
      <w:r>
        <w:rPr>
          <w:rFonts w:ascii="仿宋" w:hAnsi="仿宋" w:eastAsia="仿宋" w:cs="仿宋"/>
          <w:spacing w:val="-5"/>
          <w:sz w:val="28"/>
          <w:szCs w:val="28"/>
          <w14:textOutline w14:w="5103" w14:cap="flat" w14:cmpd="sng">
            <w14:solidFill>
              <w14:srgbClr w14:val="000000"/>
            </w14:solidFill>
            <w14:prstDash w14:val="solid"/>
            <w14:miter w14:val="10"/>
          </w14:textOutline>
        </w:rPr>
        <w:t>：</w:t>
      </w:r>
    </w:p>
    <w:p>
      <w:pPr>
        <w:spacing w:before="233" w:line="378" w:lineRule="exact"/>
        <w:ind w:left="562"/>
        <w:rPr>
          <w:rFonts w:ascii="仿宋" w:hAnsi="仿宋" w:eastAsia="仿宋" w:cs="仿宋"/>
          <w:sz w:val="28"/>
          <w:szCs w:val="28"/>
        </w:rPr>
      </w:pPr>
      <w:r>
        <w:rPr>
          <w:rFonts w:ascii="仿宋" w:hAnsi="仿宋" w:eastAsia="仿宋" w:cs="仿宋"/>
          <w:spacing w:val="-1"/>
          <w:position w:val="1"/>
          <w:sz w:val="28"/>
          <w:szCs w:val="28"/>
        </w:rPr>
        <w:t>“项目（工程）验收合格率</w:t>
      </w:r>
      <w:r>
        <w:rPr>
          <w:rFonts w:ascii="仿宋" w:hAnsi="仿宋" w:eastAsia="仿宋" w:cs="仿宋"/>
          <w:spacing w:val="-101"/>
          <w:position w:val="1"/>
          <w:sz w:val="28"/>
          <w:szCs w:val="28"/>
        </w:rPr>
        <w:t xml:space="preserve"> </w:t>
      </w:r>
      <w:r>
        <w:rPr>
          <w:rFonts w:ascii="仿宋" w:hAnsi="仿宋" w:eastAsia="仿宋" w:cs="仿宋"/>
          <w:spacing w:val="-1"/>
          <w:position w:val="1"/>
          <w:sz w:val="28"/>
          <w:szCs w:val="28"/>
        </w:rPr>
        <w:t>”指标，预期指标值为</w:t>
      </w:r>
      <w:r>
        <w:rPr>
          <w:rFonts w:ascii="Times New Roman" w:hAnsi="Times New Roman" w:eastAsia="Times New Roman" w:cs="Times New Roman"/>
          <w:spacing w:val="-1"/>
          <w:position w:val="1"/>
          <w:sz w:val="28"/>
          <w:szCs w:val="28"/>
        </w:rPr>
        <w:t>=100%</w:t>
      </w:r>
      <w:r>
        <w:rPr>
          <w:rFonts w:ascii="仿宋" w:hAnsi="仿宋" w:eastAsia="仿宋" w:cs="仿宋"/>
          <w:spacing w:val="-1"/>
          <w:position w:val="1"/>
          <w:sz w:val="28"/>
          <w:szCs w:val="28"/>
        </w:rPr>
        <w:t>；</w:t>
      </w:r>
    </w:p>
    <w:p>
      <w:pPr>
        <w:spacing w:line="378" w:lineRule="exact"/>
        <w:rPr>
          <w:rFonts w:ascii="仿宋" w:hAnsi="仿宋" w:eastAsia="仿宋" w:cs="仿宋"/>
          <w:sz w:val="28"/>
          <w:szCs w:val="28"/>
        </w:rPr>
        <w:sectPr>
          <w:footerReference r:id="rId20" w:type="default"/>
          <w:pgSz w:w="11906" w:h="16839"/>
          <w:pgMar w:top="1431" w:right="1706" w:bottom="1223" w:left="1785" w:header="0" w:footer="1046" w:gutter="0"/>
          <w:cols w:space="720" w:num="1"/>
        </w:sectPr>
      </w:pPr>
    </w:p>
    <w:p>
      <w:pPr>
        <w:spacing w:before="181" w:line="223" w:lineRule="auto"/>
        <w:ind w:left="611"/>
        <w:rPr>
          <w:rFonts w:ascii="仿宋" w:hAnsi="仿宋" w:eastAsia="仿宋" w:cs="仿宋"/>
          <w:sz w:val="28"/>
          <w:szCs w:val="28"/>
        </w:rPr>
      </w:pPr>
      <w:r>
        <w:rPr>
          <w:rFonts w:ascii="仿宋" w:hAnsi="仿宋" w:eastAsia="仿宋" w:cs="仿宋"/>
          <w:spacing w:val="-8"/>
          <w:sz w:val="28"/>
          <w:szCs w:val="28"/>
        </w:rPr>
        <w:t>时效指标：</w:t>
      </w:r>
    </w:p>
    <w:p>
      <w:pPr>
        <w:spacing w:before="285" w:line="223" w:lineRule="auto"/>
        <w:ind w:left="562"/>
        <w:rPr>
          <w:rFonts w:ascii="仿宋" w:hAnsi="仿宋" w:eastAsia="仿宋" w:cs="仿宋"/>
          <w:sz w:val="28"/>
          <w:szCs w:val="28"/>
        </w:rPr>
      </w:pPr>
      <w:r>
        <w:rPr>
          <w:rFonts w:ascii="仿宋" w:hAnsi="仿宋" w:eastAsia="仿宋" w:cs="仿宋"/>
          <w:spacing w:val="-4"/>
          <w:sz w:val="28"/>
          <w:szCs w:val="28"/>
        </w:rPr>
        <w:t>“项目开始日期</w:t>
      </w:r>
      <w:r>
        <w:rPr>
          <w:rFonts w:ascii="仿宋" w:hAnsi="仿宋" w:eastAsia="仿宋" w:cs="仿宋"/>
          <w:spacing w:val="-100"/>
          <w:sz w:val="28"/>
          <w:szCs w:val="28"/>
        </w:rPr>
        <w:t xml:space="preserve"> </w:t>
      </w:r>
      <w:r>
        <w:rPr>
          <w:rFonts w:ascii="仿宋" w:hAnsi="仿宋" w:eastAsia="仿宋" w:cs="仿宋"/>
          <w:spacing w:val="-4"/>
          <w:sz w:val="28"/>
          <w:szCs w:val="28"/>
        </w:rPr>
        <w:t>”指标，预期指标值为</w:t>
      </w:r>
      <w:r>
        <w:rPr>
          <w:rFonts w:ascii="仿宋" w:hAnsi="仿宋" w:eastAsia="仿宋" w:cs="仿宋"/>
          <w:spacing w:val="-64"/>
          <w:sz w:val="28"/>
          <w:szCs w:val="28"/>
        </w:rPr>
        <w:t xml:space="preserve"> </w:t>
      </w:r>
      <w:r>
        <w:rPr>
          <w:rFonts w:ascii="Times New Roman" w:hAnsi="Times New Roman" w:eastAsia="Times New Roman" w:cs="Times New Roman"/>
          <w:spacing w:val="-4"/>
          <w:sz w:val="28"/>
          <w:szCs w:val="28"/>
        </w:rPr>
        <w:t>2024</w:t>
      </w:r>
      <w:r>
        <w:rPr>
          <w:rFonts w:ascii="Times New Roman" w:hAnsi="Times New Roman" w:eastAsia="Times New Roman" w:cs="Times New Roman"/>
          <w:spacing w:val="22"/>
          <w:sz w:val="28"/>
          <w:szCs w:val="28"/>
        </w:rPr>
        <w:t xml:space="preserve"> </w:t>
      </w:r>
      <w:r>
        <w:rPr>
          <w:rFonts w:ascii="仿宋" w:hAnsi="仿宋" w:eastAsia="仿宋" w:cs="仿宋"/>
          <w:spacing w:val="-4"/>
          <w:sz w:val="28"/>
          <w:szCs w:val="28"/>
        </w:rPr>
        <w:t>年</w:t>
      </w:r>
      <w:r>
        <w:rPr>
          <w:rFonts w:ascii="仿宋" w:hAnsi="仿宋" w:eastAsia="仿宋" w:cs="仿宋"/>
          <w:spacing w:val="-59"/>
          <w:sz w:val="28"/>
          <w:szCs w:val="28"/>
        </w:rPr>
        <w:t xml:space="preserve"> </w:t>
      </w:r>
      <w:r>
        <w:rPr>
          <w:rFonts w:ascii="Times New Roman" w:hAnsi="Times New Roman" w:eastAsia="Times New Roman" w:cs="Times New Roman"/>
          <w:spacing w:val="-4"/>
          <w:sz w:val="28"/>
          <w:szCs w:val="28"/>
        </w:rPr>
        <w:t>3</w:t>
      </w:r>
      <w:r>
        <w:rPr>
          <w:rFonts w:ascii="Times New Roman" w:hAnsi="Times New Roman" w:eastAsia="Times New Roman" w:cs="Times New Roman"/>
          <w:spacing w:val="33"/>
          <w:sz w:val="28"/>
          <w:szCs w:val="28"/>
        </w:rPr>
        <w:t xml:space="preserve"> </w:t>
      </w:r>
      <w:r>
        <w:rPr>
          <w:rFonts w:ascii="仿宋" w:hAnsi="仿宋" w:eastAsia="仿宋" w:cs="仿宋"/>
          <w:spacing w:val="-4"/>
          <w:sz w:val="28"/>
          <w:szCs w:val="28"/>
        </w:rPr>
        <w:t>月；</w:t>
      </w:r>
    </w:p>
    <w:p>
      <w:pPr>
        <w:spacing w:before="285" w:line="223" w:lineRule="auto"/>
        <w:ind w:left="562"/>
        <w:rPr>
          <w:rFonts w:ascii="仿宋" w:hAnsi="仿宋" w:eastAsia="仿宋" w:cs="仿宋"/>
          <w:sz w:val="28"/>
          <w:szCs w:val="28"/>
        </w:rPr>
      </w:pPr>
      <w:r>
        <w:rPr>
          <w:rFonts w:ascii="仿宋" w:hAnsi="仿宋" w:eastAsia="仿宋" w:cs="仿宋"/>
          <w:spacing w:val="-5"/>
          <w:sz w:val="28"/>
          <w:szCs w:val="28"/>
        </w:rPr>
        <w:t>“项目完成时间</w:t>
      </w:r>
      <w:r>
        <w:rPr>
          <w:rFonts w:ascii="仿宋" w:hAnsi="仿宋" w:eastAsia="仿宋" w:cs="仿宋"/>
          <w:spacing w:val="-89"/>
          <w:sz w:val="28"/>
          <w:szCs w:val="28"/>
        </w:rPr>
        <w:t xml:space="preserve"> </w:t>
      </w:r>
      <w:r>
        <w:rPr>
          <w:rFonts w:ascii="仿宋" w:hAnsi="仿宋" w:eastAsia="仿宋" w:cs="仿宋"/>
          <w:spacing w:val="-5"/>
          <w:sz w:val="28"/>
          <w:szCs w:val="28"/>
        </w:rPr>
        <w:t>”指标，预期指标值为</w:t>
      </w:r>
      <w:r>
        <w:rPr>
          <w:rFonts w:ascii="仿宋" w:hAnsi="仿宋" w:eastAsia="仿宋" w:cs="仿宋"/>
          <w:spacing w:val="-65"/>
          <w:sz w:val="28"/>
          <w:szCs w:val="28"/>
        </w:rPr>
        <w:t xml:space="preserve"> </w:t>
      </w:r>
      <w:r>
        <w:rPr>
          <w:rFonts w:ascii="Times New Roman" w:hAnsi="Times New Roman" w:eastAsia="Times New Roman" w:cs="Times New Roman"/>
          <w:spacing w:val="-5"/>
          <w:sz w:val="28"/>
          <w:szCs w:val="28"/>
        </w:rPr>
        <w:t>2024</w:t>
      </w:r>
      <w:r>
        <w:rPr>
          <w:rFonts w:ascii="Times New Roman" w:hAnsi="Times New Roman" w:eastAsia="Times New Roman" w:cs="Times New Roman"/>
          <w:spacing w:val="22"/>
          <w:w w:val="101"/>
          <w:sz w:val="28"/>
          <w:szCs w:val="28"/>
        </w:rPr>
        <w:t xml:space="preserve"> </w:t>
      </w:r>
      <w:r>
        <w:rPr>
          <w:rFonts w:ascii="仿宋" w:hAnsi="仿宋" w:eastAsia="仿宋" w:cs="仿宋"/>
          <w:spacing w:val="-5"/>
          <w:sz w:val="28"/>
          <w:szCs w:val="28"/>
        </w:rPr>
        <w:t>年</w:t>
      </w:r>
      <w:r>
        <w:rPr>
          <w:rFonts w:ascii="仿宋" w:hAnsi="仿宋" w:eastAsia="仿宋" w:cs="仿宋"/>
          <w:spacing w:val="-38"/>
          <w:sz w:val="28"/>
          <w:szCs w:val="28"/>
        </w:rPr>
        <w:t xml:space="preserve"> </w:t>
      </w:r>
      <w:r>
        <w:rPr>
          <w:rFonts w:ascii="Times New Roman" w:hAnsi="Times New Roman" w:eastAsia="Times New Roman" w:cs="Times New Roman"/>
          <w:spacing w:val="-5"/>
          <w:sz w:val="28"/>
          <w:szCs w:val="28"/>
        </w:rPr>
        <w:t>11</w:t>
      </w:r>
      <w:r>
        <w:rPr>
          <w:rFonts w:ascii="Times New Roman" w:hAnsi="Times New Roman" w:eastAsia="Times New Roman" w:cs="Times New Roman"/>
          <w:spacing w:val="30"/>
          <w:sz w:val="28"/>
          <w:szCs w:val="28"/>
        </w:rPr>
        <w:t xml:space="preserve"> </w:t>
      </w:r>
      <w:r>
        <w:rPr>
          <w:rFonts w:ascii="仿宋" w:hAnsi="仿宋" w:eastAsia="仿宋" w:cs="仿宋"/>
          <w:spacing w:val="-5"/>
          <w:sz w:val="28"/>
          <w:szCs w:val="28"/>
        </w:rPr>
        <w:t>月；</w:t>
      </w:r>
    </w:p>
    <w:p>
      <w:pPr>
        <w:spacing w:before="232" w:line="378" w:lineRule="exact"/>
        <w:ind w:left="562"/>
        <w:rPr>
          <w:rFonts w:ascii="仿宋" w:hAnsi="仿宋" w:eastAsia="仿宋" w:cs="仿宋"/>
          <w:sz w:val="28"/>
          <w:szCs w:val="28"/>
        </w:rPr>
      </w:pPr>
      <w:r>
        <w:rPr>
          <w:rFonts w:ascii="仿宋" w:hAnsi="仿宋" w:eastAsia="仿宋" w:cs="仿宋"/>
          <w:spacing w:val="-1"/>
          <w:position w:val="1"/>
          <w:sz w:val="28"/>
          <w:szCs w:val="28"/>
        </w:rPr>
        <w:t>“项目（工程）完工及时率</w:t>
      </w:r>
      <w:r>
        <w:rPr>
          <w:rFonts w:ascii="仿宋" w:hAnsi="仿宋" w:eastAsia="仿宋" w:cs="仿宋"/>
          <w:spacing w:val="-101"/>
          <w:position w:val="1"/>
          <w:sz w:val="28"/>
          <w:szCs w:val="28"/>
        </w:rPr>
        <w:t xml:space="preserve"> </w:t>
      </w:r>
      <w:r>
        <w:rPr>
          <w:rFonts w:ascii="仿宋" w:hAnsi="仿宋" w:eastAsia="仿宋" w:cs="仿宋"/>
          <w:spacing w:val="-1"/>
          <w:position w:val="1"/>
          <w:sz w:val="28"/>
          <w:szCs w:val="28"/>
        </w:rPr>
        <w:t>”指标，预期指标值为</w:t>
      </w:r>
      <w:r>
        <w:rPr>
          <w:rFonts w:ascii="Times New Roman" w:hAnsi="Times New Roman" w:eastAsia="Times New Roman" w:cs="Times New Roman"/>
          <w:spacing w:val="-1"/>
          <w:position w:val="1"/>
          <w:sz w:val="28"/>
          <w:szCs w:val="28"/>
        </w:rPr>
        <w:t>=100%</w:t>
      </w:r>
      <w:r>
        <w:rPr>
          <w:rFonts w:ascii="仿宋" w:hAnsi="仿宋" w:eastAsia="仿宋" w:cs="仿宋"/>
          <w:spacing w:val="-1"/>
          <w:position w:val="1"/>
          <w:sz w:val="28"/>
          <w:szCs w:val="28"/>
        </w:rPr>
        <w:t>；</w:t>
      </w:r>
    </w:p>
    <w:p>
      <w:pPr>
        <w:spacing w:before="299" w:line="223" w:lineRule="auto"/>
        <w:ind w:left="596"/>
        <w:rPr>
          <w:rFonts w:ascii="仿宋" w:hAnsi="仿宋" w:eastAsia="仿宋" w:cs="仿宋"/>
          <w:sz w:val="28"/>
          <w:szCs w:val="28"/>
        </w:rPr>
      </w:pPr>
      <w:r>
        <w:rPr>
          <w:rFonts w:ascii="仿宋" w:hAnsi="仿宋" w:eastAsia="仿宋" w:cs="仿宋"/>
          <w:spacing w:val="-4"/>
          <w:sz w:val="28"/>
          <w:szCs w:val="28"/>
        </w:rPr>
        <w:t>成本指标：</w:t>
      </w:r>
    </w:p>
    <w:p>
      <w:pPr>
        <w:spacing w:before="286" w:line="223" w:lineRule="auto"/>
        <w:ind w:left="562"/>
        <w:rPr>
          <w:rFonts w:ascii="仿宋" w:hAnsi="仿宋" w:eastAsia="仿宋" w:cs="仿宋"/>
          <w:sz w:val="28"/>
          <w:szCs w:val="28"/>
        </w:rPr>
      </w:pPr>
      <w:r>
        <w:rPr>
          <w:rFonts w:ascii="仿宋" w:hAnsi="仿宋" w:eastAsia="仿宋" w:cs="仿宋"/>
          <w:spacing w:val="-2"/>
          <w:sz w:val="28"/>
          <w:szCs w:val="28"/>
        </w:rPr>
        <w:t>“工程费</w:t>
      </w:r>
      <w:r>
        <w:rPr>
          <w:rFonts w:ascii="仿宋" w:hAnsi="仿宋" w:eastAsia="仿宋" w:cs="仿宋"/>
          <w:spacing w:val="-99"/>
          <w:sz w:val="28"/>
          <w:szCs w:val="28"/>
        </w:rPr>
        <w:t xml:space="preserve"> </w:t>
      </w:r>
      <w:r>
        <w:rPr>
          <w:rFonts w:ascii="仿宋" w:hAnsi="仿宋" w:eastAsia="仿宋" w:cs="仿宋"/>
          <w:spacing w:val="-2"/>
          <w:sz w:val="28"/>
          <w:szCs w:val="28"/>
        </w:rPr>
        <w:t>”指标，预期指标值为≤</w:t>
      </w:r>
      <w:r>
        <w:rPr>
          <w:rFonts w:ascii="Times New Roman" w:hAnsi="Times New Roman" w:eastAsia="Times New Roman" w:cs="Times New Roman"/>
          <w:spacing w:val="-2"/>
          <w:sz w:val="28"/>
          <w:szCs w:val="28"/>
        </w:rPr>
        <w:t>4862.35</w:t>
      </w:r>
      <w:r>
        <w:rPr>
          <w:rFonts w:ascii="Times New Roman" w:hAnsi="Times New Roman" w:eastAsia="Times New Roman" w:cs="Times New Roman"/>
          <w:spacing w:val="21"/>
          <w:w w:val="101"/>
          <w:sz w:val="28"/>
          <w:szCs w:val="28"/>
        </w:rPr>
        <w:t xml:space="preserve"> </w:t>
      </w:r>
      <w:r>
        <w:rPr>
          <w:rFonts w:ascii="仿宋" w:hAnsi="仿宋" w:eastAsia="仿宋" w:cs="仿宋"/>
          <w:spacing w:val="-2"/>
          <w:sz w:val="28"/>
          <w:szCs w:val="28"/>
        </w:rPr>
        <w:t>万元；</w:t>
      </w:r>
    </w:p>
    <w:p>
      <w:pPr>
        <w:spacing w:before="286" w:line="222" w:lineRule="auto"/>
        <w:ind w:left="562"/>
        <w:rPr>
          <w:rFonts w:ascii="仿宋" w:hAnsi="仿宋" w:eastAsia="仿宋" w:cs="仿宋"/>
          <w:sz w:val="28"/>
          <w:szCs w:val="28"/>
        </w:rPr>
      </w:pPr>
      <w:r>
        <w:rPr>
          <w:rFonts w:ascii="仿宋" w:hAnsi="仿宋" w:eastAsia="仿宋" w:cs="仿宋"/>
          <w:spacing w:val="-2"/>
          <w:sz w:val="28"/>
          <w:szCs w:val="28"/>
        </w:rPr>
        <w:t>“工程其他费用</w:t>
      </w:r>
      <w:r>
        <w:rPr>
          <w:rFonts w:ascii="仿宋" w:hAnsi="仿宋" w:eastAsia="仿宋" w:cs="仿宋"/>
          <w:spacing w:val="-94"/>
          <w:sz w:val="28"/>
          <w:szCs w:val="28"/>
        </w:rPr>
        <w:t xml:space="preserve"> </w:t>
      </w:r>
      <w:r>
        <w:rPr>
          <w:rFonts w:ascii="仿宋" w:hAnsi="仿宋" w:eastAsia="仿宋" w:cs="仿宋"/>
          <w:spacing w:val="-2"/>
          <w:sz w:val="28"/>
          <w:szCs w:val="28"/>
        </w:rPr>
        <w:t>”指标，预期指标值为≤</w:t>
      </w:r>
      <w:r>
        <w:rPr>
          <w:rFonts w:ascii="Times New Roman" w:hAnsi="Times New Roman" w:eastAsia="Times New Roman" w:cs="Times New Roman"/>
          <w:spacing w:val="-2"/>
          <w:sz w:val="28"/>
          <w:szCs w:val="28"/>
        </w:rPr>
        <w:t>1154.7</w:t>
      </w:r>
      <w:r>
        <w:rPr>
          <w:rFonts w:ascii="Times New Roman" w:hAnsi="Times New Roman" w:eastAsia="Times New Roman" w:cs="Times New Roman"/>
          <w:spacing w:val="19"/>
          <w:sz w:val="28"/>
          <w:szCs w:val="28"/>
        </w:rPr>
        <w:t xml:space="preserve"> </w:t>
      </w:r>
      <w:r>
        <w:rPr>
          <w:rFonts w:ascii="仿宋" w:hAnsi="仿宋" w:eastAsia="仿宋" w:cs="仿宋"/>
          <w:spacing w:val="-2"/>
          <w:sz w:val="28"/>
          <w:szCs w:val="28"/>
        </w:rPr>
        <w:t>万元；</w:t>
      </w:r>
    </w:p>
    <w:p>
      <w:pPr>
        <w:spacing w:before="287" w:line="223" w:lineRule="auto"/>
        <w:ind w:left="562"/>
        <w:rPr>
          <w:rFonts w:ascii="仿宋" w:hAnsi="仿宋" w:eastAsia="仿宋" w:cs="仿宋"/>
          <w:sz w:val="28"/>
          <w:szCs w:val="28"/>
        </w:rPr>
      </w:pPr>
      <w:r>
        <w:rPr>
          <w:rFonts w:ascii="仿宋" w:hAnsi="仿宋" w:eastAsia="仿宋" w:cs="仿宋"/>
          <w:spacing w:val="-2"/>
          <w:sz w:val="28"/>
          <w:szCs w:val="28"/>
        </w:rPr>
        <w:t>“基本预备费</w:t>
      </w:r>
      <w:r>
        <w:rPr>
          <w:rFonts w:ascii="仿宋" w:hAnsi="仿宋" w:eastAsia="仿宋" w:cs="仿宋"/>
          <w:spacing w:val="-98"/>
          <w:sz w:val="28"/>
          <w:szCs w:val="28"/>
        </w:rPr>
        <w:t xml:space="preserve"> </w:t>
      </w:r>
      <w:r>
        <w:rPr>
          <w:rFonts w:ascii="仿宋" w:hAnsi="仿宋" w:eastAsia="仿宋" w:cs="仿宋"/>
          <w:spacing w:val="-2"/>
          <w:sz w:val="28"/>
          <w:szCs w:val="28"/>
        </w:rPr>
        <w:t>”指标，预期指标值为≤</w:t>
      </w:r>
      <w:r>
        <w:rPr>
          <w:rFonts w:ascii="Times New Roman" w:hAnsi="Times New Roman" w:eastAsia="Times New Roman" w:cs="Times New Roman"/>
          <w:spacing w:val="-2"/>
          <w:sz w:val="28"/>
          <w:szCs w:val="28"/>
        </w:rPr>
        <w:t>271.7</w:t>
      </w:r>
      <w:r>
        <w:rPr>
          <w:rFonts w:ascii="Times New Roman" w:hAnsi="Times New Roman" w:eastAsia="Times New Roman" w:cs="Times New Roman"/>
          <w:spacing w:val="19"/>
          <w:sz w:val="28"/>
          <w:szCs w:val="28"/>
        </w:rPr>
        <w:t xml:space="preserve"> </w:t>
      </w:r>
      <w:r>
        <w:rPr>
          <w:rFonts w:ascii="仿宋" w:hAnsi="仿宋" w:eastAsia="仿宋" w:cs="仿宋"/>
          <w:spacing w:val="-2"/>
          <w:sz w:val="28"/>
          <w:szCs w:val="28"/>
        </w:rPr>
        <w:t>万元；</w:t>
      </w:r>
    </w:p>
    <w:p>
      <w:pPr>
        <w:spacing w:before="286" w:line="223" w:lineRule="auto"/>
        <w:ind w:left="592"/>
        <w:rPr>
          <w:rFonts w:ascii="仿宋" w:hAnsi="仿宋" w:eastAsia="仿宋" w:cs="仿宋"/>
          <w:sz w:val="28"/>
          <w:szCs w:val="28"/>
        </w:rPr>
      </w:pPr>
      <w:r>
        <w:rPr>
          <w:rFonts w:ascii="仿宋" w:hAnsi="仿宋" w:eastAsia="仿宋" w:cs="仿宋"/>
          <w:spacing w:val="-3"/>
          <w:sz w:val="28"/>
          <w:szCs w:val="28"/>
        </w:rPr>
        <w:t>（</w:t>
      </w:r>
      <w:r>
        <w:rPr>
          <w:rFonts w:ascii="Times New Roman" w:hAnsi="Times New Roman" w:eastAsia="Times New Roman" w:cs="Times New Roman"/>
          <w:spacing w:val="-3"/>
          <w:sz w:val="28"/>
          <w:szCs w:val="28"/>
        </w:rPr>
        <w:t>2</w:t>
      </w:r>
      <w:r>
        <w:rPr>
          <w:rFonts w:ascii="仿宋" w:hAnsi="仿宋" w:eastAsia="仿宋" w:cs="仿宋"/>
          <w:spacing w:val="-3"/>
          <w:sz w:val="28"/>
          <w:szCs w:val="28"/>
        </w:rPr>
        <w:t>）效益指标</w:t>
      </w:r>
    </w:p>
    <w:p>
      <w:pPr>
        <w:spacing w:before="285" w:line="222" w:lineRule="auto"/>
        <w:ind w:left="591"/>
        <w:rPr>
          <w:rFonts w:ascii="仿宋" w:hAnsi="仿宋" w:eastAsia="仿宋" w:cs="仿宋"/>
          <w:sz w:val="28"/>
          <w:szCs w:val="28"/>
        </w:rPr>
      </w:pPr>
      <w:r>
        <w:rPr>
          <w:rFonts w:ascii="仿宋" w:hAnsi="仿宋" w:eastAsia="仿宋" w:cs="仿宋"/>
          <w:spacing w:val="-3"/>
          <w:sz w:val="28"/>
          <w:szCs w:val="28"/>
        </w:rPr>
        <w:t>经济效益指标：</w:t>
      </w:r>
    </w:p>
    <w:p>
      <w:pPr>
        <w:spacing w:before="288" w:line="624" w:lineRule="exact"/>
        <w:ind w:right="13"/>
        <w:jc w:val="right"/>
        <w:rPr>
          <w:rFonts w:ascii="仿宋" w:hAnsi="仿宋" w:eastAsia="仿宋" w:cs="仿宋"/>
          <w:sz w:val="28"/>
          <w:szCs w:val="28"/>
        </w:rPr>
      </w:pPr>
      <w:r>
        <w:rPr>
          <w:rFonts w:ascii="仿宋" w:hAnsi="仿宋" w:eastAsia="仿宋" w:cs="仿宋"/>
          <w:spacing w:val="-5"/>
          <w:position w:val="26"/>
          <w:sz w:val="28"/>
          <w:szCs w:val="28"/>
        </w:rPr>
        <w:t>“新增粮食和其他作物产能</w:t>
      </w:r>
      <w:r>
        <w:rPr>
          <w:rFonts w:ascii="仿宋" w:hAnsi="仿宋" w:eastAsia="仿宋" w:cs="仿宋"/>
          <w:spacing w:val="-88"/>
          <w:position w:val="26"/>
          <w:sz w:val="28"/>
          <w:szCs w:val="28"/>
        </w:rPr>
        <w:t xml:space="preserve"> </w:t>
      </w:r>
      <w:r>
        <w:rPr>
          <w:rFonts w:ascii="仿宋" w:hAnsi="仿宋" w:eastAsia="仿宋" w:cs="仿宋"/>
          <w:spacing w:val="-5"/>
          <w:position w:val="26"/>
          <w:sz w:val="28"/>
          <w:szCs w:val="28"/>
        </w:rPr>
        <w:t>”指标，预期指标值为≥</w:t>
      </w:r>
      <w:r>
        <w:rPr>
          <w:rFonts w:ascii="Times New Roman" w:hAnsi="Times New Roman" w:eastAsia="Times New Roman" w:cs="Times New Roman"/>
          <w:spacing w:val="-5"/>
          <w:position w:val="26"/>
          <w:sz w:val="28"/>
          <w:szCs w:val="28"/>
        </w:rPr>
        <w:t>40.338</w:t>
      </w:r>
      <w:r>
        <w:rPr>
          <w:rFonts w:ascii="Times New Roman" w:hAnsi="Times New Roman" w:eastAsia="Times New Roman" w:cs="Times New Roman"/>
          <w:spacing w:val="19"/>
          <w:w w:val="101"/>
          <w:position w:val="26"/>
          <w:sz w:val="28"/>
          <w:szCs w:val="28"/>
        </w:rPr>
        <w:t xml:space="preserve"> </w:t>
      </w:r>
      <w:r>
        <w:rPr>
          <w:rFonts w:ascii="仿宋" w:hAnsi="仿宋" w:eastAsia="仿宋" w:cs="仿宋"/>
          <w:spacing w:val="-5"/>
          <w:position w:val="26"/>
          <w:sz w:val="28"/>
          <w:szCs w:val="28"/>
        </w:rPr>
        <w:t>万公</w:t>
      </w:r>
    </w:p>
    <w:p>
      <w:pPr>
        <w:spacing w:before="1" w:line="222" w:lineRule="auto"/>
        <w:ind w:left="32"/>
        <w:rPr>
          <w:rFonts w:ascii="仿宋" w:hAnsi="仿宋" w:eastAsia="仿宋" w:cs="仿宋"/>
          <w:sz w:val="28"/>
          <w:szCs w:val="28"/>
        </w:rPr>
      </w:pPr>
      <w:r>
        <w:rPr>
          <w:rFonts w:ascii="仿宋" w:hAnsi="仿宋" w:eastAsia="仿宋" w:cs="仿宋"/>
          <w:spacing w:val="-9"/>
          <w:sz w:val="28"/>
          <w:szCs w:val="28"/>
        </w:rPr>
        <w:t>斤；</w:t>
      </w:r>
    </w:p>
    <w:p>
      <w:pPr>
        <w:spacing w:before="286" w:line="223" w:lineRule="auto"/>
        <w:ind w:left="591"/>
        <w:rPr>
          <w:rFonts w:ascii="仿宋" w:hAnsi="仿宋" w:eastAsia="仿宋" w:cs="仿宋"/>
          <w:sz w:val="28"/>
          <w:szCs w:val="28"/>
        </w:rPr>
      </w:pPr>
      <w:r>
        <w:rPr>
          <w:rFonts w:ascii="仿宋" w:hAnsi="仿宋" w:eastAsia="仿宋" w:cs="仿宋"/>
          <w:spacing w:val="-3"/>
          <w:sz w:val="28"/>
          <w:szCs w:val="28"/>
        </w:rPr>
        <w:t>社会效益指标：</w:t>
      </w:r>
    </w:p>
    <w:p>
      <w:pPr>
        <w:spacing w:before="286" w:line="223" w:lineRule="auto"/>
        <w:ind w:left="562"/>
        <w:rPr>
          <w:rFonts w:ascii="仿宋" w:hAnsi="仿宋" w:eastAsia="仿宋" w:cs="仿宋"/>
          <w:sz w:val="28"/>
          <w:szCs w:val="28"/>
        </w:rPr>
      </w:pPr>
      <w:r>
        <w:rPr>
          <w:rFonts w:ascii="仿宋" w:hAnsi="仿宋" w:eastAsia="仿宋" w:cs="仿宋"/>
          <w:spacing w:val="-3"/>
          <w:sz w:val="28"/>
          <w:szCs w:val="28"/>
        </w:rPr>
        <w:t>“</w:t>
      </w:r>
      <w:r>
        <w:rPr>
          <w:rFonts w:ascii="仿宋" w:hAnsi="仿宋" w:eastAsia="仿宋" w:cs="仿宋"/>
          <w:spacing w:val="-106"/>
          <w:sz w:val="28"/>
          <w:szCs w:val="28"/>
        </w:rPr>
        <w:t xml:space="preserve"> </w:t>
      </w:r>
      <w:r>
        <w:rPr>
          <w:rFonts w:ascii="仿宋" w:hAnsi="仿宋" w:eastAsia="仿宋" w:cs="仿宋"/>
          <w:spacing w:val="-3"/>
          <w:sz w:val="28"/>
          <w:szCs w:val="28"/>
        </w:rPr>
        <w:t>改善灌溉面积</w:t>
      </w:r>
      <w:r>
        <w:rPr>
          <w:rFonts w:ascii="仿宋" w:hAnsi="仿宋" w:eastAsia="仿宋" w:cs="仿宋"/>
          <w:spacing w:val="-103"/>
          <w:sz w:val="28"/>
          <w:szCs w:val="28"/>
        </w:rPr>
        <w:t xml:space="preserve"> </w:t>
      </w:r>
      <w:r>
        <w:rPr>
          <w:rFonts w:ascii="仿宋" w:hAnsi="仿宋" w:eastAsia="仿宋" w:cs="仿宋"/>
          <w:spacing w:val="-3"/>
          <w:sz w:val="28"/>
          <w:szCs w:val="28"/>
        </w:rPr>
        <w:t>”指标，预期指标值为≥</w:t>
      </w:r>
      <w:r>
        <w:rPr>
          <w:rFonts w:ascii="Times New Roman" w:hAnsi="Times New Roman" w:eastAsia="Times New Roman" w:cs="Times New Roman"/>
          <w:spacing w:val="-3"/>
          <w:sz w:val="28"/>
          <w:szCs w:val="28"/>
        </w:rPr>
        <w:t>2.</w:t>
      </w:r>
      <w:r>
        <w:rPr>
          <w:rFonts w:ascii="Times New Roman" w:hAnsi="Times New Roman" w:eastAsia="Times New Roman" w:cs="Times New Roman"/>
          <w:spacing w:val="-4"/>
          <w:sz w:val="28"/>
          <w:szCs w:val="28"/>
        </w:rPr>
        <w:t>43</w:t>
      </w:r>
      <w:r>
        <w:rPr>
          <w:rFonts w:ascii="Times New Roman" w:hAnsi="Times New Roman" w:eastAsia="Times New Roman" w:cs="Times New Roman"/>
          <w:spacing w:val="21"/>
          <w:w w:val="101"/>
          <w:sz w:val="28"/>
          <w:szCs w:val="28"/>
        </w:rPr>
        <w:t xml:space="preserve"> </w:t>
      </w:r>
      <w:r>
        <w:rPr>
          <w:rFonts w:ascii="仿宋" w:hAnsi="仿宋" w:eastAsia="仿宋" w:cs="仿宋"/>
          <w:spacing w:val="-4"/>
          <w:sz w:val="28"/>
          <w:szCs w:val="28"/>
        </w:rPr>
        <w:t>万亩；</w:t>
      </w:r>
    </w:p>
    <w:p>
      <w:pPr>
        <w:spacing w:before="286" w:line="223" w:lineRule="auto"/>
        <w:ind w:left="608"/>
        <w:rPr>
          <w:rFonts w:ascii="仿宋" w:hAnsi="仿宋" w:eastAsia="仿宋" w:cs="仿宋"/>
          <w:sz w:val="28"/>
          <w:szCs w:val="28"/>
        </w:rPr>
      </w:pPr>
      <w:r>
        <w:rPr>
          <w:rFonts w:ascii="仿宋" w:hAnsi="仿宋" w:eastAsia="仿宋" w:cs="仿宋"/>
          <w:spacing w:val="-5"/>
          <w:sz w:val="28"/>
          <w:szCs w:val="28"/>
        </w:rPr>
        <w:t>生态效益指标：</w:t>
      </w:r>
    </w:p>
    <w:p>
      <w:pPr>
        <w:spacing w:before="286" w:line="222" w:lineRule="auto"/>
        <w:ind w:left="562"/>
        <w:rPr>
          <w:rFonts w:ascii="仿宋" w:hAnsi="仿宋" w:eastAsia="仿宋" w:cs="仿宋"/>
          <w:sz w:val="28"/>
          <w:szCs w:val="28"/>
        </w:rPr>
      </w:pPr>
      <w:r>
        <w:rPr>
          <w:rFonts w:ascii="仿宋" w:hAnsi="仿宋" w:eastAsia="仿宋" w:cs="仿宋"/>
          <w:spacing w:val="-2"/>
          <w:sz w:val="28"/>
          <w:szCs w:val="28"/>
        </w:rPr>
        <w:t>“节水量</w:t>
      </w:r>
      <w:r>
        <w:rPr>
          <w:rFonts w:ascii="仿宋" w:hAnsi="仿宋" w:eastAsia="仿宋" w:cs="仿宋"/>
          <w:spacing w:val="-103"/>
          <w:sz w:val="28"/>
          <w:szCs w:val="28"/>
        </w:rPr>
        <w:t xml:space="preserve"> </w:t>
      </w:r>
      <w:r>
        <w:rPr>
          <w:rFonts w:ascii="仿宋" w:hAnsi="仿宋" w:eastAsia="仿宋" w:cs="仿宋"/>
          <w:spacing w:val="-2"/>
          <w:sz w:val="28"/>
          <w:szCs w:val="28"/>
        </w:rPr>
        <w:t>”指标，预期指标值为≥</w:t>
      </w:r>
      <w:r>
        <w:rPr>
          <w:rFonts w:ascii="Times New Roman" w:hAnsi="Times New Roman" w:eastAsia="Times New Roman" w:cs="Times New Roman"/>
          <w:spacing w:val="-2"/>
          <w:sz w:val="28"/>
          <w:szCs w:val="28"/>
        </w:rPr>
        <w:t>171.9</w:t>
      </w:r>
      <w:r>
        <w:rPr>
          <w:rFonts w:ascii="Times New Roman" w:hAnsi="Times New Roman" w:eastAsia="Times New Roman" w:cs="Times New Roman"/>
          <w:spacing w:val="21"/>
          <w:w w:val="101"/>
          <w:sz w:val="28"/>
          <w:szCs w:val="28"/>
        </w:rPr>
        <w:t xml:space="preserve"> </w:t>
      </w:r>
      <w:r>
        <w:rPr>
          <w:rFonts w:ascii="仿宋" w:hAnsi="仿宋" w:eastAsia="仿宋" w:cs="仿宋"/>
          <w:spacing w:val="-2"/>
          <w:sz w:val="28"/>
          <w:szCs w:val="28"/>
        </w:rPr>
        <w:t>万</w:t>
      </w:r>
      <w:r>
        <w:rPr>
          <w:rFonts w:ascii="仿宋" w:hAnsi="仿宋" w:eastAsia="仿宋" w:cs="仿宋"/>
          <w:spacing w:val="-69"/>
          <w:sz w:val="28"/>
          <w:szCs w:val="28"/>
        </w:rPr>
        <w:t xml:space="preserve"> </w:t>
      </w:r>
      <w:r>
        <w:rPr>
          <w:rFonts w:ascii="Times New Roman" w:hAnsi="Times New Roman" w:eastAsia="Times New Roman" w:cs="Times New Roman"/>
          <w:spacing w:val="-3"/>
          <w:sz w:val="28"/>
          <w:szCs w:val="28"/>
        </w:rPr>
        <w:t>m3</w:t>
      </w:r>
      <w:r>
        <w:rPr>
          <w:rFonts w:ascii="仿宋" w:hAnsi="仿宋" w:eastAsia="仿宋" w:cs="仿宋"/>
          <w:spacing w:val="-3"/>
          <w:sz w:val="28"/>
          <w:szCs w:val="28"/>
        </w:rPr>
        <w:t>；</w:t>
      </w:r>
    </w:p>
    <w:p>
      <w:pPr>
        <w:spacing w:before="287" w:line="223" w:lineRule="auto"/>
        <w:ind w:left="596"/>
        <w:rPr>
          <w:rFonts w:ascii="仿宋" w:hAnsi="仿宋" w:eastAsia="仿宋" w:cs="仿宋"/>
          <w:sz w:val="28"/>
          <w:szCs w:val="28"/>
        </w:rPr>
      </w:pPr>
      <w:r>
        <w:rPr>
          <w:rFonts w:ascii="仿宋" w:hAnsi="仿宋" w:eastAsia="仿宋" w:cs="仿宋"/>
          <w:spacing w:val="-3"/>
          <w:sz w:val="28"/>
          <w:szCs w:val="28"/>
        </w:rPr>
        <w:t>可持续影响指标：</w:t>
      </w:r>
    </w:p>
    <w:p>
      <w:pPr>
        <w:spacing w:before="286" w:line="223" w:lineRule="auto"/>
        <w:ind w:left="562"/>
        <w:rPr>
          <w:rFonts w:ascii="仿宋" w:hAnsi="仿宋" w:eastAsia="仿宋" w:cs="仿宋"/>
          <w:sz w:val="28"/>
          <w:szCs w:val="28"/>
        </w:rPr>
      </w:pPr>
      <w:r>
        <w:rPr>
          <w:rFonts w:ascii="仿宋" w:hAnsi="仿宋" w:eastAsia="仿宋" w:cs="仿宋"/>
          <w:spacing w:val="-2"/>
          <w:sz w:val="28"/>
          <w:szCs w:val="28"/>
        </w:rPr>
        <w:t>“项目合理使用年限</w:t>
      </w:r>
      <w:r>
        <w:rPr>
          <w:rFonts w:ascii="仿宋" w:hAnsi="仿宋" w:eastAsia="仿宋" w:cs="仿宋"/>
          <w:spacing w:val="-105"/>
          <w:sz w:val="28"/>
          <w:szCs w:val="28"/>
        </w:rPr>
        <w:t xml:space="preserve"> </w:t>
      </w:r>
      <w:r>
        <w:rPr>
          <w:rFonts w:ascii="仿宋" w:hAnsi="仿宋" w:eastAsia="仿宋" w:cs="仿宋"/>
          <w:spacing w:val="-2"/>
          <w:sz w:val="28"/>
          <w:szCs w:val="28"/>
        </w:rPr>
        <w:t>”指标，预期指标值为≥</w:t>
      </w:r>
      <w:r>
        <w:rPr>
          <w:rFonts w:ascii="Times New Roman" w:hAnsi="Times New Roman" w:eastAsia="Times New Roman" w:cs="Times New Roman"/>
          <w:spacing w:val="-2"/>
          <w:sz w:val="28"/>
          <w:szCs w:val="28"/>
        </w:rPr>
        <w:t>30</w:t>
      </w:r>
      <w:r>
        <w:rPr>
          <w:rFonts w:ascii="Times New Roman" w:hAnsi="Times New Roman" w:eastAsia="Times New Roman" w:cs="Times New Roman"/>
          <w:spacing w:val="23"/>
          <w:sz w:val="28"/>
          <w:szCs w:val="28"/>
        </w:rPr>
        <w:t xml:space="preserve"> </w:t>
      </w:r>
      <w:r>
        <w:rPr>
          <w:rFonts w:ascii="仿宋" w:hAnsi="仿宋" w:eastAsia="仿宋" w:cs="仿宋"/>
          <w:spacing w:val="-2"/>
          <w:sz w:val="28"/>
          <w:szCs w:val="28"/>
        </w:rPr>
        <w:t>年；</w:t>
      </w:r>
    </w:p>
    <w:p>
      <w:pPr>
        <w:spacing w:before="286" w:line="222" w:lineRule="auto"/>
        <w:ind w:left="592"/>
        <w:rPr>
          <w:rFonts w:ascii="仿宋" w:hAnsi="仿宋" w:eastAsia="仿宋" w:cs="仿宋"/>
          <w:sz w:val="28"/>
          <w:szCs w:val="28"/>
        </w:rPr>
      </w:pPr>
      <w:r>
        <w:rPr>
          <w:rFonts w:ascii="仿宋" w:hAnsi="仿宋" w:eastAsia="仿宋" w:cs="仿宋"/>
          <w:spacing w:val="-3"/>
          <w:sz w:val="28"/>
          <w:szCs w:val="28"/>
        </w:rPr>
        <w:t>（</w:t>
      </w:r>
      <w:r>
        <w:rPr>
          <w:rFonts w:ascii="Times New Roman" w:hAnsi="Times New Roman" w:eastAsia="Times New Roman" w:cs="Times New Roman"/>
          <w:spacing w:val="-3"/>
          <w:sz w:val="28"/>
          <w:szCs w:val="28"/>
        </w:rPr>
        <w:t>3</w:t>
      </w:r>
      <w:r>
        <w:rPr>
          <w:rFonts w:ascii="仿宋" w:hAnsi="仿宋" w:eastAsia="仿宋" w:cs="仿宋"/>
          <w:spacing w:val="-3"/>
          <w:sz w:val="28"/>
          <w:szCs w:val="28"/>
        </w:rPr>
        <w:t>）相关方满意度</w:t>
      </w:r>
    </w:p>
    <w:p>
      <w:pPr>
        <w:spacing w:before="287" w:line="223" w:lineRule="auto"/>
        <w:ind w:left="592"/>
        <w:rPr>
          <w:rFonts w:ascii="仿宋" w:hAnsi="仿宋" w:eastAsia="仿宋" w:cs="仿宋"/>
          <w:sz w:val="28"/>
          <w:szCs w:val="28"/>
        </w:rPr>
      </w:pPr>
      <w:r>
        <w:rPr>
          <w:rFonts w:ascii="仿宋" w:hAnsi="仿宋" w:eastAsia="仿宋" w:cs="仿宋"/>
          <w:spacing w:val="-3"/>
          <w:sz w:val="28"/>
          <w:szCs w:val="28"/>
        </w:rPr>
        <w:t>满意度指标：</w:t>
      </w:r>
    </w:p>
    <w:p>
      <w:pPr>
        <w:spacing w:before="285" w:line="223" w:lineRule="auto"/>
        <w:ind w:left="562"/>
        <w:rPr>
          <w:rFonts w:ascii="仿宋" w:hAnsi="仿宋" w:eastAsia="仿宋" w:cs="仿宋"/>
          <w:sz w:val="28"/>
          <w:szCs w:val="28"/>
        </w:rPr>
      </w:pPr>
      <w:r>
        <w:rPr>
          <w:rFonts w:ascii="仿宋" w:hAnsi="仿宋" w:eastAsia="仿宋" w:cs="仿宋"/>
          <w:spacing w:val="-3"/>
          <w:sz w:val="28"/>
          <w:szCs w:val="28"/>
        </w:rPr>
        <w:t>“</w:t>
      </w:r>
      <w:r>
        <w:rPr>
          <w:rFonts w:ascii="仿宋" w:hAnsi="仿宋" w:eastAsia="仿宋" w:cs="仿宋"/>
          <w:spacing w:val="-97"/>
          <w:sz w:val="28"/>
          <w:szCs w:val="28"/>
        </w:rPr>
        <w:t xml:space="preserve"> </w:t>
      </w:r>
      <w:r>
        <w:rPr>
          <w:rFonts w:ascii="仿宋" w:hAnsi="仿宋" w:eastAsia="仿宋" w:cs="仿宋"/>
          <w:spacing w:val="-3"/>
          <w:sz w:val="28"/>
          <w:szCs w:val="28"/>
        </w:rPr>
        <w:t>受益群众满意度</w:t>
      </w:r>
      <w:r>
        <w:rPr>
          <w:rFonts w:ascii="仿宋" w:hAnsi="仿宋" w:eastAsia="仿宋" w:cs="仿宋"/>
          <w:spacing w:val="-103"/>
          <w:sz w:val="28"/>
          <w:szCs w:val="28"/>
        </w:rPr>
        <w:t xml:space="preserve"> </w:t>
      </w:r>
      <w:r>
        <w:rPr>
          <w:rFonts w:ascii="仿宋" w:hAnsi="仿宋" w:eastAsia="仿宋" w:cs="仿宋"/>
          <w:spacing w:val="-3"/>
          <w:sz w:val="28"/>
          <w:szCs w:val="28"/>
        </w:rPr>
        <w:t>”指标，预期指标值为≥</w:t>
      </w:r>
      <w:r>
        <w:rPr>
          <w:rFonts w:ascii="Times New Roman" w:hAnsi="Times New Roman" w:eastAsia="Times New Roman" w:cs="Times New Roman"/>
          <w:spacing w:val="-3"/>
          <w:sz w:val="28"/>
          <w:szCs w:val="28"/>
        </w:rPr>
        <w:t>95%</w:t>
      </w:r>
      <w:r>
        <w:rPr>
          <w:rFonts w:ascii="仿宋" w:hAnsi="仿宋" w:eastAsia="仿宋" w:cs="仿宋"/>
          <w:spacing w:val="-3"/>
          <w:sz w:val="28"/>
          <w:szCs w:val="28"/>
        </w:rPr>
        <w:t>。</w:t>
      </w:r>
    </w:p>
    <w:p>
      <w:pPr>
        <w:spacing w:line="223" w:lineRule="auto"/>
        <w:rPr>
          <w:rFonts w:ascii="仿宋" w:hAnsi="仿宋" w:eastAsia="仿宋" w:cs="仿宋"/>
          <w:sz w:val="28"/>
          <w:szCs w:val="28"/>
        </w:rPr>
        <w:sectPr>
          <w:footerReference r:id="rId21" w:type="default"/>
          <w:pgSz w:w="11906" w:h="16839"/>
          <w:pgMar w:top="1431" w:right="1785" w:bottom="1223" w:left="1785" w:header="0" w:footer="1048" w:gutter="0"/>
          <w:cols w:space="720" w:num="1"/>
        </w:sectPr>
      </w:pPr>
    </w:p>
    <w:p>
      <w:pPr>
        <w:spacing w:before="162" w:line="226" w:lineRule="auto"/>
        <w:ind w:left="686"/>
        <w:outlineLvl w:val="0"/>
        <w:rPr>
          <w:rFonts w:ascii="仿宋" w:hAnsi="仿宋" w:eastAsia="仿宋" w:cs="仿宋"/>
          <w:sz w:val="31"/>
          <w:szCs w:val="31"/>
        </w:rPr>
      </w:pPr>
      <w:bookmarkStart w:id="8" w:name="bookmark9"/>
      <w:bookmarkEnd w:id="8"/>
      <w:bookmarkStart w:id="9" w:name="bookmark8"/>
      <w:bookmarkEnd w:id="9"/>
      <w:bookmarkStart w:id="10" w:name="bookmark37"/>
      <w:bookmarkEnd w:id="10"/>
      <w:r>
        <w:rPr>
          <w:rFonts w:ascii="仿宋" w:hAnsi="仿宋" w:eastAsia="仿宋" w:cs="仿宋"/>
          <w:spacing w:val="7"/>
          <w:sz w:val="31"/>
          <w:szCs w:val="31"/>
          <w14:textOutline w14:w="5793" w14:cap="flat" w14:cmpd="sng">
            <w14:solidFill>
              <w14:srgbClr w14:val="000000"/>
            </w14:solidFill>
            <w14:prstDash w14:val="solid"/>
            <w14:miter w14:val="10"/>
          </w14:textOutline>
        </w:rPr>
        <w:t>二、绩效评价工作情况</w:t>
      </w:r>
    </w:p>
    <w:p>
      <w:pPr>
        <w:pStyle w:val="2"/>
        <w:spacing w:line="290" w:lineRule="auto"/>
      </w:pPr>
    </w:p>
    <w:p>
      <w:pPr>
        <w:spacing w:before="91" w:line="223" w:lineRule="auto"/>
        <w:ind w:left="592"/>
        <w:outlineLvl w:val="1"/>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（一）绩效评价目的</w:t>
      </w:r>
    </w:p>
    <w:p>
      <w:pPr>
        <w:pStyle w:val="2"/>
        <w:spacing w:line="255" w:lineRule="auto"/>
      </w:pPr>
    </w:p>
    <w:p>
      <w:pPr>
        <w:spacing w:before="91" w:line="411" w:lineRule="auto"/>
        <w:ind w:left="33" w:right="44" w:firstLine="568"/>
        <w:jc w:val="both"/>
        <w:rPr>
          <w:rFonts w:ascii="仿宋" w:hAnsi="仿宋" w:eastAsia="仿宋" w:cs="仿宋"/>
          <w:sz w:val="28"/>
          <w:szCs w:val="28"/>
        </w:rPr>
      </w:pPr>
      <w:r>
        <w:rPr>
          <w:rFonts w:ascii="仿宋" w:hAnsi="仿宋" w:eastAsia="仿宋" w:cs="仿宋"/>
          <w:spacing w:val="-1"/>
          <w:sz w:val="28"/>
          <w:szCs w:val="28"/>
        </w:rPr>
        <w:t>为全面了解民丰县水利局</w:t>
      </w:r>
      <w:r>
        <w:rPr>
          <w:rFonts w:ascii="仿宋" w:hAnsi="仿宋" w:eastAsia="仿宋" w:cs="仿宋"/>
          <w:spacing w:val="-49"/>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1"/>
          <w:sz w:val="28"/>
          <w:szCs w:val="28"/>
        </w:rPr>
        <w:t>年和田地区民丰县安迪尔中型灌</w:t>
      </w:r>
      <w:r>
        <w:rPr>
          <w:rFonts w:ascii="仿宋" w:hAnsi="仿宋" w:eastAsia="仿宋" w:cs="仿宋"/>
          <w:sz w:val="28"/>
          <w:szCs w:val="28"/>
        </w:rPr>
        <w:t xml:space="preserve"> </w:t>
      </w:r>
      <w:r>
        <w:rPr>
          <w:rFonts w:ascii="仿宋" w:hAnsi="仿宋" w:eastAsia="仿宋" w:cs="仿宋"/>
          <w:spacing w:val="-2"/>
          <w:sz w:val="28"/>
          <w:szCs w:val="28"/>
        </w:rPr>
        <w:t>区续建配套与节水改造工程项目预算编制合理性、资金</w:t>
      </w:r>
      <w:r>
        <w:rPr>
          <w:rFonts w:ascii="仿宋" w:hAnsi="仿宋" w:eastAsia="仿宋" w:cs="仿宋"/>
          <w:spacing w:val="-3"/>
          <w:sz w:val="28"/>
          <w:szCs w:val="28"/>
        </w:rPr>
        <w:t>使用合规性、</w:t>
      </w:r>
      <w:r>
        <w:rPr>
          <w:rFonts w:ascii="仿宋" w:hAnsi="仿宋" w:eastAsia="仿宋" w:cs="仿宋"/>
          <w:sz w:val="28"/>
          <w:szCs w:val="28"/>
        </w:rPr>
        <w:t xml:space="preserve"> </w:t>
      </w:r>
      <w:r>
        <w:rPr>
          <w:rFonts w:ascii="仿宋" w:hAnsi="仿宋" w:eastAsia="仿宋" w:cs="仿宋"/>
          <w:spacing w:val="-4"/>
          <w:sz w:val="28"/>
          <w:szCs w:val="28"/>
        </w:rPr>
        <w:t>项目管理的规范性、项目目标的实现情况、服务对象的满意度等，通</w:t>
      </w:r>
      <w:r>
        <w:rPr>
          <w:rFonts w:ascii="仿宋" w:hAnsi="仿宋" w:eastAsia="仿宋" w:cs="仿宋"/>
          <w:spacing w:val="5"/>
          <w:sz w:val="28"/>
          <w:szCs w:val="28"/>
        </w:rPr>
        <w:t xml:space="preserve"> </w:t>
      </w:r>
      <w:r>
        <w:rPr>
          <w:rFonts w:ascii="仿宋" w:hAnsi="仿宋" w:eastAsia="仿宋" w:cs="仿宋"/>
          <w:spacing w:val="-4"/>
          <w:sz w:val="28"/>
          <w:szCs w:val="28"/>
        </w:rPr>
        <w:t>过本次绩效评价来总结经验和教训，促进项目成果转化和应用，为今</w:t>
      </w:r>
    </w:p>
    <w:p>
      <w:pPr>
        <w:spacing w:before="1" w:line="220" w:lineRule="auto"/>
        <w:ind w:left="34"/>
        <w:rPr>
          <w:rFonts w:ascii="仿宋" w:hAnsi="仿宋" w:eastAsia="仿宋" w:cs="仿宋"/>
          <w:sz w:val="28"/>
          <w:szCs w:val="28"/>
        </w:rPr>
      </w:pPr>
      <w:r>
        <w:rPr>
          <w:rFonts w:ascii="仿宋" w:hAnsi="仿宋" w:eastAsia="仿宋" w:cs="仿宋"/>
          <w:spacing w:val="-1"/>
          <w:sz w:val="28"/>
          <w:szCs w:val="28"/>
        </w:rPr>
        <w:t>后类似的项目的长效管理提供可行性参考建议。</w:t>
      </w:r>
    </w:p>
    <w:p>
      <w:pPr>
        <w:pStyle w:val="2"/>
        <w:spacing w:line="316" w:lineRule="auto"/>
      </w:pPr>
    </w:p>
    <w:p>
      <w:pPr>
        <w:spacing w:before="91" w:line="223" w:lineRule="auto"/>
        <w:ind w:left="592"/>
        <w:outlineLvl w:val="1"/>
        <w:rPr>
          <w:rFonts w:ascii="仿宋" w:hAnsi="仿宋" w:eastAsia="仿宋" w:cs="仿宋"/>
          <w:sz w:val="28"/>
          <w:szCs w:val="28"/>
        </w:rPr>
      </w:pPr>
      <w:bookmarkStart w:id="11" w:name="bookmark38"/>
      <w:bookmarkEnd w:id="11"/>
      <w:bookmarkStart w:id="12" w:name="bookmark10"/>
      <w:bookmarkEnd w:id="12"/>
      <w:r>
        <w:rPr>
          <w:rFonts w:ascii="仿宋" w:hAnsi="仿宋" w:eastAsia="仿宋" w:cs="仿宋"/>
          <w:spacing w:val="-1"/>
          <w:sz w:val="28"/>
          <w:szCs w:val="28"/>
          <w14:textOutline w14:w="5103" w14:cap="flat" w14:cmpd="sng">
            <w14:solidFill>
              <w14:srgbClr w14:val="000000"/>
            </w14:solidFill>
            <w14:prstDash w14:val="solid"/>
            <w14:miter w14:val="10"/>
          </w14:textOutline>
        </w:rPr>
        <w:t>（二）绩效评价对象与内容</w:t>
      </w:r>
    </w:p>
    <w:p>
      <w:pPr>
        <w:pStyle w:val="2"/>
        <w:spacing w:line="256" w:lineRule="auto"/>
      </w:pPr>
    </w:p>
    <w:p>
      <w:pPr>
        <w:spacing w:before="91" w:line="411" w:lineRule="auto"/>
        <w:ind w:left="36" w:right="90" w:firstLine="556"/>
        <w:jc w:val="both"/>
        <w:rPr>
          <w:rFonts w:ascii="仿宋" w:hAnsi="仿宋" w:eastAsia="仿宋" w:cs="仿宋"/>
          <w:sz w:val="28"/>
          <w:szCs w:val="28"/>
        </w:rPr>
      </w:pPr>
      <w:r>
        <w:rPr>
          <w:rFonts w:ascii="仿宋" w:hAnsi="仿宋" w:eastAsia="仿宋" w:cs="仿宋"/>
          <w:sz w:val="28"/>
          <w:szCs w:val="28"/>
        </w:rPr>
        <w:t>本次评价的对象为民丰县水利局</w:t>
      </w:r>
      <w:r>
        <w:rPr>
          <w:rFonts w:ascii="仿宋" w:hAnsi="仿宋" w:eastAsia="仿宋" w:cs="仿宋"/>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7"/>
          <w:sz w:val="28"/>
          <w:szCs w:val="28"/>
        </w:rPr>
        <w:t xml:space="preserve"> </w:t>
      </w:r>
      <w:r>
        <w:rPr>
          <w:rFonts w:ascii="仿宋" w:hAnsi="仿宋" w:eastAsia="仿宋" w:cs="仿宋"/>
          <w:sz w:val="28"/>
          <w:szCs w:val="28"/>
        </w:rPr>
        <w:t>年和</w:t>
      </w:r>
      <w:r>
        <w:rPr>
          <w:rFonts w:ascii="仿宋" w:hAnsi="仿宋" w:eastAsia="仿宋" w:cs="仿宋"/>
          <w:spacing w:val="-1"/>
          <w:sz w:val="28"/>
          <w:szCs w:val="28"/>
        </w:rPr>
        <w:t>田地区民丰县安迪尔</w:t>
      </w:r>
      <w:r>
        <w:rPr>
          <w:rFonts w:ascii="仿宋" w:hAnsi="仿宋" w:eastAsia="仿宋" w:cs="仿宋"/>
          <w:sz w:val="28"/>
          <w:szCs w:val="28"/>
        </w:rPr>
        <w:t xml:space="preserve"> </w:t>
      </w:r>
      <w:r>
        <w:rPr>
          <w:rFonts w:ascii="仿宋" w:hAnsi="仿宋" w:eastAsia="仿宋" w:cs="仿宋"/>
          <w:spacing w:val="-4"/>
          <w:sz w:val="28"/>
          <w:szCs w:val="28"/>
        </w:rPr>
        <w:t>中型灌区续建配套与节水改造工程项目。主要评价该项目的投入、产</w:t>
      </w:r>
      <w:r>
        <w:rPr>
          <w:rFonts w:ascii="仿宋" w:hAnsi="仿宋" w:eastAsia="仿宋" w:cs="仿宋"/>
          <w:spacing w:val="3"/>
          <w:sz w:val="28"/>
          <w:szCs w:val="28"/>
        </w:rPr>
        <w:t xml:space="preserve"> </w:t>
      </w:r>
      <w:r>
        <w:rPr>
          <w:rFonts w:ascii="仿宋" w:hAnsi="仿宋" w:eastAsia="仿宋" w:cs="仿宋"/>
          <w:spacing w:val="-4"/>
          <w:sz w:val="28"/>
          <w:szCs w:val="28"/>
        </w:rPr>
        <w:t>出及效益。通过了解、计算、分析、衡量项目决策、过程、产出、效</w:t>
      </w:r>
      <w:r>
        <w:rPr>
          <w:rFonts w:ascii="仿宋" w:hAnsi="仿宋" w:eastAsia="仿宋" w:cs="仿宋"/>
          <w:spacing w:val="3"/>
          <w:sz w:val="28"/>
          <w:szCs w:val="28"/>
        </w:rPr>
        <w:t xml:space="preserve"> </w:t>
      </w:r>
      <w:r>
        <w:rPr>
          <w:rFonts w:ascii="仿宋" w:hAnsi="仿宋" w:eastAsia="仿宋" w:cs="仿宋"/>
          <w:sz w:val="28"/>
          <w:szCs w:val="28"/>
        </w:rPr>
        <w:t>益涉及的各项指标，客观公正地反映民丰县水利局</w:t>
      </w:r>
      <w:r>
        <w:rPr>
          <w:rFonts w:ascii="仿宋" w:hAnsi="仿宋" w:eastAsia="仿宋" w:cs="仿宋"/>
          <w:spacing w:val="-65"/>
          <w:sz w:val="28"/>
          <w:szCs w:val="28"/>
        </w:rPr>
        <w:t xml:space="preserve"> </w:t>
      </w:r>
      <w:r>
        <w:rPr>
          <w:rFonts w:ascii="Times New Roman" w:hAnsi="Times New Roman" w:eastAsia="Times New Roman" w:cs="Times New Roman"/>
          <w:sz w:val="28"/>
          <w:szCs w:val="28"/>
        </w:rPr>
        <w:t>20</w:t>
      </w:r>
      <w:r>
        <w:rPr>
          <w:rFonts w:ascii="Times New Roman" w:hAnsi="Times New Roman" w:eastAsia="Times New Roman" w:cs="Times New Roman"/>
          <w:spacing w:val="-1"/>
          <w:sz w:val="28"/>
          <w:szCs w:val="28"/>
        </w:rPr>
        <w:t>24</w:t>
      </w:r>
      <w:r>
        <w:rPr>
          <w:rFonts w:ascii="Times New Roman" w:hAnsi="Times New Roman" w:eastAsia="Times New Roman" w:cs="Times New Roman"/>
          <w:spacing w:val="28"/>
          <w:sz w:val="28"/>
          <w:szCs w:val="28"/>
        </w:rPr>
        <w:t xml:space="preserve"> </w:t>
      </w:r>
      <w:r>
        <w:rPr>
          <w:rFonts w:ascii="仿宋" w:hAnsi="仿宋" w:eastAsia="仿宋" w:cs="仿宋"/>
          <w:spacing w:val="-1"/>
          <w:sz w:val="28"/>
          <w:szCs w:val="28"/>
        </w:rPr>
        <w:t>年和田地区</w:t>
      </w:r>
      <w:r>
        <w:rPr>
          <w:rFonts w:ascii="仿宋" w:hAnsi="仿宋" w:eastAsia="仿宋" w:cs="仿宋"/>
          <w:sz w:val="28"/>
          <w:szCs w:val="28"/>
        </w:rPr>
        <w:t xml:space="preserve"> </w:t>
      </w:r>
      <w:r>
        <w:rPr>
          <w:rFonts w:ascii="仿宋" w:hAnsi="仿宋" w:eastAsia="仿宋" w:cs="仿宋"/>
          <w:spacing w:val="5"/>
          <w:sz w:val="28"/>
          <w:szCs w:val="28"/>
        </w:rPr>
        <w:t>民丰县安迪尔中型灌区续建配套与节水改造工程项目资金实际使用</w:t>
      </w:r>
    </w:p>
    <w:p>
      <w:pPr>
        <w:spacing w:before="1" w:line="223" w:lineRule="auto"/>
        <w:ind w:left="32"/>
        <w:rPr>
          <w:rFonts w:ascii="仿宋" w:hAnsi="仿宋" w:eastAsia="仿宋" w:cs="仿宋"/>
          <w:sz w:val="28"/>
          <w:szCs w:val="28"/>
        </w:rPr>
      </w:pPr>
      <w:r>
        <w:rPr>
          <w:rFonts w:ascii="仿宋" w:hAnsi="仿宋" w:eastAsia="仿宋" w:cs="仿宋"/>
          <w:spacing w:val="-2"/>
          <w:sz w:val="28"/>
          <w:szCs w:val="28"/>
        </w:rPr>
        <w:t>和产出的绩效状况。</w:t>
      </w:r>
    </w:p>
    <w:p>
      <w:pPr>
        <w:pStyle w:val="2"/>
        <w:spacing w:line="311" w:lineRule="auto"/>
      </w:pPr>
    </w:p>
    <w:p>
      <w:pPr>
        <w:spacing w:before="92" w:line="223" w:lineRule="auto"/>
        <w:ind w:left="592"/>
        <w:outlineLvl w:val="1"/>
        <w:rPr>
          <w:rFonts w:ascii="仿宋" w:hAnsi="仿宋" w:eastAsia="仿宋" w:cs="仿宋"/>
          <w:sz w:val="28"/>
          <w:szCs w:val="28"/>
        </w:rPr>
      </w:pPr>
      <w:bookmarkStart w:id="13" w:name="bookmark39"/>
      <w:bookmarkEnd w:id="13"/>
      <w:bookmarkStart w:id="14" w:name="bookmark11"/>
      <w:bookmarkEnd w:id="14"/>
      <w:r>
        <w:rPr>
          <w:rFonts w:ascii="仿宋" w:hAnsi="仿宋" w:eastAsia="仿宋" w:cs="仿宋"/>
          <w:spacing w:val="-2"/>
          <w:sz w:val="28"/>
          <w:szCs w:val="28"/>
          <w14:textOutline w14:w="5103" w14:cap="flat" w14:cmpd="sng">
            <w14:solidFill>
              <w14:srgbClr w14:val="000000"/>
            </w14:solidFill>
            <w14:prstDash w14:val="solid"/>
            <w14:miter w14:val="10"/>
          </w14:textOutline>
        </w:rPr>
        <w:t>（三）绩效评价原则</w:t>
      </w:r>
    </w:p>
    <w:p>
      <w:pPr>
        <w:pStyle w:val="2"/>
        <w:spacing w:line="256" w:lineRule="auto"/>
      </w:pPr>
    </w:p>
    <w:p>
      <w:pPr>
        <w:spacing w:before="91" w:line="411" w:lineRule="auto"/>
        <w:ind w:left="37" w:firstLine="555"/>
        <w:jc w:val="both"/>
        <w:rPr>
          <w:rFonts w:ascii="仿宋" w:hAnsi="仿宋" w:eastAsia="仿宋" w:cs="仿宋"/>
          <w:sz w:val="28"/>
          <w:szCs w:val="28"/>
        </w:rPr>
      </w:pPr>
      <w:r>
        <w:rPr>
          <w:rFonts w:ascii="仿宋" w:hAnsi="仿宋" w:eastAsia="仿宋" w:cs="仿宋"/>
          <w:spacing w:val="-1"/>
          <w:sz w:val="28"/>
          <w:szCs w:val="28"/>
        </w:rPr>
        <w:t>依据《中华人民共和国预算法》、《中共中央</w:t>
      </w:r>
      <w:r>
        <w:rPr>
          <w:rFonts w:ascii="仿宋" w:hAnsi="仿宋" w:eastAsia="仿宋" w:cs="仿宋"/>
          <w:spacing w:val="54"/>
          <w:sz w:val="28"/>
          <w:szCs w:val="28"/>
        </w:rPr>
        <w:t xml:space="preserve"> </w:t>
      </w:r>
      <w:r>
        <w:rPr>
          <w:rFonts w:ascii="仿宋" w:hAnsi="仿宋" w:eastAsia="仿宋" w:cs="仿宋"/>
          <w:spacing w:val="-1"/>
          <w:sz w:val="28"/>
          <w:szCs w:val="28"/>
        </w:rPr>
        <w:t>国务院关于全面</w:t>
      </w:r>
      <w:r>
        <w:rPr>
          <w:rFonts w:ascii="仿宋" w:hAnsi="仿宋" w:eastAsia="仿宋" w:cs="仿宋"/>
          <w:sz w:val="28"/>
          <w:szCs w:val="28"/>
        </w:rPr>
        <w:t xml:space="preserve"> </w:t>
      </w:r>
      <w:r>
        <w:rPr>
          <w:rFonts w:ascii="仿宋" w:hAnsi="仿宋" w:eastAsia="仿宋" w:cs="仿宋"/>
          <w:spacing w:val="2"/>
          <w:sz w:val="28"/>
          <w:szCs w:val="28"/>
        </w:rPr>
        <w:t>实施预算绩效管理的意见》（中发〔</w:t>
      </w:r>
      <w:r>
        <w:rPr>
          <w:rFonts w:ascii="Times New Roman" w:hAnsi="Times New Roman" w:eastAsia="Times New Roman" w:cs="Times New Roman"/>
          <w:spacing w:val="2"/>
          <w:sz w:val="28"/>
          <w:szCs w:val="28"/>
        </w:rPr>
        <w:t>2018</w:t>
      </w:r>
      <w:r>
        <w:rPr>
          <w:rFonts w:ascii="仿宋" w:hAnsi="仿宋" w:eastAsia="仿宋" w:cs="仿宋"/>
          <w:spacing w:val="2"/>
          <w:sz w:val="28"/>
          <w:szCs w:val="28"/>
        </w:rPr>
        <w:t>〕</w:t>
      </w:r>
      <w:r>
        <w:rPr>
          <w:rFonts w:ascii="Times New Roman" w:hAnsi="Times New Roman" w:eastAsia="Times New Roman" w:cs="Times New Roman"/>
          <w:spacing w:val="2"/>
          <w:sz w:val="28"/>
          <w:szCs w:val="28"/>
        </w:rPr>
        <w:t>34</w:t>
      </w:r>
      <w:r>
        <w:rPr>
          <w:rFonts w:ascii="Times New Roman" w:hAnsi="Times New Roman" w:eastAsia="Times New Roman" w:cs="Times New Roman"/>
          <w:spacing w:val="28"/>
          <w:sz w:val="28"/>
          <w:szCs w:val="28"/>
        </w:rPr>
        <w:t xml:space="preserve"> </w:t>
      </w:r>
      <w:r>
        <w:rPr>
          <w:rFonts w:ascii="仿宋" w:hAnsi="仿宋" w:eastAsia="仿宋" w:cs="仿宋"/>
          <w:spacing w:val="2"/>
          <w:sz w:val="28"/>
          <w:szCs w:val="28"/>
        </w:rPr>
        <w:t>号）、《项目支出绩</w:t>
      </w:r>
      <w:r>
        <w:rPr>
          <w:rFonts w:ascii="仿宋" w:hAnsi="仿宋" w:eastAsia="仿宋" w:cs="仿宋"/>
          <w:sz w:val="28"/>
          <w:szCs w:val="28"/>
        </w:rPr>
        <w:t xml:space="preserve"> </w:t>
      </w:r>
      <w:r>
        <w:rPr>
          <w:rFonts w:ascii="仿宋" w:hAnsi="仿宋" w:eastAsia="仿宋" w:cs="仿宋"/>
          <w:spacing w:val="2"/>
          <w:sz w:val="28"/>
          <w:szCs w:val="28"/>
        </w:rPr>
        <w:t>效评价管理办法》（财预〔</w:t>
      </w:r>
      <w:r>
        <w:rPr>
          <w:rFonts w:ascii="Times New Roman" w:hAnsi="Times New Roman" w:eastAsia="Times New Roman" w:cs="Times New Roman"/>
          <w:spacing w:val="2"/>
          <w:sz w:val="28"/>
          <w:szCs w:val="28"/>
        </w:rPr>
        <w:t>2020</w:t>
      </w:r>
      <w:r>
        <w:rPr>
          <w:rFonts w:ascii="仿宋" w:hAnsi="仿宋" w:eastAsia="仿宋" w:cs="仿宋"/>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26"/>
          <w:sz w:val="28"/>
          <w:szCs w:val="28"/>
        </w:rPr>
        <w:t xml:space="preserve"> </w:t>
      </w:r>
      <w:r>
        <w:rPr>
          <w:rFonts w:ascii="仿宋" w:hAnsi="仿宋" w:eastAsia="仿宋" w:cs="仿宋"/>
          <w:spacing w:val="2"/>
          <w:sz w:val="28"/>
          <w:szCs w:val="28"/>
        </w:rPr>
        <w:t>号）、《自治区党委自治区人</w:t>
      </w:r>
      <w:r>
        <w:rPr>
          <w:rFonts w:ascii="仿宋" w:hAnsi="仿宋" w:eastAsia="仿宋" w:cs="仿宋"/>
          <w:sz w:val="28"/>
          <w:szCs w:val="28"/>
        </w:rPr>
        <w:t xml:space="preserve"> </w:t>
      </w:r>
      <w:r>
        <w:rPr>
          <w:rFonts w:ascii="仿宋" w:hAnsi="仿宋" w:eastAsia="仿宋" w:cs="仿宋"/>
          <w:spacing w:val="-4"/>
          <w:sz w:val="28"/>
          <w:szCs w:val="28"/>
        </w:rPr>
        <w:t>民政府关于全面实施预算绩效管理的实施意见》（新党发〔</w:t>
      </w:r>
      <w:r>
        <w:rPr>
          <w:rFonts w:ascii="Times New Roman" w:hAnsi="Times New Roman" w:eastAsia="Times New Roman" w:cs="Times New Roman"/>
          <w:spacing w:val="-4"/>
          <w:sz w:val="28"/>
          <w:szCs w:val="28"/>
        </w:rPr>
        <w:t>2018</w:t>
      </w:r>
      <w:r>
        <w:rPr>
          <w:rFonts w:ascii="仿宋" w:hAnsi="仿宋" w:eastAsia="仿宋" w:cs="仿宋"/>
          <w:spacing w:val="-4"/>
          <w:sz w:val="28"/>
          <w:szCs w:val="28"/>
        </w:rPr>
        <w:t>〕</w:t>
      </w:r>
      <w:r>
        <w:rPr>
          <w:rFonts w:ascii="Times New Roman" w:hAnsi="Times New Roman" w:eastAsia="Times New Roman" w:cs="Times New Roman"/>
          <w:spacing w:val="-4"/>
          <w:sz w:val="28"/>
          <w:szCs w:val="28"/>
        </w:rPr>
        <w:t>30</w:t>
      </w:r>
      <w:r>
        <w:rPr>
          <w:rFonts w:ascii="Times New Roman" w:hAnsi="Times New Roman" w:eastAsia="Times New Roman" w:cs="Times New Roman"/>
          <w:spacing w:val="6"/>
          <w:sz w:val="28"/>
          <w:szCs w:val="28"/>
        </w:rPr>
        <w:t xml:space="preserve">  </w:t>
      </w:r>
      <w:r>
        <w:rPr>
          <w:rFonts w:ascii="仿宋" w:hAnsi="仿宋" w:eastAsia="仿宋" w:cs="仿宋"/>
          <w:spacing w:val="-9"/>
          <w:sz w:val="28"/>
          <w:szCs w:val="28"/>
        </w:rPr>
        <w:t>号）、《自治区全面实施预算绩效管理的工作方案》（新</w:t>
      </w:r>
      <w:r>
        <w:rPr>
          <w:rFonts w:ascii="仿宋" w:hAnsi="仿宋" w:eastAsia="仿宋" w:cs="仿宋"/>
          <w:spacing w:val="-10"/>
          <w:sz w:val="28"/>
          <w:szCs w:val="28"/>
        </w:rPr>
        <w:t>财预〔</w:t>
      </w:r>
      <w:r>
        <w:rPr>
          <w:rFonts w:ascii="Times New Roman" w:hAnsi="Times New Roman" w:eastAsia="Times New Roman" w:cs="Times New Roman"/>
          <w:spacing w:val="-10"/>
          <w:sz w:val="28"/>
          <w:szCs w:val="28"/>
        </w:rPr>
        <w:t>2018</w:t>
      </w:r>
      <w:r>
        <w:rPr>
          <w:rFonts w:ascii="仿宋" w:hAnsi="仿宋" w:eastAsia="仿宋" w:cs="仿宋"/>
          <w:spacing w:val="-10"/>
          <w:sz w:val="28"/>
          <w:szCs w:val="28"/>
        </w:rPr>
        <w:t>〕</w:t>
      </w:r>
    </w:p>
    <w:p>
      <w:pPr>
        <w:spacing w:before="1" w:line="221" w:lineRule="auto"/>
        <w:jc w:val="right"/>
        <w:rPr>
          <w:rFonts w:ascii="仿宋" w:hAnsi="仿宋" w:eastAsia="仿宋" w:cs="仿宋"/>
          <w:sz w:val="28"/>
          <w:szCs w:val="28"/>
        </w:rPr>
      </w:pPr>
      <w:r>
        <w:rPr>
          <w:rFonts w:ascii="Times New Roman" w:hAnsi="Times New Roman" w:eastAsia="Times New Roman" w:cs="Times New Roman"/>
          <w:spacing w:val="-16"/>
          <w:sz w:val="28"/>
          <w:szCs w:val="28"/>
        </w:rPr>
        <w:t>158</w:t>
      </w:r>
      <w:r>
        <w:rPr>
          <w:rFonts w:ascii="Times New Roman" w:hAnsi="Times New Roman" w:eastAsia="Times New Roman" w:cs="Times New Roman"/>
          <w:spacing w:val="35"/>
          <w:sz w:val="28"/>
          <w:szCs w:val="28"/>
        </w:rPr>
        <w:t xml:space="preserve"> </w:t>
      </w:r>
      <w:r>
        <w:rPr>
          <w:rFonts w:ascii="仿宋" w:hAnsi="仿宋" w:eastAsia="仿宋" w:cs="仿宋"/>
          <w:spacing w:val="-16"/>
          <w:sz w:val="28"/>
          <w:szCs w:val="28"/>
        </w:rPr>
        <w:t>号）、《自治区财政支出绩效评价管理暂行办法》（新财预〔</w:t>
      </w:r>
      <w:r>
        <w:rPr>
          <w:rFonts w:ascii="Times New Roman" w:hAnsi="Times New Roman" w:eastAsia="Times New Roman" w:cs="Times New Roman"/>
          <w:spacing w:val="-16"/>
          <w:sz w:val="28"/>
          <w:szCs w:val="28"/>
        </w:rPr>
        <w:t>2018</w:t>
      </w:r>
      <w:r>
        <w:rPr>
          <w:rFonts w:ascii="仿宋" w:hAnsi="仿宋" w:eastAsia="仿宋" w:cs="仿宋"/>
          <w:spacing w:val="-16"/>
          <w:sz w:val="28"/>
          <w:szCs w:val="28"/>
        </w:rPr>
        <w:t>〕</w:t>
      </w:r>
    </w:p>
    <w:p>
      <w:pPr>
        <w:spacing w:line="221" w:lineRule="auto"/>
        <w:rPr>
          <w:rFonts w:ascii="仿宋" w:hAnsi="仿宋" w:eastAsia="仿宋" w:cs="仿宋"/>
          <w:sz w:val="28"/>
          <w:szCs w:val="28"/>
        </w:rPr>
        <w:sectPr>
          <w:footerReference r:id="rId22" w:type="default"/>
          <w:pgSz w:w="11906" w:h="16839"/>
          <w:pgMar w:top="1431" w:right="1706" w:bottom="1223" w:left="1785" w:header="0" w:footer="1048" w:gutter="0"/>
          <w:cols w:space="720" w:num="1"/>
        </w:sectPr>
      </w:pPr>
    </w:p>
    <w:p>
      <w:pPr>
        <w:spacing w:before="184" w:line="411" w:lineRule="auto"/>
        <w:ind w:left="33" w:right="53" w:firstLine="13"/>
        <w:rPr>
          <w:rFonts w:ascii="仿宋" w:hAnsi="仿宋" w:eastAsia="仿宋" w:cs="仿宋"/>
          <w:sz w:val="28"/>
          <w:szCs w:val="28"/>
        </w:rPr>
      </w:pPr>
      <w:r>
        <w:rPr>
          <w:rFonts w:ascii="Times New Roman" w:hAnsi="Times New Roman" w:eastAsia="Times New Roman" w:cs="Times New Roman"/>
          <w:spacing w:val="-1"/>
          <w:sz w:val="28"/>
          <w:szCs w:val="28"/>
        </w:rPr>
        <w:t>189</w:t>
      </w:r>
      <w:r>
        <w:rPr>
          <w:rFonts w:ascii="Times New Roman" w:hAnsi="Times New Roman" w:eastAsia="Times New Roman" w:cs="Times New Roman"/>
          <w:spacing w:val="23"/>
          <w:w w:val="101"/>
          <w:sz w:val="28"/>
          <w:szCs w:val="28"/>
        </w:rPr>
        <w:t xml:space="preserve"> </w:t>
      </w:r>
      <w:r>
        <w:rPr>
          <w:rFonts w:ascii="仿宋" w:hAnsi="仿宋" w:eastAsia="仿宋" w:cs="仿宋"/>
          <w:spacing w:val="-1"/>
          <w:sz w:val="28"/>
          <w:szCs w:val="28"/>
        </w:rPr>
        <w:t>号）系列文件的要求，本次绩效评价秉承科学规范、公正公</w:t>
      </w:r>
      <w:r>
        <w:rPr>
          <w:rFonts w:ascii="仿宋" w:hAnsi="仿宋" w:eastAsia="仿宋" w:cs="仿宋"/>
          <w:spacing w:val="-2"/>
          <w:sz w:val="28"/>
          <w:szCs w:val="28"/>
        </w:rPr>
        <w:t>开、</w:t>
      </w:r>
      <w:r>
        <w:rPr>
          <w:rFonts w:ascii="仿宋" w:hAnsi="仿宋" w:eastAsia="仿宋" w:cs="仿宋"/>
          <w:sz w:val="28"/>
          <w:szCs w:val="28"/>
        </w:rPr>
        <w:t xml:space="preserve"> </w:t>
      </w:r>
      <w:r>
        <w:rPr>
          <w:rFonts w:ascii="仿宋" w:hAnsi="仿宋" w:eastAsia="仿宋" w:cs="仿宋"/>
          <w:spacing w:val="-4"/>
          <w:sz w:val="28"/>
          <w:szCs w:val="28"/>
        </w:rPr>
        <w:t>分级分类、绩效相关等原则，按照从投入、过程到产出效果和影响的</w:t>
      </w:r>
      <w:r>
        <w:rPr>
          <w:rFonts w:ascii="仿宋" w:hAnsi="仿宋" w:eastAsia="仿宋" w:cs="仿宋"/>
          <w:spacing w:val="5"/>
          <w:sz w:val="28"/>
          <w:szCs w:val="28"/>
        </w:rPr>
        <w:t xml:space="preserve"> </w:t>
      </w:r>
      <w:r>
        <w:rPr>
          <w:rFonts w:ascii="仿宋" w:hAnsi="仿宋" w:eastAsia="仿宋" w:cs="仿宋"/>
          <w:sz w:val="28"/>
          <w:szCs w:val="28"/>
        </w:rPr>
        <w:t>绩效逻辑路径，结合民丰县水利局</w:t>
      </w:r>
      <w:r>
        <w:rPr>
          <w:rFonts w:ascii="仿宋" w:hAnsi="仿宋" w:eastAsia="仿宋" w:cs="仿宋"/>
          <w:spacing w:val="-63"/>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w w:val="101"/>
          <w:sz w:val="28"/>
          <w:szCs w:val="28"/>
        </w:rPr>
        <w:t xml:space="preserve"> </w:t>
      </w:r>
      <w:r>
        <w:rPr>
          <w:rFonts w:ascii="仿宋" w:hAnsi="仿宋" w:eastAsia="仿宋" w:cs="仿宋"/>
          <w:sz w:val="28"/>
          <w:szCs w:val="28"/>
        </w:rPr>
        <w:t>年和田地区</w:t>
      </w:r>
      <w:r>
        <w:rPr>
          <w:rFonts w:ascii="仿宋" w:hAnsi="仿宋" w:eastAsia="仿宋" w:cs="仿宋"/>
          <w:spacing w:val="-1"/>
          <w:sz w:val="28"/>
          <w:szCs w:val="28"/>
        </w:rPr>
        <w:t>民丰县安迪尔中</w:t>
      </w:r>
      <w:r>
        <w:rPr>
          <w:rFonts w:ascii="仿宋" w:hAnsi="仿宋" w:eastAsia="仿宋" w:cs="仿宋"/>
          <w:sz w:val="28"/>
          <w:szCs w:val="28"/>
        </w:rPr>
        <w:t xml:space="preserve"> </w:t>
      </w:r>
      <w:r>
        <w:rPr>
          <w:rFonts w:ascii="仿宋" w:hAnsi="仿宋" w:eastAsia="仿宋" w:cs="仿宋"/>
          <w:spacing w:val="-2"/>
          <w:sz w:val="28"/>
          <w:szCs w:val="28"/>
        </w:rPr>
        <w:t>型灌区续建配套与节水改造工程项目实际开展情况，总</w:t>
      </w:r>
      <w:r>
        <w:rPr>
          <w:rFonts w:ascii="仿宋" w:hAnsi="仿宋" w:eastAsia="仿宋" w:cs="仿宋"/>
          <w:spacing w:val="-3"/>
          <w:sz w:val="28"/>
          <w:szCs w:val="28"/>
        </w:rPr>
        <w:t>结经验做法，</w:t>
      </w:r>
      <w:r>
        <w:rPr>
          <w:rFonts w:ascii="仿宋" w:hAnsi="仿宋" w:eastAsia="仿宋" w:cs="仿宋"/>
          <w:sz w:val="28"/>
          <w:szCs w:val="28"/>
        </w:rPr>
        <w:t xml:space="preserve"> </w:t>
      </w:r>
      <w:r>
        <w:rPr>
          <w:rFonts w:ascii="仿宋" w:hAnsi="仿宋" w:eastAsia="仿宋" w:cs="仿宋"/>
          <w:spacing w:val="-2"/>
          <w:sz w:val="28"/>
          <w:szCs w:val="28"/>
        </w:rPr>
        <w:t>反思项目实施和管理中的问题，以切实提升财政资金管</w:t>
      </w:r>
      <w:r>
        <w:rPr>
          <w:rFonts w:ascii="仿宋" w:hAnsi="仿宋" w:eastAsia="仿宋" w:cs="仿宋"/>
          <w:spacing w:val="-3"/>
          <w:sz w:val="28"/>
          <w:szCs w:val="28"/>
        </w:rPr>
        <w:t>理的科学化、</w:t>
      </w:r>
    </w:p>
    <w:p>
      <w:pPr>
        <w:spacing w:before="1" w:line="222" w:lineRule="auto"/>
        <w:ind w:left="31"/>
        <w:rPr>
          <w:rFonts w:ascii="仿宋" w:hAnsi="仿宋" w:eastAsia="仿宋" w:cs="仿宋"/>
          <w:sz w:val="28"/>
          <w:szCs w:val="28"/>
        </w:rPr>
      </w:pPr>
      <w:r>
        <w:rPr>
          <w:rFonts w:ascii="仿宋" w:hAnsi="仿宋" w:eastAsia="仿宋" w:cs="仿宋"/>
          <w:spacing w:val="-2"/>
          <w:sz w:val="28"/>
          <w:szCs w:val="28"/>
        </w:rPr>
        <w:t>规范化和精细化水平。</w:t>
      </w:r>
    </w:p>
    <w:p>
      <w:pPr>
        <w:spacing w:before="285" w:line="222" w:lineRule="auto"/>
        <w:ind w:left="592"/>
        <w:rPr>
          <w:rFonts w:ascii="仿宋" w:hAnsi="仿宋" w:eastAsia="仿宋" w:cs="仿宋"/>
          <w:sz w:val="28"/>
          <w:szCs w:val="28"/>
        </w:rPr>
      </w:pPr>
      <w:r>
        <w:rPr>
          <w:rFonts w:ascii="仿宋" w:hAnsi="仿宋" w:eastAsia="仿宋" w:cs="仿宋"/>
          <w:spacing w:val="-1"/>
          <w:sz w:val="28"/>
          <w:szCs w:val="28"/>
        </w:rPr>
        <w:t>根据以上原则，绩效评价遵循以下要求：</w:t>
      </w:r>
    </w:p>
    <w:p>
      <w:pPr>
        <w:spacing w:before="287" w:line="624" w:lineRule="exact"/>
        <w:ind w:left="592"/>
        <w:rPr>
          <w:rFonts w:ascii="仿宋" w:hAnsi="仿宋" w:eastAsia="仿宋" w:cs="仿宋"/>
          <w:sz w:val="28"/>
          <w:szCs w:val="28"/>
        </w:rPr>
      </w:pPr>
      <w:r>
        <w:rPr>
          <w:rFonts w:ascii="仿宋" w:hAnsi="仿宋" w:eastAsia="仿宋" w:cs="仿宋"/>
          <w:spacing w:val="1"/>
          <w:position w:val="26"/>
          <w:sz w:val="28"/>
          <w:szCs w:val="28"/>
        </w:rPr>
        <w:t>（</w:t>
      </w:r>
      <w:r>
        <w:rPr>
          <w:rFonts w:ascii="Times New Roman" w:hAnsi="Times New Roman" w:eastAsia="Times New Roman" w:cs="Times New Roman"/>
          <w:spacing w:val="1"/>
          <w:position w:val="26"/>
          <w:sz w:val="28"/>
          <w:szCs w:val="28"/>
        </w:rPr>
        <w:t>1</w:t>
      </w:r>
      <w:r>
        <w:rPr>
          <w:rFonts w:ascii="仿宋" w:hAnsi="仿宋" w:eastAsia="仿宋" w:cs="仿宋"/>
          <w:spacing w:val="1"/>
          <w:position w:val="26"/>
          <w:sz w:val="28"/>
          <w:szCs w:val="28"/>
        </w:rPr>
        <w:t>）在数据采集时，采取客观数据，主管部门审查、社会中介</w:t>
      </w:r>
    </w:p>
    <w:p>
      <w:pPr>
        <w:spacing w:before="1" w:line="220" w:lineRule="auto"/>
        <w:ind w:left="33"/>
        <w:rPr>
          <w:rFonts w:ascii="仿宋" w:hAnsi="仿宋" w:eastAsia="仿宋" w:cs="仿宋"/>
          <w:sz w:val="28"/>
          <w:szCs w:val="28"/>
        </w:rPr>
      </w:pPr>
      <w:r>
        <w:rPr>
          <w:rFonts w:ascii="仿宋" w:hAnsi="仿宋" w:eastAsia="仿宋" w:cs="仿宋"/>
          <w:spacing w:val="-1"/>
          <w:sz w:val="28"/>
          <w:szCs w:val="28"/>
        </w:rPr>
        <w:t>组织复查，与问卷调查相结合的形式，以保证各项指标的真实性。</w:t>
      </w:r>
    </w:p>
    <w:p>
      <w:pPr>
        <w:spacing w:before="289" w:line="221" w:lineRule="auto"/>
        <w:jc w:val="right"/>
        <w:rPr>
          <w:rFonts w:ascii="仿宋" w:hAnsi="仿宋" w:eastAsia="仿宋" w:cs="仿宋"/>
          <w:sz w:val="28"/>
          <w:szCs w:val="28"/>
        </w:rPr>
      </w:pPr>
      <w:r>
        <w:rPr>
          <w:rFonts w:ascii="仿宋" w:hAnsi="仿宋" w:eastAsia="仿宋" w:cs="仿宋"/>
          <w:spacing w:val="-5"/>
          <w:sz w:val="28"/>
          <w:szCs w:val="28"/>
        </w:rPr>
        <w:t>（</w:t>
      </w:r>
      <w:r>
        <w:rPr>
          <w:rFonts w:ascii="Times New Roman" w:hAnsi="Times New Roman" w:eastAsia="Times New Roman" w:cs="Times New Roman"/>
          <w:spacing w:val="-5"/>
          <w:sz w:val="28"/>
          <w:szCs w:val="28"/>
        </w:rPr>
        <w:t>2</w:t>
      </w:r>
      <w:r>
        <w:rPr>
          <w:rFonts w:ascii="仿宋" w:hAnsi="仿宋" w:eastAsia="仿宋" w:cs="仿宋"/>
          <w:spacing w:val="-5"/>
          <w:sz w:val="28"/>
          <w:szCs w:val="28"/>
        </w:rPr>
        <w:t>）保证评价结果的真实性、公开性，提高评价</w:t>
      </w:r>
      <w:r>
        <w:rPr>
          <w:rFonts w:ascii="仿宋" w:hAnsi="仿宋" w:eastAsia="仿宋" w:cs="仿宋"/>
          <w:spacing w:val="-6"/>
          <w:sz w:val="28"/>
          <w:szCs w:val="28"/>
        </w:rPr>
        <w:t>报告的公信力。</w:t>
      </w:r>
    </w:p>
    <w:p>
      <w:pPr>
        <w:spacing w:before="290" w:line="411" w:lineRule="auto"/>
        <w:ind w:left="34" w:right="101" w:firstLine="557"/>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3</w:t>
      </w:r>
      <w:r>
        <w:rPr>
          <w:rFonts w:ascii="仿宋" w:hAnsi="仿宋" w:eastAsia="仿宋" w:cs="仿宋"/>
          <w:spacing w:val="1"/>
          <w:sz w:val="28"/>
          <w:szCs w:val="28"/>
        </w:rPr>
        <w:t>）绩效评价报告应当简明扼要，除了对绩效评价的过程、结</w:t>
      </w:r>
      <w:r>
        <w:rPr>
          <w:rFonts w:ascii="仿宋" w:hAnsi="仿宋" w:eastAsia="仿宋" w:cs="仿宋"/>
          <w:sz w:val="28"/>
          <w:szCs w:val="28"/>
        </w:rPr>
        <w:t xml:space="preserve"> </w:t>
      </w:r>
      <w:r>
        <w:rPr>
          <w:rFonts w:ascii="仿宋" w:hAnsi="仿宋" w:eastAsia="仿宋" w:cs="仿宋"/>
          <w:spacing w:val="-4"/>
          <w:sz w:val="28"/>
          <w:szCs w:val="28"/>
        </w:rPr>
        <w:t>果描述外，同时总结项目开展经验，指出问题，并就共性问题提出可</w:t>
      </w:r>
    </w:p>
    <w:p>
      <w:pPr>
        <w:spacing w:before="1" w:line="220" w:lineRule="auto"/>
        <w:ind w:left="32"/>
        <w:rPr>
          <w:rFonts w:ascii="仿宋" w:hAnsi="仿宋" w:eastAsia="仿宋" w:cs="仿宋"/>
          <w:sz w:val="28"/>
          <w:szCs w:val="28"/>
        </w:rPr>
      </w:pPr>
      <w:r>
        <w:rPr>
          <w:rFonts w:ascii="仿宋" w:hAnsi="仿宋" w:eastAsia="仿宋" w:cs="仿宋"/>
          <w:spacing w:val="-2"/>
          <w:sz w:val="28"/>
          <w:szCs w:val="28"/>
        </w:rPr>
        <w:t>操作性的改进建议。</w:t>
      </w:r>
    </w:p>
    <w:p>
      <w:pPr>
        <w:pStyle w:val="2"/>
        <w:spacing w:line="316" w:lineRule="auto"/>
      </w:pPr>
    </w:p>
    <w:p>
      <w:pPr>
        <w:spacing w:before="91" w:line="223" w:lineRule="auto"/>
        <w:ind w:left="592"/>
        <w:outlineLvl w:val="1"/>
        <w:rPr>
          <w:rFonts w:ascii="仿宋" w:hAnsi="仿宋" w:eastAsia="仿宋" w:cs="仿宋"/>
          <w:sz w:val="28"/>
          <w:szCs w:val="28"/>
        </w:rPr>
      </w:pPr>
      <w:bookmarkStart w:id="15" w:name="bookmark40"/>
      <w:bookmarkEnd w:id="15"/>
      <w:bookmarkStart w:id="16" w:name="bookmark12"/>
      <w:bookmarkEnd w:id="16"/>
      <w:r>
        <w:rPr>
          <w:rFonts w:ascii="仿宋" w:hAnsi="仿宋" w:eastAsia="仿宋" w:cs="仿宋"/>
          <w:spacing w:val="-2"/>
          <w:sz w:val="28"/>
          <w:szCs w:val="28"/>
          <w14:textOutline w14:w="5103" w14:cap="flat" w14:cmpd="sng">
            <w14:solidFill>
              <w14:srgbClr w14:val="000000"/>
            </w14:solidFill>
            <w14:prstDash w14:val="solid"/>
            <w14:miter w14:val="10"/>
          </w14:textOutline>
        </w:rPr>
        <w:t>（四）绩效评价方法</w:t>
      </w:r>
    </w:p>
    <w:p>
      <w:pPr>
        <w:pStyle w:val="2"/>
        <w:spacing w:line="255" w:lineRule="auto"/>
      </w:pPr>
    </w:p>
    <w:p>
      <w:pPr>
        <w:spacing w:before="92" w:line="411" w:lineRule="auto"/>
        <w:ind w:left="31" w:right="101" w:firstLine="563"/>
        <w:jc w:val="both"/>
        <w:rPr>
          <w:rFonts w:ascii="仿宋" w:hAnsi="仿宋" w:eastAsia="仿宋" w:cs="仿宋"/>
          <w:sz w:val="28"/>
          <w:szCs w:val="28"/>
        </w:rPr>
      </w:pPr>
      <w:r>
        <w:rPr>
          <w:rFonts w:ascii="仿宋" w:hAnsi="仿宋" w:eastAsia="仿宋" w:cs="仿宋"/>
          <w:spacing w:val="-4"/>
          <w:sz w:val="28"/>
          <w:szCs w:val="28"/>
        </w:rPr>
        <w:t>正确的评价方法是评价工作顺利开展的保障，在结合实</w:t>
      </w:r>
      <w:r>
        <w:rPr>
          <w:rFonts w:ascii="仿宋" w:hAnsi="仿宋" w:eastAsia="仿宋" w:cs="仿宋"/>
          <w:spacing w:val="-5"/>
          <w:sz w:val="28"/>
          <w:szCs w:val="28"/>
        </w:rPr>
        <w:t>际项目经</w:t>
      </w:r>
      <w:r>
        <w:rPr>
          <w:rFonts w:ascii="仿宋" w:hAnsi="仿宋" w:eastAsia="仿宋" w:cs="仿宋"/>
          <w:sz w:val="28"/>
          <w:szCs w:val="28"/>
        </w:rPr>
        <w:t xml:space="preserve"> </w:t>
      </w:r>
      <w:r>
        <w:rPr>
          <w:rFonts w:ascii="仿宋" w:hAnsi="仿宋" w:eastAsia="仿宋" w:cs="仿宋"/>
          <w:spacing w:val="-4"/>
          <w:sz w:val="28"/>
          <w:szCs w:val="28"/>
        </w:rPr>
        <w:t>验的情况下，评价小组运用定量和定性分析相结合的方法，综合运用</w:t>
      </w:r>
      <w:r>
        <w:rPr>
          <w:rFonts w:ascii="仿宋" w:hAnsi="仿宋" w:eastAsia="仿宋" w:cs="仿宋"/>
          <w:spacing w:val="7"/>
          <w:sz w:val="28"/>
          <w:szCs w:val="28"/>
        </w:rPr>
        <w:t xml:space="preserve"> </w:t>
      </w:r>
      <w:r>
        <w:rPr>
          <w:rFonts w:ascii="仿宋" w:hAnsi="仿宋" w:eastAsia="仿宋" w:cs="仿宋"/>
          <w:spacing w:val="-4"/>
          <w:sz w:val="28"/>
          <w:szCs w:val="28"/>
        </w:rPr>
        <w:t>比较法、因素分析法、公众评判等方法进行项目实施的绩效评价。评</w:t>
      </w:r>
    </w:p>
    <w:p>
      <w:pPr>
        <w:spacing w:line="221" w:lineRule="auto"/>
        <w:ind w:left="33"/>
        <w:rPr>
          <w:rFonts w:ascii="仿宋" w:hAnsi="仿宋" w:eastAsia="仿宋" w:cs="仿宋"/>
          <w:sz w:val="28"/>
          <w:szCs w:val="28"/>
        </w:rPr>
      </w:pPr>
      <w:r>
        <w:rPr>
          <w:rFonts w:ascii="仿宋" w:hAnsi="仿宋" w:eastAsia="仿宋" w:cs="仿宋"/>
          <w:spacing w:val="-2"/>
          <w:sz w:val="28"/>
          <w:szCs w:val="28"/>
        </w:rPr>
        <w:t>价方法详细应用情况如下：</w:t>
      </w:r>
    </w:p>
    <w:p>
      <w:pPr>
        <w:spacing w:before="290" w:line="411" w:lineRule="auto"/>
        <w:ind w:left="31" w:right="7" w:firstLine="560"/>
        <w:jc w:val="both"/>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1</w:t>
      </w:r>
      <w:r>
        <w:rPr>
          <w:rFonts w:ascii="仿宋" w:hAnsi="仿宋" w:eastAsia="仿宋" w:cs="仿宋"/>
          <w:spacing w:val="1"/>
          <w:sz w:val="28"/>
          <w:szCs w:val="28"/>
        </w:rPr>
        <w:t>）对于项目决策和项目过程的三级指标分析中，采用因素分</w:t>
      </w:r>
      <w:r>
        <w:rPr>
          <w:rFonts w:ascii="仿宋" w:hAnsi="仿宋" w:eastAsia="仿宋" w:cs="仿宋"/>
          <w:sz w:val="28"/>
          <w:szCs w:val="28"/>
        </w:rPr>
        <w:t xml:space="preserve"> </w:t>
      </w:r>
      <w:r>
        <w:rPr>
          <w:rFonts w:ascii="仿宋" w:hAnsi="仿宋" w:eastAsia="仿宋" w:cs="仿宋"/>
          <w:spacing w:val="-10"/>
          <w:sz w:val="28"/>
          <w:szCs w:val="28"/>
        </w:rPr>
        <w:t>析法进行评价，即通过着重分析影响绩效目标实现、预期指标值完成、</w:t>
      </w:r>
      <w:r>
        <w:rPr>
          <w:rFonts w:ascii="仿宋" w:hAnsi="仿宋" w:eastAsia="仿宋" w:cs="仿宋"/>
          <w:spacing w:val="11"/>
          <w:sz w:val="28"/>
          <w:szCs w:val="28"/>
        </w:rPr>
        <w:t xml:space="preserve"> </w:t>
      </w:r>
      <w:r>
        <w:rPr>
          <w:rFonts w:ascii="仿宋" w:hAnsi="仿宋" w:eastAsia="仿宋" w:cs="仿宋"/>
          <w:spacing w:val="-4"/>
          <w:sz w:val="28"/>
          <w:szCs w:val="28"/>
        </w:rPr>
        <w:t>项目具体实施效果的内外因素，确定三级指标得分情况。内部因素包</w:t>
      </w:r>
    </w:p>
    <w:p>
      <w:pPr>
        <w:spacing w:before="1" w:line="221" w:lineRule="auto"/>
        <w:ind w:left="33"/>
        <w:rPr>
          <w:rFonts w:ascii="仿宋" w:hAnsi="仿宋" w:eastAsia="仿宋" w:cs="仿宋"/>
          <w:sz w:val="28"/>
          <w:szCs w:val="28"/>
        </w:rPr>
      </w:pPr>
      <w:r>
        <w:rPr>
          <w:rFonts w:ascii="仿宋" w:hAnsi="仿宋" w:eastAsia="仿宋" w:cs="仿宋"/>
          <w:spacing w:val="-1"/>
          <w:sz w:val="28"/>
          <w:szCs w:val="28"/>
        </w:rPr>
        <w:t>括：人员配备、组织建设、制度保障及执行情况等；外部因素包括：</w:t>
      </w:r>
    </w:p>
    <w:p>
      <w:pPr>
        <w:spacing w:line="221" w:lineRule="auto"/>
        <w:rPr>
          <w:rFonts w:ascii="仿宋" w:hAnsi="仿宋" w:eastAsia="仿宋" w:cs="仿宋"/>
          <w:sz w:val="28"/>
          <w:szCs w:val="28"/>
        </w:rPr>
        <w:sectPr>
          <w:footerReference r:id="rId23" w:type="default"/>
          <w:pgSz w:w="11906" w:h="16839"/>
          <w:pgMar w:top="1431" w:right="1698" w:bottom="1223" w:left="1785" w:header="0" w:footer="1046" w:gutter="0"/>
          <w:cols w:space="720" w:num="1"/>
        </w:sectPr>
      </w:pPr>
    </w:p>
    <w:p>
      <w:pPr>
        <w:spacing w:before="180" w:line="224" w:lineRule="auto"/>
        <w:ind w:left="85"/>
        <w:rPr>
          <w:rFonts w:ascii="仿宋" w:hAnsi="仿宋" w:eastAsia="仿宋" w:cs="仿宋"/>
          <w:sz w:val="28"/>
          <w:szCs w:val="28"/>
        </w:rPr>
      </w:pPr>
      <w:r>
        <w:rPr>
          <w:rFonts w:ascii="仿宋" w:hAnsi="仿宋" w:eastAsia="仿宋" w:cs="仿宋"/>
          <w:spacing w:val="-9"/>
          <w:sz w:val="28"/>
          <w:szCs w:val="28"/>
        </w:rPr>
        <w:t>自然不可抗力等。</w:t>
      </w:r>
    </w:p>
    <w:p>
      <w:pPr>
        <w:spacing w:before="285" w:line="411" w:lineRule="auto"/>
        <w:ind w:left="33" w:right="80" w:firstLine="558"/>
        <w:jc w:val="both"/>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2</w:t>
      </w:r>
      <w:r>
        <w:rPr>
          <w:rFonts w:ascii="仿宋" w:hAnsi="仿宋" w:eastAsia="仿宋" w:cs="仿宋"/>
          <w:spacing w:val="1"/>
          <w:sz w:val="28"/>
          <w:szCs w:val="28"/>
        </w:rPr>
        <w:t>）在项目产出的三级指标分析中，采用比较法进行评价，具</w:t>
      </w:r>
      <w:r>
        <w:rPr>
          <w:rFonts w:ascii="仿宋" w:hAnsi="仿宋" w:eastAsia="仿宋" w:cs="仿宋"/>
          <w:sz w:val="28"/>
          <w:szCs w:val="28"/>
        </w:rPr>
        <w:t xml:space="preserve"> </w:t>
      </w:r>
      <w:r>
        <w:rPr>
          <w:rFonts w:ascii="仿宋" w:hAnsi="仿宋" w:eastAsia="仿宋" w:cs="仿宋"/>
          <w:spacing w:val="6"/>
          <w:sz w:val="28"/>
          <w:szCs w:val="28"/>
        </w:rPr>
        <w:t>体而言采用对比三级指标预期指标值和三级指</w:t>
      </w:r>
      <w:r>
        <w:rPr>
          <w:rFonts w:ascii="仿宋" w:hAnsi="仿宋" w:eastAsia="仿宋" w:cs="仿宋"/>
          <w:spacing w:val="5"/>
          <w:sz w:val="28"/>
          <w:szCs w:val="28"/>
        </w:rPr>
        <w:t>标截至评价日的完成</w:t>
      </w:r>
    </w:p>
    <w:p>
      <w:pPr>
        <w:spacing w:line="222" w:lineRule="auto"/>
        <w:ind w:left="39"/>
        <w:rPr>
          <w:rFonts w:ascii="仿宋" w:hAnsi="仿宋" w:eastAsia="仿宋" w:cs="仿宋"/>
          <w:sz w:val="28"/>
          <w:szCs w:val="28"/>
        </w:rPr>
      </w:pPr>
      <w:r>
        <w:rPr>
          <w:rFonts w:ascii="仿宋" w:hAnsi="仿宋" w:eastAsia="仿宋" w:cs="仿宋"/>
          <w:spacing w:val="-2"/>
          <w:sz w:val="28"/>
          <w:szCs w:val="28"/>
        </w:rPr>
        <w:t>情况，综合分析绩效目标的实现程度。</w:t>
      </w:r>
    </w:p>
    <w:p>
      <w:pPr>
        <w:spacing w:before="288" w:line="411" w:lineRule="auto"/>
        <w:ind w:left="40" w:firstLine="551"/>
        <w:jc w:val="both"/>
        <w:rPr>
          <w:rFonts w:ascii="仿宋" w:hAnsi="仿宋" w:eastAsia="仿宋" w:cs="仿宋"/>
          <w:sz w:val="28"/>
          <w:szCs w:val="28"/>
        </w:rPr>
      </w:pPr>
      <w:r>
        <w:rPr>
          <w:rFonts w:ascii="仿宋" w:hAnsi="仿宋" w:eastAsia="仿宋" w:cs="仿宋"/>
          <w:spacing w:val="-6"/>
          <w:sz w:val="28"/>
          <w:szCs w:val="28"/>
        </w:rPr>
        <w:t>（</w:t>
      </w:r>
      <w:r>
        <w:rPr>
          <w:rFonts w:ascii="Times New Roman" w:hAnsi="Times New Roman" w:eastAsia="Times New Roman" w:cs="Times New Roman"/>
          <w:spacing w:val="-6"/>
          <w:sz w:val="28"/>
          <w:szCs w:val="28"/>
        </w:rPr>
        <w:t>3</w:t>
      </w:r>
      <w:r>
        <w:rPr>
          <w:rFonts w:ascii="仿宋" w:hAnsi="仿宋" w:eastAsia="仿宋" w:cs="仿宋"/>
          <w:spacing w:val="-6"/>
          <w:sz w:val="28"/>
          <w:szCs w:val="28"/>
        </w:rPr>
        <w:t>）对于项目效益的三级指标分析，采取公众评价法进行分析，</w:t>
      </w:r>
      <w:r>
        <w:rPr>
          <w:rFonts w:ascii="仿宋" w:hAnsi="仿宋" w:eastAsia="仿宋" w:cs="仿宋"/>
          <w:spacing w:val="1"/>
          <w:sz w:val="28"/>
          <w:szCs w:val="28"/>
        </w:rPr>
        <w:t xml:space="preserve"> </w:t>
      </w:r>
      <w:r>
        <w:rPr>
          <w:rFonts w:ascii="仿宋" w:hAnsi="仿宋" w:eastAsia="仿宋" w:cs="仿宋"/>
          <w:spacing w:val="5"/>
          <w:sz w:val="28"/>
          <w:szCs w:val="28"/>
        </w:rPr>
        <w:t>主要采取问卷及抽样调查等手段评价该项目实施后社会公众对于其</w:t>
      </w:r>
    </w:p>
    <w:p>
      <w:pPr>
        <w:spacing w:before="1" w:line="222" w:lineRule="auto"/>
        <w:ind w:left="38"/>
        <w:rPr>
          <w:rFonts w:ascii="仿宋" w:hAnsi="仿宋" w:eastAsia="仿宋" w:cs="仿宋"/>
          <w:sz w:val="28"/>
          <w:szCs w:val="28"/>
        </w:rPr>
      </w:pPr>
      <w:r>
        <w:rPr>
          <w:rFonts w:ascii="仿宋" w:hAnsi="仿宋" w:eastAsia="仿宋" w:cs="仿宋"/>
          <w:spacing w:val="-3"/>
          <w:sz w:val="28"/>
          <w:szCs w:val="28"/>
        </w:rPr>
        <w:t>实施效果的满意程度。</w:t>
      </w:r>
    </w:p>
    <w:p>
      <w:pPr>
        <w:pStyle w:val="2"/>
        <w:spacing w:line="312" w:lineRule="auto"/>
      </w:pPr>
    </w:p>
    <w:p>
      <w:pPr>
        <w:spacing w:before="92" w:line="223" w:lineRule="auto"/>
        <w:ind w:left="592"/>
        <w:outlineLvl w:val="1"/>
        <w:rPr>
          <w:rFonts w:ascii="仿宋" w:hAnsi="仿宋" w:eastAsia="仿宋" w:cs="仿宋"/>
          <w:sz w:val="28"/>
          <w:szCs w:val="28"/>
        </w:rPr>
      </w:pPr>
      <w:bookmarkStart w:id="17" w:name="bookmark41"/>
      <w:bookmarkEnd w:id="17"/>
      <w:bookmarkStart w:id="18" w:name="bookmark13"/>
      <w:bookmarkEnd w:id="18"/>
      <w:r>
        <w:rPr>
          <w:rFonts w:ascii="仿宋" w:hAnsi="仿宋" w:eastAsia="仿宋" w:cs="仿宋"/>
          <w:spacing w:val="-2"/>
          <w:sz w:val="28"/>
          <w:szCs w:val="28"/>
          <w14:textOutline w14:w="5103" w14:cap="flat" w14:cmpd="sng">
            <w14:solidFill>
              <w14:srgbClr w14:val="000000"/>
            </w14:solidFill>
            <w14:prstDash w14:val="solid"/>
            <w14:miter w14:val="10"/>
          </w14:textOutline>
        </w:rPr>
        <w:t>（五）评价标准</w:t>
      </w:r>
    </w:p>
    <w:p>
      <w:pPr>
        <w:pStyle w:val="2"/>
        <w:spacing w:line="254" w:lineRule="auto"/>
      </w:pPr>
    </w:p>
    <w:p>
      <w:pPr>
        <w:spacing w:before="92" w:line="411" w:lineRule="auto"/>
        <w:ind w:left="34" w:right="80" w:firstLine="561"/>
        <w:jc w:val="both"/>
        <w:rPr>
          <w:rFonts w:ascii="仿宋" w:hAnsi="仿宋" w:eastAsia="仿宋" w:cs="仿宋"/>
          <w:sz w:val="28"/>
          <w:szCs w:val="28"/>
        </w:rPr>
      </w:pPr>
      <w:r>
        <w:rPr>
          <w:rFonts w:ascii="仿宋" w:hAnsi="仿宋" w:eastAsia="仿宋" w:cs="仿宋"/>
          <w:spacing w:val="-4"/>
          <w:sz w:val="28"/>
          <w:szCs w:val="28"/>
        </w:rPr>
        <w:t>绩效自评标准通常包括计划标准、行业标准、历史标</w:t>
      </w:r>
      <w:r>
        <w:rPr>
          <w:rFonts w:ascii="仿宋" w:hAnsi="仿宋" w:eastAsia="仿宋" w:cs="仿宋"/>
          <w:spacing w:val="-5"/>
          <w:sz w:val="28"/>
          <w:szCs w:val="28"/>
        </w:rPr>
        <w:t>准等，用于</w:t>
      </w:r>
      <w:r>
        <w:rPr>
          <w:rFonts w:ascii="仿宋" w:hAnsi="仿宋" w:eastAsia="仿宋" w:cs="仿宋"/>
          <w:sz w:val="28"/>
          <w:szCs w:val="28"/>
        </w:rPr>
        <w:t xml:space="preserve"> </w:t>
      </w:r>
      <w:r>
        <w:rPr>
          <w:rFonts w:ascii="仿宋" w:hAnsi="仿宋" w:eastAsia="仿宋" w:cs="仿宋"/>
          <w:spacing w:val="-4"/>
          <w:sz w:val="28"/>
          <w:szCs w:val="28"/>
        </w:rPr>
        <w:t>对绩效指标完成情况进行比较。本项目采用计划标准和行业标准进行</w:t>
      </w:r>
    </w:p>
    <w:p>
      <w:pPr>
        <w:spacing w:before="1" w:line="222" w:lineRule="auto"/>
        <w:ind w:left="32"/>
        <w:rPr>
          <w:rFonts w:ascii="仿宋" w:hAnsi="仿宋" w:eastAsia="仿宋" w:cs="仿宋"/>
          <w:sz w:val="28"/>
          <w:szCs w:val="28"/>
        </w:rPr>
      </w:pPr>
      <w:r>
        <w:rPr>
          <w:rFonts w:ascii="仿宋" w:hAnsi="仿宋" w:eastAsia="仿宋" w:cs="仿宋"/>
          <w:spacing w:val="-3"/>
          <w:sz w:val="28"/>
          <w:szCs w:val="28"/>
        </w:rPr>
        <w:t>支出绩效自评：</w:t>
      </w:r>
    </w:p>
    <w:p>
      <w:pPr>
        <w:spacing w:before="289" w:line="411" w:lineRule="auto"/>
        <w:ind w:left="32" w:right="80" w:firstLine="559"/>
        <w:jc w:val="both"/>
        <w:rPr>
          <w:rFonts w:ascii="仿宋" w:hAnsi="仿宋" w:eastAsia="仿宋" w:cs="仿宋"/>
          <w:sz w:val="28"/>
          <w:szCs w:val="28"/>
        </w:rPr>
      </w:pPr>
      <w:r>
        <w:rPr>
          <w:rFonts w:ascii="仿宋" w:hAnsi="仿宋" w:eastAsia="仿宋" w:cs="仿宋"/>
          <w:spacing w:val="-4"/>
          <w:sz w:val="28"/>
          <w:szCs w:val="28"/>
        </w:rPr>
        <w:t>计划标准指以预先制定的目标、计划、预算、定额等作为自评标</w:t>
      </w:r>
      <w:r>
        <w:rPr>
          <w:rFonts w:ascii="仿宋" w:hAnsi="仿宋" w:eastAsia="仿宋" w:cs="仿宋"/>
          <w:sz w:val="28"/>
          <w:szCs w:val="28"/>
        </w:rPr>
        <w:t xml:space="preserve"> </w:t>
      </w:r>
      <w:r>
        <w:rPr>
          <w:rFonts w:ascii="仿宋" w:hAnsi="仿宋" w:eastAsia="仿宋" w:cs="仿宋"/>
          <w:spacing w:val="-4"/>
          <w:sz w:val="28"/>
          <w:szCs w:val="28"/>
        </w:rPr>
        <w:t>准。由于该标准是在立项之初，由建设单位设立相关指标，相关行业</w:t>
      </w:r>
      <w:r>
        <w:rPr>
          <w:rFonts w:ascii="仿宋" w:hAnsi="仿宋" w:eastAsia="仿宋" w:cs="仿宋"/>
          <w:spacing w:val="7"/>
          <w:sz w:val="28"/>
          <w:szCs w:val="28"/>
        </w:rPr>
        <w:t xml:space="preserve"> </w:t>
      </w:r>
      <w:r>
        <w:rPr>
          <w:rFonts w:ascii="仿宋" w:hAnsi="仿宋" w:eastAsia="仿宋" w:cs="仿宋"/>
          <w:spacing w:val="-4"/>
          <w:sz w:val="28"/>
          <w:szCs w:val="28"/>
        </w:rPr>
        <w:t>单位对指标进行审核把关，由项目指标的可行性分析审批立项，一经</w:t>
      </w:r>
      <w:r>
        <w:rPr>
          <w:rFonts w:ascii="仿宋" w:hAnsi="仿宋" w:eastAsia="仿宋" w:cs="仿宋"/>
          <w:spacing w:val="7"/>
          <w:sz w:val="28"/>
          <w:szCs w:val="28"/>
        </w:rPr>
        <w:t xml:space="preserve"> </w:t>
      </w:r>
      <w:r>
        <w:rPr>
          <w:rFonts w:ascii="仿宋" w:hAnsi="仿宋" w:eastAsia="仿宋" w:cs="仿宋"/>
          <w:spacing w:val="-4"/>
          <w:sz w:val="28"/>
          <w:szCs w:val="28"/>
        </w:rPr>
        <w:t>审批即形成该项目的计划标准，后期项目的实施进展及效果，与项目</w:t>
      </w:r>
      <w:r>
        <w:rPr>
          <w:rFonts w:ascii="仿宋" w:hAnsi="仿宋" w:eastAsia="仿宋" w:cs="仿宋"/>
          <w:spacing w:val="7"/>
          <w:sz w:val="28"/>
          <w:szCs w:val="28"/>
        </w:rPr>
        <w:t xml:space="preserve"> </w:t>
      </w:r>
      <w:r>
        <w:rPr>
          <w:rFonts w:ascii="仿宋" w:hAnsi="仿宋" w:eastAsia="仿宋" w:cs="仿宋"/>
          <w:spacing w:val="-4"/>
          <w:sz w:val="28"/>
          <w:szCs w:val="28"/>
        </w:rPr>
        <w:t>形成的计划标准进行比对评定。本项目效益指标及满意度指标使用计</w:t>
      </w:r>
    </w:p>
    <w:p>
      <w:pPr>
        <w:spacing w:before="1" w:line="221" w:lineRule="auto"/>
        <w:ind w:left="36"/>
        <w:rPr>
          <w:rFonts w:ascii="仿宋" w:hAnsi="仿宋" w:eastAsia="仿宋" w:cs="仿宋"/>
          <w:sz w:val="28"/>
          <w:szCs w:val="28"/>
        </w:rPr>
      </w:pPr>
      <w:r>
        <w:rPr>
          <w:rFonts w:ascii="仿宋" w:hAnsi="仿宋" w:eastAsia="仿宋" w:cs="仿宋"/>
          <w:spacing w:val="-3"/>
          <w:sz w:val="28"/>
          <w:szCs w:val="28"/>
        </w:rPr>
        <w:t>划标准进行自评。</w:t>
      </w:r>
    </w:p>
    <w:p>
      <w:pPr>
        <w:spacing w:before="291" w:line="411" w:lineRule="auto"/>
        <w:ind w:left="31" w:right="80" w:firstLine="562"/>
        <w:jc w:val="both"/>
        <w:rPr>
          <w:rFonts w:ascii="仿宋" w:hAnsi="仿宋" w:eastAsia="仿宋" w:cs="仿宋"/>
          <w:sz w:val="28"/>
          <w:szCs w:val="28"/>
        </w:rPr>
      </w:pPr>
      <w:r>
        <w:rPr>
          <w:rFonts w:ascii="仿宋" w:hAnsi="仿宋" w:eastAsia="仿宋" w:cs="仿宋"/>
          <w:spacing w:val="-4"/>
          <w:sz w:val="28"/>
          <w:szCs w:val="28"/>
        </w:rPr>
        <w:t>行业标准，指参照国家公布的行业指标数据制定的自评标</w:t>
      </w:r>
      <w:r>
        <w:rPr>
          <w:rFonts w:ascii="仿宋" w:hAnsi="仿宋" w:eastAsia="仿宋" w:cs="仿宋"/>
          <w:spacing w:val="-5"/>
          <w:sz w:val="28"/>
          <w:szCs w:val="28"/>
        </w:rPr>
        <w:t>准，用</w:t>
      </w:r>
      <w:r>
        <w:rPr>
          <w:rFonts w:ascii="仿宋" w:hAnsi="仿宋" w:eastAsia="仿宋" w:cs="仿宋"/>
          <w:sz w:val="28"/>
          <w:szCs w:val="28"/>
        </w:rPr>
        <w:t xml:space="preserve"> </w:t>
      </w:r>
      <w:r>
        <w:rPr>
          <w:rFonts w:ascii="仿宋" w:hAnsi="仿宋" w:eastAsia="仿宋" w:cs="仿宋"/>
          <w:spacing w:val="-4"/>
          <w:sz w:val="28"/>
          <w:szCs w:val="28"/>
        </w:rPr>
        <w:t>于比较项目建设完成情况，通过数理统计方法计算得出。采用行业标</w:t>
      </w:r>
      <w:r>
        <w:rPr>
          <w:rFonts w:ascii="仿宋" w:hAnsi="仿宋" w:eastAsia="仿宋" w:cs="仿宋"/>
          <w:spacing w:val="7"/>
          <w:sz w:val="28"/>
          <w:szCs w:val="28"/>
        </w:rPr>
        <w:t xml:space="preserve"> </w:t>
      </w:r>
      <w:r>
        <w:rPr>
          <w:rFonts w:ascii="仿宋" w:hAnsi="仿宋" w:eastAsia="仿宋" w:cs="仿宋"/>
          <w:spacing w:val="-4"/>
          <w:sz w:val="28"/>
          <w:szCs w:val="28"/>
        </w:rPr>
        <w:t>准能够总结出一定时期内同类支出项目应达到的经济或效率水平，为</w:t>
      </w:r>
      <w:r>
        <w:rPr>
          <w:rFonts w:ascii="仿宋" w:hAnsi="仿宋" w:eastAsia="仿宋" w:cs="仿宋"/>
          <w:spacing w:val="7"/>
          <w:sz w:val="28"/>
          <w:szCs w:val="28"/>
        </w:rPr>
        <w:t xml:space="preserve"> </w:t>
      </w:r>
      <w:r>
        <w:rPr>
          <w:rFonts w:ascii="仿宋" w:hAnsi="仿宋" w:eastAsia="仿宋" w:cs="仿宋"/>
          <w:spacing w:val="-4"/>
          <w:sz w:val="28"/>
          <w:szCs w:val="28"/>
        </w:rPr>
        <w:t>加强支出管理提供科学、客观、权威的评价依据，对于提升财政资金</w:t>
      </w:r>
    </w:p>
    <w:p>
      <w:pPr>
        <w:spacing w:before="1" w:line="222" w:lineRule="auto"/>
        <w:ind w:left="33"/>
        <w:rPr>
          <w:rFonts w:ascii="仿宋" w:hAnsi="仿宋" w:eastAsia="仿宋" w:cs="仿宋"/>
          <w:sz w:val="28"/>
          <w:szCs w:val="28"/>
        </w:rPr>
      </w:pPr>
      <w:r>
        <w:rPr>
          <w:rFonts w:ascii="仿宋" w:hAnsi="仿宋" w:eastAsia="仿宋" w:cs="仿宋"/>
          <w:spacing w:val="-4"/>
          <w:sz w:val="28"/>
          <w:szCs w:val="28"/>
        </w:rPr>
        <w:t>使用效益具有重要意义。本项目数量指标、质量指标、时效指标及成</w:t>
      </w:r>
    </w:p>
    <w:p>
      <w:pPr>
        <w:spacing w:line="222" w:lineRule="auto"/>
        <w:rPr>
          <w:rFonts w:ascii="仿宋" w:hAnsi="仿宋" w:eastAsia="仿宋" w:cs="仿宋"/>
          <w:sz w:val="28"/>
          <w:szCs w:val="28"/>
        </w:rPr>
        <w:sectPr>
          <w:footerReference r:id="rId24" w:type="default"/>
          <w:pgSz w:w="11906" w:h="16839"/>
          <w:pgMar w:top="1431" w:right="1718" w:bottom="1223" w:left="1785" w:header="0" w:footer="1048" w:gutter="0"/>
          <w:cols w:space="720" w:num="1"/>
        </w:sectPr>
      </w:pPr>
    </w:p>
    <w:p>
      <w:pPr>
        <w:spacing w:before="180" w:line="222" w:lineRule="auto"/>
        <w:ind w:left="33"/>
        <w:rPr>
          <w:rFonts w:ascii="仿宋" w:hAnsi="仿宋" w:eastAsia="仿宋" w:cs="仿宋"/>
          <w:sz w:val="28"/>
          <w:szCs w:val="28"/>
        </w:rPr>
      </w:pPr>
      <w:r>
        <w:rPr>
          <w:rFonts w:ascii="仿宋" w:hAnsi="仿宋" w:eastAsia="仿宋" w:cs="仿宋"/>
          <w:spacing w:val="-3"/>
          <w:sz w:val="28"/>
          <w:szCs w:val="28"/>
        </w:rPr>
        <w:t>本指标使用行业标准进行自评。</w:t>
      </w:r>
      <w:r>
        <w:rPr>
          <w:rFonts w:ascii="仿宋" w:hAnsi="仿宋" w:eastAsia="仿宋" w:cs="仿宋"/>
          <w:spacing w:val="-70"/>
          <w:sz w:val="28"/>
          <w:szCs w:val="28"/>
        </w:rPr>
        <w:t xml:space="preserve"> </w:t>
      </w:r>
      <w:r>
        <w:rPr>
          <w:rFonts w:ascii="仿宋" w:hAnsi="仿宋" w:eastAsia="仿宋" w:cs="仿宋"/>
          <w:spacing w:val="-3"/>
          <w:sz w:val="28"/>
          <w:szCs w:val="28"/>
        </w:rPr>
        <w:t>自评具体涉</w:t>
      </w:r>
      <w:r>
        <w:rPr>
          <w:rFonts w:ascii="仿宋" w:hAnsi="仿宋" w:eastAsia="仿宋" w:cs="仿宋"/>
          <w:spacing w:val="-4"/>
          <w:sz w:val="28"/>
          <w:szCs w:val="28"/>
        </w:rPr>
        <w:t>及的行业标准有：</w:t>
      </w:r>
    </w:p>
    <w:p>
      <w:pPr>
        <w:spacing w:before="288" w:line="211" w:lineRule="auto"/>
        <w:ind w:left="596"/>
        <w:rPr>
          <w:rFonts w:ascii="仿宋" w:hAnsi="仿宋" w:eastAsia="仿宋" w:cs="仿宋"/>
          <w:sz w:val="28"/>
          <w:szCs w:val="28"/>
        </w:rPr>
      </w:pPr>
      <w:r>
        <w:rPr>
          <w:rFonts w:ascii="Times New Roman" w:hAnsi="Times New Roman" w:eastAsia="Times New Roman" w:cs="Times New Roman"/>
          <w:spacing w:val="-2"/>
          <w:sz w:val="28"/>
          <w:szCs w:val="28"/>
        </w:rPr>
        <w:t>[1]</w:t>
      </w:r>
      <w:r>
        <w:rPr>
          <w:rFonts w:ascii="Times New Roman" w:hAnsi="Times New Roman" w:eastAsia="Times New Roman" w:cs="Times New Roman"/>
          <w:spacing w:val="31"/>
          <w:sz w:val="28"/>
          <w:szCs w:val="28"/>
        </w:rPr>
        <w:t xml:space="preserve"> </w:t>
      </w:r>
      <w:r>
        <w:rPr>
          <w:rFonts w:ascii="仿宋" w:hAnsi="仿宋" w:eastAsia="仿宋" w:cs="仿宋"/>
          <w:spacing w:val="-2"/>
          <w:sz w:val="28"/>
          <w:szCs w:val="28"/>
        </w:rPr>
        <w:t>《中华人民共和国预算法》；</w:t>
      </w:r>
    </w:p>
    <w:p>
      <w:pPr>
        <w:spacing w:before="131" w:line="624" w:lineRule="exact"/>
        <w:ind w:left="596"/>
        <w:rPr>
          <w:rFonts w:ascii="仿宋" w:hAnsi="仿宋" w:eastAsia="仿宋" w:cs="仿宋"/>
          <w:sz w:val="28"/>
          <w:szCs w:val="28"/>
        </w:rPr>
      </w:pPr>
      <w:r>
        <w:rPr>
          <w:rFonts w:ascii="Times New Roman" w:hAnsi="Times New Roman" w:eastAsia="Times New Roman" w:cs="Times New Roman"/>
          <w:spacing w:val="-5"/>
          <w:position w:val="10"/>
          <w:sz w:val="28"/>
          <w:szCs w:val="28"/>
        </w:rPr>
        <w:t>[2]</w:t>
      </w:r>
      <w:r>
        <w:rPr>
          <w:rFonts w:ascii="Times New Roman" w:hAnsi="Times New Roman" w:eastAsia="Times New Roman" w:cs="Times New Roman"/>
          <w:spacing w:val="27"/>
          <w:position w:val="10"/>
          <w:sz w:val="28"/>
          <w:szCs w:val="28"/>
        </w:rPr>
        <w:t xml:space="preserve"> </w:t>
      </w:r>
      <w:r>
        <w:fldChar w:fldCharType="begin"/>
      </w:r>
      <w:r>
        <w:instrText xml:space="preserve"> HYPERLINK "https://www.baidu.com/link?url=SXNEUo-i-IVzZrkL7BCuA4-IIxw1lvGBjfbEzlpXNkBuixzpnS1yTupy_IwUA7h7rSXjKUER0F0YnYb5748yDVk10Tc9CHwgRK0lG1HXqBym2QqeDA5C5mcq3I-pFK9T&amp;wd=&amp;eqid=bb86349d0007f6340000000368a74a19" </w:instrText>
      </w:r>
      <w:r>
        <w:fldChar w:fldCharType="separate"/>
      </w:r>
      <w:r>
        <w:rPr>
          <w:rFonts w:ascii="仿宋" w:hAnsi="仿宋" w:eastAsia="仿宋" w:cs="仿宋"/>
          <w:spacing w:val="-5"/>
          <w:position w:val="10"/>
          <w:sz w:val="28"/>
          <w:szCs w:val="28"/>
        </w:rPr>
        <w:t>《中华人民共和国土地管理法》；</w:t>
      </w:r>
      <w:r>
        <w:rPr>
          <w:rFonts w:ascii="仿宋" w:hAnsi="仿宋" w:eastAsia="仿宋" w:cs="仿宋"/>
          <w:spacing w:val="-5"/>
          <w:position w:val="10"/>
          <w:sz w:val="28"/>
          <w:szCs w:val="28"/>
        </w:rPr>
        <w:fldChar w:fldCharType="end"/>
      </w:r>
    </w:p>
    <w:p>
      <w:pPr>
        <w:spacing w:before="172" w:line="624" w:lineRule="exact"/>
        <w:ind w:left="596"/>
        <w:rPr>
          <w:rFonts w:ascii="仿宋" w:hAnsi="仿宋" w:eastAsia="仿宋" w:cs="仿宋"/>
          <w:sz w:val="28"/>
          <w:szCs w:val="28"/>
        </w:rPr>
      </w:pPr>
      <w:r>
        <w:rPr>
          <w:rFonts w:ascii="Times New Roman" w:hAnsi="Times New Roman" w:eastAsia="Times New Roman" w:cs="Times New Roman"/>
          <w:spacing w:val="-10"/>
          <w:position w:val="26"/>
          <w:sz w:val="28"/>
          <w:szCs w:val="28"/>
        </w:rPr>
        <w:t xml:space="preserve">[3]  </w:t>
      </w:r>
      <w:r>
        <w:rPr>
          <w:rFonts w:ascii="仿宋" w:hAnsi="仿宋" w:eastAsia="仿宋" w:cs="仿宋"/>
          <w:spacing w:val="-10"/>
          <w:position w:val="26"/>
          <w:sz w:val="28"/>
          <w:szCs w:val="28"/>
        </w:rPr>
        <w:t>中共中央、国务院《关于全面实施预算绩效管理的意见》（中</w:t>
      </w:r>
    </w:p>
    <w:p>
      <w:pPr>
        <w:spacing w:before="1" w:line="222" w:lineRule="auto"/>
        <w:ind w:left="1019"/>
        <w:rPr>
          <w:rFonts w:ascii="仿宋" w:hAnsi="仿宋" w:eastAsia="仿宋" w:cs="仿宋"/>
          <w:sz w:val="28"/>
          <w:szCs w:val="28"/>
        </w:rPr>
      </w:pPr>
      <w:r>
        <w:rPr>
          <w:rFonts w:ascii="仿宋" w:hAnsi="仿宋" w:eastAsia="仿宋" w:cs="仿宋"/>
          <w:spacing w:val="-5"/>
          <w:sz w:val="28"/>
          <w:szCs w:val="28"/>
        </w:rPr>
        <w:t>发〔</w:t>
      </w:r>
      <w:r>
        <w:rPr>
          <w:rFonts w:ascii="Times New Roman" w:hAnsi="Times New Roman" w:eastAsia="Times New Roman" w:cs="Times New Roman"/>
          <w:spacing w:val="-5"/>
          <w:sz w:val="28"/>
          <w:szCs w:val="28"/>
        </w:rPr>
        <w:t>2018</w:t>
      </w:r>
      <w:r>
        <w:rPr>
          <w:rFonts w:ascii="仿宋" w:hAnsi="仿宋" w:eastAsia="仿宋" w:cs="仿宋"/>
          <w:spacing w:val="-5"/>
          <w:sz w:val="28"/>
          <w:szCs w:val="28"/>
        </w:rPr>
        <w:t>〕</w:t>
      </w:r>
      <w:r>
        <w:rPr>
          <w:rFonts w:ascii="Times New Roman" w:hAnsi="Times New Roman" w:eastAsia="Times New Roman" w:cs="Times New Roman"/>
          <w:spacing w:val="-5"/>
          <w:sz w:val="28"/>
          <w:szCs w:val="28"/>
        </w:rPr>
        <w:t>34</w:t>
      </w:r>
      <w:r>
        <w:rPr>
          <w:rFonts w:ascii="Times New Roman" w:hAnsi="Times New Roman" w:eastAsia="Times New Roman" w:cs="Times New Roman"/>
          <w:spacing w:val="23"/>
          <w:sz w:val="28"/>
          <w:szCs w:val="28"/>
        </w:rPr>
        <w:t xml:space="preserve"> </w:t>
      </w:r>
      <w:r>
        <w:rPr>
          <w:rFonts w:ascii="仿宋" w:hAnsi="仿宋" w:eastAsia="仿宋" w:cs="仿宋"/>
          <w:spacing w:val="-5"/>
          <w:sz w:val="28"/>
          <w:szCs w:val="28"/>
        </w:rPr>
        <w:t>号</w:t>
      </w:r>
      <w:r>
        <w:rPr>
          <w:rFonts w:ascii="仿宋" w:hAnsi="仿宋" w:eastAsia="仿宋" w:cs="仿宋"/>
          <w:sz w:val="28"/>
          <w:szCs w:val="28"/>
        </w:rPr>
        <w:t>）；</w:t>
      </w:r>
    </w:p>
    <w:p>
      <w:pPr>
        <w:spacing w:before="286" w:line="211" w:lineRule="auto"/>
        <w:ind w:left="596"/>
        <w:rPr>
          <w:rFonts w:ascii="仿宋" w:hAnsi="仿宋" w:eastAsia="仿宋" w:cs="仿宋"/>
          <w:sz w:val="28"/>
          <w:szCs w:val="28"/>
        </w:rPr>
      </w:pPr>
      <w:r>
        <w:rPr>
          <w:rFonts w:ascii="Times New Roman" w:hAnsi="Times New Roman" w:eastAsia="Times New Roman" w:cs="Times New Roman"/>
          <w:spacing w:val="-2"/>
          <w:sz w:val="28"/>
          <w:szCs w:val="28"/>
        </w:rPr>
        <w:t>[4]</w:t>
      </w:r>
      <w:r>
        <w:rPr>
          <w:rFonts w:ascii="Times New Roman" w:hAnsi="Times New Roman" w:eastAsia="Times New Roman" w:cs="Times New Roman"/>
          <w:spacing w:val="23"/>
          <w:sz w:val="28"/>
          <w:szCs w:val="28"/>
        </w:rPr>
        <w:t xml:space="preserve"> </w:t>
      </w:r>
      <w:r>
        <w:rPr>
          <w:rFonts w:ascii="仿宋" w:hAnsi="仿宋" w:eastAsia="仿宋" w:cs="仿宋"/>
          <w:spacing w:val="-2"/>
          <w:sz w:val="28"/>
          <w:szCs w:val="28"/>
        </w:rPr>
        <w:t>《项目支出绩效评价管理办法》（财预〔</w:t>
      </w:r>
      <w:r>
        <w:rPr>
          <w:rFonts w:ascii="Times New Roman" w:hAnsi="Times New Roman" w:eastAsia="Times New Roman" w:cs="Times New Roman"/>
          <w:spacing w:val="-2"/>
          <w:sz w:val="28"/>
          <w:szCs w:val="28"/>
        </w:rPr>
        <w:t>2020</w:t>
      </w:r>
      <w:r>
        <w:rPr>
          <w:rFonts w:ascii="仿宋" w:hAnsi="仿宋" w:eastAsia="仿宋" w:cs="仿宋"/>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23"/>
          <w:w w:val="101"/>
          <w:sz w:val="28"/>
          <w:szCs w:val="28"/>
        </w:rPr>
        <w:t xml:space="preserve"> </w:t>
      </w:r>
      <w:r>
        <w:rPr>
          <w:rFonts w:ascii="仿宋" w:hAnsi="仿宋" w:eastAsia="仿宋" w:cs="仿宋"/>
          <w:spacing w:val="-2"/>
          <w:sz w:val="28"/>
          <w:szCs w:val="28"/>
        </w:rPr>
        <w:t>号</w:t>
      </w:r>
      <w:r>
        <w:rPr>
          <w:rFonts w:ascii="仿宋" w:hAnsi="仿宋" w:eastAsia="仿宋" w:cs="仿宋"/>
          <w:spacing w:val="6"/>
          <w:sz w:val="28"/>
          <w:szCs w:val="28"/>
        </w:rPr>
        <w:t>）；</w:t>
      </w:r>
    </w:p>
    <w:p>
      <w:pPr>
        <w:spacing w:before="303" w:line="624" w:lineRule="exact"/>
        <w:ind w:left="596"/>
        <w:rPr>
          <w:rFonts w:ascii="仿宋" w:hAnsi="仿宋" w:eastAsia="仿宋" w:cs="仿宋"/>
          <w:sz w:val="28"/>
          <w:szCs w:val="28"/>
        </w:rPr>
      </w:pPr>
      <w:r>
        <w:rPr>
          <w:rFonts w:ascii="Times New Roman" w:hAnsi="Times New Roman" w:eastAsia="Times New Roman" w:cs="Times New Roman"/>
          <w:spacing w:val="-3"/>
          <w:position w:val="26"/>
          <w:sz w:val="28"/>
          <w:szCs w:val="28"/>
        </w:rPr>
        <w:t xml:space="preserve">[5]  </w:t>
      </w:r>
      <w:r>
        <w:rPr>
          <w:rFonts w:ascii="仿宋" w:hAnsi="仿宋" w:eastAsia="仿宋" w:cs="仿宋"/>
          <w:spacing w:val="-3"/>
          <w:position w:val="26"/>
          <w:sz w:val="28"/>
          <w:szCs w:val="28"/>
        </w:rPr>
        <w:t>自治区党委、</w:t>
      </w:r>
      <w:r>
        <w:rPr>
          <w:rFonts w:ascii="仿宋" w:hAnsi="仿宋" w:eastAsia="仿宋" w:cs="仿宋"/>
          <w:spacing w:val="-66"/>
          <w:position w:val="26"/>
          <w:sz w:val="28"/>
          <w:szCs w:val="28"/>
        </w:rPr>
        <w:t xml:space="preserve"> </w:t>
      </w:r>
      <w:r>
        <w:rPr>
          <w:rFonts w:ascii="仿宋" w:hAnsi="仿宋" w:eastAsia="仿宋" w:cs="仿宋"/>
          <w:spacing w:val="-3"/>
          <w:position w:val="26"/>
          <w:sz w:val="28"/>
          <w:szCs w:val="28"/>
        </w:rPr>
        <w:t>自治区人民政府《关于全面实施预</w:t>
      </w:r>
      <w:r>
        <w:rPr>
          <w:rFonts w:ascii="仿宋" w:hAnsi="仿宋" w:eastAsia="仿宋" w:cs="仿宋"/>
          <w:spacing w:val="-4"/>
          <w:position w:val="26"/>
          <w:sz w:val="28"/>
          <w:szCs w:val="28"/>
        </w:rPr>
        <w:t>算绩效管理</w:t>
      </w:r>
    </w:p>
    <w:p>
      <w:pPr>
        <w:spacing w:before="2" w:line="222" w:lineRule="auto"/>
        <w:ind w:left="1028"/>
        <w:rPr>
          <w:rFonts w:ascii="仿宋" w:hAnsi="仿宋" w:eastAsia="仿宋" w:cs="仿宋"/>
          <w:sz w:val="28"/>
          <w:szCs w:val="28"/>
        </w:rPr>
      </w:pPr>
      <w:r>
        <w:rPr>
          <w:rFonts w:ascii="仿宋" w:hAnsi="仿宋" w:eastAsia="仿宋" w:cs="仿宋"/>
          <w:spacing w:val="-4"/>
          <w:sz w:val="28"/>
          <w:szCs w:val="28"/>
        </w:rPr>
        <w:t>的实施意见》（新党发〔</w:t>
      </w:r>
      <w:r>
        <w:rPr>
          <w:rFonts w:ascii="Times New Roman" w:hAnsi="Times New Roman" w:eastAsia="Times New Roman" w:cs="Times New Roman"/>
          <w:spacing w:val="-4"/>
          <w:sz w:val="28"/>
          <w:szCs w:val="28"/>
        </w:rPr>
        <w:t>2018</w:t>
      </w:r>
      <w:r>
        <w:rPr>
          <w:rFonts w:ascii="仿宋" w:hAnsi="仿宋" w:eastAsia="仿宋" w:cs="仿宋"/>
          <w:spacing w:val="-4"/>
          <w:sz w:val="28"/>
          <w:szCs w:val="28"/>
        </w:rPr>
        <w:t>〕</w:t>
      </w:r>
      <w:r>
        <w:rPr>
          <w:rFonts w:ascii="Times New Roman" w:hAnsi="Times New Roman" w:eastAsia="Times New Roman" w:cs="Times New Roman"/>
          <w:spacing w:val="-4"/>
          <w:sz w:val="28"/>
          <w:szCs w:val="28"/>
        </w:rPr>
        <w:t>30</w:t>
      </w:r>
      <w:r>
        <w:rPr>
          <w:rFonts w:ascii="Times New Roman" w:hAnsi="Times New Roman" w:eastAsia="Times New Roman" w:cs="Times New Roman"/>
          <w:spacing w:val="24"/>
          <w:sz w:val="28"/>
          <w:szCs w:val="28"/>
        </w:rPr>
        <w:t xml:space="preserve"> </w:t>
      </w:r>
      <w:r>
        <w:rPr>
          <w:rFonts w:ascii="仿宋" w:hAnsi="仿宋" w:eastAsia="仿宋" w:cs="仿宋"/>
          <w:spacing w:val="-4"/>
          <w:sz w:val="28"/>
          <w:szCs w:val="28"/>
        </w:rPr>
        <w:t>号</w:t>
      </w:r>
      <w:r>
        <w:rPr>
          <w:rFonts w:ascii="仿宋" w:hAnsi="仿宋" w:eastAsia="仿宋" w:cs="仿宋"/>
          <w:spacing w:val="8"/>
          <w:sz w:val="28"/>
          <w:szCs w:val="28"/>
        </w:rPr>
        <w:t>）；</w:t>
      </w:r>
    </w:p>
    <w:p>
      <w:pPr>
        <w:spacing w:before="286" w:line="211" w:lineRule="auto"/>
        <w:ind w:left="596"/>
        <w:rPr>
          <w:rFonts w:ascii="仿宋" w:hAnsi="仿宋" w:eastAsia="仿宋" w:cs="仿宋"/>
          <w:sz w:val="28"/>
          <w:szCs w:val="28"/>
        </w:rPr>
      </w:pPr>
      <w:r>
        <w:rPr>
          <w:rFonts w:ascii="Times New Roman" w:hAnsi="Times New Roman" w:eastAsia="Times New Roman" w:cs="Times New Roman"/>
          <w:spacing w:val="-1"/>
          <w:sz w:val="28"/>
          <w:szCs w:val="28"/>
        </w:rPr>
        <w:t xml:space="preserve">[6]  </w:t>
      </w:r>
      <w:r>
        <w:rPr>
          <w:rFonts w:ascii="仿宋" w:hAnsi="仿宋" w:eastAsia="仿宋" w:cs="仿宋"/>
          <w:spacing w:val="-1"/>
          <w:sz w:val="28"/>
          <w:szCs w:val="28"/>
        </w:rPr>
        <w:t>自治区财政厅《全面实施预算绩效管理的工作方案》（新财</w:t>
      </w:r>
    </w:p>
    <w:p>
      <w:pPr>
        <w:spacing w:before="304" w:line="223" w:lineRule="auto"/>
        <w:ind w:left="1014"/>
        <w:rPr>
          <w:rFonts w:ascii="仿宋" w:hAnsi="仿宋" w:eastAsia="仿宋" w:cs="仿宋"/>
          <w:sz w:val="28"/>
          <w:szCs w:val="28"/>
        </w:rPr>
      </w:pPr>
      <w:r>
        <w:rPr>
          <w:rFonts w:ascii="仿宋" w:hAnsi="仿宋" w:eastAsia="仿宋" w:cs="仿宋"/>
          <w:spacing w:val="-4"/>
          <w:sz w:val="28"/>
          <w:szCs w:val="28"/>
        </w:rPr>
        <w:t>预〔</w:t>
      </w:r>
      <w:r>
        <w:rPr>
          <w:rFonts w:ascii="Times New Roman" w:hAnsi="Times New Roman" w:eastAsia="Times New Roman" w:cs="Times New Roman"/>
          <w:spacing w:val="-4"/>
          <w:sz w:val="28"/>
          <w:szCs w:val="28"/>
        </w:rPr>
        <w:t>2018</w:t>
      </w:r>
      <w:r>
        <w:rPr>
          <w:rFonts w:ascii="仿宋" w:hAnsi="仿宋" w:eastAsia="仿宋" w:cs="仿宋"/>
          <w:spacing w:val="-4"/>
          <w:sz w:val="28"/>
          <w:szCs w:val="28"/>
        </w:rPr>
        <w:t>〕</w:t>
      </w:r>
      <w:r>
        <w:rPr>
          <w:rFonts w:ascii="Times New Roman" w:hAnsi="Times New Roman" w:eastAsia="Times New Roman" w:cs="Times New Roman"/>
          <w:spacing w:val="-4"/>
          <w:sz w:val="28"/>
          <w:szCs w:val="28"/>
        </w:rPr>
        <w:t>158</w:t>
      </w:r>
      <w:r>
        <w:rPr>
          <w:rFonts w:ascii="Times New Roman" w:hAnsi="Times New Roman" w:eastAsia="Times New Roman" w:cs="Times New Roman"/>
          <w:spacing w:val="24"/>
          <w:sz w:val="28"/>
          <w:szCs w:val="28"/>
        </w:rPr>
        <w:t xml:space="preserve"> </w:t>
      </w:r>
      <w:r>
        <w:rPr>
          <w:rFonts w:ascii="仿宋" w:hAnsi="仿宋" w:eastAsia="仿宋" w:cs="仿宋"/>
          <w:spacing w:val="-4"/>
          <w:sz w:val="28"/>
          <w:szCs w:val="28"/>
        </w:rPr>
        <w:t>号</w:t>
      </w:r>
      <w:r>
        <w:rPr>
          <w:rFonts w:ascii="仿宋" w:hAnsi="仿宋" w:eastAsia="仿宋" w:cs="仿宋"/>
          <w:sz w:val="28"/>
          <w:szCs w:val="28"/>
        </w:rPr>
        <w:t>）；</w:t>
      </w:r>
    </w:p>
    <w:p>
      <w:pPr>
        <w:spacing w:before="285" w:line="624" w:lineRule="exact"/>
        <w:ind w:left="596"/>
        <w:rPr>
          <w:rFonts w:ascii="仿宋" w:hAnsi="仿宋" w:eastAsia="仿宋" w:cs="仿宋"/>
          <w:sz w:val="28"/>
          <w:szCs w:val="28"/>
        </w:rPr>
      </w:pPr>
      <w:r>
        <w:rPr>
          <w:rFonts w:ascii="Times New Roman" w:hAnsi="Times New Roman" w:eastAsia="Times New Roman" w:cs="Times New Roman"/>
          <w:spacing w:val="-1"/>
          <w:position w:val="26"/>
          <w:sz w:val="28"/>
          <w:szCs w:val="28"/>
        </w:rPr>
        <w:t xml:space="preserve">[7]  </w:t>
      </w:r>
      <w:r>
        <w:rPr>
          <w:rFonts w:ascii="仿宋" w:hAnsi="仿宋" w:eastAsia="仿宋" w:cs="仿宋"/>
          <w:spacing w:val="-1"/>
          <w:position w:val="26"/>
          <w:sz w:val="28"/>
          <w:szCs w:val="28"/>
        </w:rPr>
        <w:t>自治区财政厅《关于印发〈自治区财政支出绩效评价管理暂</w:t>
      </w:r>
    </w:p>
    <w:p>
      <w:pPr>
        <w:spacing w:before="1" w:line="221" w:lineRule="auto"/>
        <w:ind w:left="1014"/>
        <w:rPr>
          <w:rFonts w:ascii="仿宋" w:hAnsi="仿宋" w:eastAsia="仿宋" w:cs="仿宋"/>
          <w:sz w:val="28"/>
          <w:szCs w:val="28"/>
        </w:rPr>
      </w:pPr>
      <w:r>
        <w:rPr>
          <w:rFonts w:ascii="仿宋" w:hAnsi="仿宋" w:eastAsia="仿宋" w:cs="仿宋"/>
          <w:spacing w:val="-2"/>
          <w:sz w:val="28"/>
          <w:szCs w:val="28"/>
        </w:rPr>
        <w:t>行办法〉的通知》（新财预〔</w:t>
      </w:r>
      <w:r>
        <w:rPr>
          <w:rFonts w:ascii="Times New Roman" w:hAnsi="Times New Roman" w:eastAsia="Times New Roman" w:cs="Times New Roman"/>
          <w:spacing w:val="-2"/>
          <w:sz w:val="28"/>
          <w:szCs w:val="28"/>
        </w:rPr>
        <w:t>2018</w:t>
      </w:r>
      <w:r>
        <w:rPr>
          <w:rFonts w:ascii="仿宋" w:hAnsi="仿宋" w:eastAsia="仿宋" w:cs="仿宋"/>
          <w:spacing w:val="-2"/>
          <w:sz w:val="28"/>
          <w:szCs w:val="28"/>
        </w:rPr>
        <w:t>〕</w:t>
      </w:r>
      <w:r>
        <w:rPr>
          <w:rFonts w:ascii="Times New Roman" w:hAnsi="Times New Roman" w:eastAsia="Times New Roman" w:cs="Times New Roman"/>
          <w:spacing w:val="-2"/>
          <w:sz w:val="28"/>
          <w:szCs w:val="28"/>
        </w:rPr>
        <w:t>189</w:t>
      </w:r>
      <w:r>
        <w:rPr>
          <w:rFonts w:ascii="Times New Roman" w:hAnsi="Times New Roman" w:eastAsia="Times New Roman" w:cs="Times New Roman"/>
          <w:spacing w:val="23"/>
          <w:sz w:val="28"/>
          <w:szCs w:val="28"/>
        </w:rPr>
        <w:t xml:space="preserve"> </w:t>
      </w:r>
      <w:r>
        <w:rPr>
          <w:rFonts w:ascii="仿宋" w:hAnsi="仿宋" w:eastAsia="仿宋" w:cs="仿宋"/>
          <w:spacing w:val="-2"/>
          <w:sz w:val="28"/>
          <w:szCs w:val="28"/>
        </w:rPr>
        <w:t>号</w:t>
      </w:r>
      <w:r>
        <w:rPr>
          <w:rFonts w:ascii="仿宋" w:hAnsi="仿宋" w:eastAsia="仿宋" w:cs="仿宋"/>
          <w:sz w:val="28"/>
          <w:szCs w:val="28"/>
        </w:rPr>
        <w:t>）；</w:t>
      </w:r>
    </w:p>
    <w:p>
      <w:pPr>
        <w:spacing w:before="288" w:line="624" w:lineRule="exact"/>
        <w:ind w:left="596"/>
        <w:rPr>
          <w:rFonts w:ascii="仿宋" w:hAnsi="仿宋" w:eastAsia="仿宋" w:cs="仿宋"/>
          <w:sz w:val="28"/>
          <w:szCs w:val="28"/>
        </w:rPr>
      </w:pPr>
      <w:r>
        <w:rPr>
          <w:rFonts w:ascii="Times New Roman" w:hAnsi="Times New Roman" w:eastAsia="Times New Roman" w:cs="Times New Roman"/>
          <w:spacing w:val="1"/>
          <w:position w:val="26"/>
          <w:sz w:val="28"/>
          <w:szCs w:val="28"/>
        </w:rPr>
        <w:t>[8]</w:t>
      </w:r>
      <w:r>
        <w:rPr>
          <w:rFonts w:ascii="Times New Roman" w:hAnsi="Times New Roman" w:eastAsia="Times New Roman" w:cs="Times New Roman"/>
          <w:spacing w:val="22"/>
          <w:position w:val="26"/>
          <w:sz w:val="28"/>
          <w:szCs w:val="28"/>
        </w:rPr>
        <w:t xml:space="preserve"> </w:t>
      </w:r>
      <w:r>
        <w:rPr>
          <w:rFonts w:ascii="仿宋" w:hAnsi="仿宋" w:eastAsia="仿宋" w:cs="仿宋"/>
          <w:spacing w:val="1"/>
          <w:position w:val="26"/>
          <w:sz w:val="28"/>
          <w:szCs w:val="28"/>
        </w:rPr>
        <w:t>《关于印发〈自治区财政资金使用跟踪反</w:t>
      </w:r>
      <w:r>
        <w:rPr>
          <w:rFonts w:ascii="仿宋" w:hAnsi="仿宋" w:eastAsia="仿宋" w:cs="仿宋"/>
          <w:position w:val="26"/>
          <w:sz w:val="28"/>
          <w:szCs w:val="28"/>
        </w:rPr>
        <w:t>馈管理暂行办法〉</w:t>
      </w:r>
    </w:p>
    <w:p>
      <w:pPr>
        <w:spacing w:before="2" w:line="222" w:lineRule="auto"/>
        <w:ind w:left="1028"/>
        <w:rPr>
          <w:rFonts w:ascii="仿宋" w:hAnsi="仿宋" w:eastAsia="仿宋" w:cs="仿宋"/>
          <w:sz w:val="28"/>
          <w:szCs w:val="28"/>
        </w:rPr>
      </w:pPr>
      <w:r>
        <w:rPr>
          <w:rFonts w:ascii="仿宋" w:hAnsi="仿宋" w:eastAsia="仿宋" w:cs="仿宋"/>
          <w:spacing w:val="-4"/>
          <w:sz w:val="28"/>
          <w:szCs w:val="28"/>
        </w:rPr>
        <w:t>的通知》（新财预字〔</w:t>
      </w:r>
      <w:r>
        <w:rPr>
          <w:rFonts w:ascii="Times New Roman" w:hAnsi="Times New Roman" w:eastAsia="Times New Roman" w:cs="Times New Roman"/>
          <w:spacing w:val="-4"/>
          <w:sz w:val="28"/>
          <w:szCs w:val="28"/>
        </w:rPr>
        <w:t>2016</w:t>
      </w:r>
      <w:r>
        <w:rPr>
          <w:rFonts w:ascii="仿宋" w:hAnsi="仿宋" w:eastAsia="仿宋" w:cs="仿宋"/>
          <w:spacing w:val="-4"/>
          <w:sz w:val="28"/>
          <w:szCs w:val="28"/>
        </w:rPr>
        <w:t>〕</w:t>
      </w:r>
      <w:r>
        <w:rPr>
          <w:rFonts w:ascii="Times New Roman" w:hAnsi="Times New Roman" w:eastAsia="Times New Roman" w:cs="Times New Roman"/>
          <w:spacing w:val="-4"/>
          <w:sz w:val="28"/>
          <w:szCs w:val="28"/>
        </w:rPr>
        <w:t>113</w:t>
      </w:r>
      <w:r>
        <w:rPr>
          <w:rFonts w:ascii="Times New Roman" w:hAnsi="Times New Roman" w:eastAsia="Times New Roman" w:cs="Times New Roman"/>
          <w:spacing w:val="25"/>
          <w:sz w:val="28"/>
          <w:szCs w:val="28"/>
        </w:rPr>
        <w:t xml:space="preserve"> </w:t>
      </w:r>
      <w:r>
        <w:rPr>
          <w:rFonts w:ascii="仿宋" w:hAnsi="仿宋" w:eastAsia="仿宋" w:cs="仿宋"/>
          <w:spacing w:val="-4"/>
          <w:sz w:val="28"/>
          <w:szCs w:val="28"/>
        </w:rPr>
        <w:t>号</w:t>
      </w:r>
      <w:r>
        <w:rPr>
          <w:rFonts w:ascii="仿宋" w:hAnsi="仿宋" w:eastAsia="仿宋" w:cs="仿宋"/>
          <w:spacing w:val="8"/>
          <w:sz w:val="28"/>
          <w:szCs w:val="28"/>
        </w:rPr>
        <w:t>）；</w:t>
      </w:r>
    </w:p>
    <w:p>
      <w:pPr>
        <w:spacing w:before="285" w:line="624" w:lineRule="exact"/>
        <w:jc w:val="right"/>
        <w:rPr>
          <w:rFonts w:ascii="仿宋" w:hAnsi="仿宋" w:eastAsia="仿宋" w:cs="仿宋"/>
          <w:sz w:val="28"/>
          <w:szCs w:val="28"/>
        </w:rPr>
      </w:pPr>
      <w:r>
        <w:rPr>
          <w:rFonts w:ascii="Times New Roman" w:hAnsi="Times New Roman" w:eastAsia="Times New Roman" w:cs="Times New Roman"/>
          <w:spacing w:val="-4"/>
          <w:position w:val="26"/>
          <w:sz w:val="28"/>
          <w:szCs w:val="28"/>
        </w:rPr>
        <w:t>[9]</w:t>
      </w:r>
      <w:r>
        <w:rPr>
          <w:rFonts w:ascii="Times New Roman" w:hAnsi="Times New Roman" w:eastAsia="Times New Roman" w:cs="Times New Roman"/>
          <w:spacing w:val="22"/>
          <w:position w:val="26"/>
          <w:sz w:val="28"/>
          <w:szCs w:val="28"/>
        </w:rPr>
        <w:t xml:space="preserve"> </w:t>
      </w:r>
      <w:r>
        <w:rPr>
          <w:rFonts w:ascii="仿宋" w:hAnsi="仿宋" w:eastAsia="仿宋" w:cs="仿宋"/>
          <w:spacing w:val="-4"/>
          <w:position w:val="26"/>
          <w:sz w:val="28"/>
          <w:szCs w:val="28"/>
        </w:rPr>
        <w:t>《关于印发〈自治区本级部门预算绩效目标</w:t>
      </w:r>
      <w:r>
        <w:rPr>
          <w:rFonts w:ascii="仿宋" w:hAnsi="仿宋" w:eastAsia="仿宋" w:cs="仿宋"/>
          <w:spacing w:val="-5"/>
          <w:position w:val="26"/>
          <w:sz w:val="28"/>
          <w:szCs w:val="28"/>
        </w:rPr>
        <w:t>管理暂行办法〉》</w:t>
      </w:r>
    </w:p>
    <w:p>
      <w:pPr>
        <w:spacing w:before="2" w:line="222" w:lineRule="auto"/>
        <w:ind w:left="1012"/>
        <w:rPr>
          <w:rFonts w:ascii="仿宋" w:hAnsi="仿宋" w:eastAsia="仿宋" w:cs="仿宋"/>
          <w:sz w:val="28"/>
          <w:szCs w:val="28"/>
        </w:rPr>
      </w:pPr>
      <w:r>
        <w:rPr>
          <w:rFonts w:ascii="仿宋" w:hAnsi="仿宋" w:eastAsia="仿宋" w:cs="仿宋"/>
          <w:spacing w:val="-4"/>
          <w:sz w:val="28"/>
          <w:szCs w:val="28"/>
        </w:rPr>
        <w:t>（新财预〔</w:t>
      </w:r>
      <w:r>
        <w:rPr>
          <w:rFonts w:ascii="Times New Roman" w:hAnsi="Times New Roman" w:eastAsia="Times New Roman" w:cs="Times New Roman"/>
          <w:spacing w:val="-4"/>
          <w:sz w:val="28"/>
          <w:szCs w:val="28"/>
        </w:rPr>
        <w:t>2018</w:t>
      </w:r>
      <w:r>
        <w:rPr>
          <w:rFonts w:ascii="仿宋" w:hAnsi="仿宋" w:eastAsia="仿宋" w:cs="仿宋"/>
          <w:spacing w:val="-4"/>
          <w:sz w:val="28"/>
          <w:szCs w:val="28"/>
        </w:rPr>
        <w:t>〕</w:t>
      </w:r>
      <w:r>
        <w:rPr>
          <w:rFonts w:ascii="Times New Roman" w:hAnsi="Times New Roman" w:eastAsia="Times New Roman" w:cs="Times New Roman"/>
          <w:spacing w:val="-4"/>
          <w:sz w:val="28"/>
          <w:szCs w:val="28"/>
        </w:rPr>
        <w:t>21</w:t>
      </w:r>
      <w:r>
        <w:rPr>
          <w:rFonts w:ascii="Times New Roman" w:hAnsi="Times New Roman" w:eastAsia="Times New Roman" w:cs="Times New Roman"/>
          <w:spacing w:val="24"/>
          <w:sz w:val="28"/>
          <w:szCs w:val="28"/>
        </w:rPr>
        <w:t xml:space="preserve"> </w:t>
      </w:r>
      <w:r>
        <w:rPr>
          <w:rFonts w:ascii="仿宋" w:hAnsi="仿宋" w:eastAsia="仿宋" w:cs="仿宋"/>
          <w:spacing w:val="-4"/>
          <w:sz w:val="28"/>
          <w:szCs w:val="28"/>
        </w:rPr>
        <w:t>号</w:t>
      </w:r>
      <w:r>
        <w:rPr>
          <w:rFonts w:ascii="仿宋" w:hAnsi="仿宋" w:eastAsia="仿宋" w:cs="仿宋"/>
          <w:spacing w:val="4"/>
          <w:sz w:val="28"/>
          <w:szCs w:val="28"/>
        </w:rPr>
        <w:t>）；</w:t>
      </w:r>
    </w:p>
    <w:p>
      <w:pPr>
        <w:spacing w:before="286" w:line="211" w:lineRule="auto"/>
        <w:jc w:val="right"/>
        <w:rPr>
          <w:rFonts w:ascii="仿宋" w:hAnsi="仿宋" w:eastAsia="仿宋" w:cs="仿宋"/>
          <w:sz w:val="28"/>
          <w:szCs w:val="28"/>
        </w:rPr>
      </w:pPr>
      <w:r>
        <w:rPr>
          <w:rFonts w:ascii="Times New Roman" w:hAnsi="Times New Roman" w:eastAsia="Times New Roman" w:cs="Times New Roman"/>
          <w:spacing w:val="-10"/>
          <w:sz w:val="28"/>
          <w:szCs w:val="28"/>
        </w:rPr>
        <w:t xml:space="preserve">[10]   </w:t>
      </w:r>
      <w:r>
        <w:rPr>
          <w:rFonts w:ascii="仿宋" w:hAnsi="仿宋" w:eastAsia="仿宋" w:cs="仿宋"/>
          <w:spacing w:val="-10"/>
          <w:sz w:val="28"/>
          <w:szCs w:val="28"/>
        </w:rPr>
        <w:t>《增发</w:t>
      </w:r>
      <w:r>
        <w:rPr>
          <w:rFonts w:ascii="仿宋" w:hAnsi="仿宋" w:eastAsia="仿宋" w:cs="仿宋"/>
          <w:spacing w:val="-63"/>
          <w:sz w:val="28"/>
          <w:szCs w:val="28"/>
        </w:rPr>
        <w:t xml:space="preserve"> </w:t>
      </w:r>
      <w:r>
        <w:rPr>
          <w:rFonts w:ascii="Times New Roman" w:hAnsi="Times New Roman" w:eastAsia="Times New Roman" w:cs="Times New Roman"/>
          <w:spacing w:val="-10"/>
          <w:sz w:val="28"/>
          <w:szCs w:val="28"/>
        </w:rPr>
        <w:t>2023</w:t>
      </w:r>
      <w:r>
        <w:rPr>
          <w:rFonts w:ascii="Times New Roman" w:hAnsi="Times New Roman" w:eastAsia="Times New Roman" w:cs="Times New Roman"/>
          <w:spacing w:val="25"/>
          <w:w w:val="101"/>
          <w:sz w:val="28"/>
          <w:szCs w:val="28"/>
        </w:rPr>
        <w:t xml:space="preserve"> </w:t>
      </w:r>
      <w:r>
        <w:rPr>
          <w:rFonts w:ascii="仿宋" w:hAnsi="仿宋" w:eastAsia="仿宋" w:cs="仿宋"/>
          <w:spacing w:val="-10"/>
          <w:sz w:val="28"/>
          <w:szCs w:val="28"/>
        </w:rPr>
        <w:t>年国债资金管理办法》（财预〔</w:t>
      </w:r>
      <w:r>
        <w:rPr>
          <w:rFonts w:ascii="Times New Roman" w:hAnsi="Times New Roman" w:eastAsia="Times New Roman" w:cs="Times New Roman"/>
          <w:spacing w:val="-10"/>
          <w:sz w:val="28"/>
          <w:szCs w:val="28"/>
        </w:rPr>
        <w:t>2023</w:t>
      </w:r>
      <w:r>
        <w:rPr>
          <w:rFonts w:ascii="仿宋" w:hAnsi="仿宋" w:eastAsia="仿宋" w:cs="仿宋"/>
          <w:spacing w:val="-10"/>
          <w:sz w:val="28"/>
          <w:szCs w:val="28"/>
        </w:rPr>
        <w:t>〕</w:t>
      </w:r>
      <w:r>
        <w:rPr>
          <w:rFonts w:ascii="Times New Roman" w:hAnsi="Times New Roman" w:eastAsia="Times New Roman" w:cs="Times New Roman"/>
          <w:spacing w:val="-10"/>
          <w:sz w:val="28"/>
          <w:szCs w:val="28"/>
        </w:rPr>
        <w:t>122</w:t>
      </w:r>
      <w:r>
        <w:rPr>
          <w:rFonts w:ascii="Times New Roman" w:hAnsi="Times New Roman" w:eastAsia="Times New Roman" w:cs="Times New Roman"/>
          <w:spacing w:val="23"/>
          <w:w w:val="101"/>
          <w:sz w:val="28"/>
          <w:szCs w:val="28"/>
        </w:rPr>
        <w:t xml:space="preserve"> </w:t>
      </w:r>
      <w:r>
        <w:rPr>
          <w:rFonts w:ascii="仿宋" w:hAnsi="仿宋" w:eastAsia="仿宋" w:cs="仿宋"/>
          <w:spacing w:val="-10"/>
          <w:sz w:val="28"/>
          <w:szCs w:val="28"/>
        </w:rPr>
        <w:t>号</w:t>
      </w:r>
      <w:r>
        <w:rPr>
          <w:rFonts w:ascii="仿宋" w:hAnsi="仿宋" w:eastAsia="仿宋" w:cs="仿宋"/>
          <w:spacing w:val="-71"/>
          <w:w w:val="91"/>
          <w:sz w:val="28"/>
          <w:szCs w:val="28"/>
        </w:rPr>
        <w:t>）；</w:t>
      </w:r>
    </w:p>
    <w:p>
      <w:pPr>
        <w:spacing w:before="304" w:line="211" w:lineRule="auto"/>
        <w:ind w:left="596"/>
        <w:rPr>
          <w:rFonts w:ascii="仿宋" w:hAnsi="仿宋" w:eastAsia="仿宋" w:cs="仿宋"/>
          <w:sz w:val="28"/>
          <w:szCs w:val="28"/>
        </w:rPr>
      </w:pPr>
      <w:r>
        <w:rPr>
          <w:rFonts w:ascii="Times New Roman" w:hAnsi="Times New Roman" w:eastAsia="Times New Roman" w:cs="Times New Roman"/>
          <w:sz w:val="28"/>
          <w:szCs w:val="28"/>
        </w:rPr>
        <w:t xml:space="preserve">[11]   </w:t>
      </w:r>
      <w:r>
        <w:rPr>
          <w:rFonts w:ascii="仿宋" w:hAnsi="仿宋" w:eastAsia="仿宋" w:cs="仿宋"/>
          <w:sz w:val="28"/>
          <w:szCs w:val="28"/>
        </w:rPr>
        <w:t>《新疆维吾尔自治区水利工程管理和保护办法》；</w:t>
      </w:r>
    </w:p>
    <w:p>
      <w:pPr>
        <w:spacing w:before="304" w:line="211" w:lineRule="auto"/>
        <w:ind w:left="596"/>
        <w:rPr>
          <w:rFonts w:ascii="仿宋" w:hAnsi="仿宋" w:eastAsia="仿宋" w:cs="仿宋"/>
          <w:sz w:val="28"/>
          <w:szCs w:val="28"/>
        </w:rPr>
      </w:pPr>
      <w:r>
        <w:rPr>
          <w:rFonts w:ascii="Times New Roman" w:hAnsi="Times New Roman" w:eastAsia="Times New Roman" w:cs="Times New Roman"/>
          <w:spacing w:val="-2"/>
          <w:sz w:val="28"/>
          <w:szCs w:val="28"/>
        </w:rPr>
        <w:t xml:space="preserve">[12]   </w:t>
      </w:r>
      <w:r>
        <w:rPr>
          <w:rFonts w:ascii="仿宋" w:hAnsi="仿宋" w:eastAsia="仿宋" w:cs="仿宋"/>
          <w:spacing w:val="-2"/>
          <w:sz w:val="28"/>
          <w:szCs w:val="28"/>
        </w:rPr>
        <w:t>《新疆节水型社会建设“十四五</w:t>
      </w:r>
      <w:r>
        <w:rPr>
          <w:rFonts w:ascii="仿宋" w:hAnsi="仿宋" w:eastAsia="仿宋" w:cs="仿宋"/>
          <w:spacing w:val="-89"/>
          <w:sz w:val="28"/>
          <w:szCs w:val="28"/>
        </w:rPr>
        <w:t xml:space="preserve"> </w:t>
      </w:r>
      <w:r>
        <w:rPr>
          <w:rFonts w:ascii="仿宋" w:hAnsi="仿宋" w:eastAsia="仿宋" w:cs="仿宋"/>
          <w:spacing w:val="-2"/>
          <w:sz w:val="28"/>
          <w:szCs w:val="28"/>
        </w:rPr>
        <w:t>”规划》；</w:t>
      </w:r>
    </w:p>
    <w:p>
      <w:pPr>
        <w:spacing w:before="304" w:line="211" w:lineRule="auto"/>
        <w:ind w:left="596"/>
        <w:rPr>
          <w:rFonts w:ascii="仿宋" w:hAnsi="仿宋" w:eastAsia="仿宋" w:cs="仿宋"/>
          <w:sz w:val="28"/>
          <w:szCs w:val="28"/>
        </w:rPr>
      </w:pPr>
      <w:r>
        <w:rPr>
          <w:rFonts w:ascii="Times New Roman" w:hAnsi="Times New Roman" w:eastAsia="Times New Roman" w:cs="Times New Roman"/>
          <w:sz w:val="28"/>
          <w:szCs w:val="28"/>
        </w:rPr>
        <w:t xml:space="preserve">[13]   </w:t>
      </w:r>
      <w:r>
        <w:rPr>
          <w:rFonts w:ascii="仿宋" w:hAnsi="仿宋" w:eastAsia="仿宋" w:cs="仿宋"/>
          <w:sz w:val="28"/>
          <w:szCs w:val="28"/>
        </w:rPr>
        <w:t>《民丰县水利局财务制度》；</w:t>
      </w:r>
    </w:p>
    <w:p>
      <w:pPr>
        <w:spacing w:before="304" w:line="211" w:lineRule="auto"/>
        <w:ind w:left="596"/>
        <w:rPr>
          <w:rFonts w:ascii="仿宋" w:hAnsi="仿宋" w:eastAsia="仿宋" w:cs="仿宋"/>
          <w:sz w:val="28"/>
          <w:szCs w:val="28"/>
        </w:rPr>
      </w:pPr>
      <w:r>
        <w:rPr>
          <w:rFonts w:ascii="Times New Roman" w:hAnsi="Times New Roman" w:eastAsia="Times New Roman" w:cs="Times New Roman"/>
          <w:sz w:val="28"/>
          <w:szCs w:val="28"/>
        </w:rPr>
        <w:t xml:space="preserve">[14]   </w:t>
      </w:r>
      <w:r>
        <w:rPr>
          <w:rFonts w:ascii="仿宋" w:hAnsi="仿宋" w:eastAsia="仿宋" w:cs="仿宋"/>
          <w:sz w:val="28"/>
          <w:szCs w:val="28"/>
        </w:rPr>
        <w:t>《民丰县水利局参建单位建设行为规定（试行）》；</w:t>
      </w:r>
    </w:p>
    <w:p>
      <w:pPr>
        <w:spacing w:before="304" w:line="211" w:lineRule="auto"/>
        <w:ind w:left="596"/>
        <w:rPr>
          <w:rFonts w:ascii="仿宋" w:hAnsi="仿宋" w:eastAsia="仿宋" w:cs="仿宋"/>
          <w:sz w:val="28"/>
          <w:szCs w:val="28"/>
        </w:rPr>
      </w:pPr>
      <w:r>
        <w:rPr>
          <w:rFonts w:ascii="Times New Roman" w:hAnsi="Times New Roman" w:eastAsia="Times New Roman" w:cs="Times New Roman"/>
          <w:spacing w:val="1"/>
          <w:sz w:val="28"/>
          <w:szCs w:val="28"/>
        </w:rPr>
        <w:t xml:space="preserve">[15]   </w:t>
      </w:r>
      <w:r>
        <w:rPr>
          <w:rFonts w:ascii="仿宋" w:hAnsi="仿宋" w:eastAsia="仿宋" w:cs="仿宋"/>
          <w:spacing w:val="1"/>
          <w:sz w:val="28"/>
          <w:szCs w:val="28"/>
        </w:rPr>
        <w:t>《关于和田地区民丰县安迪尔中型灌区续建配套与节水改</w:t>
      </w:r>
    </w:p>
    <w:p>
      <w:pPr>
        <w:spacing w:line="211" w:lineRule="auto"/>
        <w:rPr>
          <w:rFonts w:ascii="仿宋" w:hAnsi="仿宋" w:eastAsia="仿宋" w:cs="仿宋"/>
          <w:sz w:val="28"/>
          <w:szCs w:val="28"/>
        </w:rPr>
        <w:sectPr>
          <w:footerReference r:id="rId25" w:type="default"/>
          <w:pgSz w:w="11906" w:h="16839"/>
          <w:pgMar w:top="1431" w:right="1671" w:bottom="1223" w:left="1785" w:header="0" w:footer="1046" w:gutter="0"/>
          <w:cols w:space="720" w:num="1"/>
        </w:sectPr>
      </w:pPr>
    </w:p>
    <w:p>
      <w:pPr>
        <w:spacing w:before="181" w:line="223" w:lineRule="auto"/>
        <w:ind w:left="1010"/>
        <w:rPr>
          <w:rFonts w:ascii="仿宋" w:hAnsi="仿宋" w:eastAsia="仿宋" w:cs="仿宋"/>
          <w:sz w:val="28"/>
          <w:szCs w:val="28"/>
        </w:rPr>
      </w:pPr>
      <w:r>
        <w:rPr>
          <w:rFonts w:ascii="仿宋" w:hAnsi="仿宋" w:eastAsia="仿宋" w:cs="仿宋"/>
          <w:spacing w:val="-2"/>
          <w:sz w:val="28"/>
          <w:szCs w:val="28"/>
        </w:rPr>
        <w:t>造工程初步设计报告》。</w:t>
      </w:r>
    </w:p>
    <w:p>
      <w:pPr>
        <w:pStyle w:val="2"/>
        <w:spacing w:line="312" w:lineRule="auto"/>
      </w:pPr>
    </w:p>
    <w:p>
      <w:pPr>
        <w:spacing w:before="91" w:line="223" w:lineRule="auto"/>
        <w:ind w:left="592"/>
        <w:outlineLvl w:val="1"/>
        <w:rPr>
          <w:rFonts w:ascii="仿宋" w:hAnsi="仿宋" w:eastAsia="仿宋" w:cs="仿宋"/>
          <w:sz w:val="28"/>
          <w:szCs w:val="28"/>
        </w:rPr>
      </w:pPr>
      <w:bookmarkStart w:id="19" w:name="bookmark42"/>
      <w:bookmarkEnd w:id="19"/>
      <w:bookmarkStart w:id="20" w:name="bookmark14"/>
      <w:bookmarkEnd w:id="20"/>
      <w:r>
        <w:rPr>
          <w:rFonts w:ascii="仿宋" w:hAnsi="仿宋" w:eastAsia="仿宋" w:cs="仿宋"/>
          <w:spacing w:val="-2"/>
          <w:sz w:val="28"/>
          <w:szCs w:val="28"/>
          <w14:textOutline w14:w="5103" w14:cap="flat" w14:cmpd="sng">
            <w14:solidFill>
              <w14:srgbClr w14:val="000000"/>
            </w14:solidFill>
            <w14:prstDash w14:val="solid"/>
            <w14:miter w14:val="10"/>
          </w14:textOutline>
        </w:rPr>
        <w:t>（六）评价指标体系</w:t>
      </w:r>
    </w:p>
    <w:p>
      <w:pPr>
        <w:pStyle w:val="2"/>
        <w:spacing w:line="253" w:lineRule="auto"/>
      </w:pPr>
    </w:p>
    <w:p>
      <w:pPr>
        <w:spacing w:before="91" w:line="223" w:lineRule="auto"/>
        <w:ind w:left="591"/>
        <w:rPr>
          <w:rFonts w:ascii="仿宋" w:hAnsi="仿宋" w:eastAsia="仿宋" w:cs="仿宋"/>
          <w:sz w:val="28"/>
          <w:szCs w:val="28"/>
        </w:rPr>
      </w:pPr>
      <w:r>
        <w:rPr>
          <w:rFonts w:ascii="Times New Roman" w:hAnsi="Times New Roman" w:eastAsia="Times New Roman" w:cs="Times New Roman"/>
          <w:b/>
          <w:bCs/>
          <w:spacing w:val="-1"/>
          <w:sz w:val="28"/>
          <w:szCs w:val="28"/>
        </w:rPr>
        <w:t>1.</w:t>
      </w:r>
      <w:r>
        <w:rPr>
          <w:rFonts w:ascii="仿宋" w:hAnsi="仿宋" w:eastAsia="仿宋" w:cs="仿宋"/>
          <w:spacing w:val="-1"/>
          <w:sz w:val="28"/>
          <w:szCs w:val="28"/>
          <w14:textOutline w14:w="5103" w14:cap="flat" w14:cmpd="sng">
            <w14:solidFill>
              <w14:srgbClr w14:val="000000"/>
            </w14:solidFill>
            <w14:prstDash w14:val="solid"/>
            <w14:miter w14:val="10"/>
          </w14:textOutline>
        </w:rPr>
        <w:t>评价指标体系的确定</w:t>
      </w:r>
    </w:p>
    <w:p>
      <w:pPr>
        <w:spacing w:before="288" w:line="411" w:lineRule="auto"/>
        <w:ind w:left="34" w:right="55" w:firstLine="558"/>
        <w:jc w:val="both"/>
        <w:rPr>
          <w:rFonts w:ascii="仿宋" w:hAnsi="仿宋" w:eastAsia="仿宋" w:cs="仿宋"/>
          <w:sz w:val="28"/>
          <w:szCs w:val="28"/>
        </w:rPr>
      </w:pPr>
      <w:r>
        <w:rPr>
          <w:rFonts w:ascii="仿宋" w:hAnsi="仿宋" w:eastAsia="仿宋" w:cs="仿宋"/>
          <w:spacing w:val="-4"/>
          <w:sz w:val="28"/>
          <w:szCs w:val="28"/>
        </w:rPr>
        <w:t>评价指标体系是建立财政支出评价的载体，财政支出效益必</w:t>
      </w:r>
      <w:r>
        <w:rPr>
          <w:rFonts w:ascii="仿宋" w:hAnsi="仿宋" w:eastAsia="仿宋" w:cs="仿宋"/>
          <w:spacing w:val="-5"/>
          <w:sz w:val="28"/>
          <w:szCs w:val="28"/>
        </w:rPr>
        <w:t>须通</w:t>
      </w:r>
      <w:r>
        <w:rPr>
          <w:rFonts w:ascii="仿宋" w:hAnsi="仿宋" w:eastAsia="仿宋" w:cs="仿宋"/>
          <w:sz w:val="28"/>
          <w:szCs w:val="28"/>
        </w:rPr>
        <w:t xml:space="preserve"> </w:t>
      </w:r>
      <w:r>
        <w:rPr>
          <w:rFonts w:ascii="仿宋" w:hAnsi="仿宋" w:eastAsia="仿宋" w:cs="仿宋"/>
          <w:spacing w:val="-4"/>
          <w:sz w:val="28"/>
          <w:szCs w:val="28"/>
        </w:rPr>
        <w:t>过评价指标予以体现。科学、完整的评价指标体系是取得正确评价结</w:t>
      </w:r>
      <w:r>
        <w:rPr>
          <w:rFonts w:ascii="仿宋" w:hAnsi="仿宋" w:eastAsia="仿宋" w:cs="仿宋"/>
          <w:spacing w:val="4"/>
          <w:sz w:val="28"/>
          <w:szCs w:val="28"/>
        </w:rPr>
        <w:t xml:space="preserve"> </w:t>
      </w:r>
      <w:r>
        <w:rPr>
          <w:rFonts w:ascii="仿宋" w:hAnsi="仿宋" w:eastAsia="仿宋" w:cs="仿宋"/>
          <w:spacing w:val="-4"/>
          <w:sz w:val="28"/>
          <w:szCs w:val="28"/>
        </w:rPr>
        <w:t>果的先决条件，因而指标体系的设计应体现完整性、科学性及易操作</w:t>
      </w:r>
      <w:r>
        <w:rPr>
          <w:rFonts w:ascii="仿宋" w:hAnsi="仿宋" w:eastAsia="仿宋" w:cs="仿宋"/>
          <w:spacing w:val="4"/>
          <w:sz w:val="28"/>
          <w:szCs w:val="28"/>
        </w:rPr>
        <w:t xml:space="preserve"> </w:t>
      </w:r>
      <w:r>
        <w:rPr>
          <w:rFonts w:ascii="仿宋" w:hAnsi="仿宋" w:eastAsia="仿宋" w:cs="仿宋"/>
          <w:spacing w:val="-4"/>
          <w:sz w:val="28"/>
          <w:szCs w:val="28"/>
        </w:rPr>
        <w:t>性等特点，坚持经济学、效率性和有效性兼顾的原则，按照评价目标</w:t>
      </w:r>
    </w:p>
    <w:p>
      <w:pPr>
        <w:spacing w:before="1" w:line="223" w:lineRule="auto"/>
        <w:ind w:left="32"/>
        <w:rPr>
          <w:rFonts w:ascii="仿宋" w:hAnsi="仿宋" w:eastAsia="仿宋" w:cs="仿宋"/>
          <w:sz w:val="28"/>
          <w:szCs w:val="28"/>
        </w:rPr>
      </w:pPr>
      <w:r>
        <w:rPr>
          <w:rFonts w:ascii="仿宋" w:hAnsi="仿宋" w:eastAsia="仿宋" w:cs="仿宋"/>
          <w:spacing w:val="-2"/>
          <w:sz w:val="28"/>
          <w:szCs w:val="28"/>
        </w:rPr>
        <w:t>和财政支出范围分层设置。</w:t>
      </w:r>
    </w:p>
    <w:p>
      <w:pPr>
        <w:spacing w:before="286" w:line="411" w:lineRule="auto"/>
        <w:ind w:left="36" w:firstLine="560"/>
        <w:jc w:val="both"/>
        <w:rPr>
          <w:rFonts w:ascii="仿宋" w:hAnsi="仿宋" w:eastAsia="仿宋" w:cs="仿宋"/>
          <w:sz w:val="28"/>
          <w:szCs w:val="28"/>
        </w:rPr>
      </w:pPr>
      <w:r>
        <w:rPr>
          <w:rFonts w:ascii="仿宋" w:hAnsi="仿宋" w:eastAsia="仿宋" w:cs="仿宋"/>
          <w:spacing w:val="-4"/>
          <w:sz w:val="28"/>
          <w:szCs w:val="28"/>
        </w:rPr>
        <w:t>绩效评价体系是开展绩效评价的核心。绩效评价体系</w:t>
      </w:r>
      <w:r>
        <w:rPr>
          <w:rFonts w:ascii="仿宋" w:hAnsi="仿宋" w:eastAsia="仿宋" w:cs="仿宋"/>
          <w:spacing w:val="-5"/>
          <w:sz w:val="28"/>
          <w:szCs w:val="28"/>
        </w:rPr>
        <w:t>包括评价准</w:t>
      </w:r>
      <w:r>
        <w:rPr>
          <w:rFonts w:ascii="仿宋" w:hAnsi="仿宋" w:eastAsia="仿宋" w:cs="仿宋"/>
          <w:sz w:val="28"/>
          <w:szCs w:val="28"/>
        </w:rPr>
        <w:t xml:space="preserve"> </w:t>
      </w:r>
      <w:r>
        <w:rPr>
          <w:rFonts w:ascii="仿宋" w:hAnsi="仿宋" w:eastAsia="仿宋" w:cs="仿宋"/>
          <w:spacing w:val="-2"/>
          <w:sz w:val="28"/>
          <w:szCs w:val="28"/>
        </w:rPr>
        <w:t>则、关键评价问题、评价指标、证据、证据来源、证据收集方法等。</w:t>
      </w:r>
      <w:r>
        <w:rPr>
          <w:rFonts w:ascii="仿宋" w:hAnsi="仿宋" w:eastAsia="仿宋" w:cs="仿宋"/>
          <w:sz w:val="28"/>
          <w:szCs w:val="28"/>
        </w:rPr>
        <w:t xml:space="preserve"> </w:t>
      </w:r>
      <w:r>
        <w:rPr>
          <w:rFonts w:ascii="仿宋" w:hAnsi="仿宋" w:eastAsia="仿宋" w:cs="仿宋"/>
          <w:spacing w:val="-4"/>
          <w:sz w:val="28"/>
          <w:szCs w:val="28"/>
        </w:rPr>
        <w:t>结合项目实际特点，根据自治区项目绩效相关指标内容，设置评价指</w:t>
      </w:r>
    </w:p>
    <w:p>
      <w:pPr>
        <w:spacing w:before="1" w:line="222" w:lineRule="auto"/>
        <w:ind w:left="31"/>
        <w:rPr>
          <w:rFonts w:ascii="仿宋" w:hAnsi="仿宋" w:eastAsia="仿宋" w:cs="仿宋"/>
          <w:sz w:val="28"/>
          <w:szCs w:val="28"/>
        </w:rPr>
      </w:pPr>
      <w:r>
        <w:rPr>
          <w:rFonts w:ascii="仿宋" w:hAnsi="仿宋" w:eastAsia="仿宋" w:cs="仿宋"/>
          <w:spacing w:val="-3"/>
          <w:sz w:val="28"/>
          <w:szCs w:val="28"/>
        </w:rPr>
        <w:t>标体系，该项目为政府采购项目，指标设置情况如表</w:t>
      </w:r>
      <w:r>
        <w:rPr>
          <w:rFonts w:ascii="仿宋" w:hAnsi="仿宋" w:eastAsia="仿宋" w:cs="仿宋"/>
          <w:spacing w:val="-52"/>
          <w:sz w:val="28"/>
          <w:szCs w:val="28"/>
        </w:rPr>
        <w:t xml:space="preserve"> </w:t>
      </w:r>
      <w:r>
        <w:rPr>
          <w:rFonts w:ascii="Times New Roman" w:hAnsi="Times New Roman" w:eastAsia="Times New Roman" w:cs="Times New Roman"/>
          <w:spacing w:val="-3"/>
          <w:sz w:val="28"/>
          <w:szCs w:val="28"/>
        </w:rPr>
        <w:t>2-</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3"/>
          <w:sz w:val="28"/>
          <w:szCs w:val="28"/>
        </w:rPr>
        <w:t>1</w:t>
      </w:r>
      <w:r>
        <w:rPr>
          <w:rFonts w:ascii="Times New Roman" w:hAnsi="Times New Roman" w:eastAsia="Times New Roman" w:cs="Times New Roman"/>
          <w:spacing w:val="18"/>
          <w:sz w:val="28"/>
          <w:szCs w:val="28"/>
        </w:rPr>
        <w:t xml:space="preserve"> </w:t>
      </w:r>
      <w:r>
        <w:rPr>
          <w:rFonts w:ascii="仿宋" w:hAnsi="仿宋" w:eastAsia="仿宋" w:cs="仿宋"/>
          <w:spacing w:val="-3"/>
          <w:sz w:val="28"/>
          <w:szCs w:val="28"/>
        </w:rPr>
        <w:t>所示：</w:t>
      </w:r>
    </w:p>
    <w:p>
      <w:pPr>
        <w:spacing w:line="222" w:lineRule="auto"/>
        <w:rPr>
          <w:rFonts w:ascii="仿宋" w:hAnsi="仿宋" w:eastAsia="仿宋" w:cs="仿宋"/>
          <w:sz w:val="28"/>
          <w:szCs w:val="28"/>
        </w:rPr>
        <w:sectPr>
          <w:footerReference r:id="rId26" w:type="default"/>
          <w:pgSz w:w="11906" w:h="16839"/>
          <w:pgMar w:top="1431" w:right="1743" w:bottom="1223" w:left="1785" w:header="0" w:footer="1046" w:gutter="0"/>
          <w:cols w:space="720" w:num="1"/>
        </w:sectPr>
      </w:pPr>
    </w:p>
    <w:p>
      <w:pPr>
        <w:pStyle w:val="2"/>
        <w:spacing w:line="290" w:lineRule="auto"/>
      </w:pPr>
    </w:p>
    <w:p>
      <w:pPr>
        <w:pStyle w:val="2"/>
        <w:spacing w:line="290" w:lineRule="auto"/>
      </w:pPr>
    </w:p>
    <w:p>
      <w:pPr>
        <w:pStyle w:val="2"/>
        <w:spacing w:line="290" w:lineRule="auto"/>
      </w:pPr>
    </w:p>
    <w:p>
      <w:pPr>
        <w:spacing w:before="78" w:line="222" w:lineRule="auto"/>
        <w:ind w:left="4839"/>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表</w:t>
      </w:r>
      <w:r>
        <w:rPr>
          <w:rFonts w:ascii="仿宋" w:hAnsi="仿宋" w:eastAsia="仿宋" w:cs="仿宋"/>
          <w:spacing w:val="-40"/>
          <w:sz w:val="24"/>
          <w:szCs w:val="24"/>
        </w:rPr>
        <w:t xml:space="preserve"> </w:t>
      </w:r>
      <w:r>
        <w:rPr>
          <w:rFonts w:ascii="Times New Roman" w:hAnsi="Times New Roman" w:eastAsia="Times New Roman" w:cs="Times New Roman"/>
          <w:b/>
          <w:bCs/>
          <w:spacing w:val="-1"/>
          <w:sz w:val="24"/>
          <w:szCs w:val="24"/>
        </w:rPr>
        <w:t>2-1</w:t>
      </w:r>
      <w:r>
        <w:rPr>
          <w:rFonts w:ascii="仿宋" w:hAnsi="仿宋" w:eastAsia="仿宋" w:cs="仿宋"/>
          <w:spacing w:val="-1"/>
          <w:sz w:val="24"/>
          <w:szCs w:val="24"/>
          <w14:textOutline w14:w="4358" w14:cap="flat" w14:cmpd="sng">
            <w14:solidFill>
              <w14:srgbClr w14:val="000000"/>
            </w14:solidFill>
            <w14:prstDash w14:val="solid"/>
            <w14:miter w14:val="10"/>
          </w14:textOutline>
        </w:rPr>
        <w:t>：新疆政府采购项目预算绩效评价指标体系</w:t>
      </w:r>
    </w:p>
    <w:p>
      <w:pPr>
        <w:spacing w:line="117" w:lineRule="exact"/>
      </w:pPr>
    </w:p>
    <w:tbl>
      <w:tblPr>
        <w:tblStyle w:val="5"/>
        <w:tblW w:w="148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662"/>
        <w:gridCol w:w="683"/>
        <w:gridCol w:w="935"/>
        <w:gridCol w:w="781"/>
        <w:gridCol w:w="710"/>
        <w:gridCol w:w="564"/>
        <w:gridCol w:w="3735"/>
        <w:gridCol w:w="1320"/>
        <w:gridCol w:w="763"/>
        <w:gridCol w:w="42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shd w:val="clear" w:color="auto" w:fill="AEAAAA"/>
            <w:textDirection w:val="tbRlV"/>
            <w:vAlign w:val="top"/>
          </w:tcPr>
          <w:p>
            <w:pPr>
              <w:pStyle w:val="6"/>
              <w:spacing w:before="107" w:line="202" w:lineRule="auto"/>
              <w:ind w:left="350"/>
            </w:pPr>
            <w:r>
              <w:rPr>
                <w:spacing w:val="38"/>
                <w14:textOutline w14:w="4358" w14:cap="flat" w14:cmpd="sng">
                  <w14:solidFill>
                    <w14:srgbClr w14:val="000000"/>
                  </w14:solidFill>
                  <w14:prstDash w14:val="solid"/>
                  <w14:miter w14:val="10"/>
                </w14:textOutline>
              </w:rPr>
              <w:t>序号</w:t>
            </w:r>
          </w:p>
        </w:tc>
        <w:tc>
          <w:tcPr>
            <w:tcW w:w="662" w:type="dxa"/>
            <w:shd w:val="clear" w:color="auto" w:fill="AEAAAA"/>
            <w:textDirection w:val="tbRlV"/>
            <w:vAlign w:val="top"/>
          </w:tcPr>
          <w:p>
            <w:pPr>
              <w:pStyle w:val="6"/>
              <w:spacing w:before="211" w:line="200" w:lineRule="auto"/>
              <w:ind w:left="38"/>
            </w:pPr>
            <w:r>
              <w:rPr>
                <w:spacing w:val="54"/>
                <w14:textOutline w14:w="4358" w14:cap="flat" w14:cmpd="sng">
                  <w14:solidFill>
                    <w14:srgbClr w14:val="000000"/>
                  </w14:solidFill>
                  <w14:prstDash w14:val="solid"/>
                  <w14:miter w14:val="10"/>
                </w14:textOutline>
              </w:rPr>
              <w:t>行业类别</w:t>
            </w:r>
          </w:p>
        </w:tc>
        <w:tc>
          <w:tcPr>
            <w:tcW w:w="683" w:type="dxa"/>
            <w:shd w:val="clear" w:color="auto" w:fill="AEAAAA"/>
            <w:textDirection w:val="tbRlV"/>
            <w:vAlign w:val="top"/>
          </w:tcPr>
          <w:p>
            <w:pPr>
              <w:pStyle w:val="6"/>
              <w:spacing w:before="221" w:line="203" w:lineRule="auto"/>
              <w:ind w:left="38"/>
            </w:pPr>
            <w:r>
              <w:rPr>
                <w:spacing w:val="54"/>
                <w14:textOutline w14:w="4358" w14:cap="flat" w14:cmpd="sng">
                  <w14:solidFill>
                    <w14:srgbClr w14:val="000000"/>
                  </w14:solidFill>
                  <w14:prstDash w14:val="solid"/>
                  <w14:miter w14:val="10"/>
                </w14:textOutline>
              </w:rPr>
              <w:t>资金用途</w:t>
            </w:r>
          </w:p>
        </w:tc>
        <w:tc>
          <w:tcPr>
            <w:tcW w:w="935" w:type="dxa"/>
            <w:shd w:val="clear" w:color="auto" w:fill="AEAAAA"/>
            <w:vAlign w:val="top"/>
          </w:tcPr>
          <w:p>
            <w:pPr>
              <w:spacing w:line="270" w:lineRule="auto"/>
              <w:rPr>
                <w:rFonts w:ascii="Arial"/>
                <w:sz w:val="21"/>
              </w:rPr>
            </w:pPr>
          </w:p>
          <w:p>
            <w:pPr>
              <w:pStyle w:val="6"/>
              <w:spacing w:before="78"/>
              <w:ind w:left="241"/>
            </w:pPr>
            <w:r>
              <w:rPr>
                <w:spacing w:val="-1"/>
                <w14:textOutline w14:w="4358" w14:cap="flat" w14:cmpd="sng">
                  <w14:solidFill>
                    <w14:srgbClr w14:val="000000"/>
                  </w14:solidFill>
                  <w14:prstDash w14:val="solid"/>
                  <w14:miter w14:val="10"/>
                </w14:textOutline>
              </w:rPr>
              <w:t>一级</w:t>
            </w:r>
          </w:p>
          <w:p>
            <w:pPr>
              <w:pStyle w:val="6"/>
              <w:spacing w:line="222" w:lineRule="auto"/>
              <w:ind w:left="237"/>
            </w:pPr>
            <w:r>
              <w:rPr>
                <w:spacing w:val="-8"/>
                <w14:textOutline w14:w="4358" w14:cap="flat" w14:cmpd="sng">
                  <w14:solidFill>
                    <w14:srgbClr w14:val="000000"/>
                  </w14:solidFill>
                  <w14:prstDash w14:val="solid"/>
                  <w14:miter w14:val="10"/>
                </w14:textOutline>
              </w:rPr>
              <w:t>指标</w:t>
            </w:r>
          </w:p>
        </w:tc>
        <w:tc>
          <w:tcPr>
            <w:tcW w:w="781" w:type="dxa"/>
            <w:shd w:val="clear" w:color="auto" w:fill="AEAAAA"/>
            <w:vAlign w:val="top"/>
          </w:tcPr>
          <w:p>
            <w:pPr>
              <w:spacing w:line="271" w:lineRule="auto"/>
              <w:rPr>
                <w:rFonts w:ascii="Arial"/>
                <w:sz w:val="21"/>
              </w:rPr>
            </w:pPr>
          </w:p>
          <w:p>
            <w:pPr>
              <w:pStyle w:val="6"/>
              <w:spacing w:before="78" w:line="231" w:lineRule="auto"/>
              <w:ind w:left="162" w:right="149"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710" w:type="dxa"/>
            <w:shd w:val="clear" w:color="auto" w:fill="AEAAAA"/>
            <w:vAlign w:val="top"/>
          </w:tcPr>
          <w:p>
            <w:pPr>
              <w:spacing w:line="271" w:lineRule="auto"/>
              <w:rPr>
                <w:rFonts w:ascii="Arial"/>
                <w:sz w:val="21"/>
              </w:rPr>
            </w:pPr>
          </w:p>
          <w:p>
            <w:pPr>
              <w:pStyle w:val="6"/>
              <w:spacing w:before="78" w:line="231" w:lineRule="auto"/>
              <w:ind w:left="127" w:right="113" w:firstLine="6"/>
            </w:pPr>
            <w:r>
              <w:rPr>
                <w:spacing w:val="-12"/>
                <w14:textOutline w14:w="4358" w14:cap="flat" w14:cmpd="sng">
                  <w14:solidFill>
                    <w14:srgbClr w14:val="000000"/>
                  </w14:solidFill>
                  <w14:prstDash w14:val="solid"/>
                  <w14:miter w14:val="10"/>
                </w14:textOutline>
              </w:rPr>
              <w:t>三级</w:t>
            </w:r>
            <w:r>
              <w:t xml:space="preserve"> </w:t>
            </w:r>
            <w:r>
              <w:rPr>
                <w:spacing w:val="-8"/>
                <w14:textOutline w14:w="4358" w14:cap="flat" w14:cmpd="sng">
                  <w14:solidFill>
                    <w14:srgbClr w14:val="000000"/>
                  </w14:solidFill>
                  <w14:prstDash w14:val="solid"/>
                  <w14:miter w14:val="10"/>
                </w14:textOutline>
              </w:rPr>
              <w:t>指标</w:t>
            </w:r>
          </w:p>
        </w:tc>
        <w:tc>
          <w:tcPr>
            <w:tcW w:w="564" w:type="dxa"/>
            <w:shd w:val="clear" w:color="auto" w:fill="AEAAAA"/>
            <w:textDirection w:val="tbRlV"/>
            <w:vAlign w:val="top"/>
          </w:tcPr>
          <w:p>
            <w:pPr>
              <w:pStyle w:val="6"/>
              <w:spacing w:before="161" w:line="202" w:lineRule="auto"/>
              <w:ind w:left="350"/>
            </w:pPr>
            <w:r>
              <w:rPr>
                <w:spacing w:val="38"/>
                <w14:textOutline w14:w="4358" w14:cap="flat" w14:cmpd="sng">
                  <w14:solidFill>
                    <w14:srgbClr w14:val="000000"/>
                  </w14:solidFill>
                  <w14:prstDash w14:val="solid"/>
                  <w14:miter w14:val="10"/>
                </w14:textOutline>
              </w:rPr>
              <w:t>权重</w:t>
            </w:r>
          </w:p>
        </w:tc>
        <w:tc>
          <w:tcPr>
            <w:tcW w:w="3735" w:type="dxa"/>
            <w:shd w:val="clear" w:color="auto" w:fill="AEAAAA"/>
            <w:vAlign w:val="top"/>
          </w:tcPr>
          <w:p>
            <w:pPr>
              <w:spacing w:line="426" w:lineRule="auto"/>
              <w:rPr>
                <w:rFonts w:ascii="Arial"/>
                <w:sz w:val="21"/>
              </w:rPr>
            </w:pPr>
          </w:p>
          <w:p>
            <w:pPr>
              <w:pStyle w:val="6"/>
              <w:spacing w:before="78" w:line="222" w:lineRule="auto"/>
              <w:ind w:left="1397"/>
            </w:pPr>
            <w:r>
              <w:rPr>
                <w:spacing w:val="-4"/>
                <w14:textOutline w14:w="4358" w14:cap="flat" w14:cmpd="sng">
                  <w14:solidFill>
                    <w14:srgbClr w14:val="000000"/>
                  </w14:solidFill>
                  <w14:prstDash w14:val="solid"/>
                  <w14:miter w14:val="10"/>
                </w14:textOutline>
              </w:rPr>
              <w:t>指标解释</w:t>
            </w:r>
          </w:p>
        </w:tc>
        <w:tc>
          <w:tcPr>
            <w:tcW w:w="1320" w:type="dxa"/>
            <w:shd w:val="clear" w:color="auto" w:fill="AEAAAA"/>
            <w:vAlign w:val="top"/>
          </w:tcPr>
          <w:p>
            <w:pPr>
              <w:spacing w:line="426" w:lineRule="auto"/>
              <w:rPr>
                <w:rFonts w:ascii="Arial"/>
                <w:sz w:val="21"/>
              </w:rPr>
            </w:pPr>
          </w:p>
          <w:p>
            <w:pPr>
              <w:pStyle w:val="6"/>
              <w:spacing w:before="78" w:line="222" w:lineRule="auto"/>
              <w:ind w:left="192"/>
            </w:pPr>
            <w:r>
              <w:rPr>
                <w:spacing w:val="-4"/>
                <w14:textOutline w14:w="4358" w14:cap="flat" w14:cmpd="sng">
                  <w14:solidFill>
                    <w14:srgbClr w14:val="000000"/>
                  </w14:solidFill>
                  <w14:prstDash w14:val="solid"/>
                  <w14:miter w14:val="10"/>
                </w14:textOutline>
              </w:rPr>
              <w:t>评价依据</w:t>
            </w:r>
          </w:p>
        </w:tc>
        <w:tc>
          <w:tcPr>
            <w:tcW w:w="763" w:type="dxa"/>
            <w:shd w:val="clear" w:color="auto" w:fill="AEAAAA"/>
            <w:vAlign w:val="top"/>
          </w:tcPr>
          <w:p>
            <w:pPr>
              <w:spacing w:line="269" w:lineRule="auto"/>
              <w:rPr>
                <w:rFonts w:ascii="Arial"/>
                <w:sz w:val="21"/>
              </w:rPr>
            </w:pPr>
          </w:p>
          <w:p>
            <w:pPr>
              <w:pStyle w:val="6"/>
              <w:spacing w:before="78" w:line="232" w:lineRule="auto"/>
              <w:ind w:left="274" w:right="140" w:hanging="122"/>
            </w:pPr>
            <w:r>
              <w:rPr>
                <w:spacing w:val="-8"/>
                <w14:textOutline w14:w="4358" w14:cap="flat" w14:cmpd="sng">
                  <w14:solidFill>
                    <w14:srgbClr w14:val="000000"/>
                  </w14:solidFill>
                  <w14:prstDash w14:val="solid"/>
                  <w14:miter w14:val="10"/>
                </w14:textOutline>
              </w:rPr>
              <w:t>标杆</w:t>
            </w:r>
            <w:r>
              <w:t xml:space="preserve"> </w:t>
            </w:r>
            <w:r>
              <w:rPr>
                <w14:textOutline w14:w="4358" w14:cap="flat" w14:cmpd="sng">
                  <w14:solidFill>
                    <w14:srgbClr w14:val="000000"/>
                  </w14:solidFill>
                  <w14:prstDash w14:val="solid"/>
                  <w14:miter w14:val="10"/>
                </w14:textOutline>
              </w:rPr>
              <w:t>值</w:t>
            </w:r>
          </w:p>
        </w:tc>
        <w:tc>
          <w:tcPr>
            <w:tcW w:w="4222" w:type="dxa"/>
            <w:shd w:val="clear" w:color="auto" w:fill="AEAAAA"/>
            <w:vAlign w:val="top"/>
          </w:tcPr>
          <w:p>
            <w:pPr>
              <w:spacing w:line="426" w:lineRule="auto"/>
              <w:rPr>
                <w:rFonts w:ascii="Arial"/>
                <w:sz w:val="21"/>
              </w:rPr>
            </w:pPr>
          </w:p>
          <w:p>
            <w:pPr>
              <w:pStyle w:val="6"/>
              <w:spacing w:before="78" w:line="222" w:lineRule="auto"/>
              <w:ind w:left="1642"/>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4" w:hRule="atLeast"/>
        </w:trPr>
        <w:tc>
          <w:tcPr>
            <w:tcW w:w="461" w:type="dxa"/>
            <w:vAlign w:val="top"/>
          </w:tcPr>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78" w:line="181" w:lineRule="auto"/>
              <w:ind w:left="134"/>
            </w:pPr>
            <w:r>
              <w:t>1</w:t>
            </w:r>
          </w:p>
        </w:tc>
        <w:tc>
          <w:tcPr>
            <w:tcW w:w="662" w:type="dxa"/>
            <w:textDirection w:val="tbRlV"/>
            <w:vAlign w:val="top"/>
          </w:tcPr>
          <w:p>
            <w:pPr>
              <w:pStyle w:val="6"/>
              <w:spacing w:before="313" w:line="202" w:lineRule="auto"/>
              <w:ind w:left="1184"/>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1184"/>
            </w:pPr>
            <w:r>
              <w:rPr>
                <w:spacing w:val="54"/>
              </w:rPr>
              <w:t>政府采购</w:t>
            </w:r>
          </w:p>
        </w:tc>
        <w:tc>
          <w:tcPr>
            <w:tcW w:w="935" w:type="dxa"/>
            <w:vMerge w:val="restart"/>
            <w:tcBorders>
              <w:bottom w:val="nil"/>
            </w:tcBorders>
            <w:vAlign w:val="top"/>
          </w:tcPr>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78" w:line="238" w:lineRule="auto"/>
              <w:ind w:left="120" w:right="105" w:hanging="15"/>
              <w:jc w:val="both"/>
            </w:pPr>
            <w:r>
              <w:rPr>
                <w:spacing w:val="3"/>
              </w:rPr>
              <w:t>A</w:t>
            </w:r>
            <w:r>
              <w:rPr>
                <w:spacing w:val="-14"/>
              </w:rPr>
              <w:t xml:space="preserve"> </w:t>
            </w:r>
            <w:r>
              <w:rPr>
                <w:spacing w:val="3"/>
              </w:rPr>
              <w:t>项目</w:t>
            </w:r>
            <w:r>
              <w:t xml:space="preserve"> </w:t>
            </w:r>
            <w:r>
              <w:rPr>
                <w:spacing w:val="-18"/>
              </w:rPr>
              <w:t>决</w:t>
            </w:r>
            <w:r>
              <w:rPr>
                <w:spacing w:val="9"/>
              </w:rPr>
              <w:t xml:space="preserve">  </w:t>
            </w:r>
            <w:r>
              <w:rPr>
                <w:spacing w:val="-18"/>
              </w:rPr>
              <w:t>策</w:t>
            </w:r>
            <w:r>
              <w:t xml:space="preserve"> </w:t>
            </w:r>
            <w:r>
              <w:rPr>
                <w:spacing w:val="-5"/>
              </w:rPr>
              <w:t>（15）</w:t>
            </w:r>
          </w:p>
        </w:tc>
        <w:tc>
          <w:tcPr>
            <w:tcW w:w="781" w:type="dxa"/>
            <w:vAlign w:val="top"/>
          </w:tcPr>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pStyle w:val="6"/>
              <w:spacing w:before="78" w:line="222" w:lineRule="auto"/>
              <w:ind w:left="118"/>
            </w:pPr>
            <w:r>
              <w:rPr>
                <w:color w:val="231F20"/>
                <w:spacing w:val="-1"/>
              </w:rPr>
              <w:t>A1</w:t>
            </w:r>
            <w:r>
              <w:rPr>
                <w:color w:val="231F20"/>
                <w:spacing w:val="-42"/>
              </w:rPr>
              <w:t xml:space="preserve"> </w:t>
            </w:r>
            <w:r>
              <w:rPr>
                <w:color w:val="231F20"/>
                <w:spacing w:val="-1"/>
              </w:rPr>
              <w:t>采</w:t>
            </w:r>
          </w:p>
          <w:p>
            <w:pPr>
              <w:pStyle w:val="6"/>
              <w:spacing w:before="20" w:line="222" w:lineRule="auto"/>
              <w:ind w:left="162"/>
            </w:pPr>
            <w:r>
              <w:rPr>
                <w:color w:val="231F20"/>
                <w:spacing w:val="-8"/>
              </w:rPr>
              <w:t>购需</w:t>
            </w:r>
          </w:p>
          <w:p>
            <w:pPr>
              <w:pStyle w:val="6"/>
              <w:spacing w:before="23" w:line="222" w:lineRule="auto"/>
              <w:ind w:left="168"/>
            </w:pPr>
            <w:r>
              <w:rPr>
                <w:color w:val="231F20"/>
                <w:spacing w:val="-12"/>
              </w:rPr>
              <w:t>求设</w:t>
            </w:r>
          </w:p>
          <w:p>
            <w:pPr>
              <w:pStyle w:val="6"/>
              <w:spacing w:before="20" w:line="231" w:lineRule="auto"/>
              <w:ind w:left="286"/>
            </w:pPr>
            <w:r>
              <w:rPr>
                <w:color w:val="231F20"/>
              </w:rPr>
              <w:t>定</w:t>
            </w:r>
          </w:p>
        </w:tc>
        <w:tc>
          <w:tcPr>
            <w:tcW w:w="710" w:type="dxa"/>
            <w:vAlign w:val="top"/>
          </w:tcPr>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78" w:line="182" w:lineRule="auto"/>
              <w:ind w:left="105"/>
            </w:pPr>
            <w:r>
              <w:rPr>
                <w:color w:val="231F20"/>
                <w:spacing w:val="-1"/>
              </w:rPr>
              <w:t>A101</w:t>
            </w:r>
          </w:p>
          <w:p>
            <w:pPr>
              <w:pStyle w:val="6"/>
              <w:spacing w:before="34" w:line="222" w:lineRule="auto"/>
              <w:ind w:left="129"/>
            </w:pPr>
            <w:r>
              <w:rPr>
                <w:color w:val="231F20"/>
                <w:spacing w:val="-9"/>
              </w:rPr>
              <w:t>采购</w:t>
            </w:r>
          </w:p>
          <w:p>
            <w:pPr>
              <w:pStyle w:val="6"/>
              <w:spacing w:before="23" w:line="222" w:lineRule="auto"/>
              <w:ind w:left="136"/>
            </w:pPr>
            <w:r>
              <w:rPr>
                <w:color w:val="231F20"/>
                <w:spacing w:val="-13"/>
              </w:rPr>
              <w:t>需求</w:t>
            </w:r>
          </w:p>
          <w:p>
            <w:pPr>
              <w:pStyle w:val="6"/>
              <w:spacing w:before="20" w:line="225" w:lineRule="auto"/>
              <w:ind w:left="126"/>
            </w:pPr>
            <w:r>
              <w:rPr>
                <w:color w:val="231F20"/>
                <w:spacing w:val="-8"/>
              </w:rPr>
              <w:t>规范</w:t>
            </w:r>
          </w:p>
          <w:p>
            <w:pPr>
              <w:pStyle w:val="6"/>
              <w:spacing w:before="19" w:line="220" w:lineRule="auto"/>
              <w:ind w:left="251"/>
            </w:pPr>
            <w:r>
              <w:rPr>
                <w:color w:val="231F20"/>
              </w:rPr>
              <w:t>性</w:t>
            </w:r>
          </w:p>
        </w:tc>
        <w:tc>
          <w:tcPr>
            <w:tcW w:w="564" w:type="dxa"/>
            <w:vAlign w:val="top"/>
          </w:tcPr>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8" w:lineRule="auto"/>
              <w:rPr>
                <w:rFonts w:ascii="Arial"/>
                <w:sz w:val="21"/>
              </w:rPr>
            </w:pPr>
          </w:p>
          <w:p>
            <w:pPr>
              <w:pStyle w:val="6"/>
              <w:spacing w:before="78" w:line="180" w:lineRule="auto"/>
              <w:ind w:left="227"/>
            </w:pPr>
            <w:r>
              <w:t>6</w:t>
            </w:r>
          </w:p>
        </w:tc>
        <w:tc>
          <w:tcPr>
            <w:tcW w:w="3735" w:type="dxa"/>
            <w:vAlign w:val="top"/>
          </w:tcPr>
          <w:p>
            <w:pPr>
              <w:pStyle w:val="6"/>
              <w:spacing w:before="246" w:line="238" w:lineRule="auto"/>
              <w:ind w:left="112" w:right="82" w:firstLine="9"/>
            </w:pPr>
            <w:r>
              <w:rPr>
                <w:spacing w:val="-2"/>
              </w:rPr>
              <w:t>考察①采购需求是否符合国家法</w:t>
            </w:r>
            <w:r>
              <w:rPr>
                <w:spacing w:val="5"/>
              </w:rPr>
              <w:t xml:space="preserve">  </w:t>
            </w:r>
            <w:r>
              <w:rPr>
                <w:spacing w:val="-1"/>
              </w:rPr>
              <w:t>律法规及政府采购政策的有关规</w:t>
            </w:r>
            <w:r>
              <w:rPr>
                <w:spacing w:val="2"/>
              </w:rPr>
              <w:t xml:space="preserve">  </w:t>
            </w:r>
            <w:r>
              <w:rPr>
                <w:spacing w:val="-6"/>
              </w:rPr>
              <w:t>定；②采购需求是否遵循预算、资</w:t>
            </w:r>
            <w:r>
              <w:rPr>
                <w:spacing w:val="2"/>
              </w:rPr>
              <w:t xml:space="preserve"> </w:t>
            </w:r>
            <w:r>
              <w:rPr>
                <w:spacing w:val="-5"/>
              </w:rPr>
              <w:t>产和财务等相关管理制度的规定；</w:t>
            </w:r>
            <w:r>
              <w:rPr>
                <w:spacing w:val="8"/>
              </w:rPr>
              <w:t xml:space="preserve"> </w:t>
            </w:r>
            <w:r>
              <w:rPr>
                <w:spacing w:val="-1"/>
              </w:rPr>
              <w:t>③政府项目采购需求与实际情况</w:t>
            </w:r>
            <w:r>
              <w:rPr>
                <w:spacing w:val="2"/>
              </w:rPr>
              <w:t xml:space="preserve">  </w:t>
            </w:r>
            <w:r>
              <w:rPr>
                <w:spacing w:val="-6"/>
              </w:rPr>
              <w:t>匹配。④采购活动开展前，按照规</w:t>
            </w:r>
            <w:r>
              <w:rPr>
                <w:spacing w:val="2"/>
              </w:rPr>
              <w:t xml:space="preserve"> </w:t>
            </w:r>
            <w:r>
              <w:rPr>
                <w:spacing w:val="-6"/>
              </w:rPr>
              <w:t>定要求对采购需求进行论证，开展</w:t>
            </w:r>
            <w:r>
              <w:rPr>
                <w:spacing w:val="2"/>
              </w:rPr>
              <w:t xml:space="preserve"> </w:t>
            </w:r>
            <w:r>
              <w:rPr>
                <w:spacing w:val="-6"/>
              </w:rPr>
              <w:t>了采购需求调查，并按要求确定需</w:t>
            </w:r>
            <w:r>
              <w:rPr>
                <w:spacing w:val="2"/>
              </w:rPr>
              <w:t xml:space="preserve"> </w:t>
            </w:r>
            <w:r>
              <w:rPr>
                <w:spacing w:val="-6"/>
              </w:rPr>
              <w:t>求内容。不强制要求做需求调查的</w:t>
            </w:r>
            <w:r>
              <w:rPr>
                <w:spacing w:val="2"/>
              </w:rPr>
              <w:t xml:space="preserve"> </w:t>
            </w:r>
            <w:r>
              <w:rPr>
                <w:spacing w:val="-1"/>
              </w:rPr>
              <w:t>项目，本条不做考核。</w:t>
            </w:r>
          </w:p>
        </w:tc>
        <w:tc>
          <w:tcPr>
            <w:tcW w:w="1320" w:type="dxa"/>
            <w:vAlign w:val="top"/>
          </w:tcPr>
          <w:p>
            <w:pPr>
              <w:spacing w:line="318" w:lineRule="auto"/>
              <w:rPr>
                <w:rFonts w:ascii="Arial"/>
                <w:sz w:val="21"/>
              </w:rPr>
            </w:pPr>
          </w:p>
          <w:p>
            <w:pPr>
              <w:spacing w:line="318" w:lineRule="auto"/>
              <w:rPr>
                <w:rFonts w:ascii="Arial"/>
                <w:sz w:val="21"/>
              </w:rPr>
            </w:pPr>
          </w:p>
          <w:p>
            <w:pPr>
              <w:pStyle w:val="6"/>
              <w:spacing w:before="78" w:line="238" w:lineRule="auto"/>
              <w:ind w:left="121" w:right="63" w:firstLine="1"/>
              <w:jc w:val="both"/>
            </w:pPr>
            <w:r>
              <w:rPr>
                <w:spacing w:val="-5"/>
              </w:rPr>
              <w:t>政府采购</w:t>
            </w:r>
            <w:r>
              <w:rPr>
                <w:spacing w:val="1"/>
              </w:rPr>
              <w:t xml:space="preserve">  </w:t>
            </w:r>
            <w:r>
              <w:rPr>
                <w:spacing w:val="-14"/>
              </w:rPr>
              <w:t>规划报告，</w:t>
            </w:r>
            <w:r>
              <w:t xml:space="preserve"> </w:t>
            </w:r>
            <w:r>
              <w:rPr>
                <w:spacing w:val="-4"/>
              </w:rPr>
              <w:t>规划制定</w:t>
            </w:r>
            <w:r>
              <w:t xml:space="preserve">  </w:t>
            </w:r>
            <w:r>
              <w:rPr>
                <w:spacing w:val="-4"/>
              </w:rPr>
              <w:t>的相关论</w:t>
            </w:r>
            <w:r>
              <w:t xml:space="preserve">  </w:t>
            </w:r>
            <w:r>
              <w:rPr>
                <w:spacing w:val="-4"/>
              </w:rPr>
              <w:t>证或上级</w:t>
            </w:r>
            <w:r>
              <w:t xml:space="preserve">  </w:t>
            </w:r>
            <w:r>
              <w:rPr>
                <w:spacing w:val="-4"/>
              </w:rPr>
              <w:t>部门的认</w:t>
            </w:r>
            <w:r>
              <w:t xml:space="preserve">  定</w:t>
            </w:r>
          </w:p>
        </w:tc>
        <w:tc>
          <w:tcPr>
            <w:tcW w:w="763" w:type="dxa"/>
            <w:vAlign w:val="top"/>
          </w:tcPr>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1" w:lineRule="auto"/>
              <w:rPr>
                <w:rFonts w:ascii="Arial"/>
                <w:sz w:val="21"/>
              </w:rPr>
            </w:pPr>
          </w:p>
          <w:p>
            <w:pPr>
              <w:spacing w:line="261" w:lineRule="auto"/>
              <w:rPr>
                <w:rFonts w:ascii="Arial"/>
                <w:sz w:val="21"/>
              </w:rPr>
            </w:pPr>
          </w:p>
          <w:p>
            <w:pPr>
              <w:pStyle w:val="6"/>
              <w:spacing w:before="78" w:line="225" w:lineRule="auto"/>
              <w:ind w:left="121"/>
            </w:pPr>
            <w:r>
              <w:rPr>
                <w:spacing w:val="-8"/>
              </w:rPr>
              <w:t>规范</w:t>
            </w:r>
          </w:p>
        </w:tc>
        <w:tc>
          <w:tcPr>
            <w:tcW w:w="4222" w:type="dxa"/>
            <w:vAlign w:val="top"/>
          </w:tcPr>
          <w:p>
            <w:pPr>
              <w:spacing w:line="241" w:lineRule="auto"/>
              <w:rPr>
                <w:rFonts w:ascii="Arial"/>
                <w:sz w:val="21"/>
              </w:rPr>
            </w:pPr>
          </w:p>
          <w:p>
            <w:pPr>
              <w:spacing w:line="241" w:lineRule="auto"/>
              <w:rPr>
                <w:rFonts w:ascii="Arial"/>
                <w:sz w:val="21"/>
              </w:rPr>
            </w:pPr>
          </w:p>
          <w:p>
            <w:pPr>
              <w:pStyle w:val="6"/>
              <w:spacing w:before="78" w:line="237" w:lineRule="auto"/>
              <w:ind w:left="122" w:right="107" w:hanging="7"/>
            </w:pPr>
            <w:r>
              <w:rPr>
                <w:spacing w:val="-1"/>
              </w:rPr>
              <w:t>①采购需求符合国家法律法规及政府</w:t>
            </w:r>
            <w:r>
              <w:rPr>
                <w:spacing w:val="3"/>
              </w:rPr>
              <w:t xml:space="preserve">  </w:t>
            </w:r>
            <w:r>
              <w:rPr>
                <w:spacing w:val="-6"/>
              </w:rPr>
              <w:t>采购政策的有关规定；②项目采购需求</w:t>
            </w:r>
            <w:r>
              <w:rPr>
                <w:spacing w:val="8"/>
              </w:rPr>
              <w:t xml:space="preserve"> </w:t>
            </w:r>
            <w:r>
              <w:rPr>
                <w:spacing w:val="-6"/>
              </w:rPr>
              <w:t>编制符合相关管理制度规定，③项目采</w:t>
            </w:r>
            <w:r>
              <w:rPr>
                <w:spacing w:val="8"/>
              </w:rPr>
              <w:t xml:space="preserve"> </w:t>
            </w:r>
            <w:r>
              <w:rPr>
                <w:spacing w:val="-6"/>
              </w:rPr>
              <w:t>购需求与实际情况相匹配。④项目采购</w:t>
            </w:r>
            <w:r>
              <w:rPr>
                <w:spacing w:val="8"/>
              </w:rPr>
              <w:t xml:space="preserve"> </w:t>
            </w:r>
            <w:r>
              <w:rPr>
                <w:spacing w:val="-6"/>
              </w:rPr>
              <w:t>开展前按照要求开始需求调查，确定内</w:t>
            </w:r>
            <w:r>
              <w:rPr>
                <w:spacing w:val="8"/>
              </w:rPr>
              <w:t xml:space="preserve"> </w:t>
            </w:r>
            <w:r>
              <w:rPr>
                <w:spacing w:val="-6"/>
              </w:rPr>
              <w:t>容（本条针对有强制要求做需求调查的</w:t>
            </w:r>
            <w:r>
              <w:rPr>
                <w:spacing w:val="8"/>
              </w:rPr>
              <w:t xml:space="preserve"> </w:t>
            </w:r>
            <w:r>
              <w:rPr>
                <w:spacing w:val="-6"/>
              </w:rPr>
              <w:t>项目）。本项为一票否决项目，全部符</w:t>
            </w:r>
            <w:r>
              <w:rPr>
                <w:spacing w:val="5"/>
              </w:rPr>
              <w:t xml:space="preserve"> </w:t>
            </w:r>
            <w:r>
              <w:rPr>
                <w:spacing w:val="-5"/>
              </w:rPr>
              <w:t>合得</w:t>
            </w:r>
            <w:r>
              <w:rPr>
                <w:spacing w:val="-41"/>
              </w:rPr>
              <w:t xml:space="preserve"> </w:t>
            </w:r>
            <w:r>
              <w:rPr>
                <w:spacing w:val="-5"/>
              </w:rPr>
              <w:t>6</w:t>
            </w:r>
            <w:r>
              <w:rPr>
                <w:spacing w:val="-41"/>
              </w:rPr>
              <w:t xml:space="preserve"> </w:t>
            </w:r>
            <w:r>
              <w:rPr>
                <w:spacing w:val="-5"/>
              </w:rPr>
              <w:t>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0" w:hRule="atLeast"/>
        </w:trPr>
        <w:tc>
          <w:tcPr>
            <w:tcW w:w="461" w:type="dxa"/>
            <w:vAlign w:val="top"/>
          </w:tcPr>
          <w:p>
            <w:pPr>
              <w:spacing w:line="310" w:lineRule="auto"/>
              <w:rPr>
                <w:rFonts w:ascii="Arial"/>
                <w:sz w:val="21"/>
              </w:rPr>
            </w:pPr>
          </w:p>
          <w:p>
            <w:pPr>
              <w:spacing w:line="311" w:lineRule="auto"/>
              <w:rPr>
                <w:rFonts w:ascii="Arial"/>
                <w:sz w:val="21"/>
              </w:rPr>
            </w:pPr>
          </w:p>
          <w:p>
            <w:pPr>
              <w:pStyle w:val="6"/>
              <w:spacing w:before="78" w:line="180" w:lineRule="auto"/>
              <w:ind w:left="119"/>
            </w:pPr>
            <w:r>
              <w:t>2</w:t>
            </w:r>
          </w:p>
        </w:tc>
        <w:tc>
          <w:tcPr>
            <w:tcW w:w="662" w:type="dxa"/>
            <w:textDirection w:val="tbRlV"/>
            <w:vAlign w:val="top"/>
          </w:tcPr>
          <w:p>
            <w:pPr>
              <w:pStyle w:val="6"/>
              <w:spacing w:before="313" w:line="202" w:lineRule="auto"/>
              <w:ind w:left="193"/>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193"/>
            </w:pPr>
            <w:r>
              <w:rPr>
                <w:spacing w:val="54"/>
              </w:rPr>
              <w:t>政府采购</w:t>
            </w:r>
          </w:p>
        </w:tc>
        <w:tc>
          <w:tcPr>
            <w:tcW w:w="935" w:type="dxa"/>
            <w:vMerge w:val="continue"/>
            <w:tcBorders>
              <w:top w:val="nil"/>
              <w:bottom w:val="nil"/>
            </w:tcBorders>
            <w:vAlign w:val="top"/>
          </w:tcPr>
          <w:p>
            <w:pPr>
              <w:rPr>
                <w:rFonts w:ascii="Arial"/>
                <w:sz w:val="21"/>
              </w:rPr>
            </w:pPr>
          </w:p>
        </w:tc>
        <w:tc>
          <w:tcPr>
            <w:tcW w:w="781" w:type="dxa"/>
            <w:vAlign w:val="top"/>
          </w:tcPr>
          <w:p>
            <w:pPr>
              <w:spacing w:line="269" w:lineRule="auto"/>
              <w:rPr>
                <w:rFonts w:ascii="Arial"/>
                <w:sz w:val="21"/>
              </w:rPr>
            </w:pPr>
          </w:p>
          <w:p>
            <w:pPr>
              <w:pStyle w:val="6"/>
              <w:spacing w:before="78" w:line="224" w:lineRule="auto"/>
              <w:ind w:left="118"/>
            </w:pPr>
            <w:r>
              <w:rPr>
                <w:spacing w:val="-1"/>
              </w:rPr>
              <w:t>A2</w:t>
            </w:r>
            <w:r>
              <w:rPr>
                <w:spacing w:val="-43"/>
              </w:rPr>
              <w:t xml:space="preserve"> </w:t>
            </w:r>
            <w:r>
              <w:rPr>
                <w:spacing w:val="-1"/>
              </w:rPr>
              <w:t>项</w:t>
            </w:r>
          </w:p>
          <w:p>
            <w:pPr>
              <w:pStyle w:val="6"/>
              <w:spacing w:before="21" w:line="226" w:lineRule="auto"/>
              <w:ind w:left="204"/>
            </w:pPr>
            <w:r>
              <w:rPr>
                <w:spacing w:val="-30"/>
              </w:rPr>
              <w:t>目立</w:t>
            </w:r>
          </w:p>
          <w:p>
            <w:pPr>
              <w:pStyle w:val="6"/>
              <w:spacing w:before="15" w:line="224" w:lineRule="auto"/>
              <w:ind w:left="283"/>
            </w:pPr>
            <w:r>
              <w:t>项</w:t>
            </w:r>
          </w:p>
        </w:tc>
        <w:tc>
          <w:tcPr>
            <w:tcW w:w="710" w:type="dxa"/>
            <w:vAlign w:val="top"/>
          </w:tcPr>
          <w:p>
            <w:pPr>
              <w:pStyle w:val="6"/>
              <w:spacing w:before="76" w:line="182" w:lineRule="auto"/>
              <w:ind w:left="105"/>
            </w:pPr>
            <w:r>
              <w:rPr>
                <w:spacing w:val="-1"/>
              </w:rPr>
              <w:t>A201</w:t>
            </w:r>
          </w:p>
          <w:p>
            <w:pPr>
              <w:pStyle w:val="6"/>
              <w:spacing w:before="35" w:line="224" w:lineRule="auto"/>
              <w:ind w:left="128"/>
            </w:pPr>
            <w:r>
              <w:rPr>
                <w:spacing w:val="-9"/>
              </w:rPr>
              <w:t>项目</w:t>
            </w:r>
          </w:p>
          <w:p>
            <w:pPr>
              <w:pStyle w:val="6"/>
              <w:spacing w:before="20" w:line="224" w:lineRule="auto"/>
              <w:ind w:left="133"/>
            </w:pPr>
            <w:r>
              <w:rPr>
                <w:spacing w:val="-11"/>
              </w:rPr>
              <w:t>立项</w:t>
            </w:r>
          </w:p>
          <w:p>
            <w:pPr>
              <w:pStyle w:val="6"/>
              <w:spacing w:before="19" w:line="225" w:lineRule="auto"/>
              <w:ind w:left="126"/>
            </w:pPr>
            <w:r>
              <w:rPr>
                <w:spacing w:val="-8"/>
              </w:rPr>
              <w:t>规范</w:t>
            </w:r>
          </w:p>
          <w:p>
            <w:pPr>
              <w:pStyle w:val="6"/>
              <w:spacing w:before="19" w:line="205" w:lineRule="auto"/>
              <w:ind w:left="251"/>
            </w:pPr>
            <w:r>
              <w:t>性</w:t>
            </w:r>
          </w:p>
        </w:tc>
        <w:tc>
          <w:tcPr>
            <w:tcW w:w="564" w:type="dxa"/>
            <w:vAlign w:val="top"/>
          </w:tcPr>
          <w:p>
            <w:pPr>
              <w:spacing w:line="310" w:lineRule="auto"/>
              <w:rPr>
                <w:rFonts w:ascii="Arial"/>
                <w:sz w:val="21"/>
              </w:rPr>
            </w:pPr>
          </w:p>
          <w:p>
            <w:pPr>
              <w:spacing w:line="311" w:lineRule="auto"/>
              <w:rPr>
                <w:rFonts w:ascii="Arial"/>
                <w:sz w:val="21"/>
              </w:rPr>
            </w:pPr>
          </w:p>
          <w:p>
            <w:pPr>
              <w:pStyle w:val="6"/>
              <w:spacing w:before="78" w:line="180" w:lineRule="auto"/>
              <w:ind w:left="230"/>
            </w:pPr>
            <w:r>
              <w:t>3</w:t>
            </w:r>
          </w:p>
        </w:tc>
        <w:tc>
          <w:tcPr>
            <w:tcW w:w="3735" w:type="dxa"/>
            <w:vAlign w:val="top"/>
          </w:tcPr>
          <w:p>
            <w:pPr>
              <w:spacing w:line="272" w:lineRule="auto"/>
              <w:rPr>
                <w:rFonts w:ascii="Arial"/>
                <w:sz w:val="21"/>
              </w:rPr>
            </w:pPr>
          </w:p>
          <w:p>
            <w:pPr>
              <w:pStyle w:val="6"/>
              <w:spacing w:before="78" w:line="233" w:lineRule="auto"/>
              <w:ind w:left="121" w:right="104"/>
              <w:jc w:val="both"/>
            </w:pPr>
            <w:r>
              <w:rPr>
                <w:spacing w:val="-7"/>
              </w:rPr>
              <w:t>考察政府采购的项目申请、设立过</w:t>
            </w:r>
            <w:r>
              <w:rPr>
                <w:spacing w:val="8"/>
              </w:rPr>
              <w:t xml:space="preserve"> </w:t>
            </w:r>
            <w:r>
              <w:rPr>
                <w:spacing w:val="-7"/>
              </w:rPr>
              <w:t>程是否符合相关要求，用以反映和</w:t>
            </w:r>
            <w:r>
              <w:rPr>
                <w:spacing w:val="8"/>
              </w:rPr>
              <w:t xml:space="preserve"> </w:t>
            </w:r>
            <w:r>
              <w:rPr>
                <w:spacing w:val="-2"/>
              </w:rPr>
              <w:t>考核项目立项的规范情况。</w:t>
            </w:r>
          </w:p>
        </w:tc>
        <w:tc>
          <w:tcPr>
            <w:tcW w:w="1320" w:type="dxa"/>
            <w:vAlign w:val="top"/>
          </w:tcPr>
          <w:p>
            <w:pPr>
              <w:pStyle w:val="6"/>
              <w:spacing w:before="35" w:line="233" w:lineRule="auto"/>
              <w:ind w:left="122" w:right="104"/>
            </w:pPr>
            <w:r>
              <w:rPr>
                <w:spacing w:val="-5"/>
              </w:rPr>
              <w:t>项目申报</w:t>
            </w:r>
            <w:r>
              <w:rPr>
                <w:spacing w:val="1"/>
              </w:rPr>
              <w:t xml:space="preserve">  </w:t>
            </w:r>
            <w:r>
              <w:rPr>
                <w:spacing w:val="-23"/>
              </w:rPr>
              <w:t>书、可行性</w:t>
            </w:r>
            <w:r>
              <w:rPr>
                <w:spacing w:val="2"/>
              </w:rPr>
              <w:t xml:space="preserve"> </w:t>
            </w:r>
            <w:r>
              <w:rPr>
                <w:spacing w:val="-4"/>
              </w:rPr>
              <w:t>报告及专</w:t>
            </w:r>
            <w:r>
              <w:t xml:space="preserve">  </w:t>
            </w:r>
            <w:r>
              <w:rPr>
                <w:spacing w:val="-4"/>
              </w:rPr>
              <w:t>家论证意</w:t>
            </w:r>
            <w:r>
              <w:t xml:space="preserve">  见</w:t>
            </w:r>
          </w:p>
        </w:tc>
        <w:tc>
          <w:tcPr>
            <w:tcW w:w="763" w:type="dxa"/>
            <w:vAlign w:val="top"/>
          </w:tcPr>
          <w:p>
            <w:pPr>
              <w:spacing w:line="290" w:lineRule="auto"/>
              <w:rPr>
                <w:rFonts w:ascii="Arial"/>
                <w:sz w:val="21"/>
              </w:rPr>
            </w:pPr>
          </w:p>
          <w:p>
            <w:pPr>
              <w:spacing w:line="290" w:lineRule="auto"/>
              <w:rPr>
                <w:rFonts w:ascii="Arial"/>
                <w:sz w:val="21"/>
              </w:rPr>
            </w:pPr>
          </w:p>
          <w:p>
            <w:pPr>
              <w:pStyle w:val="6"/>
              <w:spacing w:before="78" w:line="225" w:lineRule="auto"/>
              <w:ind w:left="121"/>
            </w:pPr>
            <w:r>
              <w:rPr>
                <w:spacing w:val="-8"/>
              </w:rPr>
              <w:t>规范</w:t>
            </w:r>
          </w:p>
        </w:tc>
        <w:tc>
          <w:tcPr>
            <w:tcW w:w="4222" w:type="dxa"/>
            <w:vAlign w:val="top"/>
          </w:tcPr>
          <w:p>
            <w:pPr>
              <w:pStyle w:val="6"/>
              <w:spacing w:before="35" w:line="233" w:lineRule="auto"/>
              <w:ind w:left="121" w:right="73" w:hanging="6"/>
              <w:jc w:val="both"/>
            </w:pPr>
            <w:r>
              <w:rPr>
                <w:spacing w:val="-4"/>
              </w:rPr>
              <w:t>①立项前是否经过必要的可行性研究、</w:t>
            </w:r>
            <w:r>
              <w:rPr>
                <w:spacing w:val="15"/>
              </w:rPr>
              <w:t xml:space="preserve"> </w:t>
            </w:r>
            <w:r>
              <w:rPr>
                <w:spacing w:val="-6"/>
              </w:rPr>
              <w:t>专家论证、风险评估、集体决策等；②</w:t>
            </w:r>
            <w:r>
              <w:rPr>
                <w:spacing w:val="6"/>
              </w:rPr>
              <w:t xml:space="preserve"> </w:t>
            </w:r>
            <w:r>
              <w:rPr>
                <w:spacing w:val="-6"/>
              </w:rPr>
              <w:t>项目立项符合规定程序；③审批文件和</w:t>
            </w:r>
            <w:r>
              <w:rPr>
                <w:spacing w:val="9"/>
              </w:rPr>
              <w:t xml:space="preserve"> </w:t>
            </w:r>
            <w:r>
              <w:rPr>
                <w:spacing w:val="-8"/>
              </w:rPr>
              <w:t>材料合规完整，每符合一项得</w:t>
            </w:r>
            <w:r>
              <w:rPr>
                <w:spacing w:val="-25"/>
              </w:rPr>
              <w:t xml:space="preserve"> </w:t>
            </w:r>
            <w:r>
              <w:rPr>
                <w:spacing w:val="-8"/>
              </w:rPr>
              <w:t>1/3</w:t>
            </w:r>
            <w:r>
              <w:rPr>
                <w:spacing w:val="-44"/>
              </w:rPr>
              <w:t xml:space="preserve"> </w:t>
            </w:r>
            <w:r>
              <w:rPr>
                <w:spacing w:val="-8"/>
              </w:rPr>
              <w:t>权重</w:t>
            </w:r>
            <w:r>
              <w:t xml:space="preserve"> </w:t>
            </w:r>
            <w:r>
              <w:rPr>
                <w:spacing w:val="-8"/>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461" w:type="dxa"/>
            <w:vAlign w:val="top"/>
          </w:tcPr>
          <w:p>
            <w:pPr>
              <w:spacing w:line="466" w:lineRule="auto"/>
              <w:rPr>
                <w:rFonts w:ascii="Arial"/>
                <w:sz w:val="21"/>
              </w:rPr>
            </w:pPr>
          </w:p>
          <w:p>
            <w:pPr>
              <w:pStyle w:val="6"/>
              <w:spacing w:before="78" w:line="180" w:lineRule="auto"/>
              <w:ind w:left="121"/>
            </w:pPr>
            <w:r>
              <w:t>3</w:t>
            </w:r>
          </w:p>
        </w:tc>
        <w:tc>
          <w:tcPr>
            <w:tcW w:w="662" w:type="dxa"/>
            <w:textDirection w:val="tbRlV"/>
            <w:vAlign w:val="top"/>
          </w:tcPr>
          <w:p>
            <w:pPr>
              <w:pStyle w:val="6"/>
              <w:spacing w:before="313" w:line="202" w:lineRule="auto"/>
              <w:ind w:left="40"/>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40"/>
            </w:pPr>
            <w:r>
              <w:rPr>
                <w:spacing w:val="54"/>
              </w:rPr>
              <w:t>政府采购</w:t>
            </w:r>
          </w:p>
        </w:tc>
        <w:tc>
          <w:tcPr>
            <w:tcW w:w="935" w:type="dxa"/>
            <w:vMerge w:val="continue"/>
            <w:tcBorders>
              <w:top w:val="nil"/>
            </w:tcBorders>
            <w:vAlign w:val="top"/>
          </w:tcPr>
          <w:p>
            <w:pPr>
              <w:rPr>
                <w:rFonts w:ascii="Arial"/>
                <w:sz w:val="21"/>
              </w:rPr>
            </w:pPr>
          </w:p>
        </w:tc>
        <w:tc>
          <w:tcPr>
            <w:tcW w:w="781" w:type="dxa"/>
            <w:vAlign w:val="top"/>
          </w:tcPr>
          <w:p>
            <w:pPr>
              <w:pStyle w:val="6"/>
              <w:spacing w:before="193" w:line="224" w:lineRule="auto"/>
              <w:ind w:left="118"/>
            </w:pPr>
            <w:r>
              <w:rPr>
                <w:spacing w:val="-1"/>
              </w:rPr>
              <w:t>A3</w:t>
            </w:r>
            <w:r>
              <w:rPr>
                <w:spacing w:val="-43"/>
              </w:rPr>
              <w:t xml:space="preserve"> </w:t>
            </w:r>
            <w:r>
              <w:rPr>
                <w:spacing w:val="-1"/>
              </w:rPr>
              <w:t>项</w:t>
            </w:r>
          </w:p>
          <w:p>
            <w:pPr>
              <w:pStyle w:val="6"/>
              <w:spacing w:before="21" w:line="226" w:lineRule="auto"/>
              <w:ind w:left="204"/>
            </w:pPr>
            <w:r>
              <w:rPr>
                <w:spacing w:val="-30"/>
              </w:rPr>
              <w:t>目目</w:t>
            </w:r>
          </w:p>
          <w:p>
            <w:pPr>
              <w:pStyle w:val="6"/>
              <w:spacing w:before="18" w:line="222" w:lineRule="auto"/>
              <w:ind w:left="281"/>
            </w:pPr>
            <w:r>
              <w:t>标</w:t>
            </w:r>
          </w:p>
        </w:tc>
        <w:tc>
          <w:tcPr>
            <w:tcW w:w="710" w:type="dxa"/>
            <w:vAlign w:val="top"/>
          </w:tcPr>
          <w:p>
            <w:pPr>
              <w:pStyle w:val="6"/>
              <w:spacing w:before="77" w:line="224" w:lineRule="auto"/>
              <w:ind w:left="130" w:right="113" w:hanging="25"/>
              <w:jc w:val="both"/>
            </w:pPr>
            <w:r>
              <w:rPr>
                <w:spacing w:val="-1"/>
              </w:rPr>
              <w:t>A301</w:t>
            </w:r>
            <w:r>
              <w:rPr>
                <w:spacing w:val="2"/>
              </w:rPr>
              <w:t xml:space="preserve"> </w:t>
            </w:r>
            <w:r>
              <w:rPr>
                <w:spacing w:val="-10"/>
              </w:rPr>
              <w:t>绩效</w:t>
            </w:r>
            <w:r>
              <w:t xml:space="preserve"> </w:t>
            </w:r>
            <w:r>
              <w:rPr>
                <w:spacing w:val="-10"/>
              </w:rPr>
              <w:t>目标</w:t>
            </w:r>
            <w:r>
              <w:t xml:space="preserve"> </w:t>
            </w:r>
            <w:r>
              <w:rPr>
                <w:spacing w:val="-10"/>
              </w:rPr>
              <w:t>合理</w:t>
            </w:r>
          </w:p>
        </w:tc>
        <w:tc>
          <w:tcPr>
            <w:tcW w:w="564" w:type="dxa"/>
            <w:vAlign w:val="top"/>
          </w:tcPr>
          <w:p>
            <w:pPr>
              <w:spacing w:line="466" w:lineRule="auto"/>
              <w:rPr>
                <w:rFonts w:ascii="Arial"/>
                <w:sz w:val="21"/>
              </w:rPr>
            </w:pPr>
          </w:p>
          <w:p>
            <w:pPr>
              <w:pStyle w:val="6"/>
              <w:spacing w:before="78" w:line="180" w:lineRule="auto"/>
              <w:ind w:left="230"/>
            </w:pPr>
            <w:r>
              <w:t>3</w:t>
            </w:r>
          </w:p>
        </w:tc>
        <w:tc>
          <w:tcPr>
            <w:tcW w:w="3735" w:type="dxa"/>
            <w:vAlign w:val="top"/>
          </w:tcPr>
          <w:p>
            <w:pPr>
              <w:pStyle w:val="6"/>
              <w:spacing w:before="40" w:line="231" w:lineRule="auto"/>
              <w:ind w:left="121" w:right="104"/>
            </w:pPr>
            <w:r>
              <w:rPr>
                <w:spacing w:val="-2"/>
              </w:rPr>
              <w:t>考察政府采购所设定的绩效目标</w:t>
            </w:r>
            <w:r>
              <w:rPr>
                <w:spacing w:val="5"/>
              </w:rPr>
              <w:t xml:space="preserve">  </w:t>
            </w:r>
            <w:r>
              <w:rPr>
                <w:spacing w:val="-2"/>
              </w:rPr>
              <w:t>是否依据充分，是否符合客观实</w:t>
            </w:r>
            <w:r>
              <w:rPr>
                <w:spacing w:val="5"/>
              </w:rPr>
              <w:t xml:space="preserve">  </w:t>
            </w:r>
            <w:r>
              <w:rPr>
                <w:spacing w:val="-7"/>
              </w:rPr>
              <w:t>际，用以反映和考核项目绩效目标</w:t>
            </w:r>
            <w:r>
              <w:rPr>
                <w:spacing w:val="8"/>
              </w:rPr>
              <w:t xml:space="preserve"> </w:t>
            </w:r>
            <w:r>
              <w:rPr>
                <w:spacing w:val="-7"/>
              </w:rPr>
              <w:t>与项目实施的相符情况；绩效指标</w:t>
            </w:r>
          </w:p>
        </w:tc>
        <w:tc>
          <w:tcPr>
            <w:tcW w:w="1320" w:type="dxa"/>
            <w:vAlign w:val="top"/>
          </w:tcPr>
          <w:p>
            <w:pPr>
              <w:spacing w:line="270" w:lineRule="auto"/>
              <w:rPr>
                <w:rFonts w:ascii="Arial"/>
                <w:sz w:val="21"/>
              </w:rPr>
            </w:pPr>
          </w:p>
          <w:p>
            <w:pPr>
              <w:pStyle w:val="6"/>
              <w:spacing w:before="78" w:line="231" w:lineRule="auto"/>
              <w:ind w:left="156" w:right="248" w:hanging="30"/>
            </w:pPr>
            <w:r>
              <w:rPr>
                <w:spacing w:val="-5"/>
              </w:rPr>
              <w:t>绩效目标</w:t>
            </w:r>
            <w:r>
              <w:t xml:space="preserve"> </w:t>
            </w:r>
            <w:r>
              <w:rPr>
                <w:spacing w:val="-17"/>
              </w:rPr>
              <w:t>申报表</w:t>
            </w:r>
          </w:p>
        </w:tc>
        <w:tc>
          <w:tcPr>
            <w:tcW w:w="763" w:type="dxa"/>
            <w:vAlign w:val="top"/>
          </w:tcPr>
          <w:p>
            <w:pPr>
              <w:spacing w:line="424" w:lineRule="auto"/>
              <w:rPr>
                <w:rFonts w:ascii="Arial"/>
                <w:sz w:val="21"/>
              </w:rPr>
            </w:pPr>
          </w:p>
          <w:p>
            <w:pPr>
              <w:pStyle w:val="6"/>
              <w:spacing w:before="78" w:line="224" w:lineRule="auto"/>
              <w:ind w:left="129"/>
            </w:pPr>
            <w:r>
              <w:rPr>
                <w:spacing w:val="-12"/>
              </w:rPr>
              <w:t>合理</w:t>
            </w:r>
          </w:p>
        </w:tc>
        <w:tc>
          <w:tcPr>
            <w:tcW w:w="4222" w:type="dxa"/>
            <w:vAlign w:val="top"/>
          </w:tcPr>
          <w:p>
            <w:pPr>
              <w:pStyle w:val="6"/>
              <w:spacing w:before="40" w:line="231" w:lineRule="auto"/>
              <w:ind w:left="114" w:right="84"/>
              <w:jc w:val="both"/>
            </w:pPr>
            <w:r>
              <w:rPr>
                <w:spacing w:val="-6"/>
              </w:rPr>
              <w:t>①项目设立了总目标和年度目标；②绩</w:t>
            </w:r>
            <w:r>
              <w:rPr>
                <w:spacing w:val="15"/>
              </w:rPr>
              <w:t xml:space="preserve"> </w:t>
            </w:r>
            <w:r>
              <w:rPr>
                <w:spacing w:val="-4"/>
              </w:rPr>
              <w:t>效目标设立依据充分且符合客观实际，</w:t>
            </w:r>
            <w:r>
              <w:rPr>
                <w:spacing w:val="4"/>
              </w:rPr>
              <w:t xml:space="preserve"> </w:t>
            </w:r>
            <w:r>
              <w:rPr>
                <w:spacing w:val="-5"/>
              </w:rPr>
              <w:t>③绩效指标清晰、可衡量。每符合一项</w:t>
            </w:r>
            <w:r>
              <w:t xml:space="preserve"> </w:t>
            </w:r>
            <w:r>
              <w:rPr>
                <w:spacing w:val="-7"/>
              </w:rPr>
              <w:t>得</w:t>
            </w:r>
            <w:r>
              <w:rPr>
                <w:spacing w:val="-28"/>
              </w:rPr>
              <w:t xml:space="preserve"> </w:t>
            </w:r>
            <w:r>
              <w:rPr>
                <w:spacing w:val="-7"/>
              </w:rPr>
              <w:t>1/3</w:t>
            </w:r>
            <w:r>
              <w:rPr>
                <w:spacing w:val="-45"/>
              </w:rPr>
              <w:t xml:space="preserve"> </w:t>
            </w:r>
            <w:r>
              <w:rPr>
                <w:spacing w:val="-7"/>
              </w:rPr>
              <w:t>权重分。</w:t>
            </w:r>
          </w:p>
        </w:tc>
      </w:tr>
    </w:tbl>
    <w:p>
      <w:pPr>
        <w:pStyle w:val="2"/>
      </w:pPr>
    </w:p>
    <w:p>
      <w:pPr>
        <w:sectPr>
          <w:footerReference r:id="rId27" w:type="default"/>
          <w:pgSz w:w="16839" w:h="11906"/>
          <w:pgMar w:top="1012" w:right="998" w:bottom="1223" w:left="998" w:header="0" w:footer="1046" w:gutter="0"/>
          <w:cols w:space="720" w:num="1"/>
        </w:sectPr>
      </w:pPr>
    </w:p>
    <w:p>
      <w:pPr>
        <w:spacing w:before="21"/>
      </w:pPr>
    </w:p>
    <w:p>
      <w:pPr>
        <w:spacing w:before="21"/>
      </w:pPr>
    </w:p>
    <w:p>
      <w:pPr>
        <w:spacing w:before="21"/>
      </w:pPr>
    </w:p>
    <w:tbl>
      <w:tblPr>
        <w:tblStyle w:val="5"/>
        <w:tblW w:w="148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662"/>
        <w:gridCol w:w="683"/>
        <w:gridCol w:w="935"/>
        <w:gridCol w:w="781"/>
        <w:gridCol w:w="710"/>
        <w:gridCol w:w="564"/>
        <w:gridCol w:w="3735"/>
        <w:gridCol w:w="1320"/>
        <w:gridCol w:w="763"/>
        <w:gridCol w:w="42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shd w:val="clear" w:color="auto" w:fill="AEAAAA"/>
            <w:textDirection w:val="tbRlV"/>
            <w:vAlign w:val="top"/>
          </w:tcPr>
          <w:p>
            <w:pPr>
              <w:pStyle w:val="6"/>
              <w:spacing w:before="107" w:line="202" w:lineRule="auto"/>
              <w:ind w:left="351"/>
            </w:pPr>
            <w:r>
              <w:rPr>
                <w:spacing w:val="38"/>
                <w14:textOutline w14:w="4358" w14:cap="flat" w14:cmpd="sng">
                  <w14:solidFill>
                    <w14:srgbClr w14:val="000000"/>
                  </w14:solidFill>
                  <w14:prstDash w14:val="solid"/>
                  <w14:miter w14:val="10"/>
                </w14:textOutline>
              </w:rPr>
              <w:t>序号</w:t>
            </w:r>
          </w:p>
        </w:tc>
        <w:tc>
          <w:tcPr>
            <w:tcW w:w="662" w:type="dxa"/>
            <w:shd w:val="clear" w:color="auto" w:fill="AEAAAA"/>
            <w:textDirection w:val="tbRlV"/>
            <w:vAlign w:val="top"/>
          </w:tcPr>
          <w:p>
            <w:pPr>
              <w:pStyle w:val="6"/>
              <w:spacing w:before="211" w:line="200" w:lineRule="auto"/>
              <w:ind w:left="41"/>
            </w:pPr>
            <w:r>
              <w:rPr>
                <w:spacing w:val="54"/>
                <w14:textOutline w14:w="4358" w14:cap="flat" w14:cmpd="sng">
                  <w14:solidFill>
                    <w14:srgbClr w14:val="000000"/>
                  </w14:solidFill>
                  <w14:prstDash w14:val="solid"/>
                  <w14:miter w14:val="10"/>
                </w14:textOutline>
              </w:rPr>
              <w:t>行业类别</w:t>
            </w:r>
          </w:p>
        </w:tc>
        <w:tc>
          <w:tcPr>
            <w:tcW w:w="683" w:type="dxa"/>
            <w:shd w:val="clear" w:color="auto" w:fill="AEAAAA"/>
            <w:textDirection w:val="tbRlV"/>
            <w:vAlign w:val="top"/>
          </w:tcPr>
          <w:p>
            <w:pPr>
              <w:pStyle w:val="6"/>
              <w:spacing w:before="221" w:line="203" w:lineRule="auto"/>
              <w:ind w:left="41"/>
            </w:pPr>
            <w:r>
              <w:rPr>
                <w:spacing w:val="54"/>
                <w14:textOutline w14:w="4358" w14:cap="flat" w14:cmpd="sng">
                  <w14:solidFill>
                    <w14:srgbClr w14:val="000000"/>
                  </w14:solidFill>
                  <w14:prstDash w14:val="solid"/>
                  <w14:miter w14:val="10"/>
                </w14:textOutline>
              </w:rPr>
              <w:t>资金用途</w:t>
            </w:r>
          </w:p>
        </w:tc>
        <w:tc>
          <w:tcPr>
            <w:tcW w:w="935" w:type="dxa"/>
            <w:shd w:val="clear" w:color="auto" w:fill="AEAAAA"/>
            <w:vAlign w:val="top"/>
          </w:tcPr>
          <w:p>
            <w:pPr>
              <w:spacing w:line="271" w:lineRule="auto"/>
              <w:rPr>
                <w:rFonts w:ascii="Arial"/>
                <w:sz w:val="21"/>
              </w:rPr>
            </w:pPr>
          </w:p>
          <w:p>
            <w:pPr>
              <w:pStyle w:val="6"/>
              <w:spacing w:before="78"/>
              <w:ind w:left="241"/>
            </w:pPr>
            <w:r>
              <w:rPr>
                <w:spacing w:val="-1"/>
                <w14:textOutline w14:w="4358" w14:cap="flat" w14:cmpd="sng">
                  <w14:solidFill>
                    <w14:srgbClr w14:val="000000"/>
                  </w14:solidFill>
                  <w14:prstDash w14:val="solid"/>
                  <w14:miter w14:val="10"/>
                </w14:textOutline>
              </w:rPr>
              <w:t>一级</w:t>
            </w:r>
          </w:p>
          <w:p>
            <w:pPr>
              <w:pStyle w:val="6"/>
              <w:spacing w:line="222" w:lineRule="auto"/>
              <w:ind w:left="237"/>
            </w:pPr>
            <w:r>
              <w:rPr>
                <w:spacing w:val="-8"/>
                <w14:textOutline w14:w="4358" w14:cap="flat" w14:cmpd="sng">
                  <w14:solidFill>
                    <w14:srgbClr w14:val="000000"/>
                  </w14:solidFill>
                  <w14:prstDash w14:val="solid"/>
                  <w14:miter w14:val="10"/>
                </w14:textOutline>
              </w:rPr>
              <w:t>指标</w:t>
            </w:r>
          </w:p>
        </w:tc>
        <w:tc>
          <w:tcPr>
            <w:tcW w:w="781" w:type="dxa"/>
            <w:shd w:val="clear" w:color="auto" w:fill="AEAAAA"/>
            <w:vAlign w:val="top"/>
          </w:tcPr>
          <w:p>
            <w:pPr>
              <w:spacing w:line="272" w:lineRule="auto"/>
              <w:rPr>
                <w:rFonts w:ascii="Arial"/>
                <w:sz w:val="21"/>
              </w:rPr>
            </w:pPr>
          </w:p>
          <w:p>
            <w:pPr>
              <w:pStyle w:val="6"/>
              <w:spacing w:before="78" w:line="231" w:lineRule="auto"/>
              <w:ind w:left="162" w:right="149"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710" w:type="dxa"/>
            <w:shd w:val="clear" w:color="auto" w:fill="AEAAAA"/>
            <w:vAlign w:val="top"/>
          </w:tcPr>
          <w:p>
            <w:pPr>
              <w:spacing w:line="272" w:lineRule="auto"/>
              <w:rPr>
                <w:rFonts w:ascii="Arial"/>
                <w:sz w:val="21"/>
              </w:rPr>
            </w:pPr>
          </w:p>
          <w:p>
            <w:pPr>
              <w:pStyle w:val="6"/>
              <w:spacing w:before="78" w:line="231" w:lineRule="auto"/>
              <w:ind w:left="127" w:right="113" w:firstLine="6"/>
            </w:pPr>
            <w:r>
              <w:rPr>
                <w:spacing w:val="-12"/>
                <w14:textOutline w14:w="4358" w14:cap="flat" w14:cmpd="sng">
                  <w14:solidFill>
                    <w14:srgbClr w14:val="000000"/>
                  </w14:solidFill>
                  <w14:prstDash w14:val="solid"/>
                  <w14:miter w14:val="10"/>
                </w14:textOutline>
              </w:rPr>
              <w:t>三级</w:t>
            </w:r>
            <w:r>
              <w:t xml:space="preserve"> </w:t>
            </w:r>
            <w:r>
              <w:rPr>
                <w:spacing w:val="-8"/>
                <w14:textOutline w14:w="4358" w14:cap="flat" w14:cmpd="sng">
                  <w14:solidFill>
                    <w14:srgbClr w14:val="000000"/>
                  </w14:solidFill>
                  <w14:prstDash w14:val="solid"/>
                  <w14:miter w14:val="10"/>
                </w14:textOutline>
              </w:rPr>
              <w:t>指标</w:t>
            </w:r>
          </w:p>
        </w:tc>
        <w:tc>
          <w:tcPr>
            <w:tcW w:w="564" w:type="dxa"/>
            <w:shd w:val="clear" w:color="auto" w:fill="AEAAAA"/>
            <w:textDirection w:val="tbRlV"/>
            <w:vAlign w:val="top"/>
          </w:tcPr>
          <w:p>
            <w:pPr>
              <w:pStyle w:val="6"/>
              <w:spacing w:before="161" w:line="202" w:lineRule="auto"/>
              <w:ind w:left="351"/>
            </w:pPr>
            <w:r>
              <w:rPr>
                <w:spacing w:val="38"/>
                <w14:textOutline w14:w="4358" w14:cap="flat" w14:cmpd="sng">
                  <w14:solidFill>
                    <w14:srgbClr w14:val="000000"/>
                  </w14:solidFill>
                  <w14:prstDash w14:val="solid"/>
                  <w14:miter w14:val="10"/>
                </w14:textOutline>
              </w:rPr>
              <w:t>权重</w:t>
            </w:r>
          </w:p>
        </w:tc>
        <w:tc>
          <w:tcPr>
            <w:tcW w:w="3735" w:type="dxa"/>
            <w:shd w:val="clear" w:color="auto" w:fill="AEAAAA"/>
            <w:vAlign w:val="top"/>
          </w:tcPr>
          <w:p>
            <w:pPr>
              <w:spacing w:line="427" w:lineRule="auto"/>
              <w:rPr>
                <w:rFonts w:ascii="Arial"/>
                <w:sz w:val="21"/>
              </w:rPr>
            </w:pPr>
          </w:p>
          <w:p>
            <w:pPr>
              <w:pStyle w:val="6"/>
              <w:spacing w:before="78" w:line="222" w:lineRule="auto"/>
              <w:ind w:left="1397"/>
            </w:pPr>
            <w:r>
              <w:rPr>
                <w:spacing w:val="-4"/>
                <w14:textOutline w14:w="4358" w14:cap="flat" w14:cmpd="sng">
                  <w14:solidFill>
                    <w14:srgbClr w14:val="000000"/>
                  </w14:solidFill>
                  <w14:prstDash w14:val="solid"/>
                  <w14:miter w14:val="10"/>
                </w14:textOutline>
              </w:rPr>
              <w:t>指标解释</w:t>
            </w:r>
          </w:p>
        </w:tc>
        <w:tc>
          <w:tcPr>
            <w:tcW w:w="1320" w:type="dxa"/>
            <w:shd w:val="clear" w:color="auto" w:fill="AEAAAA"/>
            <w:vAlign w:val="top"/>
          </w:tcPr>
          <w:p>
            <w:pPr>
              <w:spacing w:line="427" w:lineRule="auto"/>
              <w:rPr>
                <w:rFonts w:ascii="Arial"/>
                <w:sz w:val="21"/>
              </w:rPr>
            </w:pPr>
          </w:p>
          <w:p>
            <w:pPr>
              <w:pStyle w:val="6"/>
              <w:spacing w:before="78" w:line="222" w:lineRule="auto"/>
              <w:ind w:left="192"/>
            </w:pPr>
            <w:r>
              <w:rPr>
                <w:spacing w:val="-4"/>
                <w14:textOutline w14:w="4358" w14:cap="flat" w14:cmpd="sng">
                  <w14:solidFill>
                    <w14:srgbClr w14:val="000000"/>
                  </w14:solidFill>
                  <w14:prstDash w14:val="solid"/>
                  <w14:miter w14:val="10"/>
                </w14:textOutline>
              </w:rPr>
              <w:t>评价依据</w:t>
            </w:r>
          </w:p>
        </w:tc>
        <w:tc>
          <w:tcPr>
            <w:tcW w:w="763" w:type="dxa"/>
            <w:shd w:val="clear" w:color="auto" w:fill="AEAAAA"/>
            <w:vAlign w:val="top"/>
          </w:tcPr>
          <w:p>
            <w:pPr>
              <w:spacing w:line="270" w:lineRule="auto"/>
              <w:rPr>
                <w:rFonts w:ascii="Arial"/>
                <w:sz w:val="21"/>
              </w:rPr>
            </w:pPr>
          </w:p>
          <w:p>
            <w:pPr>
              <w:pStyle w:val="6"/>
              <w:spacing w:before="78" w:line="232" w:lineRule="auto"/>
              <w:ind w:left="274" w:right="140" w:hanging="122"/>
            </w:pPr>
            <w:r>
              <w:rPr>
                <w:spacing w:val="-8"/>
                <w14:textOutline w14:w="4358" w14:cap="flat" w14:cmpd="sng">
                  <w14:solidFill>
                    <w14:srgbClr w14:val="000000"/>
                  </w14:solidFill>
                  <w14:prstDash w14:val="solid"/>
                  <w14:miter w14:val="10"/>
                </w14:textOutline>
              </w:rPr>
              <w:t>标杆</w:t>
            </w:r>
            <w:r>
              <w:t xml:space="preserve"> </w:t>
            </w:r>
            <w:r>
              <w:rPr>
                <w14:textOutline w14:w="4358" w14:cap="flat" w14:cmpd="sng">
                  <w14:solidFill>
                    <w14:srgbClr w14:val="000000"/>
                  </w14:solidFill>
                  <w14:prstDash w14:val="solid"/>
                  <w14:miter w14:val="10"/>
                </w14:textOutline>
              </w:rPr>
              <w:t>值</w:t>
            </w:r>
          </w:p>
        </w:tc>
        <w:tc>
          <w:tcPr>
            <w:tcW w:w="4222" w:type="dxa"/>
            <w:shd w:val="clear" w:color="auto" w:fill="AEAAAA"/>
            <w:vAlign w:val="top"/>
          </w:tcPr>
          <w:p>
            <w:pPr>
              <w:spacing w:line="427" w:lineRule="auto"/>
              <w:rPr>
                <w:rFonts w:ascii="Arial"/>
                <w:sz w:val="21"/>
              </w:rPr>
            </w:pPr>
          </w:p>
          <w:p>
            <w:pPr>
              <w:pStyle w:val="6"/>
              <w:spacing w:before="78" w:line="222" w:lineRule="auto"/>
              <w:ind w:left="1642"/>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7" w:hRule="atLeast"/>
        </w:trPr>
        <w:tc>
          <w:tcPr>
            <w:tcW w:w="461" w:type="dxa"/>
            <w:vAlign w:val="top"/>
          </w:tcPr>
          <w:p>
            <w:pPr>
              <w:rPr>
                <w:rFonts w:ascii="Arial"/>
                <w:sz w:val="21"/>
              </w:rPr>
            </w:pPr>
          </w:p>
        </w:tc>
        <w:tc>
          <w:tcPr>
            <w:tcW w:w="662" w:type="dxa"/>
            <w:vAlign w:val="top"/>
          </w:tcPr>
          <w:p>
            <w:pPr>
              <w:rPr>
                <w:rFonts w:ascii="Arial"/>
                <w:sz w:val="21"/>
              </w:rPr>
            </w:pPr>
          </w:p>
        </w:tc>
        <w:tc>
          <w:tcPr>
            <w:tcW w:w="683" w:type="dxa"/>
            <w:vAlign w:val="top"/>
          </w:tcPr>
          <w:p>
            <w:pPr>
              <w:rPr>
                <w:rFonts w:ascii="Arial"/>
                <w:sz w:val="21"/>
              </w:rPr>
            </w:pPr>
          </w:p>
        </w:tc>
        <w:tc>
          <w:tcPr>
            <w:tcW w:w="935" w:type="dxa"/>
            <w:vMerge w:val="restart"/>
            <w:tcBorders>
              <w:bottom w:val="nil"/>
            </w:tcBorders>
            <w:vAlign w:val="top"/>
          </w:tcPr>
          <w:p>
            <w:pPr>
              <w:rPr>
                <w:rFonts w:ascii="Arial"/>
                <w:sz w:val="21"/>
              </w:rPr>
            </w:pPr>
          </w:p>
        </w:tc>
        <w:tc>
          <w:tcPr>
            <w:tcW w:w="781" w:type="dxa"/>
            <w:vAlign w:val="top"/>
          </w:tcPr>
          <w:p>
            <w:pPr>
              <w:rPr>
                <w:rFonts w:ascii="Arial"/>
                <w:sz w:val="21"/>
              </w:rPr>
            </w:pPr>
          </w:p>
        </w:tc>
        <w:tc>
          <w:tcPr>
            <w:tcW w:w="710" w:type="dxa"/>
            <w:vAlign w:val="top"/>
          </w:tcPr>
          <w:p>
            <w:pPr>
              <w:pStyle w:val="6"/>
              <w:spacing w:before="35" w:line="220" w:lineRule="auto"/>
              <w:ind w:left="251"/>
            </w:pPr>
            <w:r>
              <w:t>性</w:t>
            </w:r>
          </w:p>
        </w:tc>
        <w:tc>
          <w:tcPr>
            <w:tcW w:w="564" w:type="dxa"/>
            <w:vAlign w:val="top"/>
          </w:tcPr>
          <w:p>
            <w:pPr>
              <w:rPr>
                <w:rFonts w:ascii="Arial"/>
                <w:sz w:val="21"/>
              </w:rPr>
            </w:pPr>
          </w:p>
        </w:tc>
        <w:tc>
          <w:tcPr>
            <w:tcW w:w="3735" w:type="dxa"/>
            <w:vAlign w:val="top"/>
          </w:tcPr>
          <w:p>
            <w:pPr>
              <w:pStyle w:val="6"/>
              <w:spacing w:before="36" w:line="234" w:lineRule="auto"/>
              <w:ind w:left="121" w:right="104"/>
            </w:pPr>
            <w:r>
              <w:rPr>
                <w:spacing w:val="-7"/>
              </w:rPr>
              <w:t>是否清晰、细化、可衡量等，用以</w:t>
            </w:r>
            <w:r>
              <w:rPr>
                <w:spacing w:val="8"/>
              </w:rPr>
              <w:t xml:space="preserve"> </w:t>
            </w:r>
            <w:r>
              <w:rPr>
                <w:spacing w:val="-2"/>
              </w:rPr>
              <w:t>反映和考核项目绩效目标的明细</w:t>
            </w:r>
            <w:r>
              <w:rPr>
                <w:spacing w:val="5"/>
              </w:rPr>
              <w:t xml:space="preserve">  </w:t>
            </w:r>
            <w:r>
              <w:rPr>
                <w:spacing w:val="-5"/>
              </w:rPr>
              <w:t>化情况。</w:t>
            </w:r>
          </w:p>
        </w:tc>
        <w:tc>
          <w:tcPr>
            <w:tcW w:w="1320" w:type="dxa"/>
            <w:vAlign w:val="top"/>
          </w:tcPr>
          <w:p>
            <w:pPr>
              <w:rPr>
                <w:rFonts w:ascii="Arial"/>
                <w:sz w:val="21"/>
              </w:rPr>
            </w:pPr>
          </w:p>
        </w:tc>
        <w:tc>
          <w:tcPr>
            <w:tcW w:w="763" w:type="dxa"/>
            <w:vAlign w:val="top"/>
          </w:tcPr>
          <w:p>
            <w:pPr>
              <w:rPr>
                <w:rFonts w:ascii="Arial"/>
                <w:sz w:val="21"/>
              </w:rPr>
            </w:pPr>
          </w:p>
        </w:tc>
        <w:tc>
          <w:tcPr>
            <w:tcW w:w="422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09" w:hRule="atLeast"/>
        </w:trPr>
        <w:tc>
          <w:tcPr>
            <w:tcW w:w="461" w:type="dxa"/>
            <w:vAlign w:val="top"/>
          </w:tcPr>
          <w:p>
            <w:pPr>
              <w:spacing w:line="346" w:lineRule="auto"/>
              <w:rPr>
                <w:rFonts w:ascii="Arial"/>
                <w:sz w:val="21"/>
              </w:rPr>
            </w:pPr>
          </w:p>
          <w:p>
            <w:pPr>
              <w:spacing w:line="346" w:lineRule="auto"/>
              <w:rPr>
                <w:rFonts w:ascii="Arial"/>
                <w:sz w:val="21"/>
              </w:rPr>
            </w:pPr>
          </w:p>
          <w:p>
            <w:pPr>
              <w:pStyle w:val="6"/>
              <w:spacing w:before="78" w:line="180" w:lineRule="auto"/>
              <w:ind w:left="115"/>
            </w:pPr>
            <w:r>
              <w:t>4</w:t>
            </w:r>
          </w:p>
        </w:tc>
        <w:tc>
          <w:tcPr>
            <w:tcW w:w="662" w:type="dxa"/>
            <w:textDirection w:val="tbRlV"/>
            <w:vAlign w:val="top"/>
          </w:tcPr>
          <w:p>
            <w:pPr>
              <w:pStyle w:val="6"/>
              <w:spacing w:before="313" w:line="202" w:lineRule="auto"/>
              <w:ind w:left="267"/>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267"/>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935" w:type="dxa"/>
            <w:vMerge w:val="continue"/>
            <w:tcBorders>
              <w:top w:val="nil"/>
            </w:tcBorders>
            <w:vAlign w:val="top"/>
          </w:tcPr>
          <w:p>
            <w:pPr>
              <w:rPr>
                <w:rFonts w:ascii="Arial"/>
                <w:sz w:val="21"/>
              </w:rPr>
            </w:pPr>
          </w:p>
        </w:tc>
        <w:tc>
          <w:tcPr>
            <w:tcW w:w="781" w:type="dxa"/>
            <w:vAlign w:val="top"/>
          </w:tcPr>
          <w:p>
            <w:pPr>
              <w:spacing w:line="342" w:lineRule="auto"/>
              <w:rPr>
                <w:rFonts w:ascii="Arial"/>
                <w:sz w:val="21"/>
              </w:rPr>
            </w:pPr>
          </w:p>
          <w:p>
            <w:pPr>
              <w:pStyle w:val="6"/>
              <w:spacing w:before="78" w:line="224" w:lineRule="auto"/>
              <w:ind w:left="118"/>
            </w:pPr>
            <w:r>
              <w:rPr>
                <w:spacing w:val="-1"/>
              </w:rPr>
              <w:t>A4</w:t>
            </w:r>
            <w:r>
              <w:rPr>
                <w:spacing w:val="-31"/>
              </w:rPr>
              <w:t xml:space="preserve"> </w:t>
            </w:r>
            <w:r>
              <w:rPr>
                <w:spacing w:val="-1"/>
              </w:rPr>
              <w:t>资</w:t>
            </w:r>
          </w:p>
          <w:p>
            <w:pPr>
              <w:pStyle w:val="6"/>
              <w:spacing w:before="18" w:line="224" w:lineRule="auto"/>
              <w:ind w:left="162"/>
            </w:pPr>
            <w:r>
              <w:rPr>
                <w:spacing w:val="-8"/>
              </w:rPr>
              <w:t>金投</w:t>
            </w:r>
          </w:p>
          <w:p>
            <w:pPr>
              <w:pStyle w:val="6"/>
              <w:spacing w:before="21" w:line="236" w:lineRule="auto"/>
              <w:ind w:left="282"/>
            </w:pPr>
            <w:r>
              <w:t>入</w:t>
            </w:r>
          </w:p>
        </w:tc>
        <w:tc>
          <w:tcPr>
            <w:tcW w:w="710" w:type="dxa"/>
            <w:vAlign w:val="top"/>
          </w:tcPr>
          <w:p>
            <w:pPr>
              <w:pStyle w:val="6"/>
              <w:spacing w:before="150" w:line="182" w:lineRule="auto"/>
              <w:ind w:left="105"/>
            </w:pPr>
            <w:r>
              <w:rPr>
                <w:spacing w:val="-1"/>
              </w:rPr>
              <w:t>A401</w:t>
            </w:r>
          </w:p>
          <w:p>
            <w:pPr>
              <w:pStyle w:val="6"/>
              <w:spacing w:before="35" w:line="224" w:lineRule="auto"/>
              <w:ind w:left="139"/>
            </w:pPr>
            <w:r>
              <w:rPr>
                <w:spacing w:val="-15"/>
              </w:rPr>
              <w:t>资金</w:t>
            </w:r>
          </w:p>
          <w:p>
            <w:pPr>
              <w:pStyle w:val="6"/>
              <w:spacing w:before="18" w:line="224" w:lineRule="auto"/>
              <w:ind w:left="130"/>
            </w:pPr>
            <w:r>
              <w:rPr>
                <w:spacing w:val="-10"/>
              </w:rPr>
              <w:t>分配</w:t>
            </w:r>
          </w:p>
          <w:p>
            <w:pPr>
              <w:pStyle w:val="6"/>
              <w:spacing w:before="20" w:line="224" w:lineRule="auto"/>
              <w:ind w:left="134"/>
            </w:pPr>
            <w:r>
              <w:rPr>
                <w:spacing w:val="-12"/>
              </w:rPr>
              <w:t>合理</w:t>
            </w:r>
          </w:p>
          <w:p>
            <w:pPr>
              <w:pStyle w:val="6"/>
              <w:spacing w:before="21" w:line="220" w:lineRule="auto"/>
              <w:ind w:left="251"/>
            </w:pPr>
            <w:r>
              <w:t>性</w:t>
            </w:r>
          </w:p>
        </w:tc>
        <w:tc>
          <w:tcPr>
            <w:tcW w:w="564" w:type="dxa"/>
            <w:vAlign w:val="top"/>
          </w:tcPr>
          <w:p>
            <w:pPr>
              <w:spacing w:line="346" w:lineRule="auto"/>
              <w:rPr>
                <w:rFonts w:ascii="Arial"/>
                <w:sz w:val="21"/>
              </w:rPr>
            </w:pPr>
          </w:p>
          <w:p>
            <w:pPr>
              <w:spacing w:line="346" w:lineRule="auto"/>
              <w:rPr>
                <w:rFonts w:ascii="Arial"/>
                <w:sz w:val="21"/>
              </w:rPr>
            </w:pPr>
          </w:p>
          <w:p>
            <w:pPr>
              <w:pStyle w:val="6"/>
              <w:spacing w:before="78" w:line="180" w:lineRule="auto"/>
              <w:ind w:left="230"/>
            </w:pPr>
            <w:r>
              <w:t>3</w:t>
            </w:r>
          </w:p>
        </w:tc>
        <w:tc>
          <w:tcPr>
            <w:tcW w:w="3735" w:type="dxa"/>
            <w:vAlign w:val="top"/>
          </w:tcPr>
          <w:p>
            <w:pPr>
              <w:pStyle w:val="6"/>
              <w:spacing w:before="265" w:line="235" w:lineRule="auto"/>
              <w:ind w:left="119" w:right="104" w:firstLine="1"/>
            </w:pPr>
            <w:r>
              <w:rPr>
                <w:spacing w:val="-2"/>
              </w:rPr>
              <w:t>考察项目预算资金分配是否有测</w:t>
            </w:r>
            <w:r>
              <w:rPr>
                <w:spacing w:val="5"/>
              </w:rPr>
              <w:t xml:space="preserve">  </w:t>
            </w:r>
            <w:r>
              <w:rPr>
                <w:spacing w:val="-7"/>
              </w:rPr>
              <w:t>算依据，与政府采购的目标是否相</w:t>
            </w:r>
            <w:r>
              <w:rPr>
                <w:spacing w:val="9"/>
              </w:rPr>
              <w:t xml:space="preserve"> </w:t>
            </w:r>
            <w:r>
              <w:rPr>
                <w:spacing w:val="-7"/>
              </w:rPr>
              <w:t>适应，用以反映和考核项目预算资</w:t>
            </w:r>
            <w:r>
              <w:rPr>
                <w:spacing w:val="9"/>
              </w:rPr>
              <w:t xml:space="preserve"> </w:t>
            </w:r>
            <w:r>
              <w:rPr>
                <w:spacing w:val="-2"/>
              </w:rPr>
              <w:t>金分配的科学性、合理性情况。</w:t>
            </w:r>
          </w:p>
        </w:tc>
        <w:tc>
          <w:tcPr>
            <w:tcW w:w="1320" w:type="dxa"/>
            <w:vAlign w:val="top"/>
          </w:tcPr>
          <w:p>
            <w:pPr>
              <w:spacing w:line="343" w:lineRule="auto"/>
              <w:rPr>
                <w:rFonts w:ascii="Arial"/>
                <w:sz w:val="21"/>
              </w:rPr>
            </w:pPr>
          </w:p>
          <w:p>
            <w:pPr>
              <w:pStyle w:val="6"/>
              <w:spacing w:before="78" w:line="234" w:lineRule="auto"/>
              <w:ind w:left="124" w:right="104"/>
            </w:pPr>
            <w:r>
              <w:rPr>
                <w:spacing w:val="-5"/>
              </w:rPr>
              <w:t>预算申报</w:t>
            </w:r>
            <w:r>
              <w:t xml:space="preserve">  </w:t>
            </w:r>
            <w:r>
              <w:rPr>
                <w:spacing w:val="-23"/>
              </w:rPr>
              <w:t>表、资金分</w:t>
            </w:r>
            <w:r>
              <w:t xml:space="preserve"> </w:t>
            </w:r>
            <w:r>
              <w:rPr>
                <w:spacing w:val="-9"/>
              </w:rPr>
              <w:t>配表</w:t>
            </w:r>
          </w:p>
        </w:tc>
        <w:tc>
          <w:tcPr>
            <w:tcW w:w="763" w:type="dxa"/>
            <w:vAlign w:val="top"/>
          </w:tcPr>
          <w:p>
            <w:pPr>
              <w:spacing w:line="325" w:lineRule="auto"/>
              <w:rPr>
                <w:rFonts w:ascii="Arial"/>
                <w:sz w:val="21"/>
              </w:rPr>
            </w:pPr>
          </w:p>
          <w:p>
            <w:pPr>
              <w:spacing w:line="325" w:lineRule="auto"/>
              <w:rPr>
                <w:rFonts w:ascii="Arial"/>
                <w:sz w:val="21"/>
              </w:rPr>
            </w:pPr>
          </w:p>
          <w:p>
            <w:pPr>
              <w:pStyle w:val="6"/>
              <w:spacing w:before="78" w:line="224" w:lineRule="auto"/>
              <w:ind w:left="129"/>
            </w:pPr>
            <w:r>
              <w:rPr>
                <w:spacing w:val="-12"/>
              </w:rPr>
              <w:t>合理</w:t>
            </w:r>
          </w:p>
        </w:tc>
        <w:tc>
          <w:tcPr>
            <w:tcW w:w="4222" w:type="dxa"/>
            <w:vAlign w:val="top"/>
          </w:tcPr>
          <w:p>
            <w:pPr>
              <w:spacing w:line="343" w:lineRule="auto"/>
              <w:rPr>
                <w:rFonts w:ascii="Arial"/>
                <w:sz w:val="21"/>
              </w:rPr>
            </w:pPr>
          </w:p>
          <w:p>
            <w:pPr>
              <w:pStyle w:val="6"/>
              <w:spacing w:before="78" w:line="234" w:lineRule="auto"/>
              <w:ind w:left="123" w:right="107"/>
            </w:pPr>
            <w:r>
              <w:rPr>
                <w:spacing w:val="-2"/>
              </w:rPr>
              <w:t>项目预算资金分配有测算依据且与政</w:t>
            </w:r>
            <w:r>
              <w:rPr>
                <w:spacing w:val="7"/>
              </w:rPr>
              <w:t xml:space="preserve">  </w:t>
            </w:r>
            <w:r>
              <w:rPr>
                <w:spacing w:val="-6"/>
              </w:rPr>
              <w:t>府采购目标相适应，得满分，否则不得</w:t>
            </w:r>
            <w:r>
              <w:rPr>
                <w:spacing w:val="7"/>
              </w:rPr>
              <w:t xml:space="preserve"> </w:t>
            </w:r>
            <w:r>
              <w:rPr>
                <w:spacing w:val="-9"/>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20" w:hRule="atLeast"/>
        </w:trPr>
        <w:tc>
          <w:tcPr>
            <w:tcW w:w="461" w:type="dxa"/>
            <w:vAlign w:val="top"/>
          </w:tcPr>
          <w:p>
            <w:pPr>
              <w:spacing w:line="350" w:lineRule="auto"/>
              <w:rPr>
                <w:rFonts w:ascii="Arial"/>
                <w:sz w:val="21"/>
              </w:rPr>
            </w:pPr>
          </w:p>
          <w:p>
            <w:pPr>
              <w:spacing w:line="350" w:lineRule="auto"/>
              <w:rPr>
                <w:rFonts w:ascii="Arial"/>
                <w:sz w:val="21"/>
              </w:rPr>
            </w:pPr>
          </w:p>
          <w:p>
            <w:pPr>
              <w:pStyle w:val="6"/>
              <w:spacing w:before="78" w:line="179" w:lineRule="auto"/>
              <w:ind w:left="121"/>
            </w:pPr>
            <w:r>
              <w:t>5</w:t>
            </w:r>
          </w:p>
        </w:tc>
        <w:tc>
          <w:tcPr>
            <w:tcW w:w="662" w:type="dxa"/>
            <w:textDirection w:val="tbRlV"/>
            <w:vAlign w:val="top"/>
          </w:tcPr>
          <w:p>
            <w:pPr>
              <w:pStyle w:val="6"/>
              <w:spacing w:before="313" w:line="202" w:lineRule="auto"/>
              <w:ind w:left="274"/>
            </w:pPr>
            <w:r>
              <w:rPr>
                <w:spacing w:val="5"/>
              </w:rPr>
              <w:t>政</w:t>
            </w:r>
            <w:r>
              <w:rPr>
                <w:spacing w:val="-55"/>
              </w:rPr>
              <w:t xml:space="preserve"> </w:t>
            </w:r>
            <w:r>
              <w:rPr>
                <w:spacing w:val="5"/>
              </w:rPr>
              <w:t>府</w:t>
            </w:r>
            <w:r>
              <w:rPr>
                <w:spacing w:val="-54"/>
              </w:rPr>
              <w:t xml:space="preserve"> </w:t>
            </w:r>
            <w:r>
              <w:rPr>
                <w:spacing w:val="5"/>
              </w:rPr>
              <w:t>采</w:t>
            </w:r>
            <w:r>
              <w:rPr>
                <w:spacing w:val="-53"/>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274"/>
            </w:pPr>
            <w:r>
              <w:rPr>
                <w:spacing w:val="5"/>
              </w:rPr>
              <w:t>政</w:t>
            </w:r>
            <w:r>
              <w:rPr>
                <w:spacing w:val="-55"/>
              </w:rPr>
              <w:t xml:space="preserve"> </w:t>
            </w:r>
            <w:r>
              <w:rPr>
                <w:spacing w:val="5"/>
              </w:rPr>
              <w:t>府</w:t>
            </w:r>
            <w:r>
              <w:rPr>
                <w:spacing w:val="-54"/>
              </w:rPr>
              <w:t xml:space="preserve"> </w:t>
            </w:r>
            <w:r>
              <w:rPr>
                <w:spacing w:val="5"/>
              </w:rPr>
              <w:t>采</w:t>
            </w:r>
            <w:r>
              <w:rPr>
                <w:spacing w:val="-53"/>
              </w:rPr>
              <w:t xml:space="preserve"> </w:t>
            </w:r>
            <w:r>
              <w:rPr>
                <w:spacing w:val="5"/>
              </w:rPr>
              <w:t>购</w:t>
            </w:r>
          </w:p>
        </w:tc>
        <w:tc>
          <w:tcPr>
            <w:tcW w:w="935" w:type="dxa"/>
            <w:vMerge w:val="restart"/>
            <w:tcBorders>
              <w:bottom w:val="nil"/>
            </w:tcBorders>
            <w:vAlign w:val="top"/>
          </w:tcPr>
          <w:p>
            <w:pPr>
              <w:spacing w:line="287" w:lineRule="auto"/>
              <w:rPr>
                <w:rFonts w:ascii="Arial"/>
                <w:sz w:val="21"/>
              </w:rPr>
            </w:pPr>
          </w:p>
          <w:p>
            <w:pPr>
              <w:spacing w:line="287" w:lineRule="auto"/>
              <w:rPr>
                <w:rFonts w:ascii="Arial"/>
                <w:sz w:val="21"/>
              </w:rPr>
            </w:pPr>
          </w:p>
          <w:p>
            <w:pPr>
              <w:spacing w:line="287" w:lineRule="auto"/>
              <w:rPr>
                <w:rFonts w:ascii="Arial"/>
                <w:sz w:val="21"/>
              </w:rPr>
            </w:pPr>
          </w:p>
          <w:p>
            <w:pPr>
              <w:spacing w:line="288" w:lineRule="auto"/>
              <w:rPr>
                <w:rFonts w:ascii="Arial"/>
                <w:sz w:val="21"/>
              </w:rPr>
            </w:pPr>
          </w:p>
          <w:p>
            <w:pPr>
              <w:spacing w:line="288" w:lineRule="auto"/>
              <w:rPr>
                <w:rFonts w:ascii="Arial"/>
                <w:sz w:val="21"/>
              </w:rPr>
            </w:pPr>
          </w:p>
          <w:p>
            <w:pPr>
              <w:pStyle w:val="6"/>
              <w:spacing w:before="78" w:line="238" w:lineRule="auto"/>
              <w:ind w:left="122" w:right="105" w:hanging="15"/>
              <w:jc w:val="both"/>
            </w:pPr>
            <w:r>
              <w:rPr>
                <w:spacing w:val="3"/>
              </w:rPr>
              <w:t>B</w:t>
            </w:r>
            <w:r>
              <w:rPr>
                <w:spacing w:val="-15"/>
              </w:rPr>
              <w:t xml:space="preserve"> </w:t>
            </w:r>
            <w:r>
              <w:rPr>
                <w:spacing w:val="3"/>
              </w:rPr>
              <w:t>项目</w:t>
            </w:r>
            <w:r>
              <w:t xml:space="preserve"> </w:t>
            </w:r>
            <w:r>
              <w:rPr>
                <w:spacing w:val="-19"/>
              </w:rPr>
              <w:t>过</w:t>
            </w:r>
            <w:r>
              <w:rPr>
                <w:spacing w:val="9"/>
              </w:rPr>
              <w:t xml:space="preserve">  </w:t>
            </w:r>
            <w:r>
              <w:rPr>
                <w:spacing w:val="-19"/>
              </w:rPr>
              <w:t>程</w:t>
            </w:r>
            <w:r>
              <w:t xml:space="preserve"> </w:t>
            </w:r>
            <w:r>
              <w:rPr>
                <w:spacing w:val="-5"/>
              </w:rPr>
              <w:t>（45）</w:t>
            </w:r>
          </w:p>
        </w:tc>
        <w:tc>
          <w:tcPr>
            <w:tcW w:w="781" w:type="dxa"/>
            <w:vMerge w:val="restart"/>
            <w:tcBorders>
              <w:bottom w:val="nil"/>
            </w:tcBorders>
            <w:vAlign w:val="top"/>
          </w:tcPr>
          <w:p>
            <w:pPr>
              <w:spacing w:line="287" w:lineRule="auto"/>
              <w:rPr>
                <w:rFonts w:ascii="Arial"/>
                <w:sz w:val="21"/>
              </w:rPr>
            </w:pPr>
          </w:p>
          <w:p>
            <w:pPr>
              <w:spacing w:line="287" w:lineRule="auto"/>
              <w:rPr>
                <w:rFonts w:ascii="Arial"/>
                <w:sz w:val="21"/>
              </w:rPr>
            </w:pPr>
          </w:p>
          <w:p>
            <w:pPr>
              <w:spacing w:line="287" w:lineRule="auto"/>
              <w:rPr>
                <w:rFonts w:ascii="Arial"/>
                <w:sz w:val="21"/>
              </w:rPr>
            </w:pPr>
          </w:p>
          <w:p>
            <w:pPr>
              <w:spacing w:line="288" w:lineRule="auto"/>
              <w:rPr>
                <w:rFonts w:ascii="Arial"/>
                <w:sz w:val="21"/>
              </w:rPr>
            </w:pPr>
          </w:p>
          <w:p>
            <w:pPr>
              <w:spacing w:line="288" w:lineRule="auto"/>
              <w:rPr>
                <w:rFonts w:ascii="Arial"/>
                <w:sz w:val="21"/>
              </w:rPr>
            </w:pPr>
          </w:p>
          <w:p>
            <w:pPr>
              <w:pStyle w:val="6"/>
              <w:spacing w:before="78" w:line="224" w:lineRule="auto"/>
              <w:ind w:left="120"/>
            </w:pPr>
            <w:r>
              <w:rPr>
                <w:spacing w:val="-1"/>
              </w:rPr>
              <w:t>B1</w:t>
            </w:r>
            <w:r>
              <w:rPr>
                <w:spacing w:val="-32"/>
              </w:rPr>
              <w:t xml:space="preserve"> </w:t>
            </w:r>
            <w:r>
              <w:rPr>
                <w:spacing w:val="-1"/>
              </w:rPr>
              <w:t>资</w:t>
            </w:r>
          </w:p>
          <w:p>
            <w:pPr>
              <w:pStyle w:val="6"/>
              <w:spacing w:before="18" w:line="224" w:lineRule="auto"/>
              <w:ind w:left="162"/>
            </w:pPr>
            <w:r>
              <w:rPr>
                <w:spacing w:val="-8"/>
              </w:rPr>
              <w:t>金管</w:t>
            </w:r>
          </w:p>
          <w:p>
            <w:pPr>
              <w:pStyle w:val="6"/>
              <w:spacing w:before="21" w:line="233" w:lineRule="auto"/>
              <w:ind w:left="283"/>
            </w:pPr>
            <w:r>
              <w:t>理</w:t>
            </w:r>
          </w:p>
        </w:tc>
        <w:tc>
          <w:tcPr>
            <w:tcW w:w="710" w:type="dxa"/>
            <w:vAlign w:val="top"/>
          </w:tcPr>
          <w:p>
            <w:pPr>
              <w:pStyle w:val="6"/>
              <w:spacing w:before="314" w:line="181" w:lineRule="auto"/>
              <w:ind w:left="107"/>
            </w:pPr>
            <w:r>
              <w:rPr>
                <w:spacing w:val="-1"/>
              </w:rPr>
              <w:t>B101</w:t>
            </w:r>
          </w:p>
          <w:p>
            <w:pPr>
              <w:pStyle w:val="6"/>
              <w:spacing w:before="33" w:line="222" w:lineRule="auto"/>
              <w:ind w:left="129"/>
            </w:pPr>
            <w:r>
              <w:rPr>
                <w:spacing w:val="-9"/>
              </w:rPr>
              <w:t>预算</w:t>
            </w:r>
          </w:p>
          <w:p>
            <w:pPr>
              <w:pStyle w:val="6"/>
              <w:spacing w:before="23" w:line="221" w:lineRule="auto"/>
              <w:ind w:left="126"/>
            </w:pPr>
            <w:r>
              <w:rPr>
                <w:spacing w:val="-8"/>
              </w:rPr>
              <w:t>执行</w:t>
            </w:r>
          </w:p>
          <w:p>
            <w:pPr>
              <w:pStyle w:val="6"/>
              <w:spacing w:before="24" w:line="223" w:lineRule="auto"/>
              <w:ind w:left="255"/>
            </w:pPr>
            <w:r>
              <w:t>率</w:t>
            </w:r>
          </w:p>
        </w:tc>
        <w:tc>
          <w:tcPr>
            <w:tcW w:w="564" w:type="dxa"/>
            <w:vAlign w:val="top"/>
          </w:tcPr>
          <w:p>
            <w:pPr>
              <w:spacing w:line="349" w:lineRule="auto"/>
              <w:rPr>
                <w:rFonts w:ascii="Arial"/>
                <w:sz w:val="21"/>
              </w:rPr>
            </w:pPr>
          </w:p>
          <w:p>
            <w:pPr>
              <w:spacing w:line="350" w:lineRule="auto"/>
              <w:rPr>
                <w:rFonts w:ascii="Arial"/>
                <w:sz w:val="21"/>
              </w:rPr>
            </w:pPr>
          </w:p>
          <w:p>
            <w:pPr>
              <w:pStyle w:val="6"/>
              <w:spacing w:before="78" w:line="180" w:lineRule="auto"/>
              <w:ind w:left="228"/>
            </w:pPr>
            <w:r>
              <w:t>2</w:t>
            </w:r>
          </w:p>
        </w:tc>
        <w:tc>
          <w:tcPr>
            <w:tcW w:w="3735" w:type="dxa"/>
            <w:vAlign w:val="top"/>
          </w:tcPr>
          <w:p>
            <w:pPr>
              <w:pStyle w:val="6"/>
              <w:spacing w:before="274" w:line="235" w:lineRule="auto"/>
              <w:ind w:left="120" w:right="104"/>
            </w:pPr>
            <w:r>
              <w:rPr>
                <w:spacing w:val="-2"/>
              </w:rPr>
              <w:t>考察项目实际支出资金与项目预</w:t>
            </w:r>
            <w:r>
              <w:rPr>
                <w:spacing w:val="5"/>
              </w:rPr>
              <w:t xml:space="preserve">  </w:t>
            </w:r>
            <w:r>
              <w:rPr>
                <w:spacing w:val="-7"/>
              </w:rPr>
              <w:t>算（或实际到位资金的比率）是否</w:t>
            </w:r>
            <w:r>
              <w:rPr>
                <w:spacing w:val="8"/>
              </w:rPr>
              <w:t xml:space="preserve"> </w:t>
            </w:r>
            <w:r>
              <w:rPr>
                <w:spacing w:val="-7"/>
              </w:rPr>
              <w:t>按照计划执行，用以反映和考核项</w:t>
            </w:r>
            <w:r>
              <w:rPr>
                <w:spacing w:val="8"/>
              </w:rPr>
              <w:t xml:space="preserve"> </w:t>
            </w:r>
            <w:r>
              <w:rPr>
                <w:spacing w:val="-2"/>
              </w:rPr>
              <w:t>目资金的利用效率。</w:t>
            </w:r>
          </w:p>
        </w:tc>
        <w:tc>
          <w:tcPr>
            <w:tcW w:w="1320" w:type="dxa"/>
            <w:vAlign w:val="top"/>
          </w:tcPr>
          <w:p>
            <w:pPr>
              <w:pStyle w:val="6"/>
              <w:spacing w:before="119" w:line="236" w:lineRule="auto"/>
              <w:ind w:left="121" w:right="128" w:firstLine="2"/>
              <w:jc w:val="both"/>
            </w:pPr>
            <w:r>
              <w:rPr>
                <w:spacing w:val="-5"/>
              </w:rPr>
              <w:t>预算执行</w:t>
            </w:r>
            <w:r>
              <w:t xml:space="preserve">  </w:t>
            </w:r>
            <w:r>
              <w:rPr>
                <w:spacing w:val="-4"/>
              </w:rPr>
              <w:t>率=实际支</w:t>
            </w:r>
            <w:r>
              <w:rPr>
                <w:spacing w:val="3"/>
              </w:rPr>
              <w:t xml:space="preserve"> </w:t>
            </w:r>
            <w:r>
              <w:rPr>
                <w:spacing w:val="-4"/>
              </w:rPr>
              <w:t>出金额/预</w:t>
            </w:r>
            <w:r>
              <w:rPr>
                <w:spacing w:val="3"/>
              </w:rPr>
              <w:t xml:space="preserve"> </w:t>
            </w:r>
            <w:r>
              <w:rPr>
                <w:spacing w:val="-4"/>
              </w:rPr>
              <w:t>算批复金</w:t>
            </w:r>
            <w:r>
              <w:t xml:space="preserve">  </w:t>
            </w:r>
            <w:r>
              <w:rPr>
                <w:spacing w:val="-3"/>
              </w:rPr>
              <w:t>额×100%</w:t>
            </w:r>
          </w:p>
        </w:tc>
        <w:tc>
          <w:tcPr>
            <w:tcW w:w="763" w:type="dxa"/>
            <w:vAlign w:val="top"/>
          </w:tcPr>
          <w:p>
            <w:pPr>
              <w:spacing w:line="328" w:lineRule="auto"/>
              <w:rPr>
                <w:rFonts w:ascii="Arial"/>
                <w:sz w:val="21"/>
              </w:rPr>
            </w:pPr>
          </w:p>
          <w:p>
            <w:pPr>
              <w:spacing w:line="329" w:lineRule="auto"/>
              <w:rPr>
                <w:rFonts w:ascii="Arial"/>
                <w:sz w:val="21"/>
              </w:rPr>
            </w:pPr>
          </w:p>
          <w:p>
            <w:pPr>
              <w:pStyle w:val="6"/>
              <w:spacing w:before="78" w:line="241" w:lineRule="auto"/>
              <w:ind w:left="132"/>
            </w:pPr>
            <w:r>
              <w:rPr>
                <w:spacing w:val="-7"/>
              </w:rPr>
              <w:t>100%</w:t>
            </w:r>
          </w:p>
        </w:tc>
        <w:tc>
          <w:tcPr>
            <w:tcW w:w="4222" w:type="dxa"/>
            <w:vAlign w:val="top"/>
          </w:tcPr>
          <w:p>
            <w:pPr>
              <w:spacing w:line="328" w:lineRule="auto"/>
              <w:rPr>
                <w:rFonts w:ascii="Arial"/>
                <w:sz w:val="21"/>
              </w:rPr>
            </w:pPr>
          </w:p>
          <w:p>
            <w:pPr>
              <w:spacing w:line="329" w:lineRule="auto"/>
              <w:rPr>
                <w:rFonts w:ascii="Arial"/>
                <w:sz w:val="21"/>
              </w:rPr>
            </w:pPr>
          </w:p>
          <w:p>
            <w:pPr>
              <w:pStyle w:val="6"/>
              <w:spacing w:before="78" w:line="221" w:lineRule="auto"/>
              <w:ind w:left="124"/>
            </w:pPr>
            <w:r>
              <w:rPr>
                <w:spacing w:val="-2"/>
              </w:rPr>
              <w:t>预算执行率*权重分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5" w:hRule="atLeast"/>
        </w:trPr>
        <w:tc>
          <w:tcPr>
            <w:tcW w:w="461" w:type="dxa"/>
            <w:vAlign w:val="top"/>
          </w:tcPr>
          <w:p>
            <w:pPr>
              <w:spacing w:line="310" w:lineRule="auto"/>
              <w:rPr>
                <w:rFonts w:ascii="Arial"/>
                <w:sz w:val="21"/>
              </w:rPr>
            </w:pPr>
          </w:p>
          <w:p>
            <w:pPr>
              <w:spacing w:line="310" w:lineRule="auto"/>
              <w:rPr>
                <w:rFonts w:ascii="Arial"/>
                <w:sz w:val="21"/>
              </w:rPr>
            </w:pPr>
          </w:p>
          <w:p>
            <w:pPr>
              <w:spacing w:line="310" w:lineRule="auto"/>
              <w:rPr>
                <w:rFonts w:ascii="Arial"/>
                <w:sz w:val="21"/>
              </w:rPr>
            </w:pPr>
          </w:p>
          <w:p>
            <w:pPr>
              <w:pStyle w:val="6"/>
              <w:spacing w:before="79" w:line="180" w:lineRule="auto"/>
              <w:ind w:left="118"/>
            </w:pPr>
            <w:r>
              <w:t>6</w:t>
            </w:r>
          </w:p>
        </w:tc>
        <w:tc>
          <w:tcPr>
            <w:tcW w:w="662" w:type="dxa"/>
            <w:textDirection w:val="tbRlV"/>
            <w:vAlign w:val="top"/>
          </w:tcPr>
          <w:p>
            <w:pPr>
              <w:pStyle w:val="6"/>
              <w:spacing w:before="313" w:line="202" w:lineRule="auto"/>
              <w:ind w:left="505"/>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505"/>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935" w:type="dxa"/>
            <w:vMerge w:val="continue"/>
            <w:tcBorders>
              <w:top w:val="nil"/>
            </w:tcBorders>
            <w:vAlign w:val="top"/>
          </w:tcPr>
          <w:p>
            <w:pPr>
              <w:rPr>
                <w:rFonts w:ascii="Arial"/>
                <w:sz w:val="21"/>
              </w:rPr>
            </w:pPr>
          </w:p>
        </w:tc>
        <w:tc>
          <w:tcPr>
            <w:tcW w:w="781" w:type="dxa"/>
            <w:vMerge w:val="continue"/>
            <w:tcBorders>
              <w:top w:val="nil"/>
            </w:tcBorders>
            <w:vAlign w:val="top"/>
          </w:tcPr>
          <w:p>
            <w:pPr>
              <w:rPr>
                <w:rFonts w:ascii="Arial"/>
                <w:sz w:val="21"/>
              </w:rPr>
            </w:pPr>
          </w:p>
        </w:tc>
        <w:tc>
          <w:tcPr>
            <w:tcW w:w="710" w:type="dxa"/>
            <w:vAlign w:val="top"/>
          </w:tcPr>
          <w:p>
            <w:pPr>
              <w:spacing w:line="309" w:lineRule="auto"/>
              <w:rPr>
                <w:rFonts w:ascii="Arial"/>
                <w:sz w:val="21"/>
              </w:rPr>
            </w:pPr>
          </w:p>
          <w:p>
            <w:pPr>
              <w:pStyle w:val="6"/>
              <w:spacing w:before="78" w:line="181" w:lineRule="auto"/>
              <w:ind w:left="107"/>
            </w:pPr>
            <w:r>
              <w:rPr>
                <w:spacing w:val="-1"/>
              </w:rPr>
              <w:t>B102</w:t>
            </w:r>
          </w:p>
          <w:p>
            <w:pPr>
              <w:pStyle w:val="6"/>
              <w:spacing w:before="35" w:line="224" w:lineRule="auto"/>
              <w:ind w:left="139"/>
            </w:pPr>
            <w:r>
              <w:rPr>
                <w:spacing w:val="-15"/>
              </w:rPr>
              <w:t>资金</w:t>
            </w:r>
          </w:p>
          <w:p>
            <w:pPr>
              <w:pStyle w:val="6"/>
              <w:spacing w:before="19" w:line="222" w:lineRule="auto"/>
              <w:ind w:left="128"/>
            </w:pPr>
            <w:r>
              <w:rPr>
                <w:spacing w:val="-9"/>
              </w:rPr>
              <w:t>使用</w:t>
            </w:r>
          </w:p>
          <w:p>
            <w:pPr>
              <w:pStyle w:val="6"/>
              <w:spacing w:before="22" w:line="224" w:lineRule="auto"/>
              <w:ind w:left="134"/>
            </w:pPr>
            <w:r>
              <w:rPr>
                <w:spacing w:val="-12"/>
              </w:rPr>
              <w:t>合规</w:t>
            </w:r>
          </w:p>
          <w:p>
            <w:pPr>
              <w:pStyle w:val="6"/>
              <w:spacing w:before="21" w:line="220" w:lineRule="auto"/>
              <w:ind w:left="251"/>
            </w:pPr>
            <w:r>
              <w:t>性</w:t>
            </w:r>
          </w:p>
        </w:tc>
        <w:tc>
          <w:tcPr>
            <w:tcW w:w="564" w:type="dxa"/>
            <w:vAlign w:val="top"/>
          </w:tcPr>
          <w:p>
            <w:pPr>
              <w:spacing w:line="310" w:lineRule="auto"/>
              <w:rPr>
                <w:rFonts w:ascii="Arial"/>
                <w:sz w:val="21"/>
              </w:rPr>
            </w:pPr>
          </w:p>
          <w:p>
            <w:pPr>
              <w:spacing w:line="310" w:lineRule="auto"/>
              <w:rPr>
                <w:rFonts w:ascii="Arial"/>
                <w:sz w:val="21"/>
              </w:rPr>
            </w:pPr>
          </w:p>
          <w:p>
            <w:pPr>
              <w:spacing w:line="311" w:lineRule="auto"/>
              <w:rPr>
                <w:rFonts w:ascii="Arial"/>
                <w:sz w:val="21"/>
              </w:rPr>
            </w:pPr>
          </w:p>
          <w:p>
            <w:pPr>
              <w:pStyle w:val="6"/>
              <w:spacing w:before="78" w:line="180" w:lineRule="auto"/>
              <w:ind w:left="228"/>
            </w:pPr>
            <w:r>
              <w:t>2</w:t>
            </w:r>
          </w:p>
        </w:tc>
        <w:tc>
          <w:tcPr>
            <w:tcW w:w="3735" w:type="dxa"/>
            <w:vAlign w:val="top"/>
          </w:tcPr>
          <w:p>
            <w:pPr>
              <w:spacing w:line="290" w:lineRule="auto"/>
              <w:rPr>
                <w:rFonts w:ascii="Arial"/>
                <w:sz w:val="21"/>
              </w:rPr>
            </w:pPr>
          </w:p>
          <w:p>
            <w:pPr>
              <w:spacing w:line="290" w:lineRule="auto"/>
              <w:rPr>
                <w:rFonts w:ascii="Arial"/>
                <w:sz w:val="21"/>
              </w:rPr>
            </w:pPr>
          </w:p>
          <w:p>
            <w:pPr>
              <w:pStyle w:val="6"/>
              <w:spacing w:before="78" w:line="233" w:lineRule="auto"/>
              <w:ind w:left="120" w:right="265"/>
              <w:jc w:val="both"/>
            </w:pPr>
            <w:r>
              <w:rPr>
                <w:spacing w:val="-2"/>
              </w:rPr>
              <w:t>考察政府采购和承接主体项目资</w:t>
            </w:r>
            <w:r>
              <w:rPr>
                <w:spacing w:val="10"/>
              </w:rPr>
              <w:t xml:space="preserve"> </w:t>
            </w:r>
            <w:r>
              <w:rPr>
                <w:spacing w:val="-2"/>
              </w:rPr>
              <w:t>金使用是否符合相关的财务管理</w:t>
            </w:r>
            <w:r>
              <w:rPr>
                <w:spacing w:val="11"/>
              </w:rPr>
              <w:t xml:space="preserve"> </w:t>
            </w:r>
            <w:r>
              <w:rPr>
                <w:spacing w:val="-4"/>
              </w:rPr>
              <w:t>制度规定。</w:t>
            </w:r>
          </w:p>
        </w:tc>
        <w:tc>
          <w:tcPr>
            <w:tcW w:w="1320" w:type="dxa"/>
            <w:vAlign w:val="top"/>
          </w:tcPr>
          <w:p>
            <w:pPr>
              <w:pStyle w:val="6"/>
              <w:spacing w:before="36" w:line="235" w:lineRule="auto"/>
              <w:ind w:left="119" w:right="51" w:firstLine="3"/>
            </w:pPr>
            <w:r>
              <w:rPr>
                <w:spacing w:val="-5"/>
              </w:rPr>
              <w:t>项目资金</w:t>
            </w:r>
            <w:r>
              <w:rPr>
                <w:spacing w:val="1"/>
              </w:rPr>
              <w:t xml:space="preserve">  </w:t>
            </w:r>
            <w:r>
              <w:rPr>
                <w:spacing w:val="-12"/>
              </w:rPr>
              <w:t>管理办法、</w:t>
            </w:r>
            <w:r>
              <w:rPr>
                <w:spacing w:val="2"/>
              </w:rPr>
              <w:t xml:space="preserve"> </w:t>
            </w:r>
            <w:r>
              <w:rPr>
                <w:spacing w:val="-4"/>
              </w:rPr>
              <w:t>单位财务</w:t>
            </w:r>
            <w:r>
              <w:t xml:space="preserve">  </w:t>
            </w:r>
            <w:r>
              <w:rPr>
                <w:spacing w:val="-12"/>
              </w:rPr>
              <w:t>管理制度、</w:t>
            </w:r>
            <w:r>
              <w:rPr>
                <w:spacing w:val="2"/>
              </w:rPr>
              <w:t xml:space="preserve"> </w:t>
            </w:r>
            <w:r>
              <w:rPr>
                <w:spacing w:val="-4"/>
              </w:rPr>
              <w:t>项目支出</w:t>
            </w:r>
            <w:r>
              <w:t xml:space="preserve">  </w:t>
            </w:r>
            <w:r>
              <w:rPr>
                <w:spacing w:val="-4"/>
              </w:rPr>
              <w:t>财务明细</w:t>
            </w:r>
            <w:r>
              <w:t xml:space="preserve">  </w:t>
            </w:r>
            <w:r>
              <w:rPr>
                <w:spacing w:val="-22"/>
              </w:rPr>
              <w:t>账、凭证及</w:t>
            </w:r>
          </w:p>
        </w:tc>
        <w:tc>
          <w:tcPr>
            <w:tcW w:w="763" w:type="dxa"/>
            <w:vAlign w:val="top"/>
          </w:tcPr>
          <w:p>
            <w:pPr>
              <w:spacing w:line="296" w:lineRule="auto"/>
              <w:rPr>
                <w:rFonts w:ascii="Arial"/>
                <w:sz w:val="21"/>
              </w:rPr>
            </w:pPr>
          </w:p>
          <w:p>
            <w:pPr>
              <w:spacing w:line="296" w:lineRule="auto"/>
              <w:rPr>
                <w:rFonts w:ascii="Arial"/>
                <w:sz w:val="21"/>
              </w:rPr>
            </w:pPr>
          </w:p>
          <w:p>
            <w:pPr>
              <w:spacing w:line="297" w:lineRule="auto"/>
              <w:rPr>
                <w:rFonts w:ascii="Arial"/>
                <w:sz w:val="21"/>
              </w:rPr>
            </w:pPr>
          </w:p>
          <w:p>
            <w:pPr>
              <w:pStyle w:val="6"/>
              <w:spacing w:before="78" w:line="224" w:lineRule="auto"/>
              <w:ind w:left="129"/>
            </w:pPr>
            <w:r>
              <w:rPr>
                <w:spacing w:val="-12"/>
              </w:rPr>
              <w:t>合规</w:t>
            </w:r>
          </w:p>
        </w:tc>
        <w:tc>
          <w:tcPr>
            <w:tcW w:w="4222" w:type="dxa"/>
            <w:vAlign w:val="top"/>
          </w:tcPr>
          <w:p>
            <w:pPr>
              <w:spacing w:line="290" w:lineRule="auto"/>
              <w:rPr>
                <w:rFonts w:ascii="Arial"/>
                <w:sz w:val="21"/>
              </w:rPr>
            </w:pPr>
          </w:p>
          <w:p>
            <w:pPr>
              <w:spacing w:line="290" w:lineRule="auto"/>
              <w:rPr>
                <w:rFonts w:ascii="Arial"/>
                <w:sz w:val="21"/>
              </w:rPr>
            </w:pPr>
          </w:p>
          <w:p>
            <w:pPr>
              <w:pStyle w:val="6"/>
              <w:spacing w:before="78" w:line="236" w:lineRule="auto"/>
              <w:ind w:left="124" w:right="270" w:firstLine="10"/>
              <w:jc w:val="both"/>
            </w:pPr>
            <w:r>
              <w:rPr>
                <w:spacing w:val="-2"/>
              </w:rPr>
              <w:t>资金使用符合国家财经法规和财务管</w:t>
            </w:r>
            <w:r>
              <w:rPr>
                <w:spacing w:val="2"/>
              </w:rPr>
              <w:t xml:space="preserve"> </w:t>
            </w:r>
            <w:r>
              <w:rPr>
                <w:spacing w:val="-2"/>
              </w:rPr>
              <w:t>理制度以及有关专项资金管理办法规</w:t>
            </w:r>
            <w:r>
              <w:rPr>
                <w:spacing w:val="13"/>
              </w:rPr>
              <w:t xml:space="preserve"> </w:t>
            </w:r>
            <w:r>
              <w:rPr>
                <w:spacing w:val="-9"/>
              </w:rPr>
              <w:t>定。</w:t>
            </w:r>
          </w:p>
        </w:tc>
      </w:tr>
    </w:tbl>
    <w:p>
      <w:pPr>
        <w:pStyle w:val="2"/>
      </w:pPr>
    </w:p>
    <w:p>
      <w:pPr>
        <w:sectPr>
          <w:footerReference r:id="rId28" w:type="default"/>
          <w:pgSz w:w="16839" w:h="11906"/>
          <w:pgMar w:top="1012" w:right="998" w:bottom="1223" w:left="998" w:header="0" w:footer="1046" w:gutter="0"/>
          <w:cols w:space="720" w:num="1"/>
        </w:sectPr>
      </w:pPr>
    </w:p>
    <w:p>
      <w:pPr>
        <w:spacing w:before="21"/>
      </w:pPr>
    </w:p>
    <w:p>
      <w:pPr>
        <w:spacing w:before="21"/>
      </w:pPr>
    </w:p>
    <w:p>
      <w:pPr>
        <w:spacing w:before="21"/>
      </w:pPr>
    </w:p>
    <w:tbl>
      <w:tblPr>
        <w:tblStyle w:val="5"/>
        <w:tblW w:w="148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662"/>
        <w:gridCol w:w="683"/>
        <w:gridCol w:w="935"/>
        <w:gridCol w:w="781"/>
        <w:gridCol w:w="710"/>
        <w:gridCol w:w="564"/>
        <w:gridCol w:w="3735"/>
        <w:gridCol w:w="1320"/>
        <w:gridCol w:w="763"/>
        <w:gridCol w:w="42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shd w:val="clear" w:color="auto" w:fill="AEAAAA"/>
            <w:textDirection w:val="tbRlV"/>
            <w:vAlign w:val="top"/>
          </w:tcPr>
          <w:p>
            <w:pPr>
              <w:pStyle w:val="6"/>
              <w:spacing w:before="107" w:line="202" w:lineRule="auto"/>
              <w:ind w:left="351"/>
            </w:pPr>
            <w:r>
              <w:rPr>
                <w:spacing w:val="38"/>
                <w14:textOutline w14:w="4358" w14:cap="flat" w14:cmpd="sng">
                  <w14:solidFill>
                    <w14:srgbClr w14:val="000000"/>
                  </w14:solidFill>
                  <w14:prstDash w14:val="solid"/>
                  <w14:miter w14:val="10"/>
                </w14:textOutline>
              </w:rPr>
              <w:t>序号</w:t>
            </w:r>
          </w:p>
        </w:tc>
        <w:tc>
          <w:tcPr>
            <w:tcW w:w="662" w:type="dxa"/>
            <w:shd w:val="clear" w:color="auto" w:fill="AEAAAA"/>
            <w:textDirection w:val="tbRlV"/>
            <w:vAlign w:val="top"/>
          </w:tcPr>
          <w:p>
            <w:pPr>
              <w:pStyle w:val="6"/>
              <w:spacing w:before="211" w:line="200" w:lineRule="auto"/>
              <w:ind w:left="41"/>
            </w:pPr>
            <w:r>
              <w:rPr>
                <w:spacing w:val="54"/>
                <w14:textOutline w14:w="4358" w14:cap="flat" w14:cmpd="sng">
                  <w14:solidFill>
                    <w14:srgbClr w14:val="000000"/>
                  </w14:solidFill>
                  <w14:prstDash w14:val="solid"/>
                  <w14:miter w14:val="10"/>
                </w14:textOutline>
              </w:rPr>
              <w:t>行业类别</w:t>
            </w:r>
          </w:p>
        </w:tc>
        <w:tc>
          <w:tcPr>
            <w:tcW w:w="683" w:type="dxa"/>
            <w:shd w:val="clear" w:color="auto" w:fill="AEAAAA"/>
            <w:textDirection w:val="tbRlV"/>
            <w:vAlign w:val="top"/>
          </w:tcPr>
          <w:p>
            <w:pPr>
              <w:pStyle w:val="6"/>
              <w:spacing w:before="221" w:line="203" w:lineRule="auto"/>
              <w:ind w:left="41"/>
            </w:pPr>
            <w:r>
              <w:rPr>
                <w:spacing w:val="54"/>
                <w14:textOutline w14:w="4358" w14:cap="flat" w14:cmpd="sng">
                  <w14:solidFill>
                    <w14:srgbClr w14:val="000000"/>
                  </w14:solidFill>
                  <w14:prstDash w14:val="solid"/>
                  <w14:miter w14:val="10"/>
                </w14:textOutline>
              </w:rPr>
              <w:t>资金用途</w:t>
            </w:r>
          </w:p>
        </w:tc>
        <w:tc>
          <w:tcPr>
            <w:tcW w:w="935" w:type="dxa"/>
            <w:shd w:val="clear" w:color="auto" w:fill="AEAAAA"/>
            <w:vAlign w:val="top"/>
          </w:tcPr>
          <w:p>
            <w:pPr>
              <w:spacing w:line="271" w:lineRule="auto"/>
              <w:rPr>
                <w:rFonts w:ascii="Arial"/>
                <w:sz w:val="21"/>
              </w:rPr>
            </w:pPr>
          </w:p>
          <w:p>
            <w:pPr>
              <w:pStyle w:val="6"/>
              <w:spacing w:before="78"/>
              <w:ind w:left="241"/>
            </w:pPr>
            <w:r>
              <w:rPr>
                <w:spacing w:val="-1"/>
                <w14:textOutline w14:w="4358" w14:cap="flat" w14:cmpd="sng">
                  <w14:solidFill>
                    <w14:srgbClr w14:val="000000"/>
                  </w14:solidFill>
                  <w14:prstDash w14:val="solid"/>
                  <w14:miter w14:val="10"/>
                </w14:textOutline>
              </w:rPr>
              <w:t>一级</w:t>
            </w:r>
          </w:p>
          <w:p>
            <w:pPr>
              <w:pStyle w:val="6"/>
              <w:spacing w:line="222" w:lineRule="auto"/>
              <w:ind w:left="237"/>
            </w:pPr>
            <w:r>
              <w:rPr>
                <w:spacing w:val="-8"/>
                <w14:textOutline w14:w="4358" w14:cap="flat" w14:cmpd="sng">
                  <w14:solidFill>
                    <w14:srgbClr w14:val="000000"/>
                  </w14:solidFill>
                  <w14:prstDash w14:val="solid"/>
                  <w14:miter w14:val="10"/>
                </w14:textOutline>
              </w:rPr>
              <w:t>指标</w:t>
            </w:r>
          </w:p>
        </w:tc>
        <w:tc>
          <w:tcPr>
            <w:tcW w:w="781" w:type="dxa"/>
            <w:shd w:val="clear" w:color="auto" w:fill="AEAAAA"/>
            <w:vAlign w:val="top"/>
          </w:tcPr>
          <w:p>
            <w:pPr>
              <w:spacing w:line="272" w:lineRule="auto"/>
              <w:rPr>
                <w:rFonts w:ascii="Arial"/>
                <w:sz w:val="21"/>
              </w:rPr>
            </w:pPr>
          </w:p>
          <w:p>
            <w:pPr>
              <w:pStyle w:val="6"/>
              <w:spacing w:before="78" w:line="231" w:lineRule="auto"/>
              <w:ind w:left="162" w:right="149"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710" w:type="dxa"/>
            <w:shd w:val="clear" w:color="auto" w:fill="AEAAAA"/>
            <w:vAlign w:val="top"/>
          </w:tcPr>
          <w:p>
            <w:pPr>
              <w:spacing w:line="272" w:lineRule="auto"/>
              <w:rPr>
                <w:rFonts w:ascii="Arial"/>
                <w:sz w:val="21"/>
              </w:rPr>
            </w:pPr>
          </w:p>
          <w:p>
            <w:pPr>
              <w:pStyle w:val="6"/>
              <w:spacing w:before="78" w:line="231" w:lineRule="auto"/>
              <w:ind w:left="127" w:right="113" w:firstLine="6"/>
            </w:pPr>
            <w:r>
              <w:rPr>
                <w:spacing w:val="-12"/>
                <w14:textOutline w14:w="4358" w14:cap="flat" w14:cmpd="sng">
                  <w14:solidFill>
                    <w14:srgbClr w14:val="000000"/>
                  </w14:solidFill>
                  <w14:prstDash w14:val="solid"/>
                  <w14:miter w14:val="10"/>
                </w14:textOutline>
              </w:rPr>
              <w:t>三级</w:t>
            </w:r>
            <w:r>
              <w:t xml:space="preserve"> </w:t>
            </w:r>
            <w:r>
              <w:rPr>
                <w:spacing w:val="-8"/>
                <w14:textOutline w14:w="4358" w14:cap="flat" w14:cmpd="sng">
                  <w14:solidFill>
                    <w14:srgbClr w14:val="000000"/>
                  </w14:solidFill>
                  <w14:prstDash w14:val="solid"/>
                  <w14:miter w14:val="10"/>
                </w14:textOutline>
              </w:rPr>
              <w:t>指标</w:t>
            </w:r>
          </w:p>
        </w:tc>
        <w:tc>
          <w:tcPr>
            <w:tcW w:w="564" w:type="dxa"/>
            <w:shd w:val="clear" w:color="auto" w:fill="AEAAAA"/>
            <w:textDirection w:val="tbRlV"/>
            <w:vAlign w:val="top"/>
          </w:tcPr>
          <w:p>
            <w:pPr>
              <w:pStyle w:val="6"/>
              <w:spacing w:before="161" w:line="202" w:lineRule="auto"/>
              <w:ind w:left="351"/>
            </w:pPr>
            <w:r>
              <w:rPr>
                <w:spacing w:val="38"/>
                <w14:textOutline w14:w="4358" w14:cap="flat" w14:cmpd="sng">
                  <w14:solidFill>
                    <w14:srgbClr w14:val="000000"/>
                  </w14:solidFill>
                  <w14:prstDash w14:val="solid"/>
                  <w14:miter w14:val="10"/>
                </w14:textOutline>
              </w:rPr>
              <w:t>权重</w:t>
            </w:r>
          </w:p>
        </w:tc>
        <w:tc>
          <w:tcPr>
            <w:tcW w:w="3735" w:type="dxa"/>
            <w:shd w:val="clear" w:color="auto" w:fill="AEAAAA"/>
            <w:vAlign w:val="top"/>
          </w:tcPr>
          <w:p>
            <w:pPr>
              <w:spacing w:line="427" w:lineRule="auto"/>
              <w:rPr>
                <w:rFonts w:ascii="Arial"/>
                <w:sz w:val="21"/>
              </w:rPr>
            </w:pPr>
          </w:p>
          <w:p>
            <w:pPr>
              <w:pStyle w:val="6"/>
              <w:spacing w:before="78" w:line="222" w:lineRule="auto"/>
              <w:ind w:left="1397"/>
            </w:pPr>
            <w:r>
              <w:rPr>
                <w:spacing w:val="-4"/>
                <w14:textOutline w14:w="4358" w14:cap="flat" w14:cmpd="sng">
                  <w14:solidFill>
                    <w14:srgbClr w14:val="000000"/>
                  </w14:solidFill>
                  <w14:prstDash w14:val="solid"/>
                  <w14:miter w14:val="10"/>
                </w14:textOutline>
              </w:rPr>
              <w:t>指标解释</w:t>
            </w:r>
          </w:p>
        </w:tc>
        <w:tc>
          <w:tcPr>
            <w:tcW w:w="1320" w:type="dxa"/>
            <w:shd w:val="clear" w:color="auto" w:fill="AEAAAA"/>
            <w:vAlign w:val="top"/>
          </w:tcPr>
          <w:p>
            <w:pPr>
              <w:spacing w:line="427" w:lineRule="auto"/>
              <w:rPr>
                <w:rFonts w:ascii="Arial"/>
                <w:sz w:val="21"/>
              </w:rPr>
            </w:pPr>
          </w:p>
          <w:p>
            <w:pPr>
              <w:pStyle w:val="6"/>
              <w:spacing w:before="78" w:line="222" w:lineRule="auto"/>
              <w:ind w:left="192"/>
            </w:pPr>
            <w:r>
              <w:rPr>
                <w:spacing w:val="-4"/>
                <w14:textOutline w14:w="4358" w14:cap="flat" w14:cmpd="sng">
                  <w14:solidFill>
                    <w14:srgbClr w14:val="000000"/>
                  </w14:solidFill>
                  <w14:prstDash w14:val="solid"/>
                  <w14:miter w14:val="10"/>
                </w14:textOutline>
              </w:rPr>
              <w:t>评价依据</w:t>
            </w:r>
          </w:p>
        </w:tc>
        <w:tc>
          <w:tcPr>
            <w:tcW w:w="763" w:type="dxa"/>
            <w:shd w:val="clear" w:color="auto" w:fill="AEAAAA"/>
            <w:vAlign w:val="top"/>
          </w:tcPr>
          <w:p>
            <w:pPr>
              <w:spacing w:line="270" w:lineRule="auto"/>
              <w:rPr>
                <w:rFonts w:ascii="Arial"/>
                <w:sz w:val="21"/>
              </w:rPr>
            </w:pPr>
          </w:p>
          <w:p>
            <w:pPr>
              <w:pStyle w:val="6"/>
              <w:spacing w:before="78" w:line="232" w:lineRule="auto"/>
              <w:ind w:left="274" w:right="140" w:hanging="122"/>
            </w:pPr>
            <w:r>
              <w:rPr>
                <w:spacing w:val="-8"/>
                <w14:textOutline w14:w="4358" w14:cap="flat" w14:cmpd="sng">
                  <w14:solidFill>
                    <w14:srgbClr w14:val="000000"/>
                  </w14:solidFill>
                  <w14:prstDash w14:val="solid"/>
                  <w14:miter w14:val="10"/>
                </w14:textOutline>
              </w:rPr>
              <w:t>标杆</w:t>
            </w:r>
            <w:r>
              <w:t xml:space="preserve"> </w:t>
            </w:r>
            <w:r>
              <w:rPr>
                <w14:textOutline w14:w="4358" w14:cap="flat" w14:cmpd="sng">
                  <w14:solidFill>
                    <w14:srgbClr w14:val="000000"/>
                  </w14:solidFill>
                  <w14:prstDash w14:val="solid"/>
                  <w14:miter w14:val="10"/>
                </w14:textOutline>
              </w:rPr>
              <w:t>值</w:t>
            </w:r>
          </w:p>
        </w:tc>
        <w:tc>
          <w:tcPr>
            <w:tcW w:w="4222" w:type="dxa"/>
            <w:shd w:val="clear" w:color="auto" w:fill="AEAAAA"/>
            <w:vAlign w:val="top"/>
          </w:tcPr>
          <w:p>
            <w:pPr>
              <w:spacing w:line="427" w:lineRule="auto"/>
              <w:rPr>
                <w:rFonts w:ascii="Arial"/>
                <w:sz w:val="21"/>
              </w:rPr>
            </w:pPr>
          </w:p>
          <w:p>
            <w:pPr>
              <w:pStyle w:val="6"/>
              <w:spacing w:before="78" w:line="222" w:lineRule="auto"/>
              <w:ind w:left="1642"/>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1" w:hRule="atLeast"/>
        </w:trPr>
        <w:tc>
          <w:tcPr>
            <w:tcW w:w="461" w:type="dxa"/>
            <w:vAlign w:val="top"/>
          </w:tcPr>
          <w:p>
            <w:pPr>
              <w:rPr>
                <w:rFonts w:ascii="Arial"/>
                <w:sz w:val="21"/>
              </w:rPr>
            </w:pPr>
          </w:p>
        </w:tc>
        <w:tc>
          <w:tcPr>
            <w:tcW w:w="662" w:type="dxa"/>
            <w:vAlign w:val="top"/>
          </w:tcPr>
          <w:p>
            <w:pPr>
              <w:rPr>
                <w:rFonts w:ascii="Arial"/>
                <w:sz w:val="21"/>
              </w:rPr>
            </w:pPr>
          </w:p>
        </w:tc>
        <w:tc>
          <w:tcPr>
            <w:tcW w:w="683" w:type="dxa"/>
            <w:vAlign w:val="top"/>
          </w:tcPr>
          <w:p>
            <w:pPr>
              <w:rPr>
                <w:rFonts w:ascii="Arial"/>
                <w:sz w:val="21"/>
              </w:rPr>
            </w:pPr>
          </w:p>
        </w:tc>
        <w:tc>
          <w:tcPr>
            <w:tcW w:w="935" w:type="dxa"/>
            <w:vMerge w:val="restart"/>
            <w:tcBorders>
              <w:bottom w:val="nil"/>
            </w:tcBorders>
            <w:vAlign w:val="top"/>
          </w:tcPr>
          <w:p>
            <w:pPr>
              <w:rPr>
                <w:rFonts w:ascii="Arial"/>
                <w:sz w:val="21"/>
              </w:rPr>
            </w:pPr>
          </w:p>
        </w:tc>
        <w:tc>
          <w:tcPr>
            <w:tcW w:w="781" w:type="dxa"/>
            <w:vMerge w:val="restart"/>
            <w:tcBorders>
              <w:bottom w:val="nil"/>
            </w:tcBorders>
            <w:vAlign w:val="top"/>
          </w:tcPr>
          <w:p>
            <w:pPr>
              <w:rPr>
                <w:rFonts w:ascii="Arial"/>
                <w:sz w:val="21"/>
              </w:rPr>
            </w:pPr>
          </w:p>
        </w:tc>
        <w:tc>
          <w:tcPr>
            <w:tcW w:w="710" w:type="dxa"/>
            <w:vAlign w:val="top"/>
          </w:tcPr>
          <w:p>
            <w:pPr>
              <w:rPr>
                <w:rFonts w:ascii="Arial"/>
                <w:sz w:val="21"/>
              </w:rPr>
            </w:pPr>
          </w:p>
        </w:tc>
        <w:tc>
          <w:tcPr>
            <w:tcW w:w="564" w:type="dxa"/>
            <w:vAlign w:val="top"/>
          </w:tcPr>
          <w:p>
            <w:pPr>
              <w:rPr>
                <w:rFonts w:ascii="Arial"/>
                <w:sz w:val="21"/>
              </w:rPr>
            </w:pPr>
          </w:p>
        </w:tc>
        <w:tc>
          <w:tcPr>
            <w:tcW w:w="3735" w:type="dxa"/>
            <w:vAlign w:val="top"/>
          </w:tcPr>
          <w:p>
            <w:pPr>
              <w:rPr>
                <w:rFonts w:ascii="Arial"/>
                <w:sz w:val="21"/>
              </w:rPr>
            </w:pPr>
          </w:p>
        </w:tc>
        <w:tc>
          <w:tcPr>
            <w:tcW w:w="1320" w:type="dxa"/>
            <w:vAlign w:val="top"/>
          </w:tcPr>
          <w:p>
            <w:pPr>
              <w:pStyle w:val="6"/>
              <w:spacing w:before="34" w:line="235" w:lineRule="auto"/>
              <w:ind w:left="124" w:right="248" w:firstLine="10"/>
              <w:jc w:val="both"/>
            </w:pPr>
            <w:r>
              <w:rPr>
                <w:spacing w:val="-8"/>
              </w:rPr>
              <w:t>资金执行</w:t>
            </w:r>
            <w:r>
              <w:rPr>
                <w:spacing w:val="2"/>
              </w:rPr>
              <w:t xml:space="preserve"> </w:t>
            </w:r>
            <w:r>
              <w:rPr>
                <w:spacing w:val="-5"/>
              </w:rPr>
              <w:t>情况统计</w:t>
            </w:r>
            <w:r>
              <w:rPr>
                <w:spacing w:val="1"/>
              </w:rPr>
              <w:t xml:space="preserve"> </w:t>
            </w:r>
            <w:r>
              <w:t>表</w:t>
            </w:r>
          </w:p>
        </w:tc>
        <w:tc>
          <w:tcPr>
            <w:tcW w:w="763" w:type="dxa"/>
            <w:vAlign w:val="top"/>
          </w:tcPr>
          <w:p>
            <w:pPr>
              <w:rPr>
                <w:rFonts w:ascii="Arial"/>
                <w:sz w:val="21"/>
              </w:rPr>
            </w:pPr>
          </w:p>
        </w:tc>
        <w:tc>
          <w:tcPr>
            <w:tcW w:w="422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0" w:hRule="atLeast"/>
        </w:trPr>
        <w:tc>
          <w:tcPr>
            <w:tcW w:w="461" w:type="dxa"/>
            <w:vAlign w:val="top"/>
          </w:tcPr>
          <w:p>
            <w:pPr>
              <w:spacing w:line="310" w:lineRule="auto"/>
              <w:rPr>
                <w:rFonts w:ascii="Arial"/>
                <w:sz w:val="21"/>
              </w:rPr>
            </w:pPr>
          </w:p>
          <w:p>
            <w:pPr>
              <w:spacing w:line="310" w:lineRule="auto"/>
              <w:rPr>
                <w:rFonts w:ascii="Arial"/>
                <w:sz w:val="21"/>
              </w:rPr>
            </w:pPr>
          </w:p>
          <w:p>
            <w:pPr>
              <w:pStyle w:val="6"/>
              <w:spacing w:before="78" w:line="179" w:lineRule="auto"/>
              <w:ind w:left="122"/>
            </w:pPr>
            <w:r>
              <w:t>7</w:t>
            </w:r>
          </w:p>
        </w:tc>
        <w:tc>
          <w:tcPr>
            <w:tcW w:w="662" w:type="dxa"/>
            <w:textDirection w:val="tbRlV"/>
            <w:vAlign w:val="top"/>
          </w:tcPr>
          <w:p>
            <w:pPr>
              <w:pStyle w:val="6"/>
              <w:spacing w:before="313" w:line="202" w:lineRule="auto"/>
              <w:ind w:left="193"/>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193"/>
            </w:pPr>
            <w:r>
              <w:rPr>
                <w:spacing w:val="54"/>
              </w:rPr>
              <w:t>政府采购</w:t>
            </w:r>
          </w:p>
        </w:tc>
        <w:tc>
          <w:tcPr>
            <w:tcW w:w="935" w:type="dxa"/>
            <w:vMerge w:val="continue"/>
            <w:tcBorders>
              <w:top w:val="nil"/>
              <w:bottom w:val="nil"/>
            </w:tcBorders>
            <w:vAlign w:val="top"/>
          </w:tcPr>
          <w:p>
            <w:pPr>
              <w:rPr>
                <w:rFonts w:ascii="Arial"/>
                <w:sz w:val="21"/>
              </w:rPr>
            </w:pPr>
          </w:p>
        </w:tc>
        <w:tc>
          <w:tcPr>
            <w:tcW w:w="781" w:type="dxa"/>
            <w:vMerge w:val="continue"/>
            <w:tcBorders>
              <w:top w:val="nil"/>
            </w:tcBorders>
            <w:vAlign w:val="top"/>
          </w:tcPr>
          <w:p>
            <w:pPr>
              <w:rPr>
                <w:rFonts w:ascii="Arial"/>
                <w:sz w:val="21"/>
              </w:rPr>
            </w:pPr>
          </w:p>
        </w:tc>
        <w:tc>
          <w:tcPr>
            <w:tcW w:w="710" w:type="dxa"/>
            <w:vAlign w:val="top"/>
          </w:tcPr>
          <w:p>
            <w:pPr>
              <w:pStyle w:val="6"/>
              <w:spacing w:before="77" w:line="181" w:lineRule="auto"/>
              <w:ind w:left="107"/>
            </w:pPr>
            <w:r>
              <w:rPr>
                <w:spacing w:val="-1"/>
              </w:rPr>
              <w:t>B103</w:t>
            </w:r>
          </w:p>
          <w:p>
            <w:pPr>
              <w:pStyle w:val="6"/>
              <w:spacing w:before="35" w:line="224" w:lineRule="auto"/>
              <w:ind w:left="139"/>
            </w:pPr>
            <w:r>
              <w:rPr>
                <w:spacing w:val="-15"/>
              </w:rPr>
              <w:t>资金</w:t>
            </w:r>
          </w:p>
          <w:p>
            <w:pPr>
              <w:pStyle w:val="6"/>
              <w:spacing w:before="18" w:line="224" w:lineRule="auto"/>
              <w:ind w:left="127"/>
            </w:pPr>
            <w:r>
              <w:rPr>
                <w:spacing w:val="-8"/>
              </w:rPr>
              <w:t>支付</w:t>
            </w:r>
          </w:p>
          <w:p>
            <w:pPr>
              <w:pStyle w:val="6"/>
              <w:spacing w:before="21" w:line="225" w:lineRule="auto"/>
              <w:ind w:left="126"/>
            </w:pPr>
            <w:r>
              <w:rPr>
                <w:spacing w:val="-8"/>
              </w:rPr>
              <w:t>规范</w:t>
            </w:r>
          </w:p>
          <w:p>
            <w:pPr>
              <w:pStyle w:val="6"/>
              <w:spacing w:before="19" w:line="206" w:lineRule="auto"/>
              <w:ind w:left="251"/>
            </w:pPr>
            <w:r>
              <w:t>性</w:t>
            </w:r>
          </w:p>
        </w:tc>
        <w:tc>
          <w:tcPr>
            <w:tcW w:w="564" w:type="dxa"/>
            <w:vAlign w:val="top"/>
          </w:tcPr>
          <w:p>
            <w:pPr>
              <w:spacing w:line="309" w:lineRule="auto"/>
              <w:rPr>
                <w:rFonts w:ascii="Arial"/>
                <w:sz w:val="21"/>
              </w:rPr>
            </w:pPr>
          </w:p>
          <w:p>
            <w:pPr>
              <w:spacing w:line="309" w:lineRule="auto"/>
              <w:rPr>
                <w:rFonts w:ascii="Arial"/>
                <w:sz w:val="21"/>
              </w:rPr>
            </w:pPr>
          </w:p>
          <w:p>
            <w:pPr>
              <w:pStyle w:val="6"/>
              <w:spacing w:before="78" w:line="180" w:lineRule="auto"/>
              <w:ind w:left="228"/>
            </w:pPr>
            <w:r>
              <w:t>2</w:t>
            </w:r>
          </w:p>
        </w:tc>
        <w:tc>
          <w:tcPr>
            <w:tcW w:w="3735" w:type="dxa"/>
            <w:vAlign w:val="top"/>
          </w:tcPr>
          <w:p>
            <w:pPr>
              <w:spacing w:line="288" w:lineRule="auto"/>
              <w:rPr>
                <w:rFonts w:ascii="Arial"/>
                <w:sz w:val="21"/>
              </w:rPr>
            </w:pPr>
          </w:p>
          <w:p>
            <w:pPr>
              <w:spacing w:line="289" w:lineRule="auto"/>
              <w:rPr>
                <w:rFonts w:ascii="Arial"/>
                <w:sz w:val="21"/>
              </w:rPr>
            </w:pPr>
          </w:p>
          <w:p>
            <w:pPr>
              <w:pStyle w:val="6"/>
              <w:spacing w:before="78" w:line="222" w:lineRule="auto"/>
              <w:ind w:left="121"/>
            </w:pPr>
            <w:r>
              <w:rPr>
                <w:spacing w:val="-2"/>
              </w:rPr>
              <w:t>考察采购主体项目资金支付情况。</w:t>
            </w:r>
          </w:p>
        </w:tc>
        <w:tc>
          <w:tcPr>
            <w:tcW w:w="1320" w:type="dxa"/>
            <w:vAlign w:val="top"/>
          </w:tcPr>
          <w:p>
            <w:pPr>
              <w:spacing w:line="288" w:lineRule="auto"/>
              <w:rPr>
                <w:rFonts w:ascii="Arial"/>
                <w:sz w:val="21"/>
              </w:rPr>
            </w:pPr>
          </w:p>
          <w:p>
            <w:pPr>
              <w:spacing w:line="288" w:lineRule="auto"/>
              <w:rPr>
                <w:rFonts w:ascii="Arial"/>
                <w:sz w:val="21"/>
              </w:rPr>
            </w:pPr>
          </w:p>
          <w:p>
            <w:pPr>
              <w:pStyle w:val="6"/>
              <w:spacing w:before="78" w:line="224" w:lineRule="auto"/>
              <w:ind w:left="122"/>
            </w:pPr>
            <w:r>
              <w:rPr>
                <w:spacing w:val="-4"/>
              </w:rPr>
              <w:t>支付凭证</w:t>
            </w:r>
          </w:p>
        </w:tc>
        <w:tc>
          <w:tcPr>
            <w:tcW w:w="763" w:type="dxa"/>
            <w:vAlign w:val="top"/>
          </w:tcPr>
          <w:p>
            <w:pPr>
              <w:spacing w:line="288" w:lineRule="auto"/>
              <w:rPr>
                <w:rFonts w:ascii="Arial"/>
                <w:sz w:val="21"/>
              </w:rPr>
            </w:pPr>
          </w:p>
          <w:p>
            <w:pPr>
              <w:spacing w:line="289" w:lineRule="auto"/>
              <w:rPr>
                <w:rFonts w:ascii="Arial"/>
                <w:sz w:val="21"/>
              </w:rPr>
            </w:pPr>
          </w:p>
          <w:p>
            <w:pPr>
              <w:pStyle w:val="6"/>
              <w:spacing w:before="78" w:line="225" w:lineRule="auto"/>
              <w:ind w:left="121"/>
            </w:pPr>
            <w:r>
              <w:rPr>
                <w:spacing w:val="-8"/>
              </w:rPr>
              <w:t>规范</w:t>
            </w:r>
          </w:p>
        </w:tc>
        <w:tc>
          <w:tcPr>
            <w:tcW w:w="4222" w:type="dxa"/>
            <w:vAlign w:val="top"/>
          </w:tcPr>
          <w:p>
            <w:pPr>
              <w:spacing w:line="271" w:lineRule="auto"/>
              <w:rPr>
                <w:rFonts w:ascii="Arial"/>
                <w:sz w:val="21"/>
              </w:rPr>
            </w:pPr>
          </w:p>
          <w:p>
            <w:pPr>
              <w:pStyle w:val="6"/>
              <w:spacing w:before="78" w:line="233" w:lineRule="auto"/>
              <w:ind w:left="124" w:right="73" w:firstLine="3"/>
              <w:jc w:val="both"/>
            </w:pPr>
            <w:r>
              <w:rPr>
                <w:spacing w:val="-4"/>
              </w:rPr>
              <w:t>符合合同约定资金付款的方式、时间、</w:t>
            </w:r>
            <w:r>
              <w:rPr>
                <w:spacing w:val="1"/>
              </w:rPr>
              <w:t xml:space="preserve"> </w:t>
            </w:r>
            <w:r>
              <w:rPr>
                <w:spacing w:val="-6"/>
              </w:rPr>
              <w:t>条件和比例，明确无故逾期支付资金的</w:t>
            </w:r>
            <w:r>
              <w:rPr>
                <w:spacing w:val="6"/>
              </w:rPr>
              <w:t xml:space="preserve"> </w:t>
            </w:r>
            <w:r>
              <w:rPr>
                <w:spacing w:val="-2"/>
              </w:rPr>
              <w:t>违约责任等，得满分，否则扣全分。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5" w:hRule="atLeast"/>
        </w:trPr>
        <w:tc>
          <w:tcPr>
            <w:tcW w:w="461" w:type="dxa"/>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78" w:line="180" w:lineRule="auto"/>
              <w:ind w:left="117"/>
            </w:pPr>
            <w:r>
              <w:t>8</w:t>
            </w:r>
          </w:p>
        </w:tc>
        <w:tc>
          <w:tcPr>
            <w:tcW w:w="662" w:type="dxa"/>
            <w:textDirection w:val="tbRlV"/>
            <w:vAlign w:val="top"/>
          </w:tcPr>
          <w:p>
            <w:pPr>
              <w:pStyle w:val="6"/>
              <w:spacing w:before="313" w:line="202" w:lineRule="auto"/>
              <w:ind w:left="795"/>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795"/>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935" w:type="dxa"/>
            <w:vMerge w:val="continue"/>
            <w:tcBorders>
              <w:top w:val="nil"/>
            </w:tcBorders>
            <w:vAlign w:val="top"/>
          </w:tcPr>
          <w:p>
            <w:pPr>
              <w:rPr>
                <w:rFonts w:ascii="Arial"/>
                <w:sz w:val="21"/>
              </w:rPr>
            </w:pPr>
          </w:p>
        </w:tc>
        <w:tc>
          <w:tcPr>
            <w:tcW w:w="781" w:type="dxa"/>
            <w:vAlign w:val="top"/>
          </w:tcPr>
          <w:p>
            <w:pPr>
              <w:spacing w:line="289" w:lineRule="auto"/>
              <w:rPr>
                <w:rFonts w:ascii="Arial"/>
                <w:sz w:val="21"/>
              </w:rPr>
            </w:pPr>
          </w:p>
          <w:p>
            <w:pPr>
              <w:spacing w:line="289" w:lineRule="auto"/>
              <w:rPr>
                <w:rFonts w:ascii="Arial"/>
                <w:sz w:val="21"/>
              </w:rPr>
            </w:pPr>
          </w:p>
          <w:p>
            <w:pPr>
              <w:spacing w:line="290" w:lineRule="auto"/>
              <w:rPr>
                <w:rFonts w:ascii="Arial"/>
                <w:sz w:val="21"/>
              </w:rPr>
            </w:pPr>
          </w:p>
          <w:p>
            <w:pPr>
              <w:pStyle w:val="6"/>
              <w:spacing w:before="78" w:line="233" w:lineRule="auto"/>
              <w:ind w:left="120"/>
            </w:pPr>
            <w:r>
              <w:rPr>
                <w:spacing w:val="-1"/>
              </w:rPr>
              <w:t>B2</w:t>
            </w:r>
            <w:r>
              <w:rPr>
                <w:spacing w:val="-44"/>
              </w:rPr>
              <w:t xml:space="preserve"> </w:t>
            </w:r>
            <w:r>
              <w:rPr>
                <w:spacing w:val="-1"/>
              </w:rPr>
              <w:t>组</w:t>
            </w:r>
          </w:p>
          <w:p>
            <w:pPr>
              <w:pStyle w:val="6"/>
              <w:spacing w:before="9" w:line="222" w:lineRule="auto"/>
              <w:ind w:left="165"/>
            </w:pPr>
            <w:r>
              <w:rPr>
                <w:spacing w:val="-10"/>
              </w:rPr>
              <w:t>织实</w:t>
            </w:r>
          </w:p>
          <w:p>
            <w:pPr>
              <w:pStyle w:val="6"/>
              <w:spacing w:before="21" w:line="224" w:lineRule="auto"/>
              <w:ind w:left="281"/>
            </w:pPr>
            <w:r>
              <w:t>施</w:t>
            </w:r>
          </w:p>
        </w:tc>
        <w:tc>
          <w:tcPr>
            <w:tcW w:w="710" w:type="dxa"/>
            <w:vAlign w:val="top"/>
          </w:tcPr>
          <w:p>
            <w:pPr>
              <w:spacing w:line="299" w:lineRule="auto"/>
              <w:rPr>
                <w:rFonts w:ascii="Arial"/>
                <w:sz w:val="21"/>
              </w:rPr>
            </w:pPr>
          </w:p>
          <w:p>
            <w:pPr>
              <w:spacing w:line="299" w:lineRule="auto"/>
              <w:rPr>
                <w:rFonts w:ascii="Arial"/>
                <w:sz w:val="21"/>
              </w:rPr>
            </w:pPr>
          </w:p>
          <w:p>
            <w:pPr>
              <w:pStyle w:val="6"/>
              <w:spacing w:before="78" w:line="181" w:lineRule="auto"/>
              <w:ind w:left="107"/>
            </w:pPr>
            <w:r>
              <w:rPr>
                <w:color w:val="231F20"/>
                <w:spacing w:val="-1"/>
              </w:rPr>
              <w:t>B201</w:t>
            </w:r>
          </w:p>
          <w:p>
            <w:pPr>
              <w:pStyle w:val="6"/>
              <w:spacing w:before="35" w:line="224" w:lineRule="auto"/>
              <w:ind w:left="140"/>
            </w:pPr>
            <w:r>
              <w:rPr>
                <w:color w:val="231F20"/>
                <w:spacing w:val="-15"/>
              </w:rPr>
              <w:t>管理</w:t>
            </w:r>
          </w:p>
          <w:p>
            <w:pPr>
              <w:pStyle w:val="6"/>
              <w:spacing w:before="18" w:line="222" w:lineRule="auto"/>
              <w:ind w:left="128"/>
            </w:pPr>
            <w:r>
              <w:rPr>
                <w:color w:val="231F20"/>
                <w:spacing w:val="-9"/>
              </w:rPr>
              <w:t>制度</w:t>
            </w:r>
          </w:p>
          <w:p>
            <w:pPr>
              <w:pStyle w:val="6"/>
              <w:spacing w:before="23" w:line="223" w:lineRule="auto"/>
              <w:ind w:left="126"/>
            </w:pPr>
            <w:r>
              <w:rPr>
                <w:color w:val="231F20"/>
                <w:spacing w:val="-8"/>
              </w:rPr>
              <w:t>健全</w:t>
            </w:r>
          </w:p>
          <w:p>
            <w:pPr>
              <w:pStyle w:val="6"/>
              <w:spacing w:before="22" w:line="220" w:lineRule="auto"/>
              <w:ind w:left="251"/>
            </w:pPr>
            <w:r>
              <w:rPr>
                <w:color w:val="231F20"/>
              </w:rPr>
              <w:t>性</w:t>
            </w:r>
          </w:p>
        </w:tc>
        <w:tc>
          <w:tcPr>
            <w:tcW w:w="564" w:type="dxa"/>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78" w:line="180" w:lineRule="auto"/>
              <w:ind w:left="227"/>
            </w:pPr>
            <w:r>
              <w:t>6</w:t>
            </w:r>
          </w:p>
        </w:tc>
        <w:tc>
          <w:tcPr>
            <w:tcW w:w="3735" w:type="dxa"/>
            <w:vAlign w:val="top"/>
          </w:tcPr>
          <w:p>
            <w:pPr>
              <w:pStyle w:val="6"/>
              <w:spacing w:before="173" w:line="231" w:lineRule="auto"/>
              <w:ind w:left="121" w:right="265"/>
            </w:pPr>
            <w:r>
              <w:rPr>
                <w:spacing w:val="-2"/>
              </w:rPr>
              <w:t>考察①是否建立健全政府采购内</w:t>
            </w:r>
            <w:r>
              <w:rPr>
                <w:spacing w:val="10"/>
              </w:rPr>
              <w:t xml:space="preserve"> </w:t>
            </w:r>
            <w:r>
              <w:rPr>
                <w:spacing w:val="-2"/>
              </w:rPr>
              <w:t>部控制制度及采购管理制度；</w:t>
            </w:r>
          </w:p>
          <w:p>
            <w:pPr>
              <w:pStyle w:val="6"/>
              <w:spacing w:before="22" w:line="235" w:lineRule="auto"/>
              <w:ind w:left="121" w:right="104" w:hanging="9"/>
            </w:pPr>
            <w:r>
              <w:rPr>
                <w:spacing w:val="-1"/>
              </w:rPr>
              <w:t>②采购内部管理制度是否包含编</w:t>
            </w:r>
            <w:r>
              <w:rPr>
                <w:spacing w:val="2"/>
              </w:rPr>
              <w:t xml:space="preserve">  </w:t>
            </w:r>
            <w:r>
              <w:rPr>
                <w:spacing w:val="-2"/>
              </w:rPr>
              <w:t>制政府采购预算和实施计划的全</w:t>
            </w:r>
            <w:r>
              <w:rPr>
                <w:spacing w:val="5"/>
              </w:rPr>
              <w:t xml:space="preserve">  </w:t>
            </w:r>
            <w:r>
              <w:rPr>
                <w:spacing w:val="-7"/>
              </w:rPr>
              <w:t>过程控制，如采购需求、招标流程</w:t>
            </w:r>
            <w:r>
              <w:rPr>
                <w:spacing w:val="8"/>
              </w:rPr>
              <w:t xml:space="preserve"> </w:t>
            </w:r>
            <w:r>
              <w:rPr>
                <w:spacing w:val="-9"/>
              </w:rPr>
              <w:t>等；</w:t>
            </w:r>
          </w:p>
          <w:p>
            <w:pPr>
              <w:pStyle w:val="6"/>
              <w:spacing w:before="23" w:line="229" w:lineRule="auto"/>
              <w:ind w:left="124" w:right="104" w:hanging="12"/>
            </w:pPr>
            <w:r>
              <w:rPr>
                <w:spacing w:val="-6"/>
              </w:rPr>
              <w:t>③采购文件中是否有倾向性、歧视</w:t>
            </w:r>
            <w:r>
              <w:rPr>
                <w:spacing w:val="2"/>
              </w:rPr>
              <w:t xml:space="preserve"> </w:t>
            </w:r>
            <w:r>
              <w:rPr>
                <w:spacing w:val="-5"/>
              </w:rPr>
              <w:t>性条款。</w:t>
            </w:r>
          </w:p>
        </w:tc>
        <w:tc>
          <w:tcPr>
            <w:tcW w:w="1320" w:type="dxa"/>
            <w:vAlign w:val="top"/>
          </w:tcPr>
          <w:p>
            <w:pPr>
              <w:spacing w:line="255" w:lineRule="auto"/>
              <w:rPr>
                <w:rFonts w:ascii="Arial"/>
                <w:sz w:val="21"/>
              </w:rPr>
            </w:pPr>
          </w:p>
          <w:p>
            <w:pPr>
              <w:spacing w:line="255" w:lineRule="auto"/>
              <w:rPr>
                <w:rFonts w:ascii="Arial"/>
                <w:sz w:val="21"/>
              </w:rPr>
            </w:pPr>
          </w:p>
          <w:p>
            <w:pPr>
              <w:spacing w:line="256" w:lineRule="auto"/>
              <w:rPr>
                <w:rFonts w:ascii="Arial"/>
                <w:sz w:val="21"/>
              </w:rPr>
            </w:pPr>
          </w:p>
          <w:p>
            <w:pPr>
              <w:spacing w:line="256" w:lineRule="auto"/>
              <w:rPr>
                <w:rFonts w:ascii="Arial"/>
                <w:sz w:val="21"/>
              </w:rPr>
            </w:pPr>
          </w:p>
          <w:p>
            <w:pPr>
              <w:pStyle w:val="6"/>
              <w:spacing w:before="78" w:line="231" w:lineRule="auto"/>
              <w:ind w:left="128" w:right="248" w:hanging="5"/>
            </w:pPr>
            <w:r>
              <w:rPr>
                <w:spacing w:val="-5"/>
              </w:rPr>
              <w:t>部门佐证</w:t>
            </w:r>
            <w:r>
              <w:rPr>
                <w:spacing w:val="2"/>
              </w:rPr>
              <w:t xml:space="preserve"> </w:t>
            </w:r>
            <w:r>
              <w:rPr>
                <w:spacing w:val="-12"/>
              </w:rPr>
              <w:t>列式</w:t>
            </w:r>
          </w:p>
        </w:tc>
        <w:tc>
          <w:tcPr>
            <w:tcW w:w="763" w:type="dxa"/>
            <w:vAlign w:val="top"/>
          </w:tcPr>
          <w:p>
            <w:pPr>
              <w:spacing w:line="294" w:lineRule="auto"/>
              <w:rPr>
                <w:rFonts w:ascii="Arial"/>
                <w:sz w:val="21"/>
              </w:rPr>
            </w:pPr>
          </w:p>
          <w:p>
            <w:pPr>
              <w:spacing w:line="294" w:lineRule="auto"/>
              <w:rPr>
                <w:rFonts w:ascii="Arial"/>
                <w:sz w:val="21"/>
              </w:rPr>
            </w:pPr>
          </w:p>
          <w:p>
            <w:pPr>
              <w:spacing w:line="295" w:lineRule="auto"/>
              <w:rPr>
                <w:rFonts w:ascii="Arial"/>
                <w:sz w:val="21"/>
              </w:rPr>
            </w:pPr>
          </w:p>
          <w:p>
            <w:pPr>
              <w:spacing w:line="295" w:lineRule="auto"/>
              <w:rPr>
                <w:rFonts w:ascii="Arial"/>
                <w:sz w:val="21"/>
              </w:rPr>
            </w:pPr>
          </w:p>
          <w:p>
            <w:pPr>
              <w:pStyle w:val="6"/>
              <w:spacing w:before="78" w:line="223" w:lineRule="auto"/>
              <w:ind w:left="121"/>
            </w:pPr>
            <w:r>
              <w:rPr>
                <w:spacing w:val="-8"/>
              </w:rPr>
              <w:t>健全</w:t>
            </w:r>
          </w:p>
        </w:tc>
        <w:tc>
          <w:tcPr>
            <w:tcW w:w="4222" w:type="dxa"/>
            <w:vAlign w:val="top"/>
          </w:tcPr>
          <w:p>
            <w:pPr>
              <w:spacing w:line="356" w:lineRule="auto"/>
              <w:rPr>
                <w:rFonts w:ascii="Arial"/>
                <w:sz w:val="21"/>
              </w:rPr>
            </w:pPr>
          </w:p>
          <w:p>
            <w:pPr>
              <w:spacing w:line="357" w:lineRule="auto"/>
              <w:rPr>
                <w:rFonts w:ascii="Arial"/>
                <w:sz w:val="21"/>
              </w:rPr>
            </w:pPr>
          </w:p>
          <w:p>
            <w:pPr>
              <w:pStyle w:val="6"/>
              <w:spacing w:before="78" w:line="235" w:lineRule="auto"/>
              <w:ind w:left="121" w:right="107" w:hanging="6"/>
            </w:pPr>
            <w:r>
              <w:rPr>
                <w:spacing w:val="-1"/>
              </w:rPr>
              <w:t>①制定或具有相应的财务和业务管理</w:t>
            </w:r>
            <w:r>
              <w:rPr>
                <w:spacing w:val="3"/>
              </w:rPr>
              <w:t xml:space="preserve">  </w:t>
            </w:r>
            <w:r>
              <w:rPr>
                <w:spacing w:val="-6"/>
              </w:rPr>
              <w:t>制度；②财务和业务管理制度合法、合</w:t>
            </w:r>
            <w:r>
              <w:rPr>
                <w:spacing w:val="9"/>
              </w:rPr>
              <w:t xml:space="preserve"> </w:t>
            </w:r>
            <w:r>
              <w:rPr>
                <w:spacing w:val="-6"/>
              </w:rPr>
              <w:t>规、完整。③采购文件合规合法。每符</w:t>
            </w:r>
            <w:r>
              <w:rPr>
                <w:spacing w:val="6"/>
              </w:rPr>
              <w:t xml:space="preserve"> </w:t>
            </w:r>
            <w:r>
              <w:rPr>
                <w:spacing w:val="-6"/>
              </w:rPr>
              <w:t>合一项得</w:t>
            </w:r>
            <w:r>
              <w:rPr>
                <w:spacing w:val="-26"/>
              </w:rPr>
              <w:t xml:space="preserve"> </w:t>
            </w:r>
            <w:r>
              <w:rPr>
                <w:spacing w:val="-6"/>
              </w:rPr>
              <w:t>1/3</w:t>
            </w:r>
            <w:r>
              <w:rPr>
                <w:spacing w:val="-45"/>
              </w:rPr>
              <w:t xml:space="preserve"> </w:t>
            </w:r>
            <w:r>
              <w:rPr>
                <w:spacing w:val="-6"/>
              </w:rPr>
              <w:t>权重分。</w:t>
            </w:r>
          </w:p>
        </w:tc>
      </w:tr>
    </w:tbl>
    <w:p>
      <w:pPr>
        <w:pStyle w:val="2"/>
      </w:pPr>
    </w:p>
    <w:p>
      <w:pPr>
        <w:sectPr>
          <w:footerReference r:id="rId29" w:type="default"/>
          <w:pgSz w:w="16839" w:h="11906"/>
          <w:pgMar w:top="1012" w:right="998" w:bottom="1223" w:left="998" w:header="0" w:footer="1046" w:gutter="0"/>
          <w:cols w:space="720" w:num="1"/>
        </w:sectPr>
      </w:pPr>
    </w:p>
    <w:p>
      <w:pPr>
        <w:spacing w:before="21"/>
      </w:pPr>
    </w:p>
    <w:p>
      <w:pPr>
        <w:spacing w:before="21"/>
      </w:pPr>
    </w:p>
    <w:p>
      <w:pPr>
        <w:spacing w:before="21"/>
      </w:pPr>
    </w:p>
    <w:tbl>
      <w:tblPr>
        <w:tblStyle w:val="5"/>
        <w:tblW w:w="148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662"/>
        <w:gridCol w:w="683"/>
        <w:gridCol w:w="935"/>
        <w:gridCol w:w="781"/>
        <w:gridCol w:w="710"/>
        <w:gridCol w:w="564"/>
        <w:gridCol w:w="3735"/>
        <w:gridCol w:w="1320"/>
        <w:gridCol w:w="763"/>
        <w:gridCol w:w="42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shd w:val="clear" w:color="auto" w:fill="AEAAAA"/>
            <w:textDirection w:val="tbRlV"/>
            <w:vAlign w:val="top"/>
          </w:tcPr>
          <w:p>
            <w:pPr>
              <w:pStyle w:val="6"/>
              <w:spacing w:before="107" w:line="202" w:lineRule="auto"/>
              <w:ind w:left="351"/>
            </w:pPr>
            <w:r>
              <w:rPr>
                <w:spacing w:val="38"/>
                <w14:textOutline w14:w="4358" w14:cap="flat" w14:cmpd="sng">
                  <w14:solidFill>
                    <w14:srgbClr w14:val="000000"/>
                  </w14:solidFill>
                  <w14:prstDash w14:val="solid"/>
                  <w14:miter w14:val="10"/>
                </w14:textOutline>
              </w:rPr>
              <w:t>序号</w:t>
            </w:r>
          </w:p>
        </w:tc>
        <w:tc>
          <w:tcPr>
            <w:tcW w:w="662" w:type="dxa"/>
            <w:shd w:val="clear" w:color="auto" w:fill="AEAAAA"/>
            <w:textDirection w:val="tbRlV"/>
            <w:vAlign w:val="top"/>
          </w:tcPr>
          <w:p>
            <w:pPr>
              <w:pStyle w:val="6"/>
              <w:spacing w:before="211" w:line="200" w:lineRule="auto"/>
              <w:ind w:left="41"/>
            </w:pPr>
            <w:r>
              <w:rPr>
                <w:spacing w:val="54"/>
                <w14:textOutline w14:w="4358" w14:cap="flat" w14:cmpd="sng">
                  <w14:solidFill>
                    <w14:srgbClr w14:val="000000"/>
                  </w14:solidFill>
                  <w14:prstDash w14:val="solid"/>
                  <w14:miter w14:val="10"/>
                </w14:textOutline>
              </w:rPr>
              <w:t>行业类别</w:t>
            </w:r>
          </w:p>
        </w:tc>
        <w:tc>
          <w:tcPr>
            <w:tcW w:w="683" w:type="dxa"/>
            <w:shd w:val="clear" w:color="auto" w:fill="AEAAAA"/>
            <w:textDirection w:val="tbRlV"/>
            <w:vAlign w:val="top"/>
          </w:tcPr>
          <w:p>
            <w:pPr>
              <w:pStyle w:val="6"/>
              <w:spacing w:before="221" w:line="203" w:lineRule="auto"/>
              <w:ind w:left="41"/>
            </w:pPr>
            <w:r>
              <w:rPr>
                <w:spacing w:val="54"/>
                <w14:textOutline w14:w="4358" w14:cap="flat" w14:cmpd="sng">
                  <w14:solidFill>
                    <w14:srgbClr w14:val="000000"/>
                  </w14:solidFill>
                  <w14:prstDash w14:val="solid"/>
                  <w14:miter w14:val="10"/>
                </w14:textOutline>
              </w:rPr>
              <w:t>资金用途</w:t>
            </w:r>
          </w:p>
        </w:tc>
        <w:tc>
          <w:tcPr>
            <w:tcW w:w="935" w:type="dxa"/>
            <w:shd w:val="clear" w:color="auto" w:fill="AEAAAA"/>
            <w:vAlign w:val="top"/>
          </w:tcPr>
          <w:p>
            <w:pPr>
              <w:spacing w:line="271" w:lineRule="auto"/>
              <w:rPr>
                <w:rFonts w:ascii="Arial"/>
                <w:sz w:val="21"/>
              </w:rPr>
            </w:pPr>
          </w:p>
          <w:p>
            <w:pPr>
              <w:pStyle w:val="6"/>
              <w:spacing w:before="78"/>
              <w:ind w:left="241"/>
            </w:pPr>
            <w:r>
              <w:rPr>
                <w:spacing w:val="-1"/>
                <w14:textOutline w14:w="4358" w14:cap="flat" w14:cmpd="sng">
                  <w14:solidFill>
                    <w14:srgbClr w14:val="000000"/>
                  </w14:solidFill>
                  <w14:prstDash w14:val="solid"/>
                  <w14:miter w14:val="10"/>
                </w14:textOutline>
              </w:rPr>
              <w:t>一级</w:t>
            </w:r>
          </w:p>
          <w:p>
            <w:pPr>
              <w:pStyle w:val="6"/>
              <w:spacing w:line="222" w:lineRule="auto"/>
              <w:ind w:left="237"/>
            </w:pPr>
            <w:r>
              <w:rPr>
                <w:spacing w:val="-8"/>
                <w14:textOutline w14:w="4358" w14:cap="flat" w14:cmpd="sng">
                  <w14:solidFill>
                    <w14:srgbClr w14:val="000000"/>
                  </w14:solidFill>
                  <w14:prstDash w14:val="solid"/>
                  <w14:miter w14:val="10"/>
                </w14:textOutline>
              </w:rPr>
              <w:t>指标</w:t>
            </w:r>
          </w:p>
        </w:tc>
        <w:tc>
          <w:tcPr>
            <w:tcW w:w="781" w:type="dxa"/>
            <w:shd w:val="clear" w:color="auto" w:fill="AEAAAA"/>
            <w:vAlign w:val="top"/>
          </w:tcPr>
          <w:p>
            <w:pPr>
              <w:spacing w:line="272" w:lineRule="auto"/>
              <w:rPr>
                <w:rFonts w:ascii="Arial"/>
                <w:sz w:val="21"/>
              </w:rPr>
            </w:pPr>
          </w:p>
          <w:p>
            <w:pPr>
              <w:pStyle w:val="6"/>
              <w:spacing w:before="78" w:line="231" w:lineRule="auto"/>
              <w:ind w:left="162" w:right="149"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710" w:type="dxa"/>
            <w:shd w:val="clear" w:color="auto" w:fill="AEAAAA"/>
            <w:vAlign w:val="top"/>
          </w:tcPr>
          <w:p>
            <w:pPr>
              <w:spacing w:line="272" w:lineRule="auto"/>
              <w:rPr>
                <w:rFonts w:ascii="Arial"/>
                <w:sz w:val="21"/>
              </w:rPr>
            </w:pPr>
          </w:p>
          <w:p>
            <w:pPr>
              <w:pStyle w:val="6"/>
              <w:spacing w:before="78" w:line="231" w:lineRule="auto"/>
              <w:ind w:left="127" w:right="113" w:firstLine="6"/>
            </w:pPr>
            <w:r>
              <w:rPr>
                <w:spacing w:val="-12"/>
                <w14:textOutline w14:w="4358" w14:cap="flat" w14:cmpd="sng">
                  <w14:solidFill>
                    <w14:srgbClr w14:val="000000"/>
                  </w14:solidFill>
                  <w14:prstDash w14:val="solid"/>
                  <w14:miter w14:val="10"/>
                </w14:textOutline>
              </w:rPr>
              <w:t>三级</w:t>
            </w:r>
            <w:r>
              <w:t xml:space="preserve"> </w:t>
            </w:r>
            <w:r>
              <w:rPr>
                <w:spacing w:val="-8"/>
                <w14:textOutline w14:w="4358" w14:cap="flat" w14:cmpd="sng">
                  <w14:solidFill>
                    <w14:srgbClr w14:val="000000"/>
                  </w14:solidFill>
                  <w14:prstDash w14:val="solid"/>
                  <w14:miter w14:val="10"/>
                </w14:textOutline>
              </w:rPr>
              <w:t>指标</w:t>
            </w:r>
          </w:p>
        </w:tc>
        <w:tc>
          <w:tcPr>
            <w:tcW w:w="564" w:type="dxa"/>
            <w:shd w:val="clear" w:color="auto" w:fill="AEAAAA"/>
            <w:textDirection w:val="tbRlV"/>
            <w:vAlign w:val="top"/>
          </w:tcPr>
          <w:p>
            <w:pPr>
              <w:pStyle w:val="6"/>
              <w:spacing w:before="161" w:line="202" w:lineRule="auto"/>
              <w:ind w:left="351"/>
            </w:pPr>
            <w:r>
              <w:rPr>
                <w:spacing w:val="38"/>
                <w14:textOutline w14:w="4358" w14:cap="flat" w14:cmpd="sng">
                  <w14:solidFill>
                    <w14:srgbClr w14:val="000000"/>
                  </w14:solidFill>
                  <w14:prstDash w14:val="solid"/>
                  <w14:miter w14:val="10"/>
                </w14:textOutline>
              </w:rPr>
              <w:t>权重</w:t>
            </w:r>
          </w:p>
        </w:tc>
        <w:tc>
          <w:tcPr>
            <w:tcW w:w="3735" w:type="dxa"/>
            <w:shd w:val="clear" w:color="auto" w:fill="AEAAAA"/>
            <w:vAlign w:val="top"/>
          </w:tcPr>
          <w:p>
            <w:pPr>
              <w:spacing w:line="427" w:lineRule="auto"/>
              <w:rPr>
                <w:rFonts w:ascii="Arial"/>
                <w:sz w:val="21"/>
              </w:rPr>
            </w:pPr>
          </w:p>
          <w:p>
            <w:pPr>
              <w:pStyle w:val="6"/>
              <w:spacing w:before="78" w:line="222" w:lineRule="auto"/>
              <w:ind w:left="1397"/>
            </w:pPr>
            <w:r>
              <w:rPr>
                <w:spacing w:val="-4"/>
                <w14:textOutline w14:w="4358" w14:cap="flat" w14:cmpd="sng">
                  <w14:solidFill>
                    <w14:srgbClr w14:val="000000"/>
                  </w14:solidFill>
                  <w14:prstDash w14:val="solid"/>
                  <w14:miter w14:val="10"/>
                </w14:textOutline>
              </w:rPr>
              <w:t>指标解释</w:t>
            </w:r>
          </w:p>
        </w:tc>
        <w:tc>
          <w:tcPr>
            <w:tcW w:w="1320" w:type="dxa"/>
            <w:shd w:val="clear" w:color="auto" w:fill="AEAAAA"/>
            <w:vAlign w:val="top"/>
          </w:tcPr>
          <w:p>
            <w:pPr>
              <w:spacing w:line="427" w:lineRule="auto"/>
              <w:rPr>
                <w:rFonts w:ascii="Arial"/>
                <w:sz w:val="21"/>
              </w:rPr>
            </w:pPr>
          </w:p>
          <w:p>
            <w:pPr>
              <w:pStyle w:val="6"/>
              <w:spacing w:before="78" w:line="222" w:lineRule="auto"/>
              <w:ind w:left="192"/>
            </w:pPr>
            <w:r>
              <w:rPr>
                <w:spacing w:val="-4"/>
                <w14:textOutline w14:w="4358" w14:cap="flat" w14:cmpd="sng">
                  <w14:solidFill>
                    <w14:srgbClr w14:val="000000"/>
                  </w14:solidFill>
                  <w14:prstDash w14:val="solid"/>
                  <w14:miter w14:val="10"/>
                </w14:textOutline>
              </w:rPr>
              <w:t>评价依据</w:t>
            </w:r>
          </w:p>
        </w:tc>
        <w:tc>
          <w:tcPr>
            <w:tcW w:w="763" w:type="dxa"/>
            <w:shd w:val="clear" w:color="auto" w:fill="AEAAAA"/>
            <w:vAlign w:val="top"/>
          </w:tcPr>
          <w:p>
            <w:pPr>
              <w:spacing w:line="270" w:lineRule="auto"/>
              <w:rPr>
                <w:rFonts w:ascii="Arial"/>
                <w:sz w:val="21"/>
              </w:rPr>
            </w:pPr>
          </w:p>
          <w:p>
            <w:pPr>
              <w:pStyle w:val="6"/>
              <w:spacing w:before="78" w:line="232" w:lineRule="auto"/>
              <w:ind w:left="274" w:right="140" w:hanging="122"/>
            </w:pPr>
            <w:r>
              <w:rPr>
                <w:spacing w:val="-8"/>
                <w14:textOutline w14:w="4358" w14:cap="flat" w14:cmpd="sng">
                  <w14:solidFill>
                    <w14:srgbClr w14:val="000000"/>
                  </w14:solidFill>
                  <w14:prstDash w14:val="solid"/>
                  <w14:miter w14:val="10"/>
                </w14:textOutline>
              </w:rPr>
              <w:t>标杆</w:t>
            </w:r>
            <w:r>
              <w:t xml:space="preserve"> </w:t>
            </w:r>
            <w:r>
              <w:rPr>
                <w14:textOutline w14:w="4358" w14:cap="flat" w14:cmpd="sng">
                  <w14:solidFill>
                    <w14:srgbClr w14:val="000000"/>
                  </w14:solidFill>
                  <w14:prstDash w14:val="solid"/>
                  <w14:miter w14:val="10"/>
                </w14:textOutline>
              </w:rPr>
              <w:t>值</w:t>
            </w:r>
          </w:p>
        </w:tc>
        <w:tc>
          <w:tcPr>
            <w:tcW w:w="4222" w:type="dxa"/>
            <w:shd w:val="clear" w:color="auto" w:fill="AEAAAA"/>
            <w:vAlign w:val="top"/>
          </w:tcPr>
          <w:p>
            <w:pPr>
              <w:spacing w:line="427" w:lineRule="auto"/>
              <w:rPr>
                <w:rFonts w:ascii="Arial"/>
                <w:sz w:val="21"/>
              </w:rPr>
            </w:pPr>
          </w:p>
          <w:p>
            <w:pPr>
              <w:pStyle w:val="6"/>
              <w:spacing w:before="78" w:line="222" w:lineRule="auto"/>
              <w:ind w:left="1642"/>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60" w:hRule="atLeast"/>
        </w:trPr>
        <w:tc>
          <w:tcPr>
            <w:tcW w:w="461" w:type="dxa"/>
            <w:vAlign w:val="top"/>
          </w:tcPr>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pStyle w:val="6"/>
              <w:spacing w:before="78" w:line="180" w:lineRule="auto"/>
              <w:ind w:left="117"/>
            </w:pPr>
            <w:r>
              <w:t>9</w:t>
            </w:r>
          </w:p>
        </w:tc>
        <w:tc>
          <w:tcPr>
            <w:tcW w:w="662" w:type="dxa"/>
            <w:textDirection w:val="tbRlV"/>
            <w:vAlign w:val="top"/>
          </w:tcPr>
          <w:p>
            <w:pPr>
              <w:pStyle w:val="6"/>
              <w:spacing w:before="313" w:line="202" w:lineRule="auto"/>
              <w:ind w:left="1842"/>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1842"/>
            </w:pPr>
            <w:r>
              <w:rPr>
                <w:spacing w:val="54"/>
              </w:rPr>
              <w:t>政府采购</w:t>
            </w:r>
          </w:p>
        </w:tc>
        <w:tc>
          <w:tcPr>
            <w:tcW w:w="935" w:type="dxa"/>
            <w:vMerge w:val="restart"/>
            <w:tcBorders>
              <w:bottom w:val="nil"/>
            </w:tcBorders>
            <w:vAlign w:val="top"/>
          </w:tcPr>
          <w:p>
            <w:pPr>
              <w:rPr>
                <w:rFonts w:ascii="Arial"/>
                <w:sz w:val="21"/>
              </w:rPr>
            </w:pPr>
          </w:p>
        </w:tc>
        <w:tc>
          <w:tcPr>
            <w:tcW w:w="781" w:type="dxa"/>
            <w:vMerge w:val="restart"/>
            <w:tcBorders>
              <w:bottom w:val="nil"/>
            </w:tcBorders>
            <w:vAlign w:val="top"/>
          </w:tcPr>
          <w:p>
            <w:pPr>
              <w:rPr>
                <w:rFonts w:ascii="Arial"/>
                <w:sz w:val="21"/>
              </w:rPr>
            </w:pPr>
          </w:p>
        </w:tc>
        <w:tc>
          <w:tcPr>
            <w:tcW w:w="710" w:type="dxa"/>
            <w:vAlign w:val="top"/>
          </w:tcPr>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line="274" w:lineRule="auto"/>
              <w:rPr>
                <w:rFonts w:ascii="Arial"/>
                <w:sz w:val="21"/>
              </w:rPr>
            </w:pPr>
          </w:p>
          <w:p>
            <w:pPr>
              <w:pStyle w:val="6"/>
              <w:spacing w:before="78" w:line="180" w:lineRule="auto"/>
              <w:ind w:left="107"/>
            </w:pPr>
            <w:r>
              <w:rPr>
                <w:color w:val="231F20"/>
                <w:spacing w:val="-1"/>
              </w:rPr>
              <w:t>B202</w:t>
            </w:r>
          </w:p>
          <w:p>
            <w:pPr>
              <w:pStyle w:val="6"/>
              <w:spacing w:before="36" w:line="222" w:lineRule="auto"/>
              <w:ind w:left="129"/>
            </w:pPr>
            <w:r>
              <w:rPr>
                <w:color w:val="231F20"/>
                <w:spacing w:val="-9"/>
              </w:rPr>
              <w:t>采购</w:t>
            </w:r>
          </w:p>
          <w:p>
            <w:pPr>
              <w:pStyle w:val="6"/>
              <w:spacing w:before="21" w:line="222" w:lineRule="auto"/>
              <w:ind w:left="129"/>
            </w:pPr>
            <w:r>
              <w:rPr>
                <w:color w:val="231F20"/>
                <w:spacing w:val="-9"/>
              </w:rPr>
              <w:t>程序</w:t>
            </w:r>
          </w:p>
          <w:p>
            <w:pPr>
              <w:pStyle w:val="6"/>
              <w:spacing w:before="23" w:line="225" w:lineRule="auto"/>
              <w:ind w:left="126"/>
            </w:pPr>
            <w:r>
              <w:rPr>
                <w:color w:val="231F20"/>
                <w:spacing w:val="-8"/>
              </w:rPr>
              <w:t>规范</w:t>
            </w:r>
          </w:p>
          <w:p>
            <w:pPr>
              <w:pStyle w:val="6"/>
              <w:spacing w:before="19" w:line="220" w:lineRule="auto"/>
              <w:ind w:left="251"/>
            </w:pPr>
            <w:r>
              <w:rPr>
                <w:color w:val="231F20"/>
              </w:rPr>
              <w:t>性</w:t>
            </w:r>
          </w:p>
        </w:tc>
        <w:tc>
          <w:tcPr>
            <w:tcW w:w="564" w:type="dxa"/>
            <w:vAlign w:val="top"/>
          </w:tcPr>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pStyle w:val="6"/>
              <w:spacing w:before="78" w:line="180" w:lineRule="auto"/>
              <w:ind w:left="226"/>
            </w:pPr>
            <w:r>
              <w:t>8</w:t>
            </w:r>
          </w:p>
        </w:tc>
        <w:tc>
          <w:tcPr>
            <w:tcW w:w="3735" w:type="dxa"/>
            <w:vAlign w:val="top"/>
          </w:tcPr>
          <w:p>
            <w:pPr>
              <w:pStyle w:val="6"/>
              <w:spacing w:before="132" w:line="230" w:lineRule="auto"/>
              <w:ind w:left="127" w:right="68" w:hanging="6"/>
            </w:pPr>
            <w:r>
              <w:rPr>
                <w:spacing w:val="-5"/>
              </w:rPr>
              <w:t>考察①招标公告：内容是否完整、</w:t>
            </w:r>
            <w:r>
              <w:rPr>
                <w:spacing w:val="13"/>
              </w:rPr>
              <w:t xml:space="preserve"> </w:t>
            </w:r>
            <w:r>
              <w:rPr>
                <w:spacing w:val="-4"/>
              </w:rPr>
              <w:t>真实、准确；</w:t>
            </w:r>
          </w:p>
          <w:p>
            <w:pPr>
              <w:pStyle w:val="6"/>
              <w:spacing w:before="24" w:line="238" w:lineRule="auto"/>
              <w:ind w:left="119" w:right="27" w:hanging="7"/>
            </w:pPr>
            <w:r>
              <w:rPr>
                <w:spacing w:val="-16"/>
              </w:rPr>
              <w:t>②变更公告：内容是否完整、真实、</w:t>
            </w:r>
            <w:r>
              <w:rPr>
                <w:spacing w:val="4"/>
              </w:rPr>
              <w:t xml:space="preserve"> </w:t>
            </w:r>
            <w:r>
              <w:rPr>
                <w:spacing w:val="-7"/>
              </w:rPr>
              <w:t>准确，是否书面通知获得招标文件</w:t>
            </w:r>
            <w:r>
              <w:rPr>
                <w:spacing w:val="9"/>
              </w:rPr>
              <w:t xml:space="preserve"> </w:t>
            </w:r>
            <w:r>
              <w:rPr>
                <w:spacing w:val="-7"/>
              </w:rPr>
              <w:t>的供应商；③中标公告：内容是否</w:t>
            </w:r>
            <w:r>
              <w:rPr>
                <w:spacing w:val="9"/>
              </w:rPr>
              <w:t xml:space="preserve"> </w:t>
            </w:r>
            <w:r>
              <w:rPr>
                <w:spacing w:val="-17"/>
              </w:rPr>
              <w:t>完整、真实、准确；④询问、质疑：</w:t>
            </w:r>
            <w:r>
              <w:rPr>
                <w:spacing w:val="13"/>
              </w:rPr>
              <w:t xml:space="preserve"> </w:t>
            </w:r>
            <w:r>
              <w:rPr>
                <w:spacing w:val="-2"/>
              </w:rPr>
              <w:t>在被供应商提出有效询问、质疑</w:t>
            </w:r>
            <w:r>
              <w:rPr>
                <w:spacing w:val="3"/>
              </w:rPr>
              <w:t xml:space="preserve">   </w:t>
            </w:r>
            <w:r>
              <w:rPr>
                <w:spacing w:val="-7"/>
              </w:rPr>
              <w:t>后，是否按照政府采购法律及有关</w:t>
            </w:r>
            <w:r>
              <w:rPr>
                <w:spacing w:val="9"/>
              </w:rPr>
              <w:t xml:space="preserve"> </w:t>
            </w:r>
            <w:r>
              <w:rPr>
                <w:spacing w:val="-7"/>
              </w:rPr>
              <w:t>制度的规定接收、受理、处理和做</w:t>
            </w:r>
            <w:r>
              <w:rPr>
                <w:spacing w:val="9"/>
              </w:rPr>
              <w:t xml:space="preserve"> </w:t>
            </w:r>
            <w:r>
              <w:rPr>
                <w:spacing w:val="-7"/>
              </w:rPr>
              <w:t>出答复⑤考察政府在《财政部关于</w:t>
            </w:r>
            <w:r>
              <w:rPr>
                <w:spacing w:val="9"/>
              </w:rPr>
              <w:t xml:space="preserve"> </w:t>
            </w:r>
            <w:r>
              <w:rPr>
                <w:spacing w:val="-2"/>
              </w:rPr>
              <w:t>促进政府采购公平竞争优化营商</w:t>
            </w:r>
            <w:r>
              <w:rPr>
                <w:spacing w:val="3"/>
              </w:rPr>
              <w:t xml:space="preserve">   </w:t>
            </w:r>
            <w:r>
              <w:rPr>
                <w:spacing w:val="-7"/>
              </w:rPr>
              <w:t>环境的通知》中明确的政府采购领</w:t>
            </w:r>
            <w:r>
              <w:rPr>
                <w:spacing w:val="9"/>
              </w:rPr>
              <w:t xml:space="preserve"> </w:t>
            </w:r>
            <w:r>
              <w:rPr>
                <w:spacing w:val="-7"/>
              </w:rPr>
              <w:t>域妨碍公平竞争的规定和做法。⑥</w:t>
            </w:r>
            <w:r>
              <w:rPr>
                <w:spacing w:val="9"/>
              </w:rPr>
              <w:t xml:space="preserve"> </w:t>
            </w:r>
            <w:r>
              <w:rPr>
                <w:spacing w:val="-7"/>
              </w:rPr>
              <w:t>是否存在其他不符合《中华人民共</w:t>
            </w:r>
            <w:r>
              <w:rPr>
                <w:spacing w:val="9"/>
              </w:rPr>
              <w:t xml:space="preserve"> </w:t>
            </w:r>
            <w:r>
              <w:rPr>
                <w:spacing w:val="-2"/>
              </w:rPr>
              <w:t>和国政府采购法》规定的做法。</w:t>
            </w:r>
          </w:p>
        </w:tc>
        <w:tc>
          <w:tcPr>
            <w:tcW w:w="1320" w:type="dxa"/>
            <w:vAlign w:val="top"/>
          </w:tcPr>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78" w:line="231" w:lineRule="auto"/>
              <w:ind w:left="128" w:right="248" w:hanging="5"/>
            </w:pPr>
            <w:r>
              <w:rPr>
                <w:spacing w:val="-5"/>
              </w:rPr>
              <w:t>部门佐证</w:t>
            </w:r>
            <w:r>
              <w:rPr>
                <w:spacing w:val="2"/>
              </w:rPr>
              <w:t xml:space="preserve"> </w:t>
            </w:r>
            <w:r>
              <w:rPr>
                <w:spacing w:val="-12"/>
              </w:rPr>
              <w:t>列式</w:t>
            </w:r>
          </w:p>
        </w:tc>
        <w:tc>
          <w:tcPr>
            <w:tcW w:w="763" w:type="dxa"/>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pStyle w:val="6"/>
              <w:spacing w:before="78" w:line="225" w:lineRule="auto"/>
              <w:ind w:left="121"/>
            </w:pPr>
            <w:r>
              <w:rPr>
                <w:spacing w:val="-8"/>
              </w:rPr>
              <w:t>规范</w:t>
            </w:r>
          </w:p>
        </w:tc>
        <w:tc>
          <w:tcPr>
            <w:tcW w:w="4222" w:type="dxa"/>
            <w:vAlign w:val="top"/>
          </w:tcPr>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pStyle w:val="6"/>
              <w:spacing w:before="78" w:line="234" w:lineRule="auto"/>
              <w:ind w:left="123" w:right="41"/>
              <w:jc w:val="both"/>
            </w:pPr>
            <w:r>
              <w:rPr>
                <w:spacing w:val="-2"/>
              </w:rPr>
              <w:t>采购程序符合政府采购法规制度要求，</w:t>
            </w:r>
            <w:r>
              <w:rPr>
                <w:spacing w:val="3"/>
              </w:rPr>
              <w:t xml:space="preserve"> </w:t>
            </w:r>
            <w:r>
              <w:rPr>
                <w:spacing w:val="-16"/>
              </w:rPr>
              <w:t>得满分，每发现</w:t>
            </w:r>
            <w:r>
              <w:rPr>
                <w:spacing w:val="-46"/>
              </w:rPr>
              <w:t xml:space="preserve"> </w:t>
            </w:r>
            <w:r>
              <w:rPr>
                <w:spacing w:val="-16"/>
              </w:rPr>
              <w:t>1</w:t>
            </w:r>
            <w:r>
              <w:rPr>
                <w:spacing w:val="-62"/>
              </w:rPr>
              <w:t xml:space="preserve"> </w:t>
            </w:r>
            <w:r>
              <w:rPr>
                <w:spacing w:val="-16"/>
              </w:rPr>
              <w:t>处不符合情况扣</w:t>
            </w:r>
            <w:r>
              <w:rPr>
                <w:spacing w:val="-53"/>
              </w:rPr>
              <w:t xml:space="preserve"> </w:t>
            </w:r>
            <w:r>
              <w:rPr>
                <w:spacing w:val="-16"/>
              </w:rPr>
              <w:t>1</w:t>
            </w:r>
            <w:r>
              <w:rPr>
                <w:spacing w:val="-61"/>
              </w:rPr>
              <w:t xml:space="preserve"> </w:t>
            </w:r>
            <w:r>
              <w:rPr>
                <w:spacing w:val="-16"/>
              </w:rPr>
              <w:t>分，</w:t>
            </w:r>
            <w:r>
              <w:t xml:space="preserve"> </w:t>
            </w:r>
            <w:r>
              <w:rPr>
                <w:spacing w:val="-4"/>
              </w:rPr>
              <w:t>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2" w:hRule="atLeast"/>
        </w:trPr>
        <w:tc>
          <w:tcPr>
            <w:tcW w:w="461" w:type="dxa"/>
            <w:vAlign w:val="top"/>
          </w:tcPr>
          <w:p>
            <w:pPr>
              <w:spacing w:line="310" w:lineRule="auto"/>
              <w:rPr>
                <w:rFonts w:ascii="Arial"/>
                <w:sz w:val="21"/>
              </w:rPr>
            </w:pPr>
          </w:p>
          <w:p>
            <w:pPr>
              <w:spacing w:line="310" w:lineRule="auto"/>
              <w:rPr>
                <w:rFonts w:ascii="Arial"/>
                <w:sz w:val="21"/>
              </w:rPr>
            </w:pPr>
          </w:p>
          <w:p>
            <w:pPr>
              <w:pStyle w:val="6"/>
              <w:spacing w:before="78" w:line="181" w:lineRule="auto"/>
              <w:ind w:left="134"/>
            </w:pPr>
            <w:r>
              <w:rPr>
                <w:spacing w:val="-14"/>
              </w:rPr>
              <w:t>10</w:t>
            </w:r>
          </w:p>
        </w:tc>
        <w:tc>
          <w:tcPr>
            <w:tcW w:w="662" w:type="dxa"/>
            <w:textDirection w:val="tbRlV"/>
            <w:vAlign w:val="top"/>
          </w:tcPr>
          <w:p>
            <w:pPr>
              <w:pStyle w:val="6"/>
              <w:spacing w:before="313" w:line="202" w:lineRule="auto"/>
              <w:ind w:left="193"/>
            </w:pPr>
            <w:r>
              <w:rPr>
                <w:spacing w:val="5"/>
              </w:rPr>
              <w:t>政</w:t>
            </w:r>
            <w:r>
              <w:rPr>
                <w:spacing w:val="-53"/>
              </w:rPr>
              <w:t xml:space="preserve"> </w:t>
            </w:r>
            <w:r>
              <w:rPr>
                <w:spacing w:val="5"/>
              </w:rPr>
              <w:t>府</w:t>
            </w:r>
            <w:r>
              <w:rPr>
                <w:spacing w:val="-53"/>
              </w:rPr>
              <w:t xml:space="preserve"> </w:t>
            </w:r>
            <w:r>
              <w:rPr>
                <w:spacing w:val="5"/>
              </w:rPr>
              <w:t>采</w:t>
            </w:r>
            <w:r>
              <w:rPr>
                <w:spacing w:val="-56"/>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193"/>
            </w:pPr>
            <w:r>
              <w:rPr>
                <w:spacing w:val="5"/>
              </w:rPr>
              <w:t>政</w:t>
            </w:r>
            <w:r>
              <w:rPr>
                <w:spacing w:val="-53"/>
              </w:rPr>
              <w:t xml:space="preserve"> </w:t>
            </w:r>
            <w:r>
              <w:rPr>
                <w:spacing w:val="5"/>
              </w:rPr>
              <w:t>府</w:t>
            </w:r>
            <w:r>
              <w:rPr>
                <w:spacing w:val="-53"/>
              </w:rPr>
              <w:t xml:space="preserve"> </w:t>
            </w:r>
            <w:r>
              <w:rPr>
                <w:spacing w:val="5"/>
              </w:rPr>
              <w:t>采</w:t>
            </w:r>
            <w:r>
              <w:rPr>
                <w:spacing w:val="-56"/>
              </w:rPr>
              <w:t xml:space="preserve"> </w:t>
            </w:r>
            <w:r>
              <w:rPr>
                <w:spacing w:val="5"/>
              </w:rPr>
              <w:t>购</w:t>
            </w:r>
          </w:p>
        </w:tc>
        <w:tc>
          <w:tcPr>
            <w:tcW w:w="935" w:type="dxa"/>
            <w:vMerge w:val="continue"/>
            <w:tcBorders>
              <w:top w:val="nil"/>
            </w:tcBorders>
            <w:vAlign w:val="top"/>
          </w:tcPr>
          <w:p>
            <w:pPr>
              <w:rPr>
                <w:rFonts w:ascii="Arial"/>
                <w:sz w:val="21"/>
              </w:rPr>
            </w:pPr>
          </w:p>
        </w:tc>
        <w:tc>
          <w:tcPr>
            <w:tcW w:w="781" w:type="dxa"/>
            <w:vMerge w:val="continue"/>
            <w:tcBorders>
              <w:top w:val="nil"/>
            </w:tcBorders>
            <w:vAlign w:val="top"/>
          </w:tcPr>
          <w:p>
            <w:pPr>
              <w:rPr>
                <w:rFonts w:ascii="Arial"/>
                <w:sz w:val="21"/>
              </w:rPr>
            </w:pPr>
          </w:p>
        </w:tc>
        <w:tc>
          <w:tcPr>
            <w:tcW w:w="710" w:type="dxa"/>
            <w:vAlign w:val="top"/>
          </w:tcPr>
          <w:p>
            <w:pPr>
              <w:pStyle w:val="6"/>
              <w:spacing w:before="81" w:line="180" w:lineRule="auto"/>
              <w:ind w:left="107"/>
            </w:pPr>
            <w:r>
              <w:rPr>
                <w:color w:val="231F20"/>
                <w:spacing w:val="-1"/>
              </w:rPr>
              <w:t>B203</w:t>
            </w:r>
          </w:p>
          <w:p>
            <w:pPr>
              <w:pStyle w:val="6"/>
              <w:spacing w:before="34" w:line="222" w:lineRule="auto"/>
              <w:ind w:left="129"/>
            </w:pPr>
            <w:r>
              <w:rPr>
                <w:color w:val="231F20"/>
                <w:spacing w:val="-9"/>
              </w:rPr>
              <w:t>采购</w:t>
            </w:r>
          </w:p>
          <w:p>
            <w:pPr>
              <w:pStyle w:val="6"/>
              <w:spacing w:before="23" w:line="223" w:lineRule="auto"/>
              <w:ind w:left="133"/>
            </w:pPr>
            <w:r>
              <w:rPr>
                <w:color w:val="231F20"/>
                <w:spacing w:val="-11"/>
              </w:rPr>
              <w:t>方式</w:t>
            </w:r>
          </w:p>
          <w:p>
            <w:pPr>
              <w:pStyle w:val="6"/>
              <w:spacing w:before="21" w:line="224" w:lineRule="auto"/>
              <w:ind w:left="134"/>
            </w:pPr>
            <w:r>
              <w:rPr>
                <w:color w:val="231F20"/>
                <w:spacing w:val="-12"/>
              </w:rPr>
              <w:t>合规</w:t>
            </w:r>
          </w:p>
          <w:p>
            <w:pPr>
              <w:pStyle w:val="6"/>
              <w:spacing w:before="20" w:line="205" w:lineRule="auto"/>
              <w:ind w:left="251"/>
            </w:pPr>
            <w:r>
              <w:rPr>
                <w:color w:val="231F20"/>
              </w:rPr>
              <w:t>性</w:t>
            </w:r>
          </w:p>
        </w:tc>
        <w:tc>
          <w:tcPr>
            <w:tcW w:w="564" w:type="dxa"/>
            <w:vAlign w:val="top"/>
          </w:tcPr>
          <w:p>
            <w:pPr>
              <w:spacing w:line="310" w:lineRule="auto"/>
              <w:rPr>
                <w:rFonts w:ascii="Arial"/>
                <w:sz w:val="21"/>
              </w:rPr>
            </w:pPr>
          </w:p>
          <w:p>
            <w:pPr>
              <w:spacing w:line="311" w:lineRule="auto"/>
              <w:rPr>
                <w:rFonts w:ascii="Arial"/>
                <w:sz w:val="21"/>
              </w:rPr>
            </w:pPr>
          </w:p>
          <w:p>
            <w:pPr>
              <w:pStyle w:val="6"/>
              <w:spacing w:before="78" w:line="180" w:lineRule="auto"/>
              <w:ind w:left="230"/>
            </w:pPr>
            <w:r>
              <w:t>3</w:t>
            </w:r>
          </w:p>
        </w:tc>
        <w:tc>
          <w:tcPr>
            <w:tcW w:w="3735" w:type="dxa"/>
            <w:vAlign w:val="top"/>
          </w:tcPr>
          <w:p>
            <w:pPr>
              <w:spacing w:line="269" w:lineRule="auto"/>
              <w:rPr>
                <w:rFonts w:ascii="Arial"/>
                <w:sz w:val="21"/>
              </w:rPr>
            </w:pPr>
          </w:p>
          <w:p>
            <w:pPr>
              <w:pStyle w:val="6"/>
              <w:spacing w:before="78" w:line="234" w:lineRule="auto"/>
              <w:ind w:left="125" w:right="104" w:hanging="4"/>
              <w:jc w:val="both"/>
            </w:pPr>
            <w:r>
              <w:rPr>
                <w:spacing w:val="-7"/>
              </w:rPr>
              <w:t>考察采购方式（采购方式变更）是</w:t>
            </w:r>
            <w:r>
              <w:rPr>
                <w:spacing w:val="8"/>
              </w:rPr>
              <w:t xml:space="preserve"> </w:t>
            </w:r>
            <w:r>
              <w:rPr>
                <w:spacing w:val="-7"/>
              </w:rPr>
              <w:t>否符合《中华人民共和国政府采购</w:t>
            </w:r>
            <w:r>
              <w:rPr>
                <w:spacing w:val="3"/>
              </w:rPr>
              <w:t xml:space="preserve"> </w:t>
            </w:r>
            <w:r>
              <w:rPr>
                <w:spacing w:val="-3"/>
              </w:rPr>
              <w:t>法》的相关规定；</w:t>
            </w:r>
          </w:p>
        </w:tc>
        <w:tc>
          <w:tcPr>
            <w:tcW w:w="1320" w:type="dxa"/>
            <w:vAlign w:val="top"/>
          </w:tcPr>
          <w:p>
            <w:pPr>
              <w:spacing w:line="423" w:lineRule="auto"/>
              <w:rPr>
                <w:rFonts w:ascii="Arial"/>
                <w:sz w:val="21"/>
              </w:rPr>
            </w:pPr>
          </w:p>
          <w:p>
            <w:pPr>
              <w:pStyle w:val="6"/>
              <w:spacing w:before="78" w:line="232" w:lineRule="auto"/>
              <w:ind w:left="128" w:right="248" w:hanging="5"/>
            </w:pPr>
            <w:r>
              <w:rPr>
                <w:spacing w:val="-5"/>
              </w:rPr>
              <w:t>部门佐证</w:t>
            </w:r>
            <w:r>
              <w:rPr>
                <w:spacing w:val="2"/>
              </w:rPr>
              <w:t xml:space="preserve"> </w:t>
            </w:r>
            <w:r>
              <w:rPr>
                <w:spacing w:val="-12"/>
              </w:rPr>
              <w:t>列式</w:t>
            </w:r>
          </w:p>
        </w:tc>
        <w:tc>
          <w:tcPr>
            <w:tcW w:w="763" w:type="dxa"/>
            <w:vAlign w:val="top"/>
          </w:tcPr>
          <w:p>
            <w:pPr>
              <w:spacing w:line="289" w:lineRule="auto"/>
              <w:rPr>
                <w:rFonts w:ascii="Arial"/>
                <w:sz w:val="21"/>
              </w:rPr>
            </w:pPr>
          </w:p>
          <w:p>
            <w:pPr>
              <w:spacing w:line="290" w:lineRule="auto"/>
              <w:rPr>
                <w:rFonts w:ascii="Arial"/>
                <w:sz w:val="21"/>
              </w:rPr>
            </w:pPr>
          </w:p>
          <w:p>
            <w:pPr>
              <w:pStyle w:val="6"/>
              <w:spacing w:before="78" w:line="224" w:lineRule="auto"/>
              <w:ind w:left="129"/>
            </w:pPr>
            <w:r>
              <w:rPr>
                <w:spacing w:val="-12"/>
              </w:rPr>
              <w:t>合规</w:t>
            </w:r>
          </w:p>
        </w:tc>
        <w:tc>
          <w:tcPr>
            <w:tcW w:w="4222" w:type="dxa"/>
            <w:vAlign w:val="top"/>
          </w:tcPr>
          <w:p>
            <w:pPr>
              <w:spacing w:line="270" w:lineRule="auto"/>
              <w:rPr>
                <w:rFonts w:ascii="Arial"/>
                <w:sz w:val="21"/>
              </w:rPr>
            </w:pPr>
          </w:p>
          <w:p>
            <w:pPr>
              <w:pStyle w:val="6"/>
              <w:spacing w:before="78" w:line="234" w:lineRule="auto"/>
              <w:ind w:left="122" w:right="107" w:firstLine="1"/>
              <w:jc w:val="both"/>
            </w:pPr>
            <w:r>
              <w:rPr>
                <w:spacing w:val="-6"/>
              </w:rPr>
              <w:t>采购方式（采购方式变更）符合政府采</w:t>
            </w:r>
            <w:r>
              <w:rPr>
                <w:spacing w:val="6"/>
              </w:rPr>
              <w:t xml:space="preserve"> </w:t>
            </w:r>
            <w:r>
              <w:rPr>
                <w:spacing w:val="-6"/>
              </w:rPr>
              <w:t>购法规制度要求得满分，不符合扣除全</w:t>
            </w:r>
            <w:r>
              <w:rPr>
                <w:spacing w:val="8"/>
              </w:rPr>
              <w:t xml:space="preserve"> </w:t>
            </w:r>
            <w:r>
              <w:rPr>
                <w:spacing w:val="-4"/>
              </w:rPr>
              <w:t>部分值。</w:t>
            </w:r>
          </w:p>
        </w:tc>
      </w:tr>
    </w:tbl>
    <w:p>
      <w:pPr>
        <w:pStyle w:val="2"/>
      </w:pPr>
    </w:p>
    <w:p>
      <w:pPr>
        <w:sectPr>
          <w:footerReference r:id="rId30" w:type="default"/>
          <w:pgSz w:w="16839" w:h="11906"/>
          <w:pgMar w:top="1012" w:right="998" w:bottom="1223" w:left="998" w:header="0" w:footer="1046" w:gutter="0"/>
          <w:cols w:space="720" w:num="1"/>
        </w:sectPr>
      </w:pPr>
    </w:p>
    <w:p>
      <w:pPr>
        <w:spacing w:before="21"/>
      </w:pPr>
    </w:p>
    <w:p>
      <w:pPr>
        <w:spacing w:before="21"/>
      </w:pPr>
    </w:p>
    <w:p>
      <w:pPr>
        <w:spacing w:before="21"/>
      </w:pPr>
    </w:p>
    <w:tbl>
      <w:tblPr>
        <w:tblStyle w:val="5"/>
        <w:tblW w:w="148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662"/>
        <w:gridCol w:w="683"/>
        <w:gridCol w:w="935"/>
        <w:gridCol w:w="781"/>
        <w:gridCol w:w="710"/>
        <w:gridCol w:w="564"/>
        <w:gridCol w:w="3735"/>
        <w:gridCol w:w="1320"/>
        <w:gridCol w:w="763"/>
        <w:gridCol w:w="42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shd w:val="clear" w:color="auto" w:fill="AEAAAA"/>
            <w:textDirection w:val="tbRlV"/>
            <w:vAlign w:val="top"/>
          </w:tcPr>
          <w:p>
            <w:pPr>
              <w:pStyle w:val="6"/>
              <w:spacing w:before="107" w:line="202" w:lineRule="auto"/>
              <w:ind w:left="351"/>
            </w:pPr>
            <w:r>
              <w:rPr>
                <w:spacing w:val="38"/>
                <w14:textOutline w14:w="4358" w14:cap="flat" w14:cmpd="sng">
                  <w14:solidFill>
                    <w14:srgbClr w14:val="000000"/>
                  </w14:solidFill>
                  <w14:prstDash w14:val="solid"/>
                  <w14:miter w14:val="10"/>
                </w14:textOutline>
              </w:rPr>
              <w:t>序号</w:t>
            </w:r>
          </w:p>
        </w:tc>
        <w:tc>
          <w:tcPr>
            <w:tcW w:w="662" w:type="dxa"/>
            <w:shd w:val="clear" w:color="auto" w:fill="AEAAAA"/>
            <w:textDirection w:val="tbRlV"/>
            <w:vAlign w:val="top"/>
          </w:tcPr>
          <w:p>
            <w:pPr>
              <w:pStyle w:val="6"/>
              <w:spacing w:before="211" w:line="200" w:lineRule="auto"/>
              <w:ind w:left="41"/>
            </w:pPr>
            <w:r>
              <w:rPr>
                <w:spacing w:val="54"/>
                <w14:textOutline w14:w="4358" w14:cap="flat" w14:cmpd="sng">
                  <w14:solidFill>
                    <w14:srgbClr w14:val="000000"/>
                  </w14:solidFill>
                  <w14:prstDash w14:val="solid"/>
                  <w14:miter w14:val="10"/>
                </w14:textOutline>
              </w:rPr>
              <w:t>行业类别</w:t>
            </w:r>
          </w:p>
        </w:tc>
        <w:tc>
          <w:tcPr>
            <w:tcW w:w="683" w:type="dxa"/>
            <w:shd w:val="clear" w:color="auto" w:fill="AEAAAA"/>
            <w:textDirection w:val="tbRlV"/>
            <w:vAlign w:val="top"/>
          </w:tcPr>
          <w:p>
            <w:pPr>
              <w:pStyle w:val="6"/>
              <w:spacing w:before="221" w:line="203" w:lineRule="auto"/>
              <w:ind w:left="41"/>
            </w:pPr>
            <w:r>
              <w:rPr>
                <w:spacing w:val="54"/>
                <w14:textOutline w14:w="4358" w14:cap="flat" w14:cmpd="sng">
                  <w14:solidFill>
                    <w14:srgbClr w14:val="000000"/>
                  </w14:solidFill>
                  <w14:prstDash w14:val="solid"/>
                  <w14:miter w14:val="10"/>
                </w14:textOutline>
              </w:rPr>
              <w:t>资金用途</w:t>
            </w:r>
          </w:p>
        </w:tc>
        <w:tc>
          <w:tcPr>
            <w:tcW w:w="935" w:type="dxa"/>
            <w:shd w:val="clear" w:color="auto" w:fill="AEAAAA"/>
            <w:vAlign w:val="top"/>
          </w:tcPr>
          <w:p>
            <w:pPr>
              <w:spacing w:line="271" w:lineRule="auto"/>
              <w:rPr>
                <w:rFonts w:ascii="Arial"/>
                <w:sz w:val="21"/>
              </w:rPr>
            </w:pPr>
          </w:p>
          <w:p>
            <w:pPr>
              <w:pStyle w:val="6"/>
              <w:spacing w:before="78"/>
              <w:ind w:left="241"/>
            </w:pPr>
            <w:r>
              <w:rPr>
                <w:spacing w:val="-1"/>
                <w14:textOutline w14:w="4358" w14:cap="flat" w14:cmpd="sng">
                  <w14:solidFill>
                    <w14:srgbClr w14:val="000000"/>
                  </w14:solidFill>
                  <w14:prstDash w14:val="solid"/>
                  <w14:miter w14:val="10"/>
                </w14:textOutline>
              </w:rPr>
              <w:t>一级</w:t>
            </w:r>
          </w:p>
          <w:p>
            <w:pPr>
              <w:pStyle w:val="6"/>
              <w:spacing w:line="222" w:lineRule="auto"/>
              <w:ind w:left="237"/>
            </w:pPr>
            <w:r>
              <w:rPr>
                <w:spacing w:val="-8"/>
                <w14:textOutline w14:w="4358" w14:cap="flat" w14:cmpd="sng">
                  <w14:solidFill>
                    <w14:srgbClr w14:val="000000"/>
                  </w14:solidFill>
                  <w14:prstDash w14:val="solid"/>
                  <w14:miter w14:val="10"/>
                </w14:textOutline>
              </w:rPr>
              <w:t>指标</w:t>
            </w:r>
          </w:p>
        </w:tc>
        <w:tc>
          <w:tcPr>
            <w:tcW w:w="781" w:type="dxa"/>
            <w:shd w:val="clear" w:color="auto" w:fill="AEAAAA"/>
            <w:vAlign w:val="top"/>
          </w:tcPr>
          <w:p>
            <w:pPr>
              <w:spacing w:line="272" w:lineRule="auto"/>
              <w:rPr>
                <w:rFonts w:ascii="Arial"/>
                <w:sz w:val="21"/>
              </w:rPr>
            </w:pPr>
          </w:p>
          <w:p>
            <w:pPr>
              <w:pStyle w:val="6"/>
              <w:spacing w:before="78" w:line="231" w:lineRule="auto"/>
              <w:ind w:left="162" w:right="149"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710" w:type="dxa"/>
            <w:shd w:val="clear" w:color="auto" w:fill="AEAAAA"/>
            <w:vAlign w:val="top"/>
          </w:tcPr>
          <w:p>
            <w:pPr>
              <w:spacing w:line="272" w:lineRule="auto"/>
              <w:rPr>
                <w:rFonts w:ascii="Arial"/>
                <w:sz w:val="21"/>
              </w:rPr>
            </w:pPr>
          </w:p>
          <w:p>
            <w:pPr>
              <w:pStyle w:val="6"/>
              <w:spacing w:before="78" w:line="231" w:lineRule="auto"/>
              <w:ind w:left="127" w:right="113" w:firstLine="6"/>
            </w:pPr>
            <w:r>
              <w:rPr>
                <w:spacing w:val="-12"/>
                <w14:textOutline w14:w="4358" w14:cap="flat" w14:cmpd="sng">
                  <w14:solidFill>
                    <w14:srgbClr w14:val="000000"/>
                  </w14:solidFill>
                  <w14:prstDash w14:val="solid"/>
                  <w14:miter w14:val="10"/>
                </w14:textOutline>
              </w:rPr>
              <w:t>三级</w:t>
            </w:r>
            <w:r>
              <w:t xml:space="preserve"> </w:t>
            </w:r>
            <w:r>
              <w:rPr>
                <w:spacing w:val="-8"/>
                <w14:textOutline w14:w="4358" w14:cap="flat" w14:cmpd="sng">
                  <w14:solidFill>
                    <w14:srgbClr w14:val="000000"/>
                  </w14:solidFill>
                  <w14:prstDash w14:val="solid"/>
                  <w14:miter w14:val="10"/>
                </w14:textOutline>
              </w:rPr>
              <w:t>指标</w:t>
            </w:r>
          </w:p>
        </w:tc>
        <w:tc>
          <w:tcPr>
            <w:tcW w:w="564" w:type="dxa"/>
            <w:shd w:val="clear" w:color="auto" w:fill="AEAAAA"/>
            <w:textDirection w:val="tbRlV"/>
            <w:vAlign w:val="top"/>
          </w:tcPr>
          <w:p>
            <w:pPr>
              <w:pStyle w:val="6"/>
              <w:spacing w:before="161" w:line="202" w:lineRule="auto"/>
              <w:ind w:left="351"/>
            </w:pPr>
            <w:r>
              <w:rPr>
                <w:spacing w:val="38"/>
                <w14:textOutline w14:w="4358" w14:cap="flat" w14:cmpd="sng">
                  <w14:solidFill>
                    <w14:srgbClr w14:val="000000"/>
                  </w14:solidFill>
                  <w14:prstDash w14:val="solid"/>
                  <w14:miter w14:val="10"/>
                </w14:textOutline>
              </w:rPr>
              <w:t>权重</w:t>
            </w:r>
          </w:p>
        </w:tc>
        <w:tc>
          <w:tcPr>
            <w:tcW w:w="3735" w:type="dxa"/>
            <w:shd w:val="clear" w:color="auto" w:fill="AEAAAA"/>
            <w:vAlign w:val="top"/>
          </w:tcPr>
          <w:p>
            <w:pPr>
              <w:spacing w:line="427" w:lineRule="auto"/>
              <w:rPr>
                <w:rFonts w:ascii="Arial"/>
                <w:sz w:val="21"/>
              </w:rPr>
            </w:pPr>
          </w:p>
          <w:p>
            <w:pPr>
              <w:pStyle w:val="6"/>
              <w:spacing w:before="78" w:line="222" w:lineRule="auto"/>
              <w:ind w:left="1397"/>
            </w:pPr>
            <w:r>
              <w:rPr>
                <w:spacing w:val="-4"/>
                <w14:textOutline w14:w="4358" w14:cap="flat" w14:cmpd="sng">
                  <w14:solidFill>
                    <w14:srgbClr w14:val="000000"/>
                  </w14:solidFill>
                  <w14:prstDash w14:val="solid"/>
                  <w14:miter w14:val="10"/>
                </w14:textOutline>
              </w:rPr>
              <w:t>指标解释</w:t>
            </w:r>
          </w:p>
        </w:tc>
        <w:tc>
          <w:tcPr>
            <w:tcW w:w="1320" w:type="dxa"/>
            <w:shd w:val="clear" w:color="auto" w:fill="AEAAAA"/>
            <w:vAlign w:val="top"/>
          </w:tcPr>
          <w:p>
            <w:pPr>
              <w:spacing w:line="427" w:lineRule="auto"/>
              <w:rPr>
                <w:rFonts w:ascii="Arial"/>
                <w:sz w:val="21"/>
              </w:rPr>
            </w:pPr>
          </w:p>
          <w:p>
            <w:pPr>
              <w:pStyle w:val="6"/>
              <w:spacing w:before="78" w:line="222" w:lineRule="auto"/>
              <w:ind w:left="192"/>
            </w:pPr>
            <w:r>
              <w:rPr>
                <w:spacing w:val="-4"/>
                <w14:textOutline w14:w="4358" w14:cap="flat" w14:cmpd="sng">
                  <w14:solidFill>
                    <w14:srgbClr w14:val="000000"/>
                  </w14:solidFill>
                  <w14:prstDash w14:val="solid"/>
                  <w14:miter w14:val="10"/>
                </w14:textOutline>
              </w:rPr>
              <w:t>评价依据</w:t>
            </w:r>
          </w:p>
        </w:tc>
        <w:tc>
          <w:tcPr>
            <w:tcW w:w="763" w:type="dxa"/>
            <w:shd w:val="clear" w:color="auto" w:fill="AEAAAA"/>
            <w:vAlign w:val="top"/>
          </w:tcPr>
          <w:p>
            <w:pPr>
              <w:spacing w:line="270" w:lineRule="auto"/>
              <w:rPr>
                <w:rFonts w:ascii="Arial"/>
                <w:sz w:val="21"/>
              </w:rPr>
            </w:pPr>
          </w:p>
          <w:p>
            <w:pPr>
              <w:pStyle w:val="6"/>
              <w:spacing w:before="78" w:line="232" w:lineRule="auto"/>
              <w:ind w:left="274" w:right="140" w:hanging="122"/>
            </w:pPr>
            <w:r>
              <w:rPr>
                <w:spacing w:val="-8"/>
                <w14:textOutline w14:w="4358" w14:cap="flat" w14:cmpd="sng">
                  <w14:solidFill>
                    <w14:srgbClr w14:val="000000"/>
                  </w14:solidFill>
                  <w14:prstDash w14:val="solid"/>
                  <w14:miter w14:val="10"/>
                </w14:textOutline>
              </w:rPr>
              <w:t>标杆</w:t>
            </w:r>
            <w:r>
              <w:t xml:space="preserve"> </w:t>
            </w:r>
            <w:r>
              <w:rPr>
                <w14:textOutline w14:w="4358" w14:cap="flat" w14:cmpd="sng">
                  <w14:solidFill>
                    <w14:srgbClr w14:val="000000"/>
                  </w14:solidFill>
                  <w14:prstDash w14:val="solid"/>
                  <w14:miter w14:val="10"/>
                </w14:textOutline>
              </w:rPr>
              <w:t>值</w:t>
            </w:r>
          </w:p>
        </w:tc>
        <w:tc>
          <w:tcPr>
            <w:tcW w:w="4222" w:type="dxa"/>
            <w:shd w:val="clear" w:color="auto" w:fill="AEAAAA"/>
            <w:vAlign w:val="top"/>
          </w:tcPr>
          <w:p>
            <w:pPr>
              <w:spacing w:line="427" w:lineRule="auto"/>
              <w:rPr>
                <w:rFonts w:ascii="Arial"/>
                <w:sz w:val="21"/>
              </w:rPr>
            </w:pPr>
          </w:p>
          <w:p>
            <w:pPr>
              <w:pStyle w:val="6"/>
              <w:spacing w:before="78" w:line="222" w:lineRule="auto"/>
              <w:ind w:left="1642"/>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3" w:hRule="atLeast"/>
        </w:trPr>
        <w:tc>
          <w:tcPr>
            <w:tcW w:w="461" w:type="dxa"/>
            <w:vAlign w:val="top"/>
          </w:tcPr>
          <w:p>
            <w:pPr>
              <w:spacing w:line="298" w:lineRule="auto"/>
              <w:rPr>
                <w:rFonts w:ascii="Arial"/>
                <w:sz w:val="21"/>
              </w:rPr>
            </w:pPr>
          </w:p>
          <w:p>
            <w:pPr>
              <w:spacing w:line="299" w:lineRule="auto"/>
              <w:rPr>
                <w:rFonts w:ascii="Arial"/>
                <w:sz w:val="21"/>
              </w:rPr>
            </w:pPr>
          </w:p>
          <w:p>
            <w:pPr>
              <w:spacing w:line="299" w:lineRule="auto"/>
              <w:rPr>
                <w:rFonts w:ascii="Arial"/>
                <w:sz w:val="21"/>
              </w:rPr>
            </w:pPr>
          </w:p>
          <w:p>
            <w:pPr>
              <w:spacing w:line="299" w:lineRule="auto"/>
              <w:rPr>
                <w:rFonts w:ascii="Arial"/>
                <w:sz w:val="21"/>
              </w:rPr>
            </w:pPr>
          </w:p>
          <w:p>
            <w:pPr>
              <w:pStyle w:val="6"/>
              <w:spacing w:before="78" w:line="181" w:lineRule="auto"/>
              <w:ind w:left="134"/>
            </w:pPr>
            <w:r>
              <w:rPr>
                <w:spacing w:val="-14"/>
              </w:rPr>
              <w:t>11</w:t>
            </w:r>
          </w:p>
        </w:tc>
        <w:tc>
          <w:tcPr>
            <w:tcW w:w="662" w:type="dxa"/>
            <w:textDirection w:val="tbRlV"/>
            <w:vAlign w:val="top"/>
          </w:tcPr>
          <w:p>
            <w:pPr>
              <w:pStyle w:val="6"/>
              <w:spacing w:before="313" w:line="202" w:lineRule="auto"/>
              <w:ind w:left="774"/>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774"/>
            </w:pPr>
            <w:r>
              <w:rPr>
                <w:spacing w:val="54"/>
              </w:rPr>
              <w:t>政府采购</w:t>
            </w:r>
          </w:p>
        </w:tc>
        <w:tc>
          <w:tcPr>
            <w:tcW w:w="935" w:type="dxa"/>
            <w:vMerge w:val="restart"/>
            <w:tcBorders>
              <w:bottom w:val="nil"/>
            </w:tcBorders>
            <w:vAlign w:val="top"/>
          </w:tcPr>
          <w:p>
            <w:pPr>
              <w:rPr>
                <w:rFonts w:ascii="Arial"/>
                <w:sz w:val="21"/>
              </w:rPr>
            </w:pPr>
          </w:p>
        </w:tc>
        <w:tc>
          <w:tcPr>
            <w:tcW w:w="781" w:type="dxa"/>
            <w:vMerge w:val="restart"/>
            <w:tcBorders>
              <w:bottom w:val="nil"/>
            </w:tcBorders>
            <w:vAlign w:val="top"/>
          </w:tcPr>
          <w:p>
            <w:pPr>
              <w:rPr>
                <w:rFonts w:ascii="Arial"/>
                <w:sz w:val="21"/>
              </w:rPr>
            </w:pPr>
          </w:p>
        </w:tc>
        <w:tc>
          <w:tcPr>
            <w:tcW w:w="710" w:type="dxa"/>
            <w:vAlign w:val="top"/>
          </w:tcPr>
          <w:p>
            <w:pPr>
              <w:spacing w:line="289" w:lineRule="auto"/>
              <w:rPr>
                <w:rFonts w:ascii="Arial"/>
                <w:sz w:val="21"/>
              </w:rPr>
            </w:pPr>
          </w:p>
          <w:p>
            <w:pPr>
              <w:spacing w:line="289" w:lineRule="auto"/>
              <w:rPr>
                <w:rFonts w:ascii="Arial"/>
                <w:sz w:val="21"/>
              </w:rPr>
            </w:pPr>
          </w:p>
          <w:p>
            <w:pPr>
              <w:pStyle w:val="6"/>
              <w:spacing w:before="78" w:line="180" w:lineRule="auto"/>
              <w:ind w:left="107"/>
            </w:pPr>
            <w:r>
              <w:rPr>
                <w:color w:val="231F20"/>
                <w:spacing w:val="-1"/>
              </w:rPr>
              <w:t>B204</w:t>
            </w:r>
          </w:p>
          <w:p>
            <w:pPr>
              <w:pStyle w:val="6"/>
              <w:spacing w:before="33" w:line="224" w:lineRule="auto"/>
              <w:ind w:left="134"/>
            </w:pPr>
            <w:r>
              <w:rPr>
                <w:color w:val="231F20"/>
                <w:spacing w:val="-12"/>
              </w:rPr>
              <w:t>合同</w:t>
            </w:r>
          </w:p>
          <w:p>
            <w:pPr>
              <w:pStyle w:val="6"/>
              <w:spacing w:before="20" w:line="224" w:lineRule="auto"/>
              <w:ind w:left="140"/>
            </w:pPr>
            <w:r>
              <w:rPr>
                <w:color w:val="231F20"/>
                <w:spacing w:val="-15"/>
              </w:rPr>
              <w:t>管理</w:t>
            </w:r>
          </w:p>
          <w:p>
            <w:pPr>
              <w:pStyle w:val="6"/>
              <w:spacing w:before="19" w:line="225" w:lineRule="auto"/>
              <w:ind w:left="126"/>
            </w:pPr>
            <w:r>
              <w:rPr>
                <w:color w:val="231F20"/>
                <w:spacing w:val="-8"/>
              </w:rPr>
              <w:t>规范</w:t>
            </w:r>
          </w:p>
          <w:p>
            <w:pPr>
              <w:pStyle w:val="6"/>
              <w:spacing w:before="19" w:line="220" w:lineRule="auto"/>
              <w:ind w:left="251"/>
            </w:pPr>
            <w:r>
              <w:rPr>
                <w:color w:val="231F20"/>
              </w:rPr>
              <w:t>性</w:t>
            </w:r>
          </w:p>
        </w:tc>
        <w:tc>
          <w:tcPr>
            <w:tcW w:w="564" w:type="dxa"/>
            <w:vAlign w:val="top"/>
          </w:tcPr>
          <w:p>
            <w:pPr>
              <w:spacing w:line="299" w:lineRule="auto"/>
              <w:rPr>
                <w:rFonts w:ascii="Arial"/>
                <w:sz w:val="21"/>
              </w:rPr>
            </w:pPr>
          </w:p>
          <w:p>
            <w:pPr>
              <w:spacing w:line="299" w:lineRule="auto"/>
              <w:rPr>
                <w:rFonts w:ascii="Arial"/>
                <w:sz w:val="21"/>
              </w:rPr>
            </w:pPr>
          </w:p>
          <w:p>
            <w:pPr>
              <w:spacing w:line="299" w:lineRule="auto"/>
              <w:rPr>
                <w:rFonts w:ascii="Arial"/>
                <w:sz w:val="21"/>
              </w:rPr>
            </w:pPr>
          </w:p>
          <w:p>
            <w:pPr>
              <w:spacing w:line="299" w:lineRule="auto"/>
              <w:rPr>
                <w:rFonts w:ascii="Arial"/>
                <w:sz w:val="21"/>
              </w:rPr>
            </w:pPr>
          </w:p>
          <w:p>
            <w:pPr>
              <w:pStyle w:val="6"/>
              <w:spacing w:before="78" w:line="180" w:lineRule="auto"/>
              <w:ind w:left="225"/>
            </w:pPr>
            <w:r>
              <w:t>4</w:t>
            </w:r>
          </w:p>
        </w:tc>
        <w:tc>
          <w:tcPr>
            <w:tcW w:w="3735" w:type="dxa"/>
            <w:vAlign w:val="top"/>
          </w:tcPr>
          <w:p>
            <w:pPr>
              <w:pStyle w:val="6"/>
              <w:spacing w:before="146" w:line="238" w:lineRule="auto"/>
              <w:ind w:left="119" w:right="79" w:firstLine="1"/>
            </w:pPr>
            <w:r>
              <w:rPr>
                <w:spacing w:val="-2"/>
              </w:rPr>
              <w:t>考察①是否与采购主体签订书面</w:t>
            </w:r>
            <w:r>
              <w:rPr>
                <w:spacing w:val="5"/>
              </w:rPr>
              <w:t xml:space="preserve">  </w:t>
            </w:r>
            <w:r>
              <w:rPr>
                <w:spacing w:val="-7"/>
              </w:rPr>
              <w:t>合同，合同内容是否完整②是否符</w:t>
            </w:r>
            <w:r>
              <w:rPr>
                <w:spacing w:val="9"/>
              </w:rPr>
              <w:t xml:space="preserve"> </w:t>
            </w:r>
            <w:r>
              <w:rPr>
                <w:spacing w:val="-7"/>
              </w:rPr>
              <w:t>合《中华人民共和国政府采购法实</w:t>
            </w:r>
            <w:r>
              <w:rPr>
                <w:spacing w:val="9"/>
              </w:rPr>
              <w:t xml:space="preserve"> </w:t>
            </w:r>
            <w:r>
              <w:rPr>
                <w:spacing w:val="-5"/>
              </w:rPr>
              <w:t>施条例》指导性目录等有关规定，</w:t>
            </w:r>
            <w:r>
              <w:rPr>
                <w:spacing w:val="4"/>
              </w:rPr>
              <w:t xml:space="preserve"> </w:t>
            </w:r>
            <w:r>
              <w:rPr>
                <w:spacing w:val="-5"/>
              </w:rPr>
              <w:t>政府采购合同是否依法予以公告，</w:t>
            </w:r>
            <w:r>
              <w:rPr>
                <w:spacing w:val="4"/>
              </w:rPr>
              <w:t xml:space="preserve"> </w:t>
            </w:r>
            <w:r>
              <w:rPr>
                <w:spacing w:val="-2"/>
              </w:rPr>
              <w:t>用以反映和考核采购主体实施项</w:t>
            </w:r>
            <w:r>
              <w:rPr>
                <w:spacing w:val="5"/>
              </w:rPr>
              <w:t xml:space="preserve">  </w:t>
            </w:r>
            <w:r>
              <w:rPr>
                <w:spacing w:val="-2"/>
              </w:rPr>
              <w:t>目采购及签订合同的规范执行情</w:t>
            </w:r>
            <w:r>
              <w:rPr>
                <w:spacing w:val="5"/>
              </w:rPr>
              <w:t xml:space="preserve">  </w:t>
            </w:r>
            <w:r>
              <w:rPr>
                <w:spacing w:val="-8"/>
              </w:rPr>
              <w:t>况。</w:t>
            </w:r>
          </w:p>
        </w:tc>
        <w:tc>
          <w:tcPr>
            <w:tcW w:w="1320" w:type="dxa"/>
            <w:vAlign w:val="top"/>
          </w:tcPr>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78" w:line="232" w:lineRule="auto"/>
              <w:ind w:left="128" w:right="248" w:hanging="5"/>
            </w:pPr>
            <w:r>
              <w:rPr>
                <w:spacing w:val="-5"/>
              </w:rPr>
              <w:t>部门佐证</w:t>
            </w:r>
            <w:r>
              <w:rPr>
                <w:spacing w:val="2"/>
              </w:rPr>
              <w:t xml:space="preserve"> </w:t>
            </w:r>
            <w:r>
              <w:rPr>
                <w:spacing w:val="-12"/>
              </w:rPr>
              <w:t>列式</w:t>
            </w:r>
          </w:p>
        </w:tc>
        <w:tc>
          <w:tcPr>
            <w:tcW w:w="763" w:type="dxa"/>
            <w:vAlign w:val="top"/>
          </w:tcPr>
          <w:p>
            <w:pPr>
              <w:spacing w:line="288" w:lineRule="auto"/>
              <w:rPr>
                <w:rFonts w:ascii="Arial"/>
                <w:sz w:val="21"/>
              </w:rPr>
            </w:pPr>
          </w:p>
          <w:p>
            <w:pPr>
              <w:spacing w:line="289" w:lineRule="auto"/>
              <w:rPr>
                <w:rFonts w:ascii="Arial"/>
                <w:sz w:val="21"/>
              </w:rPr>
            </w:pPr>
          </w:p>
          <w:p>
            <w:pPr>
              <w:spacing w:line="289" w:lineRule="auto"/>
              <w:rPr>
                <w:rFonts w:ascii="Arial"/>
                <w:sz w:val="21"/>
              </w:rPr>
            </w:pPr>
          </w:p>
          <w:p>
            <w:pPr>
              <w:spacing w:line="289" w:lineRule="auto"/>
              <w:rPr>
                <w:rFonts w:ascii="Arial"/>
                <w:sz w:val="21"/>
              </w:rPr>
            </w:pPr>
          </w:p>
          <w:p>
            <w:pPr>
              <w:pStyle w:val="6"/>
              <w:spacing w:before="78" w:line="225" w:lineRule="auto"/>
              <w:ind w:left="121"/>
            </w:pPr>
            <w:r>
              <w:rPr>
                <w:spacing w:val="-8"/>
              </w:rPr>
              <w:t>规范</w:t>
            </w:r>
          </w:p>
        </w:tc>
        <w:tc>
          <w:tcPr>
            <w:tcW w:w="4222" w:type="dxa"/>
            <w:vAlign w:val="top"/>
          </w:tcPr>
          <w:p>
            <w:pPr>
              <w:pStyle w:val="6"/>
              <w:spacing w:before="304" w:line="237" w:lineRule="auto"/>
              <w:ind w:left="122" w:right="67" w:hanging="7"/>
              <w:jc w:val="both"/>
            </w:pPr>
            <w:r>
              <w:rPr>
                <w:spacing w:val="-6"/>
              </w:rPr>
              <w:t>①是否与承接主体签订书面合同，合同</w:t>
            </w:r>
            <w:r>
              <w:rPr>
                <w:spacing w:val="15"/>
              </w:rPr>
              <w:t xml:space="preserve"> </w:t>
            </w:r>
            <w:r>
              <w:rPr>
                <w:spacing w:val="-6"/>
              </w:rPr>
              <w:t>内容是否完整②是否符合《中华人民共</w:t>
            </w:r>
            <w:r>
              <w:rPr>
                <w:spacing w:val="8"/>
              </w:rPr>
              <w:t xml:space="preserve"> </w:t>
            </w:r>
            <w:r>
              <w:rPr>
                <w:spacing w:val="-6"/>
              </w:rPr>
              <w:t>和国政府采购法实施条例》指导性目录</w:t>
            </w:r>
            <w:r>
              <w:rPr>
                <w:spacing w:val="8"/>
              </w:rPr>
              <w:t xml:space="preserve"> </w:t>
            </w:r>
            <w:r>
              <w:rPr>
                <w:spacing w:val="-6"/>
              </w:rPr>
              <w:t>等有关规定，政府采购合同是否依法予</w:t>
            </w:r>
            <w:r>
              <w:rPr>
                <w:spacing w:val="8"/>
              </w:rPr>
              <w:t xml:space="preserve"> </w:t>
            </w:r>
            <w:r>
              <w:rPr>
                <w:spacing w:val="-6"/>
              </w:rPr>
              <w:t>以公告，用以反映和考核采购主体实施</w:t>
            </w:r>
            <w:r>
              <w:rPr>
                <w:spacing w:val="8"/>
              </w:rPr>
              <w:t xml:space="preserve"> </w:t>
            </w:r>
            <w:r>
              <w:rPr>
                <w:spacing w:val="-4"/>
              </w:rPr>
              <w:t>项目采购及签订合同的规范执行情况。</w:t>
            </w:r>
            <w:r>
              <w:rPr>
                <w:spacing w:val="14"/>
              </w:rPr>
              <w:t xml:space="preserve"> </w:t>
            </w:r>
            <w:r>
              <w:rPr>
                <w:spacing w:val="-5"/>
              </w:rPr>
              <w:t>每符合一项得</w:t>
            </w:r>
            <w:r>
              <w:rPr>
                <w:spacing w:val="-27"/>
              </w:rPr>
              <w:t xml:space="preserve"> </w:t>
            </w:r>
            <w:r>
              <w:rPr>
                <w:spacing w:val="-5"/>
              </w:rPr>
              <w:t>1/2</w:t>
            </w:r>
            <w:r>
              <w:rPr>
                <w:spacing w:val="-45"/>
              </w:rPr>
              <w:t xml:space="preserve"> </w:t>
            </w:r>
            <w:r>
              <w:rPr>
                <w:spacing w:val="-5"/>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2" w:hRule="atLeast"/>
        </w:trPr>
        <w:tc>
          <w:tcPr>
            <w:tcW w:w="461" w:type="dxa"/>
            <w:vAlign w:val="top"/>
          </w:tcPr>
          <w:p>
            <w:pPr>
              <w:spacing w:line="258"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78" w:line="181" w:lineRule="auto"/>
              <w:ind w:left="134"/>
            </w:pPr>
            <w:r>
              <w:rPr>
                <w:spacing w:val="-14"/>
              </w:rPr>
              <w:t>12</w:t>
            </w:r>
          </w:p>
        </w:tc>
        <w:tc>
          <w:tcPr>
            <w:tcW w:w="662" w:type="dxa"/>
            <w:textDirection w:val="tbRlV"/>
            <w:vAlign w:val="top"/>
          </w:tcPr>
          <w:p>
            <w:pPr>
              <w:pStyle w:val="6"/>
              <w:spacing w:before="313" w:line="202" w:lineRule="auto"/>
              <w:ind w:left="350"/>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350"/>
            </w:pPr>
            <w:r>
              <w:rPr>
                <w:spacing w:val="54"/>
              </w:rPr>
              <w:t>政府采购</w:t>
            </w:r>
          </w:p>
        </w:tc>
        <w:tc>
          <w:tcPr>
            <w:tcW w:w="935" w:type="dxa"/>
            <w:vMerge w:val="continue"/>
            <w:tcBorders>
              <w:top w:val="nil"/>
              <w:bottom w:val="nil"/>
            </w:tcBorders>
            <w:vAlign w:val="top"/>
          </w:tcPr>
          <w:p>
            <w:pPr>
              <w:rPr>
                <w:rFonts w:ascii="Arial"/>
                <w:sz w:val="21"/>
              </w:rPr>
            </w:pPr>
          </w:p>
        </w:tc>
        <w:tc>
          <w:tcPr>
            <w:tcW w:w="781" w:type="dxa"/>
            <w:vMerge w:val="continue"/>
            <w:tcBorders>
              <w:top w:val="nil"/>
              <w:bottom w:val="nil"/>
            </w:tcBorders>
            <w:vAlign w:val="top"/>
          </w:tcPr>
          <w:p>
            <w:pPr>
              <w:rPr>
                <w:rFonts w:ascii="Arial"/>
                <w:sz w:val="21"/>
              </w:rPr>
            </w:pPr>
          </w:p>
        </w:tc>
        <w:tc>
          <w:tcPr>
            <w:tcW w:w="710" w:type="dxa"/>
            <w:vAlign w:val="top"/>
          </w:tcPr>
          <w:p>
            <w:pPr>
              <w:pStyle w:val="6"/>
              <w:spacing w:before="80" w:line="180" w:lineRule="auto"/>
              <w:ind w:left="107"/>
            </w:pPr>
            <w:r>
              <w:rPr>
                <w:color w:val="231F20"/>
                <w:spacing w:val="-1"/>
              </w:rPr>
              <w:t>B205</w:t>
            </w:r>
          </w:p>
          <w:p>
            <w:pPr>
              <w:pStyle w:val="6"/>
              <w:spacing w:before="35" w:line="224" w:lineRule="auto"/>
              <w:ind w:left="128"/>
            </w:pPr>
            <w:r>
              <w:rPr>
                <w:color w:val="231F20"/>
                <w:spacing w:val="-9"/>
              </w:rPr>
              <w:t>项目</w:t>
            </w:r>
          </w:p>
          <w:p>
            <w:pPr>
              <w:pStyle w:val="6"/>
              <w:spacing w:before="19" w:line="222" w:lineRule="auto"/>
              <w:ind w:left="132"/>
            </w:pPr>
            <w:r>
              <w:rPr>
                <w:color w:val="231F20"/>
                <w:spacing w:val="-11"/>
              </w:rPr>
              <w:t>履约</w:t>
            </w:r>
          </w:p>
          <w:p>
            <w:pPr>
              <w:pStyle w:val="6"/>
              <w:spacing w:before="23" w:line="223" w:lineRule="auto"/>
              <w:ind w:left="126"/>
            </w:pPr>
            <w:r>
              <w:rPr>
                <w:color w:val="231F20"/>
                <w:spacing w:val="-8"/>
              </w:rPr>
              <w:t>验收</w:t>
            </w:r>
          </w:p>
          <w:p>
            <w:pPr>
              <w:pStyle w:val="6"/>
              <w:spacing w:before="22" w:line="225" w:lineRule="auto"/>
              <w:ind w:left="126"/>
            </w:pPr>
            <w:r>
              <w:rPr>
                <w:color w:val="231F20"/>
                <w:spacing w:val="-8"/>
              </w:rPr>
              <w:t>规范</w:t>
            </w:r>
          </w:p>
          <w:p>
            <w:pPr>
              <w:pStyle w:val="6"/>
              <w:spacing w:before="17" w:line="206" w:lineRule="auto"/>
              <w:ind w:left="251"/>
            </w:pPr>
            <w:r>
              <w:rPr>
                <w:color w:val="231F20"/>
              </w:rPr>
              <w:t>性</w:t>
            </w:r>
          </w:p>
        </w:tc>
        <w:tc>
          <w:tcPr>
            <w:tcW w:w="564" w:type="dxa"/>
            <w:vAlign w:val="top"/>
          </w:tcPr>
          <w:p>
            <w:pPr>
              <w:spacing w:line="258" w:lineRule="auto"/>
              <w:rPr>
                <w:rFonts w:ascii="Arial"/>
                <w:sz w:val="21"/>
              </w:rPr>
            </w:pPr>
          </w:p>
          <w:p>
            <w:pPr>
              <w:spacing w:line="258" w:lineRule="auto"/>
              <w:rPr>
                <w:rFonts w:ascii="Arial"/>
                <w:sz w:val="21"/>
              </w:rPr>
            </w:pPr>
          </w:p>
          <w:p>
            <w:pPr>
              <w:spacing w:line="259" w:lineRule="auto"/>
              <w:rPr>
                <w:rFonts w:ascii="Arial"/>
                <w:sz w:val="21"/>
              </w:rPr>
            </w:pPr>
          </w:p>
          <w:p>
            <w:pPr>
              <w:pStyle w:val="6"/>
              <w:spacing w:before="78" w:line="180" w:lineRule="auto"/>
              <w:ind w:left="225"/>
            </w:pPr>
            <w:r>
              <w:t>4</w:t>
            </w:r>
          </w:p>
        </w:tc>
        <w:tc>
          <w:tcPr>
            <w:tcW w:w="3735" w:type="dxa"/>
            <w:vAlign w:val="top"/>
          </w:tcPr>
          <w:p>
            <w:pPr>
              <w:spacing w:line="269" w:lineRule="auto"/>
              <w:rPr>
                <w:rFonts w:ascii="Arial"/>
                <w:sz w:val="21"/>
              </w:rPr>
            </w:pPr>
          </w:p>
          <w:p>
            <w:pPr>
              <w:pStyle w:val="6"/>
              <w:spacing w:before="78" w:line="235" w:lineRule="auto"/>
              <w:ind w:left="112" w:right="82" w:firstLine="9"/>
            </w:pPr>
            <w:r>
              <w:rPr>
                <w:spacing w:val="-5"/>
              </w:rPr>
              <w:t>考察①是否组织了考核验收工作；</w:t>
            </w:r>
            <w:r>
              <w:t xml:space="preserve"> </w:t>
            </w:r>
            <w:r>
              <w:rPr>
                <w:spacing w:val="-1"/>
              </w:rPr>
              <w:t>②考核验收是否邀请采购人员参</w:t>
            </w:r>
            <w:r>
              <w:rPr>
                <w:spacing w:val="2"/>
              </w:rPr>
              <w:t xml:space="preserve">  </w:t>
            </w:r>
            <w:r>
              <w:rPr>
                <w:spacing w:val="-6"/>
              </w:rPr>
              <w:t>与并出具意见；③履约考核验收的</w:t>
            </w:r>
            <w:r>
              <w:rPr>
                <w:spacing w:val="2"/>
              </w:rPr>
              <w:t xml:space="preserve"> </w:t>
            </w:r>
            <w:r>
              <w:rPr>
                <w:spacing w:val="-2"/>
              </w:rPr>
              <w:t>结果是否公开。</w:t>
            </w:r>
          </w:p>
        </w:tc>
        <w:tc>
          <w:tcPr>
            <w:tcW w:w="1320" w:type="dxa"/>
            <w:vAlign w:val="top"/>
          </w:tcPr>
          <w:p>
            <w:pPr>
              <w:spacing w:line="244"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78" w:line="222" w:lineRule="auto"/>
              <w:ind w:left="121"/>
            </w:pPr>
            <w:r>
              <w:rPr>
                <w:spacing w:val="-4"/>
              </w:rPr>
              <w:t>验收报告</w:t>
            </w:r>
          </w:p>
        </w:tc>
        <w:tc>
          <w:tcPr>
            <w:tcW w:w="763" w:type="dxa"/>
            <w:vAlign w:val="top"/>
          </w:tcPr>
          <w:p>
            <w:pPr>
              <w:spacing w:line="244"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78" w:line="222" w:lineRule="auto"/>
              <w:ind w:left="129"/>
            </w:pPr>
            <w:r>
              <w:rPr>
                <w:spacing w:val="-12"/>
              </w:rPr>
              <w:t>合格</w:t>
            </w:r>
          </w:p>
        </w:tc>
        <w:tc>
          <w:tcPr>
            <w:tcW w:w="4222" w:type="dxa"/>
            <w:vAlign w:val="top"/>
          </w:tcPr>
          <w:p>
            <w:pPr>
              <w:pStyle w:val="6"/>
              <w:spacing w:before="193" w:line="236" w:lineRule="auto"/>
              <w:ind w:left="121" w:right="107" w:hanging="6"/>
            </w:pPr>
            <w:r>
              <w:rPr>
                <w:spacing w:val="-6"/>
              </w:rPr>
              <w:t>①按照《中华人民共和国政府采购法实</w:t>
            </w:r>
            <w:r>
              <w:rPr>
                <w:spacing w:val="15"/>
              </w:rPr>
              <w:t xml:space="preserve"> </w:t>
            </w:r>
            <w:r>
              <w:rPr>
                <w:spacing w:val="-6"/>
              </w:rPr>
              <w:t>施条例》组织验收。②验收时应当邀请</w:t>
            </w:r>
            <w:r>
              <w:rPr>
                <w:spacing w:val="9"/>
              </w:rPr>
              <w:t xml:space="preserve"> </w:t>
            </w:r>
            <w:r>
              <w:rPr>
                <w:spacing w:val="-6"/>
              </w:rPr>
              <w:t>采购人员参与并出具意见。③验收结果</w:t>
            </w:r>
            <w:r>
              <w:rPr>
                <w:spacing w:val="9"/>
              </w:rPr>
              <w:t xml:space="preserve"> </w:t>
            </w:r>
            <w:r>
              <w:rPr>
                <w:spacing w:val="-1"/>
              </w:rPr>
              <w:t>应当向社会公告。符合以上要求得满</w:t>
            </w:r>
            <w:r>
              <w:t xml:space="preserve">  </w:t>
            </w:r>
            <w:r>
              <w:rPr>
                <w:spacing w:val="-2"/>
              </w:rPr>
              <w:t>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4" w:hRule="atLeast"/>
        </w:trPr>
        <w:tc>
          <w:tcPr>
            <w:tcW w:w="461" w:type="dxa"/>
            <w:vAlign w:val="top"/>
          </w:tcPr>
          <w:p>
            <w:pPr>
              <w:spacing w:line="309" w:lineRule="auto"/>
              <w:rPr>
                <w:rFonts w:ascii="Arial"/>
                <w:sz w:val="21"/>
              </w:rPr>
            </w:pPr>
          </w:p>
          <w:p>
            <w:pPr>
              <w:spacing w:line="309" w:lineRule="auto"/>
              <w:rPr>
                <w:rFonts w:ascii="Arial"/>
                <w:sz w:val="21"/>
              </w:rPr>
            </w:pPr>
          </w:p>
          <w:p>
            <w:pPr>
              <w:spacing w:line="310" w:lineRule="auto"/>
              <w:rPr>
                <w:rFonts w:ascii="Arial"/>
                <w:sz w:val="21"/>
              </w:rPr>
            </w:pPr>
          </w:p>
          <w:p>
            <w:pPr>
              <w:pStyle w:val="6"/>
              <w:spacing w:before="78" w:line="181" w:lineRule="auto"/>
              <w:ind w:left="134"/>
            </w:pPr>
            <w:r>
              <w:rPr>
                <w:spacing w:val="-14"/>
              </w:rPr>
              <w:t>13</w:t>
            </w:r>
          </w:p>
        </w:tc>
        <w:tc>
          <w:tcPr>
            <w:tcW w:w="662" w:type="dxa"/>
            <w:textDirection w:val="tbRlV"/>
            <w:vAlign w:val="top"/>
          </w:tcPr>
          <w:p>
            <w:pPr>
              <w:pStyle w:val="6"/>
              <w:spacing w:before="313" w:line="202" w:lineRule="auto"/>
              <w:ind w:left="504"/>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504"/>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935" w:type="dxa"/>
            <w:vMerge w:val="continue"/>
            <w:tcBorders>
              <w:top w:val="nil"/>
            </w:tcBorders>
            <w:vAlign w:val="top"/>
          </w:tcPr>
          <w:p>
            <w:pPr>
              <w:rPr>
                <w:rFonts w:ascii="Arial"/>
                <w:sz w:val="21"/>
              </w:rPr>
            </w:pPr>
          </w:p>
        </w:tc>
        <w:tc>
          <w:tcPr>
            <w:tcW w:w="781" w:type="dxa"/>
            <w:vMerge w:val="continue"/>
            <w:tcBorders>
              <w:top w:val="nil"/>
            </w:tcBorders>
            <w:vAlign w:val="top"/>
          </w:tcPr>
          <w:p>
            <w:pPr>
              <w:rPr>
                <w:rFonts w:ascii="Arial"/>
                <w:sz w:val="21"/>
              </w:rPr>
            </w:pPr>
          </w:p>
        </w:tc>
        <w:tc>
          <w:tcPr>
            <w:tcW w:w="710" w:type="dxa"/>
            <w:vAlign w:val="top"/>
          </w:tcPr>
          <w:p>
            <w:pPr>
              <w:spacing w:line="311" w:lineRule="auto"/>
              <w:rPr>
                <w:rFonts w:ascii="Arial"/>
                <w:sz w:val="21"/>
              </w:rPr>
            </w:pPr>
          </w:p>
          <w:p>
            <w:pPr>
              <w:pStyle w:val="6"/>
              <w:spacing w:before="78" w:line="229" w:lineRule="auto"/>
              <w:ind w:left="127" w:right="113" w:hanging="20"/>
              <w:jc w:val="both"/>
            </w:pPr>
            <w:r>
              <w:rPr>
                <w:color w:val="231F20"/>
                <w:spacing w:val="-1"/>
              </w:rPr>
              <w:t>B206</w:t>
            </w:r>
            <w:r>
              <w:rPr>
                <w:color w:val="231F20"/>
              </w:rPr>
              <w:t xml:space="preserve"> </w:t>
            </w:r>
            <w:r>
              <w:rPr>
                <w:color w:val="231F20"/>
                <w:spacing w:val="-8"/>
              </w:rPr>
              <w:t>保证</w:t>
            </w:r>
            <w:r>
              <w:rPr>
                <w:color w:val="231F20"/>
              </w:rPr>
              <w:t xml:space="preserve"> </w:t>
            </w:r>
            <w:r>
              <w:rPr>
                <w:color w:val="231F20"/>
                <w:spacing w:val="-8"/>
              </w:rPr>
              <w:t>金收</w:t>
            </w:r>
            <w:r>
              <w:rPr>
                <w:color w:val="231F20"/>
              </w:rPr>
              <w:t xml:space="preserve"> </w:t>
            </w:r>
            <w:r>
              <w:rPr>
                <w:color w:val="231F20"/>
                <w:spacing w:val="-8"/>
              </w:rPr>
              <w:t>取规</w:t>
            </w:r>
            <w:r>
              <w:rPr>
                <w:color w:val="231F20"/>
              </w:rPr>
              <w:t xml:space="preserve"> </w:t>
            </w:r>
            <w:r>
              <w:rPr>
                <w:color w:val="231F20"/>
                <w:spacing w:val="-8"/>
              </w:rPr>
              <w:t>范性</w:t>
            </w:r>
          </w:p>
        </w:tc>
        <w:tc>
          <w:tcPr>
            <w:tcW w:w="564" w:type="dxa"/>
            <w:vAlign w:val="top"/>
          </w:tcPr>
          <w:p>
            <w:pPr>
              <w:spacing w:line="310" w:lineRule="auto"/>
              <w:rPr>
                <w:rFonts w:ascii="Arial"/>
                <w:sz w:val="21"/>
              </w:rPr>
            </w:pPr>
          </w:p>
          <w:p>
            <w:pPr>
              <w:spacing w:line="310" w:lineRule="auto"/>
              <w:rPr>
                <w:rFonts w:ascii="Arial"/>
                <w:sz w:val="21"/>
              </w:rPr>
            </w:pPr>
          </w:p>
          <w:p>
            <w:pPr>
              <w:spacing w:line="310" w:lineRule="auto"/>
              <w:rPr>
                <w:rFonts w:ascii="Arial"/>
                <w:sz w:val="21"/>
              </w:rPr>
            </w:pPr>
          </w:p>
          <w:p>
            <w:pPr>
              <w:pStyle w:val="6"/>
              <w:spacing w:before="78" w:line="180" w:lineRule="auto"/>
              <w:ind w:left="230"/>
            </w:pPr>
            <w:r>
              <w:t>3</w:t>
            </w:r>
          </w:p>
        </w:tc>
        <w:tc>
          <w:tcPr>
            <w:tcW w:w="3735" w:type="dxa"/>
            <w:vAlign w:val="top"/>
          </w:tcPr>
          <w:p>
            <w:pPr>
              <w:pStyle w:val="6"/>
              <w:spacing w:before="35" w:line="235" w:lineRule="auto"/>
              <w:ind w:left="119" w:right="104" w:firstLine="1"/>
            </w:pPr>
            <w:r>
              <w:rPr>
                <w:spacing w:val="-2"/>
              </w:rPr>
              <w:t>考察①招标文件要求投标人提交</w:t>
            </w:r>
            <w:r>
              <w:rPr>
                <w:spacing w:val="5"/>
              </w:rPr>
              <w:t xml:space="preserve">  </w:t>
            </w:r>
            <w:r>
              <w:rPr>
                <w:spacing w:val="-7"/>
              </w:rPr>
              <w:t>投标保证金的，投标保证金不得超</w:t>
            </w:r>
            <w:r>
              <w:rPr>
                <w:spacing w:val="9"/>
              </w:rPr>
              <w:t xml:space="preserve"> </w:t>
            </w:r>
            <w:r>
              <w:rPr>
                <w:spacing w:val="-2"/>
              </w:rPr>
              <w:t>过采购项目预算金额的</w:t>
            </w:r>
            <w:r>
              <w:rPr>
                <w:spacing w:val="-47"/>
              </w:rPr>
              <w:t xml:space="preserve"> </w:t>
            </w:r>
            <w:r>
              <w:rPr>
                <w:spacing w:val="-2"/>
              </w:rPr>
              <w:t>2%。②投</w:t>
            </w:r>
            <w:r>
              <w:t xml:space="preserve">  </w:t>
            </w:r>
            <w:r>
              <w:rPr>
                <w:spacing w:val="-7"/>
              </w:rPr>
              <w:t>标保证金应当以支票、汇票、本票</w:t>
            </w:r>
            <w:r>
              <w:rPr>
                <w:spacing w:val="9"/>
              </w:rPr>
              <w:t xml:space="preserve"> </w:t>
            </w:r>
            <w:r>
              <w:rPr>
                <w:spacing w:val="-7"/>
              </w:rPr>
              <w:t>或者金融机构、担保机构出具的保</w:t>
            </w:r>
            <w:r>
              <w:rPr>
                <w:spacing w:val="9"/>
              </w:rPr>
              <w:t xml:space="preserve"> </w:t>
            </w:r>
            <w:r>
              <w:rPr>
                <w:spacing w:val="-7"/>
              </w:rPr>
              <w:t>函等非现金形式提交。③投标人未</w:t>
            </w:r>
            <w:r>
              <w:rPr>
                <w:spacing w:val="9"/>
              </w:rPr>
              <w:t xml:space="preserve"> </w:t>
            </w:r>
            <w:r>
              <w:rPr>
                <w:spacing w:val="-2"/>
              </w:rPr>
              <w:t>按照招标文件要求提交投标保证</w:t>
            </w:r>
          </w:p>
        </w:tc>
        <w:tc>
          <w:tcPr>
            <w:tcW w:w="1320" w:type="dxa"/>
            <w:vAlign w:val="top"/>
          </w:tcPr>
          <w:p>
            <w:pPr>
              <w:spacing w:line="290" w:lineRule="auto"/>
              <w:rPr>
                <w:rFonts w:ascii="Arial"/>
                <w:sz w:val="21"/>
              </w:rPr>
            </w:pPr>
          </w:p>
          <w:p>
            <w:pPr>
              <w:spacing w:line="290" w:lineRule="auto"/>
              <w:rPr>
                <w:rFonts w:ascii="Arial"/>
                <w:sz w:val="21"/>
              </w:rPr>
            </w:pPr>
          </w:p>
          <w:p>
            <w:pPr>
              <w:pStyle w:val="6"/>
              <w:spacing w:before="78" w:line="234" w:lineRule="auto"/>
              <w:ind w:left="119" w:right="248" w:firstLine="3"/>
              <w:jc w:val="both"/>
            </w:pPr>
            <w:r>
              <w:rPr>
                <w:spacing w:val="-5"/>
              </w:rPr>
              <w:t>项目支出</w:t>
            </w:r>
            <w:r>
              <w:rPr>
                <w:spacing w:val="2"/>
              </w:rPr>
              <w:t xml:space="preserve"> </w:t>
            </w:r>
            <w:r>
              <w:rPr>
                <w:spacing w:val="-4"/>
              </w:rPr>
              <w:t>财务明细</w:t>
            </w:r>
            <w:r>
              <w:rPr>
                <w:spacing w:val="1"/>
              </w:rPr>
              <w:t xml:space="preserve"> </w:t>
            </w:r>
            <w:r>
              <w:t>账</w:t>
            </w:r>
          </w:p>
        </w:tc>
        <w:tc>
          <w:tcPr>
            <w:tcW w:w="763" w:type="dxa"/>
            <w:vAlign w:val="top"/>
          </w:tcPr>
          <w:p>
            <w:pPr>
              <w:spacing w:line="296" w:lineRule="auto"/>
              <w:rPr>
                <w:rFonts w:ascii="Arial"/>
                <w:sz w:val="21"/>
              </w:rPr>
            </w:pPr>
          </w:p>
          <w:p>
            <w:pPr>
              <w:spacing w:line="296" w:lineRule="auto"/>
              <w:rPr>
                <w:rFonts w:ascii="Arial"/>
                <w:sz w:val="21"/>
              </w:rPr>
            </w:pPr>
          </w:p>
          <w:p>
            <w:pPr>
              <w:spacing w:line="297" w:lineRule="auto"/>
              <w:rPr>
                <w:rFonts w:ascii="Arial"/>
                <w:sz w:val="21"/>
              </w:rPr>
            </w:pPr>
          </w:p>
          <w:p>
            <w:pPr>
              <w:pStyle w:val="6"/>
              <w:spacing w:before="78" w:line="225" w:lineRule="auto"/>
              <w:ind w:left="121"/>
            </w:pPr>
            <w:r>
              <w:rPr>
                <w:spacing w:val="-8"/>
              </w:rPr>
              <w:t>规范</w:t>
            </w:r>
          </w:p>
        </w:tc>
        <w:tc>
          <w:tcPr>
            <w:tcW w:w="4222" w:type="dxa"/>
            <w:vAlign w:val="top"/>
          </w:tcPr>
          <w:p>
            <w:pPr>
              <w:pStyle w:val="6"/>
              <w:spacing w:before="35" w:line="235" w:lineRule="auto"/>
              <w:ind w:left="121" w:right="107" w:hanging="6"/>
            </w:pPr>
            <w:r>
              <w:rPr>
                <w:spacing w:val="-1"/>
              </w:rPr>
              <w:t>①投标保证金和履约保证金按规定的</w:t>
            </w:r>
            <w:r>
              <w:rPr>
                <w:spacing w:val="3"/>
              </w:rPr>
              <w:t xml:space="preserve">  </w:t>
            </w:r>
            <w:r>
              <w:rPr>
                <w:spacing w:val="-6"/>
              </w:rPr>
              <w:t>标准收取，②投标保证金是否按照要求</w:t>
            </w:r>
            <w:r>
              <w:rPr>
                <w:spacing w:val="9"/>
              </w:rPr>
              <w:t xml:space="preserve"> </w:t>
            </w:r>
            <w:r>
              <w:rPr>
                <w:spacing w:val="-6"/>
              </w:rPr>
              <w:t>非现金形式提交；③是否违规拒收保函</w:t>
            </w:r>
            <w:r>
              <w:rPr>
                <w:spacing w:val="9"/>
              </w:rPr>
              <w:t xml:space="preserve"> </w:t>
            </w:r>
            <w:r>
              <w:rPr>
                <w:spacing w:val="-6"/>
              </w:rPr>
              <w:t>或电子保函；④是否违规收取履约保证</w:t>
            </w:r>
            <w:r>
              <w:rPr>
                <w:spacing w:val="9"/>
              </w:rPr>
              <w:t xml:space="preserve"> </w:t>
            </w:r>
            <w:r>
              <w:rPr>
                <w:spacing w:val="-6"/>
              </w:rPr>
              <w:t>金；⑤是否违规收取质量保证金。⑥投</w:t>
            </w:r>
            <w:r>
              <w:rPr>
                <w:spacing w:val="9"/>
              </w:rPr>
              <w:t xml:space="preserve"> </w:t>
            </w:r>
            <w:r>
              <w:rPr>
                <w:spacing w:val="-1"/>
              </w:rPr>
              <w:t>标保证金和履约保证金是否按时足额</w:t>
            </w:r>
            <w:r>
              <w:t xml:space="preserve">  </w:t>
            </w:r>
            <w:r>
              <w:rPr>
                <w:spacing w:val="-2"/>
              </w:rPr>
              <w:t>退还。有违反规范的不得分。</w:t>
            </w:r>
          </w:p>
        </w:tc>
      </w:tr>
    </w:tbl>
    <w:p>
      <w:pPr>
        <w:pStyle w:val="2"/>
      </w:pPr>
    </w:p>
    <w:p>
      <w:pPr>
        <w:sectPr>
          <w:footerReference r:id="rId31" w:type="default"/>
          <w:pgSz w:w="16839" w:h="11906"/>
          <w:pgMar w:top="1012" w:right="998" w:bottom="1223" w:left="998" w:header="0" w:footer="1048" w:gutter="0"/>
          <w:cols w:space="720" w:num="1"/>
        </w:sectPr>
      </w:pPr>
    </w:p>
    <w:p>
      <w:pPr>
        <w:spacing w:before="21"/>
      </w:pPr>
    </w:p>
    <w:p>
      <w:pPr>
        <w:spacing w:before="21"/>
      </w:pPr>
    </w:p>
    <w:p>
      <w:pPr>
        <w:spacing w:before="21"/>
      </w:pPr>
    </w:p>
    <w:tbl>
      <w:tblPr>
        <w:tblStyle w:val="5"/>
        <w:tblW w:w="148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662"/>
        <w:gridCol w:w="683"/>
        <w:gridCol w:w="935"/>
        <w:gridCol w:w="781"/>
        <w:gridCol w:w="710"/>
        <w:gridCol w:w="564"/>
        <w:gridCol w:w="3735"/>
        <w:gridCol w:w="1320"/>
        <w:gridCol w:w="763"/>
        <w:gridCol w:w="42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shd w:val="clear" w:color="auto" w:fill="AEAAAA"/>
            <w:textDirection w:val="tbRlV"/>
            <w:vAlign w:val="top"/>
          </w:tcPr>
          <w:p>
            <w:pPr>
              <w:pStyle w:val="6"/>
              <w:spacing w:before="107" w:line="202" w:lineRule="auto"/>
              <w:ind w:left="351"/>
            </w:pPr>
            <w:r>
              <w:rPr>
                <w:spacing w:val="38"/>
                <w14:textOutline w14:w="4358" w14:cap="flat" w14:cmpd="sng">
                  <w14:solidFill>
                    <w14:srgbClr w14:val="000000"/>
                  </w14:solidFill>
                  <w14:prstDash w14:val="solid"/>
                  <w14:miter w14:val="10"/>
                </w14:textOutline>
              </w:rPr>
              <w:t>序号</w:t>
            </w:r>
          </w:p>
        </w:tc>
        <w:tc>
          <w:tcPr>
            <w:tcW w:w="662" w:type="dxa"/>
            <w:shd w:val="clear" w:color="auto" w:fill="AEAAAA"/>
            <w:textDirection w:val="tbRlV"/>
            <w:vAlign w:val="top"/>
          </w:tcPr>
          <w:p>
            <w:pPr>
              <w:pStyle w:val="6"/>
              <w:spacing w:before="211" w:line="200" w:lineRule="auto"/>
              <w:ind w:left="41"/>
            </w:pPr>
            <w:r>
              <w:rPr>
                <w:spacing w:val="54"/>
                <w14:textOutline w14:w="4358" w14:cap="flat" w14:cmpd="sng">
                  <w14:solidFill>
                    <w14:srgbClr w14:val="000000"/>
                  </w14:solidFill>
                  <w14:prstDash w14:val="solid"/>
                  <w14:miter w14:val="10"/>
                </w14:textOutline>
              </w:rPr>
              <w:t>行业类别</w:t>
            </w:r>
          </w:p>
        </w:tc>
        <w:tc>
          <w:tcPr>
            <w:tcW w:w="683" w:type="dxa"/>
            <w:shd w:val="clear" w:color="auto" w:fill="AEAAAA"/>
            <w:textDirection w:val="tbRlV"/>
            <w:vAlign w:val="top"/>
          </w:tcPr>
          <w:p>
            <w:pPr>
              <w:pStyle w:val="6"/>
              <w:spacing w:before="221" w:line="203" w:lineRule="auto"/>
              <w:ind w:left="41"/>
            </w:pPr>
            <w:r>
              <w:rPr>
                <w:spacing w:val="54"/>
                <w14:textOutline w14:w="4358" w14:cap="flat" w14:cmpd="sng">
                  <w14:solidFill>
                    <w14:srgbClr w14:val="000000"/>
                  </w14:solidFill>
                  <w14:prstDash w14:val="solid"/>
                  <w14:miter w14:val="10"/>
                </w14:textOutline>
              </w:rPr>
              <w:t>资金用途</w:t>
            </w:r>
          </w:p>
        </w:tc>
        <w:tc>
          <w:tcPr>
            <w:tcW w:w="935" w:type="dxa"/>
            <w:shd w:val="clear" w:color="auto" w:fill="AEAAAA"/>
            <w:vAlign w:val="top"/>
          </w:tcPr>
          <w:p>
            <w:pPr>
              <w:spacing w:line="271" w:lineRule="auto"/>
              <w:rPr>
                <w:rFonts w:ascii="Arial"/>
                <w:sz w:val="21"/>
              </w:rPr>
            </w:pPr>
          </w:p>
          <w:p>
            <w:pPr>
              <w:pStyle w:val="6"/>
              <w:spacing w:before="78"/>
              <w:ind w:left="241"/>
            </w:pPr>
            <w:r>
              <w:rPr>
                <w:spacing w:val="-1"/>
                <w14:textOutline w14:w="4358" w14:cap="flat" w14:cmpd="sng">
                  <w14:solidFill>
                    <w14:srgbClr w14:val="000000"/>
                  </w14:solidFill>
                  <w14:prstDash w14:val="solid"/>
                  <w14:miter w14:val="10"/>
                </w14:textOutline>
              </w:rPr>
              <w:t>一级</w:t>
            </w:r>
          </w:p>
          <w:p>
            <w:pPr>
              <w:pStyle w:val="6"/>
              <w:spacing w:line="222" w:lineRule="auto"/>
              <w:ind w:left="237"/>
            </w:pPr>
            <w:r>
              <w:rPr>
                <w:spacing w:val="-8"/>
                <w14:textOutline w14:w="4358" w14:cap="flat" w14:cmpd="sng">
                  <w14:solidFill>
                    <w14:srgbClr w14:val="000000"/>
                  </w14:solidFill>
                  <w14:prstDash w14:val="solid"/>
                  <w14:miter w14:val="10"/>
                </w14:textOutline>
              </w:rPr>
              <w:t>指标</w:t>
            </w:r>
          </w:p>
        </w:tc>
        <w:tc>
          <w:tcPr>
            <w:tcW w:w="781" w:type="dxa"/>
            <w:shd w:val="clear" w:color="auto" w:fill="AEAAAA"/>
            <w:vAlign w:val="top"/>
          </w:tcPr>
          <w:p>
            <w:pPr>
              <w:spacing w:line="272" w:lineRule="auto"/>
              <w:rPr>
                <w:rFonts w:ascii="Arial"/>
                <w:sz w:val="21"/>
              </w:rPr>
            </w:pPr>
          </w:p>
          <w:p>
            <w:pPr>
              <w:pStyle w:val="6"/>
              <w:spacing w:before="78" w:line="231" w:lineRule="auto"/>
              <w:ind w:left="162" w:right="149"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710" w:type="dxa"/>
            <w:shd w:val="clear" w:color="auto" w:fill="AEAAAA"/>
            <w:vAlign w:val="top"/>
          </w:tcPr>
          <w:p>
            <w:pPr>
              <w:spacing w:line="272" w:lineRule="auto"/>
              <w:rPr>
                <w:rFonts w:ascii="Arial"/>
                <w:sz w:val="21"/>
              </w:rPr>
            </w:pPr>
          </w:p>
          <w:p>
            <w:pPr>
              <w:pStyle w:val="6"/>
              <w:spacing w:before="78" w:line="231" w:lineRule="auto"/>
              <w:ind w:left="127" w:right="113" w:firstLine="6"/>
            </w:pPr>
            <w:r>
              <w:rPr>
                <w:spacing w:val="-12"/>
                <w14:textOutline w14:w="4358" w14:cap="flat" w14:cmpd="sng">
                  <w14:solidFill>
                    <w14:srgbClr w14:val="000000"/>
                  </w14:solidFill>
                  <w14:prstDash w14:val="solid"/>
                  <w14:miter w14:val="10"/>
                </w14:textOutline>
              </w:rPr>
              <w:t>三级</w:t>
            </w:r>
            <w:r>
              <w:t xml:space="preserve"> </w:t>
            </w:r>
            <w:r>
              <w:rPr>
                <w:spacing w:val="-8"/>
                <w14:textOutline w14:w="4358" w14:cap="flat" w14:cmpd="sng">
                  <w14:solidFill>
                    <w14:srgbClr w14:val="000000"/>
                  </w14:solidFill>
                  <w14:prstDash w14:val="solid"/>
                  <w14:miter w14:val="10"/>
                </w14:textOutline>
              </w:rPr>
              <w:t>指标</w:t>
            </w:r>
          </w:p>
        </w:tc>
        <w:tc>
          <w:tcPr>
            <w:tcW w:w="564" w:type="dxa"/>
            <w:shd w:val="clear" w:color="auto" w:fill="AEAAAA"/>
            <w:textDirection w:val="tbRlV"/>
            <w:vAlign w:val="top"/>
          </w:tcPr>
          <w:p>
            <w:pPr>
              <w:pStyle w:val="6"/>
              <w:spacing w:before="161" w:line="202" w:lineRule="auto"/>
              <w:ind w:left="351"/>
            </w:pPr>
            <w:r>
              <w:rPr>
                <w:spacing w:val="38"/>
                <w14:textOutline w14:w="4358" w14:cap="flat" w14:cmpd="sng">
                  <w14:solidFill>
                    <w14:srgbClr w14:val="000000"/>
                  </w14:solidFill>
                  <w14:prstDash w14:val="solid"/>
                  <w14:miter w14:val="10"/>
                </w14:textOutline>
              </w:rPr>
              <w:t>权重</w:t>
            </w:r>
          </w:p>
        </w:tc>
        <w:tc>
          <w:tcPr>
            <w:tcW w:w="3735" w:type="dxa"/>
            <w:shd w:val="clear" w:color="auto" w:fill="AEAAAA"/>
            <w:vAlign w:val="top"/>
          </w:tcPr>
          <w:p>
            <w:pPr>
              <w:spacing w:line="427" w:lineRule="auto"/>
              <w:rPr>
                <w:rFonts w:ascii="Arial"/>
                <w:sz w:val="21"/>
              </w:rPr>
            </w:pPr>
          </w:p>
          <w:p>
            <w:pPr>
              <w:pStyle w:val="6"/>
              <w:spacing w:before="78" w:line="222" w:lineRule="auto"/>
              <w:ind w:left="1397"/>
            </w:pPr>
            <w:r>
              <w:rPr>
                <w:spacing w:val="-4"/>
                <w14:textOutline w14:w="4358" w14:cap="flat" w14:cmpd="sng">
                  <w14:solidFill>
                    <w14:srgbClr w14:val="000000"/>
                  </w14:solidFill>
                  <w14:prstDash w14:val="solid"/>
                  <w14:miter w14:val="10"/>
                </w14:textOutline>
              </w:rPr>
              <w:t>指标解释</w:t>
            </w:r>
          </w:p>
        </w:tc>
        <w:tc>
          <w:tcPr>
            <w:tcW w:w="1320" w:type="dxa"/>
            <w:shd w:val="clear" w:color="auto" w:fill="AEAAAA"/>
            <w:vAlign w:val="top"/>
          </w:tcPr>
          <w:p>
            <w:pPr>
              <w:spacing w:line="427" w:lineRule="auto"/>
              <w:rPr>
                <w:rFonts w:ascii="Arial"/>
                <w:sz w:val="21"/>
              </w:rPr>
            </w:pPr>
          </w:p>
          <w:p>
            <w:pPr>
              <w:pStyle w:val="6"/>
              <w:spacing w:before="78" w:line="222" w:lineRule="auto"/>
              <w:ind w:left="192"/>
            </w:pPr>
            <w:r>
              <w:rPr>
                <w:spacing w:val="-4"/>
                <w14:textOutline w14:w="4358" w14:cap="flat" w14:cmpd="sng">
                  <w14:solidFill>
                    <w14:srgbClr w14:val="000000"/>
                  </w14:solidFill>
                  <w14:prstDash w14:val="solid"/>
                  <w14:miter w14:val="10"/>
                </w14:textOutline>
              </w:rPr>
              <w:t>评价依据</w:t>
            </w:r>
          </w:p>
        </w:tc>
        <w:tc>
          <w:tcPr>
            <w:tcW w:w="763" w:type="dxa"/>
            <w:shd w:val="clear" w:color="auto" w:fill="AEAAAA"/>
            <w:vAlign w:val="top"/>
          </w:tcPr>
          <w:p>
            <w:pPr>
              <w:spacing w:line="270" w:lineRule="auto"/>
              <w:rPr>
                <w:rFonts w:ascii="Arial"/>
                <w:sz w:val="21"/>
              </w:rPr>
            </w:pPr>
          </w:p>
          <w:p>
            <w:pPr>
              <w:pStyle w:val="6"/>
              <w:spacing w:before="78" w:line="232" w:lineRule="auto"/>
              <w:ind w:left="274" w:right="140" w:hanging="122"/>
            </w:pPr>
            <w:r>
              <w:rPr>
                <w:spacing w:val="-8"/>
                <w14:textOutline w14:w="4358" w14:cap="flat" w14:cmpd="sng">
                  <w14:solidFill>
                    <w14:srgbClr w14:val="000000"/>
                  </w14:solidFill>
                  <w14:prstDash w14:val="solid"/>
                  <w14:miter w14:val="10"/>
                </w14:textOutline>
              </w:rPr>
              <w:t>标杆</w:t>
            </w:r>
            <w:r>
              <w:t xml:space="preserve"> </w:t>
            </w:r>
            <w:r>
              <w:rPr>
                <w14:textOutline w14:w="4358" w14:cap="flat" w14:cmpd="sng">
                  <w14:solidFill>
                    <w14:srgbClr w14:val="000000"/>
                  </w14:solidFill>
                  <w14:prstDash w14:val="solid"/>
                  <w14:miter w14:val="10"/>
                </w14:textOutline>
              </w:rPr>
              <w:t>值</w:t>
            </w:r>
          </w:p>
        </w:tc>
        <w:tc>
          <w:tcPr>
            <w:tcW w:w="4222" w:type="dxa"/>
            <w:shd w:val="clear" w:color="auto" w:fill="AEAAAA"/>
            <w:vAlign w:val="top"/>
          </w:tcPr>
          <w:p>
            <w:pPr>
              <w:spacing w:line="427" w:lineRule="auto"/>
              <w:rPr>
                <w:rFonts w:ascii="Arial"/>
                <w:sz w:val="21"/>
              </w:rPr>
            </w:pPr>
          </w:p>
          <w:p>
            <w:pPr>
              <w:pStyle w:val="6"/>
              <w:spacing w:before="78" w:line="222" w:lineRule="auto"/>
              <w:ind w:left="1642"/>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5" w:hRule="atLeast"/>
        </w:trPr>
        <w:tc>
          <w:tcPr>
            <w:tcW w:w="461" w:type="dxa"/>
            <w:vAlign w:val="top"/>
          </w:tcPr>
          <w:p>
            <w:pPr>
              <w:rPr>
                <w:rFonts w:ascii="Arial"/>
                <w:sz w:val="21"/>
              </w:rPr>
            </w:pPr>
          </w:p>
        </w:tc>
        <w:tc>
          <w:tcPr>
            <w:tcW w:w="662" w:type="dxa"/>
            <w:vAlign w:val="top"/>
          </w:tcPr>
          <w:p>
            <w:pPr>
              <w:rPr>
                <w:rFonts w:ascii="Arial"/>
                <w:sz w:val="21"/>
              </w:rPr>
            </w:pPr>
          </w:p>
        </w:tc>
        <w:tc>
          <w:tcPr>
            <w:tcW w:w="683" w:type="dxa"/>
            <w:vAlign w:val="top"/>
          </w:tcPr>
          <w:p>
            <w:pPr>
              <w:rPr>
                <w:rFonts w:ascii="Arial"/>
                <w:sz w:val="21"/>
              </w:rPr>
            </w:pPr>
          </w:p>
        </w:tc>
        <w:tc>
          <w:tcPr>
            <w:tcW w:w="935" w:type="dxa"/>
            <w:vMerge w:val="restart"/>
            <w:tcBorders>
              <w:bottom w:val="nil"/>
            </w:tcBorders>
            <w:vAlign w:val="top"/>
          </w:tcPr>
          <w:p>
            <w:pPr>
              <w:rPr>
                <w:rFonts w:ascii="Arial"/>
                <w:sz w:val="21"/>
              </w:rPr>
            </w:pPr>
          </w:p>
        </w:tc>
        <w:tc>
          <w:tcPr>
            <w:tcW w:w="781" w:type="dxa"/>
            <w:vMerge w:val="restart"/>
            <w:tcBorders>
              <w:bottom w:val="nil"/>
            </w:tcBorders>
            <w:vAlign w:val="top"/>
          </w:tcPr>
          <w:p>
            <w:pPr>
              <w:rPr>
                <w:rFonts w:ascii="Arial"/>
                <w:sz w:val="21"/>
              </w:rPr>
            </w:pPr>
          </w:p>
        </w:tc>
        <w:tc>
          <w:tcPr>
            <w:tcW w:w="710" w:type="dxa"/>
            <w:vAlign w:val="top"/>
          </w:tcPr>
          <w:p>
            <w:pPr>
              <w:rPr>
                <w:rFonts w:ascii="Arial"/>
                <w:sz w:val="21"/>
              </w:rPr>
            </w:pPr>
          </w:p>
        </w:tc>
        <w:tc>
          <w:tcPr>
            <w:tcW w:w="564" w:type="dxa"/>
            <w:vAlign w:val="top"/>
          </w:tcPr>
          <w:p>
            <w:pPr>
              <w:rPr>
                <w:rFonts w:ascii="Arial"/>
                <w:sz w:val="21"/>
              </w:rPr>
            </w:pPr>
          </w:p>
        </w:tc>
        <w:tc>
          <w:tcPr>
            <w:tcW w:w="3735" w:type="dxa"/>
            <w:vAlign w:val="top"/>
          </w:tcPr>
          <w:p>
            <w:pPr>
              <w:pStyle w:val="6"/>
              <w:spacing w:before="36" w:line="236" w:lineRule="auto"/>
              <w:ind w:left="112" w:right="82" w:firstLine="8"/>
            </w:pPr>
            <w:r>
              <w:rPr>
                <w:spacing w:val="-7"/>
              </w:rPr>
              <w:t>金的，投标无效。④不得存在违规</w:t>
            </w:r>
            <w:r>
              <w:rPr>
                <w:spacing w:val="8"/>
              </w:rPr>
              <w:t xml:space="preserve"> </w:t>
            </w:r>
            <w:r>
              <w:rPr>
                <w:spacing w:val="-5"/>
              </w:rPr>
              <w:t>拒收保函、电子保函等违规问题；</w:t>
            </w:r>
            <w:r>
              <w:rPr>
                <w:spacing w:val="8"/>
              </w:rPr>
              <w:t xml:space="preserve"> </w:t>
            </w:r>
            <w:r>
              <w:rPr>
                <w:spacing w:val="-1"/>
              </w:rPr>
              <w:t>⑤履约保证金不得超过政府采购</w:t>
            </w:r>
            <w:r>
              <w:rPr>
                <w:spacing w:val="2"/>
              </w:rPr>
              <w:t xml:space="preserve">  </w:t>
            </w:r>
            <w:r>
              <w:rPr>
                <w:spacing w:val="-4"/>
              </w:rPr>
              <w:t>合同金额的</w:t>
            </w:r>
            <w:r>
              <w:rPr>
                <w:spacing w:val="-24"/>
              </w:rPr>
              <w:t xml:space="preserve"> </w:t>
            </w:r>
            <w:r>
              <w:rPr>
                <w:spacing w:val="-4"/>
              </w:rPr>
              <w:t>10%；⑥不得违规收取</w:t>
            </w:r>
            <w:r>
              <w:t xml:space="preserve"> </w:t>
            </w:r>
            <w:r>
              <w:rPr>
                <w:spacing w:val="-6"/>
              </w:rPr>
              <w:t>质量保证金。⑦采购人或者采购代</w:t>
            </w:r>
            <w:r>
              <w:rPr>
                <w:spacing w:val="2"/>
              </w:rPr>
              <w:t xml:space="preserve"> </w:t>
            </w:r>
            <w:r>
              <w:rPr>
                <w:spacing w:val="-1"/>
              </w:rPr>
              <w:t>理机构应当自中标通知书发出之</w:t>
            </w:r>
            <w:r>
              <w:rPr>
                <w:spacing w:val="2"/>
              </w:rPr>
              <w:t xml:space="preserve">  </w:t>
            </w:r>
            <w:r>
              <w:rPr>
                <w:spacing w:val="-3"/>
              </w:rPr>
              <w:t>日起</w:t>
            </w:r>
            <w:r>
              <w:rPr>
                <w:spacing w:val="-44"/>
              </w:rPr>
              <w:t xml:space="preserve"> </w:t>
            </w:r>
            <w:r>
              <w:rPr>
                <w:spacing w:val="-3"/>
              </w:rPr>
              <w:t>5</w:t>
            </w:r>
            <w:r>
              <w:rPr>
                <w:spacing w:val="-43"/>
              </w:rPr>
              <w:t xml:space="preserve"> </w:t>
            </w:r>
            <w:r>
              <w:rPr>
                <w:spacing w:val="-3"/>
              </w:rPr>
              <w:t>个工作日内退还未中标供</w:t>
            </w:r>
            <w:r>
              <w:t xml:space="preserve">  </w:t>
            </w:r>
            <w:r>
              <w:rPr>
                <w:spacing w:val="-6"/>
              </w:rPr>
              <w:t>应商的投标保证金，自政府采购合</w:t>
            </w:r>
            <w:r>
              <w:rPr>
                <w:spacing w:val="2"/>
              </w:rPr>
              <w:t xml:space="preserve"> </w:t>
            </w:r>
            <w:r>
              <w:rPr>
                <w:spacing w:val="-3"/>
              </w:rPr>
              <w:t>同签订之日起</w:t>
            </w:r>
            <w:r>
              <w:rPr>
                <w:spacing w:val="-44"/>
              </w:rPr>
              <w:t xml:space="preserve"> </w:t>
            </w:r>
            <w:r>
              <w:rPr>
                <w:spacing w:val="-3"/>
              </w:rPr>
              <w:t>5</w:t>
            </w:r>
            <w:r>
              <w:rPr>
                <w:spacing w:val="-43"/>
              </w:rPr>
              <w:t xml:space="preserve"> </w:t>
            </w:r>
            <w:r>
              <w:rPr>
                <w:spacing w:val="-3"/>
              </w:rPr>
              <w:t>个工作日内退还</w:t>
            </w:r>
            <w:r>
              <w:t xml:space="preserve">  </w:t>
            </w:r>
            <w:r>
              <w:rPr>
                <w:spacing w:val="-1"/>
              </w:rPr>
              <w:t>中标供应商的投标保证金。</w:t>
            </w:r>
          </w:p>
        </w:tc>
        <w:tc>
          <w:tcPr>
            <w:tcW w:w="1320" w:type="dxa"/>
            <w:vAlign w:val="top"/>
          </w:tcPr>
          <w:p>
            <w:pPr>
              <w:rPr>
                <w:rFonts w:ascii="Arial"/>
                <w:sz w:val="21"/>
              </w:rPr>
            </w:pPr>
          </w:p>
        </w:tc>
        <w:tc>
          <w:tcPr>
            <w:tcW w:w="763" w:type="dxa"/>
            <w:vAlign w:val="top"/>
          </w:tcPr>
          <w:p>
            <w:pPr>
              <w:rPr>
                <w:rFonts w:ascii="Arial"/>
                <w:sz w:val="21"/>
              </w:rPr>
            </w:pPr>
          </w:p>
        </w:tc>
        <w:tc>
          <w:tcPr>
            <w:tcW w:w="422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6" w:hRule="atLeast"/>
        </w:trPr>
        <w:tc>
          <w:tcPr>
            <w:tcW w:w="461" w:type="dxa"/>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78" w:line="181" w:lineRule="auto"/>
              <w:ind w:left="134"/>
            </w:pPr>
            <w:r>
              <w:rPr>
                <w:spacing w:val="-14"/>
              </w:rPr>
              <w:t>14</w:t>
            </w:r>
          </w:p>
        </w:tc>
        <w:tc>
          <w:tcPr>
            <w:tcW w:w="662" w:type="dxa"/>
            <w:textDirection w:val="tbRlV"/>
            <w:vAlign w:val="top"/>
          </w:tcPr>
          <w:p>
            <w:pPr>
              <w:pStyle w:val="6"/>
              <w:spacing w:before="313" w:line="202" w:lineRule="auto"/>
              <w:ind w:left="659"/>
            </w:pPr>
            <w:r>
              <w:rPr>
                <w:spacing w:val="5"/>
              </w:rPr>
              <w:t>政</w:t>
            </w:r>
            <w:r>
              <w:rPr>
                <w:spacing w:val="-53"/>
              </w:rPr>
              <w:t xml:space="preserve"> </w:t>
            </w:r>
            <w:r>
              <w:rPr>
                <w:spacing w:val="5"/>
              </w:rPr>
              <w:t>府</w:t>
            </w:r>
            <w:r>
              <w:rPr>
                <w:spacing w:val="-53"/>
              </w:rPr>
              <w:t xml:space="preserve"> </w:t>
            </w:r>
            <w:r>
              <w:rPr>
                <w:spacing w:val="5"/>
              </w:rPr>
              <w:t>采</w:t>
            </w:r>
            <w:r>
              <w:rPr>
                <w:spacing w:val="-56"/>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659"/>
            </w:pPr>
            <w:r>
              <w:rPr>
                <w:spacing w:val="5"/>
              </w:rPr>
              <w:t>政</w:t>
            </w:r>
            <w:r>
              <w:rPr>
                <w:spacing w:val="-53"/>
              </w:rPr>
              <w:t xml:space="preserve"> </w:t>
            </w:r>
            <w:r>
              <w:rPr>
                <w:spacing w:val="5"/>
              </w:rPr>
              <w:t>府</w:t>
            </w:r>
            <w:r>
              <w:rPr>
                <w:spacing w:val="-53"/>
              </w:rPr>
              <w:t xml:space="preserve"> </w:t>
            </w:r>
            <w:r>
              <w:rPr>
                <w:spacing w:val="5"/>
              </w:rPr>
              <w:t>采</w:t>
            </w:r>
            <w:r>
              <w:rPr>
                <w:spacing w:val="-56"/>
              </w:rPr>
              <w:t xml:space="preserve"> </w:t>
            </w:r>
            <w:r>
              <w:rPr>
                <w:spacing w:val="5"/>
              </w:rPr>
              <w:t>购</w:t>
            </w:r>
          </w:p>
        </w:tc>
        <w:tc>
          <w:tcPr>
            <w:tcW w:w="935" w:type="dxa"/>
            <w:vMerge w:val="continue"/>
            <w:tcBorders>
              <w:top w:val="nil"/>
            </w:tcBorders>
            <w:vAlign w:val="top"/>
          </w:tcPr>
          <w:p>
            <w:pPr>
              <w:rPr>
                <w:rFonts w:ascii="Arial"/>
                <w:sz w:val="21"/>
              </w:rPr>
            </w:pPr>
          </w:p>
        </w:tc>
        <w:tc>
          <w:tcPr>
            <w:tcW w:w="781" w:type="dxa"/>
            <w:vMerge w:val="continue"/>
            <w:tcBorders>
              <w:top w:val="nil"/>
            </w:tcBorders>
            <w:vAlign w:val="top"/>
          </w:tcPr>
          <w:p>
            <w:pPr>
              <w:rPr>
                <w:rFonts w:ascii="Arial"/>
                <w:sz w:val="21"/>
              </w:rPr>
            </w:pPr>
          </w:p>
        </w:tc>
        <w:tc>
          <w:tcPr>
            <w:tcW w:w="710" w:type="dxa"/>
            <w:vAlign w:val="top"/>
          </w:tcPr>
          <w:p>
            <w:pPr>
              <w:spacing w:line="464" w:lineRule="auto"/>
              <w:rPr>
                <w:rFonts w:ascii="Arial"/>
                <w:sz w:val="21"/>
              </w:rPr>
            </w:pPr>
          </w:p>
          <w:p>
            <w:pPr>
              <w:pStyle w:val="6"/>
              <w:spacing w:before="78" w:line="180" w:lineRule="auto"/>
              <w:ind w:left="107"/>
            </w:pPr>
            <w:r>
              <w:rPr>
                <w:spacing w:val="-1"/>
              </w:rPr>
              <w:t>B207</w:t>
            </w:r>
          </w:p>
          <w:p>
            <w:pPr>
              <w:pStyle w:val="6"/>
              <w:spacing w:before="36" w:line="223" w:lineRule="auto"/>
              <w:ind w:left="128"/>
            </w:pPr>
            <w:r>
              <w:rPr>
                <w:spacing w:val="-9"/>
              </w:rPr>
              <w:t>政府</w:t>
            </w:r>
          </w:p>
          <w:p>
            <w:pPr>
              <w:pStyle w:val="6"/>
              <w:spacing w:before="22" w:line="222" w:lineRule="auto"/>
              <w:ind w:left="129"/>
            </w:pPr>
            <w:r>
              <w:rPr>
                <w:spacing w:val="-9"/>
              </w:rPr>
              <w:t>采购</w:t>
            </w:r>
          </w:p>
          <w:p>
            <w:pPr>
              <w:pStyle w:val="6"/>
              <w:spacing w:before="20" w:line="224" w:lineRule="auto"/>
              <w:ind w:left="127"/>
            </w:pPr>
            <w:r>
              <w:rPr>
                <w:spacing w:val="-8"/>
              </w:rPr>
              <w:t>透明</w:t>
            </w:r>
          </w:p>
          <w:p>
            <w:pPr>
              <w:pStyle w:val="6"/>
              <w:spacing w:before="21" w:line="223" w:lineRule="auto"/>
              <w:ind w:left="247"/>
            </w:pPr>
            <w:r>
              <w:t>度</w:t>
            </w:r>
          </w:p>
        </w:tc>
        <w:tc>
          <w:tcPr>
            <w:tcW w:w="564" w:type="dxa"/>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78" w:line="180" w:lineRule="auto"/>
              <w:ind w:left="226"/>
            </w:pPr>
            <w:r>
              <w:t>8</w:t>
            </w:r>
          </w:p>
        </w:tc>
        <w:tc>
          <w:tcPr>
            <w:tcW w:w="3735" w:type="dxa"/>
            <w:vAlign w:val="top"/>
          </w:tcPr>
          <w:p>
            <w:pPr>
              <w:spacing w:line="420" w:lineRule="auto"/>
              <w:rPr>
                <w:rFonts w:ascii="Arial"/>
                <w:sz w:val="21"/>
              </w:rPr>
            </w:pPr>
          </w:p>
          <w:p>
            <w:pPr>
              <w:pStyle w:val="6"/>
              <w:spacing w:before="78" w:line="236" w:lineRule="auto"/>
              <w:ind w:left="120" w:right="104"/>
            </w:pPr>
            <w:r>
              <w:rPr>
                <w:spacing w:val="-7"/>
              </w:rPr>
              <w:t>考察资格预审公告、采购意向、采</w:t>
            </w:r>
            <w:r>
              <w:rPr>
                <w:spacing w:val="8"/>
              </w:rPr>
              <w:t xml:space="preserve"> </w:t>
            </w:r>
            <w:r>
              <w:rPr>
                <w:spacing w:val="-7"/>
              </w:rPr>
              <w:t>购需求、组织采购、采购公告、采</w:t>
            </w:r>
            <w:r>
              <w:rPr>
                <w:spacing w:val="8"/>
              </w:rPr>
              <w:t xml:space="preserve"> </w:t>
            </w:r>
            <w:r>
              <w:rPr>
                <w:spacing w:val="-7"/>
              </w:rPr>
              <w:t>购质量、采购结果、合同、验收结</w:t>
            </w:r>
            <w:r>
              <w:rPr>
                <w:spacing w:val="8"/>
              </w:rPr>
              <w:t xml:space="preserve"> </w:t>
            </w:r>
            <w:r>
              <w:rPr>
                <w:spacing w:val="-2"/>
              </w:rPr>
              <w:t>果等是否在指定政府采购媒体发</w:t>
            </w:r>
            <w:r>
              <w:rPr>
                <w:spacing w:val="5"/>
              </w:rPr>
              <w:t xml:space="preserve">  </w:t>
            </w:r>
            <w:r>
              <w:rPr>
                <w:spacing w:val="-8"/>
              </w:rPr>
              <w:t>布。</w:t>
            </w:r>
          </w:p>
        </w:tc>
        <w:tc>
          <w:tcPr>
            <w:tcW w:w="1320" w:type="dxa"/>
            <w:vAlign w:val="top"/>
          </w:tcPr>
          <w:p>
            <w:pPr>
              <w:pStyle w:val="6"/>
              <w:spacing w:before="42" w:line="235" w:lineRule="auto"/>
              <w:ind w:left="121" w:right="104" w:firstLine="5"/>
            </w:pPr>
            <w:r>
              <w:rPr>
                <w:spacing w:val="-6"/>
              </w:rPr>
              <w:t>年度部门</w:t>
            </w:r>
            <w:r>
              <w:rPr>
                <w:spacing w:val="1"/>
              </w:rPr>
              <w:t xml:space="preserve">  </w:t>
            </w:r>
            <w:r>
              <w:rPr>
                <w:spacing w:val="-4"/>
              </w:rPr>
              <w:t>政府采购</w:t>
            </w:r>
            <w:r>
              <w:t xml:space="preserve">  </w:t>
            </w:r>
            <w:r>
              <w:rPr>
                <w:spacing w:val="-23"/>
              </w:rPr>
              <w:t>情况、政府</w:t>
            </w:r>
            <w:r>
              <w:rPr>
                <w:spacing w:val="2"/>
              </w:rPr>
              <w:t xml:space="preserve"> </w:t>
            </w:r>
            <w:r>
              <w:rPr>
                <w:spacing w:val="-23"/>
              </w:rPr>
              <w:t>采购网、项</w:t>
            </w:r>
            <w:r>
              <w:rPr>
                <w:spacing w:val="2"/>
              </w:rPr>
              <w:t xml:space="preserve"> </w:t>
            </w:r>
            <w:r>
              <w:rPr>
                <w:spacing w:val="-4"/>
              </w:rPr>
              <w:t>目招标采</w:t>
            </w:r>
            <w:r>
              <w:t xml:space="preserve">  </w:t>
            </w:r>
            <w:r>
              <w:rPr>
                <w:spacing w:val="-4"/>
              </w:rPr>
              <w:t>购工作资</w:t>
            </w:r>
            <w:r>
              <w:t xml:space="preserve">  </w:t>
            </w:r>
            <w:r>
              <w:rPr>
                <w:spacing w:val="-4"/>
              </w:rPr>
              <w:t>料及采购</w:t>
            </w:r>
            <w:r>
              <w:t xml:space="preserve">  </w:t>
            </w:r>
            <w:r>
              <w:rPr>
                <w:spacing w:val="-8"/>
              </w:rPr>
              <w:t>协议</w:t>
            </w:r>
          </w:p>
        </w:tc>
        <w:tc>
          <w:tcPr>
            <w:tcW w:w="763" w:type="dxa"/>
            <w:vAlign w:val="top"/>
          </w:tcPr>
          <w:p>
            <w:pPr>
              <w:spacing w:line="296" w:lineRule="auto"/>
              <w:rPr>
                <w:rFonts w:ascii="Arial"/>
                <w:sz w:val="21"/>
              </w:rPr>
            </w:pPr>
          </w:p>
          <w:p>
            <w:pPr>
              <w:spacing w:line="296" w:lineRule="auto"/>
              <w:rPr>
                <w:rFonts w:ascii="Arial"/>
                <w:sz w:val="21"/>
              </w:rPr>
            </w:pPr>
          </w:p>
          <w:p>
            <w:pPr>
              <w:spacing w:line="296" w:lineRule="auto"/>
              <w:rPr>
                <w:rFonts w:ascii="Arial"/>
                <w:sz w:val="21"/>
              </w:rPr>
            </w:pPr>
          </w:p>
          <w:p>
            <w:pPr>
              <w:pStyle w:val="6"/>
              <w:spacing w:before="78" w:line="232" w:lineRule="auto"/>
              <w:ind w:left="123" w:right="104" w:hanging="4"/>
            </w:pPr>
            <w:r>
              <w:rPr>
                <w:spacing w:val="-17"/>
              </w:rPr>
              <w:t>有</w:t>
            </w:r>
            <w:r>
              <w:rPr>
                <w:spacing w:val="-34"/>
              </w:rPr>
              <w:t xml:space="preserve"> </w:t>
            </w:r>
            <w:r>
              <w:rPr>
                <w:spacing w:val="-17"/>
              </w:rPr>
              <w:t>效</w:t>
            </w:r>
            <w:r>
              <w:t xml:space="preserve"> </w:t>
            </w:r>
            <w:r>
              <w:rPr>
                <w:spacing w:val="-9"/>
              </w:rPr>
              <w:t>提高</w:t>
            </w:r>
          </w:p>
        </w:tc>
        <w:tc>
          <w:tcPr>
            <w:tcW w:w="4222" w:type="dxa"/>
            <w:vAlign w:val="top"/>
          </w:tcPr>
          <w:p>
            <w:pPr>
              <w:spacing w:line="296" w:lineRule="auto"/>
              <w:rPr>
                <w:rFonts w:ascii="Arial"/>
                <w:sz w:val="21"/>
              </w:rPr>
            </w:pPr>
          </w:p>
          <w:p>
            <w:pPr>
              <w:spacing w:line="296" w:lineRule="auto"/>
              <w:rPr>
                <w:rFonts w:ascii="Arial"/>
                <w:sz w:val="21"/>
              </w:rPr>
            </w:pPr>
          </w:p>
          <w:p>
            <w:pPr>
              <w:spacing w:line="296" w:lineRule="auto"/>
              <w:rPr>
                <w:rFonts w:ascii="Arial"/>
                <w:sz w:val="21"/>
              </w:rPr>
            </w:pPr>
          </w:p>
          <w:p>
            <w:pPr>
              <w:pStyle w:val="6"/>
              <w:spacing w:before="78" w:line="231" w:lineRule="auto"/>
              <w:ind w:left="123" w:right="270"/>
            </w:pPr>
            <w:r>
              <w:rPr>
                <w:spacing w:val="-2"/>
              </w:rPr>
              <w:t>项目实施符合政府采购信息公开要求</w:t>
            </w:r>
            <w:r>
              <w:rPr>
                <w:spacing w:val="14"/>
              </w:rPr>
              <w:t xml:space="preserve"> </w:t>
            </w:r>
            <w:r>
              <w:rPr>
                <w:spacing w:val="-5"/>
              </w:rPr>
              <w:t>得</w:t>
            </w:r>
            <w:r>
              <w:rPr>
                <w:spacing w:val="-51"/>
              </w:rPr>
              <w:t xml:space="preserve"> </w:t>
            </w:r>
            <w:r>
              <w:rPr>
                <w:spacing w:val="-5"/>
              </w:rPr>
              <w:t>8</w:t>
            </w:r>
            <w:r>
              <w:rPr>
                <w:spacing w:val="-42"/>
              </w:rPr>
              <w:t xml:space="preserve"> </w:t>
            </w:r>
            <w:r>
              <w:rPr>
                <w:spacing w:val="-5"/>
              </w:rPr>
              <w:t>分，否则不得分</w:t>
            </w:r>
          </w:p>
        </w:tc>
      </w:tr>
    </w:tbl>
    <w:p>
      <w:pPr>
        <w:pStyle w:val="2"/>
      </w:pPr>
    </w:p>
    <w:p>
      <w:pPr>
        <w:sectPr>
          <w:footerReference r:id="rId32" w:type="default"/>
          <w:pgSz w:w="16839" w:h="11906"/>
          <w:pgMar w:top="1012" w:right="998" w:bottom="1223" w:left="998" w:header="0" w:footer="1048" w:gutter="0"/>
          <w:cols w:space="720" w:num="1"/>
        </w:sectPr>
      </w:pPr>
    </w:p>
    <w:p>
      <w:pPr>
        <w:spacing w:before="21"/>
      </w:pPr>
    </w:p>
    <w:p>
      <w:pPr>
        <w:spacing w:before="21"/>
      </w:pPr>
    </w:p>
    <w:p>
      <w:pPr>
        <w:spacing w:before="21"/>
      </w:pPr>
    </w:p>
    <w:tbl>
      <w:tblPr>
        <w:tblStyle w:val="5"/>
        <w:tblW w:w="148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662"/>
        <w:gridCol w:w="683"/>
        <w:gridCol w:w="935"/>
        <w:gridCol w:w="781"/>
        <w:gridCol w:w="710"/>
        <w:gridCol w:w="564"/>
        <w:gridCol w:w="3735"/>
        <w:gridCol w:w="1320"/>
        <w:gridCol w:w="763"/>
        <w:gridCol w:w="42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shd w:val="clear" w:color="auto" w:fill="AEAAAA"/>
            <w:textDirection w:val="tbRlV"/>
            <w:vAlign w:val="top"/>
          </w:tcPr>
          <w:p>
            <w:pPr>
              <w:pStyle w:val="6"/>
              <w:spacing w:before="107" w:line="202" w:lineRule="auto"/>
              <w:ind w:left="351"/>
            </w:pPr>
            <w:r>
              <w:rPr>
                <w:spacing w:val="38"/>
                <w14:textOutline w14:w="4358" w14:cap="flat" w14:cmpd="sng">
                  <w14:solidFill>
                    <w14:srgbClr w14:val="000000"/>
                  </w14:solidFill>
                  <w14:prstDash w14:val="solid"/>
                  <w14:miter w14:val="10"/>
                </w14:textOutline>
              </w:rPr>
              <w:t>序号</w:t>
            </w:r>
          </w:p>
        </w:tc>
        <w:tc>
          <w:tcPr>
            <w:tcW w:w="662" w:type="dxa"/>
            <w:shd w:val="clear" w:color="auto" w:fill="AEAAAA"/>
            <w:textDirection w:val="tbRlV"/>
            <w:vAlign w:val="top"/>
          </w:tcPr>
          <w:p>
            <w:pPr>
              <w:pStyle w:val="6"/>
              <w:spacing w:before="211" w:line="200" w:lineRule="auto"/>
              <w:ind w:left="41"/>
            </w:pPr>
            <w:r>
              <w:rPr>
                <w:spacing w:val="54"/>
                <w14:textOutline w14:w="4358" w14:cap="flat" w14:cmpd="sng">
                  <w14:solidFill>
                    <w14:srgbClr w14:val="000000"/>
                  </w14:solidFill>
                  <w14:prstDash w14:val="solid"/>
                  <w14:miter w14:val="10"/>
                </w14:textOutline>
              </w:rPr>
              <w:t>行业类别</w:t>
            </w:r>
          </w:p>
        </w:tc>
        <w:tc>
          <w:tcPr>
            <w:tcW w:w="683" w:type="dxa"/>
            <w:shd w:val="clear" w:color="auto" w:fill="AEAAAA"/>
            <w:textDirection w:val="tbRlV"/>
            <w:vAlign w:val="top"/>
          </w:tcPr>
          <w:p>
            <w:pPr>
              <w:pStyle w:val="6"/>
              <w:spacing w:before="221" w:line="203" w:lineRule="auto"/>
              <w:ind w:left="41"/>
            </w:pPr>
            <w:r>
              <w:rPr>
                <w:spacing w:val="54"/>
                <w14:textOutline w14:w="4358" w14:cap="flat" w14:cmpd="sng">
                  <w14:solidFill>
                    <w14:srgbClr w14:val="000000"/>
                  </w14:solidFill>
                  <w14:prstDash w14:val="solid"/>
                  <w14:miter w14:val="10"/>
                </w14:textOutline>
              </w:rPr>
              <w:t>资金用途</w:t>
            </w:r>
          </w:p>
        </w:tc>
        <w:tc>
          <w:tcPr>
            <w:tcW w:w="935" w:type="dxa"/>
            <w:shd w:val="clear" w:color="auto" w:fill="AEAAAA"/>
            <w:vAlign w:val="top"/>
          </w:tcPr>
          <w:p>
            <w:pPr>
              <w:spacing w:line="271" w:lineRule="auto"/>
              <w:rPr>
                <w:rFonts w:ascii="Arial"/>
                <w:sz w:val="21"/>
              </w:rPr>
            </w:pPr>
          </w:p>
          <w:p>
            <w:pPr>
              <w:pStyle w:val="6"/>
              <w:spacing w:before="78"/>
              <w:ind w:left="241"/>
            </w:pPr>
            <w:r>
              <w:rPr>
                <w:spacing w:val="-1"/>
                <w14:textOutline w14:w="4358" w14:cap="flat" w14:cmpd="sng">
                  <w14:solidFill>
                    <w14:srgbClr w14:val="000000"/>
                  </w14:solidFill>
                  <w14:prstDash w14:val="solid"/>
                  <w14:miter w14:val="10"/>
                </w14:textOutline>
              </w:rPr>
              <w:t>一级</w:t>
            </w:r>
          </w:p>
          <w:p>
            <w:pPr>
              <w:pStyle w:val="6"/>
              <w:spacing w:line="222" w:lineRule="auto"/>
              <w:ind w:left="237"/>
            </w:pPr>
            <w:r>
              <w:rPr>
                <w:spacing w:val="-8"/>
                <w14:textOutline w14:w="4358" w14:cap="flat" w14:cmpd="sng">
                  <w14:solidFill>
                    <w14:srgbClr w14:val="000000"/>
                  </w14:solidFill>
                  <w14:prstDash w14:val="solid"/>
                  <w14:miter w14:val="10"/>
                </w14:textOutline>
              </w:rPr>
              <w:t>指标</w:t>
            </w:r>
          </w:p>
        </w:tc>
        <w:tc>
          <w:tcPr>
            <w:tcW w:w="781" w:type="dxa"/>
            <w:shd w:val="clear" w:color="auto" w:fill="AEAAAA"/>
            <w:vAlign w:val="top"/>
          </w:tcPr>
          <w:p>
            <w:pPr>
              <w:spacing w:line="272" w:lineRule="auto"/>
              <w:rPr>
                <w:rFonts w:ascii="Arial"/>
                <w:sz w:val="21"/>
              </w:rPr>
            </w:pPr>
          </w:p>
          <w:p>
            <w:pPr>
              <w:pStyle w:val="6"/>
              <w:spacing w:before="78" w:line="231" w:lineRule="auto"/>
              <w:ind w:left="162" w:right="149"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710" w:type="dxa"/>
            <w:shd w:val="clear" w:color="auto" w:fill="AEAAAA"/>
            <w:vAlign w:val="top"/>
          </w:tcPr>
          <w:p>
            <w:pPr>
              <w:spacing w:line="272" w:lineRule="auto"/>
              <w:rPr>
                <w:rFonts w:ascii="Arial"/>
                <w:sz w:val="21"/>
              </w:rPr>
            </w:pPr>
          </w:p>
          <w:p>
            <w:pPr>
              <w:pStyle w:val="6"/>
              <w:spacing w:before="78" w:line="231" w:lineRule="auto"/>
              <w:ind w:left="127" w:right="113" w:firstLine="6"/>
            </w:pPr>
            <w:r>
              <w:rPr>
                <w:spacing w:val="-12"/>
                <w14:textOutline w14:w="4358" w14:cap="flat" w14:cmpd="sng">
                  <w14:solidFill>
                    <w14:srgbClr w14:val="000000"/>
                  </w14:solidFill>
                  <w14:prstDash w14:val="solid"/>
                  <w14:miter w14:val="10"/>
                </w14:textOutline>
              </w:rPr>
              <w:t>三级</w:t>
            </w:r>
            <w:r>
              <w:t xml:space="preserve"> </w:t>
            </w:r>
            <w:r>
              <w:rPr>
                <w:spacing w:val="-8"/>
                <w14:textOutline w14:w="4358" w14:cap="flat" w14:cmpd="sng">
                  <w14:solidFill>
                    <w14:srgbClr w14:val="000000"/>
                  </w14:solidFill>
                  <w14:prstDash w14:val="solid"/>
                  <w14:miter w14:val="10"/>
                </w14:textOutline>
              </w:rPr>
              <w:t>指标</w:t>
            </w:r>
          </w:p>
        </w:tc>
        <w:tc>
          <w:tcPr>
            <w:tcW w:w="564" w:type="dxa"/>
            <w:shd w:val="clear" w:color="auto" w:fill="AEAAAA"/>
            <w:textDirection w:val="tbRlV"/>
            <w:vAlign w:val="top"/>
          </w:tcPr>
          <w:p>
            <w:pPr>
              <w:pStyle w:val="6"/>
              <w:spacing w:before="161" w:line="202" w:lineRule="auto"/>
              <w:ind w:left="351"/>
            </w:pPr>
            <w:r>
              <w:rPr>
                <w:spacing w:val="38"/>
                <w14:textOutline w14:w="4358" w14:cap="flat" w14:cmpd="sng">
                  <w14:solidFill>
                    <w14:srgbClr w14:val="000000"/>
                  </w14:solidFill>
                  <w14:prstDash w14:val="solid"/>
                  <w14:miter w14:val="10"/>
                </w14:textOutline>
              </w:rPr>
              <w:t>权重</w:t>
            </w:r>
          </w:p>
        </w:tc>
        <w:tc>
          <w:tcPr>
            <w:tcW w:w="3735" w:type="dxa"/>
            <w:shd w:val="clear" w:color="auto" w:fill="AEAAAA"/>
            <w:vAlign w:val="top"/>
          </w:tcPr>
          <w:p>
            <w:pPr>
              <w:spacing w:line="427" w:lineRule="auto"/>
              <w:rPr>
                <w:rFonts w:ascii="Arial"/>
                <w:sz w:val="21"/>
              </w:rPr>
            </w:pPr>
          </w:p>
          <w:p>
            <w:pPr>
              <w:pStyle w:val="6"/>
              <w:spacing w:before="78" w:line="222" w:lineRule="auto"/>
              <w:ind w:left="1397"/>
            </w:pPr>
            <w:r>
              <w:rPr>
                <w:spacing w:val="-4"/>
                <w14:textOutline w14:w="4358" w14:cap="flat" w14:cmpd="sng">
                  <w14:solidFill>
                    <w14:srgbClr w14:val="000000"/>
                  </w14:solidFill>
                  <w14:prstDash w14:val="solid"/>
                  <w14:miter w14:val="10"/>
                </w14:textOutline>
              </w:rPr>
              <w:t>指标解释</w:t>
            </w:r>
          </w:p>
        </w:tc>
        <w:tc>
          <w:tcPr>
            <w:tcW w:w="1320" w:type="dxa"/>
            <w:shd w:val="clear" w:color="auto" w:fill="AEAAAA"/>
            <w:vAlign w:val="top"/>
          </w:tcPr>
          <w:p>
            <w:pPr>
              <w:spacing w:line="427" w:lineRule="auto"/>
              <w:rPr>
                <w:rFonts w:ascii="Arial"/>
                <w:sz w:val="21"/>
              </w:rPr>
            </w:pPr>
          </w:p>
          <w:p>
            <w:pPr>
              <w:pStyle w:val="6"/>
              <w:spacing w:before="78" w:line="222" w:lineRule="auto"/>
              <w:ind w:left="192"/>
            </w:pPr>
            <w:r>
              <w:rPr>
                <w:spacing w:val="-4"/>
                <w14:textOutline w14:w="4358" w14:cap="flat" w14:cmpd="sng">
                  <w14:solidFill>
                    <w14:srgbClr w14:val="000000"/>
                  </w14:solidFill>
                  <w14:prstDash w14:val="solid"/>
                  <w14:miter w14:val="10"/>
                </w14:textOutline>
              </w:rPr>
              <w:t>评价依据</w:t>
            </w:r>
          </w:p>
        </w:tc>
        <w:tc>
          <w:tcPr>
            <w:tcW w:w="763" w:type="dxa"/>
            <w:shd w:val="clear" w:color="auto" w:fill="AEAAAA"/>
            <w:vAlign w:val="top"/>
          </w:tcPr>
          <w:p>
            <w:pPr>
              <w:spacing w:line="270" w:lineRule="auto"/>
              <w:rPr>
                <w:rFonts w:ascii="Arial"/>
                <w:sz w:val="21"/>
              </w:rPr>
            </w:pPr>
          </w:p>
          <w:p>
            <w:pPr>
              <w:pStyle w:val="6"/>
              <w:spacing w:before="78" w:line="232" w:lineRule="auto"/>
              <w:ind w:left="274" w:right="140" w:hanging="122"/>
            </w:pPr>
            <w:r>
              <w:rPr>
                <w:spacing w:val="-8"/>
                <w14:textOutline w14:w="4358" w14:cap="flat" w14:cmpd="sng">
                  <w14:solidFill>
                    <w14:srgbClr w14:val="000000"/>
                  </w14:solidFill>
                  <w14:prstDash w14:val="solid"/>
                  <w14:miter w14:val="10"/>
                </w14:textOutline>
              </w:rPr>
              <w:t>标杆</w:t>
            </w:r>
            <w:r>
              <w:t xml:space="preserve"> </w:t>
            </w:r>
            <w:r>
              <w:rPr>
                <w14:textOutline w14:w="4358" w14:cap="flat" w14:cmpd="sng">
                  <w14:solidFill>
                    <w14:srgbClr w14:val="000000"/>
                  </w14:solidFill>
                  <w14:prstDash w14:val="solid"/>
                  <w14:miter w14:val="10"/>
                </w14:textOutline>
              </w:rPr>
              <w:t>值</w:t>
            </w:r>
          </w:p>
        </w:tc>
        <w:tc>
          <w:tcPr>
            <w:tcW w:w="4222" w:type="dxa"/>
            <w:shd w:val="clear" w:color="auto" w:fill="AEAAAA"/>
            <w:vAlign w:val="top"/>
          </w:tcPr>
          <w:p>
            <w:pPr>
              <w:spacing w:line="427" w:lineRule="auto"/>
              <w:rPr>
                <w:rFonts w:ascii="Arial"/>
                <w:sz w:val="21"/>
              </w:rPr>
            </w:pPr>
          </w:p>
          <w:p>
            <w:pPr>
              <w:pStyle w:val="6"/>
              <w:spacing w:before="78" w:line="222" w:lineRule="auto"/>
              <w:ind w:left="1642"/>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1" w:hRule="atLeast"/>
        </w:trPr>
        <w:tc>
          <w:tcPr>
            <w:tcW w:w="461" w:type="dxa"/>
            <w:vAlign w:val="top"/>
          </w:tcPr>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3" w:lineRule="auto"/>
              <w:rPr>
                <w:rFonts w:ascii="Arial"/>
                <w:sz w:val="21"/>
              </w:rPr>
            </w:pPr>
          </w:p>
          <w:p>
            <w:pPr>
              <w:pStyle w:val="6"/>
              <w:spacing w:before="78" w:line="181" w:lineRule="auto"/>
              <w:ind w:left="134"/>
            </w:pPr>
            <w:r>
              <w:rPr>
                <w:spacing w:val="-14"/>
              </w:rPr>
              <w:t>15</w:t>
            </w:r>
          </w:p>
        </w:tc>
        <w:tc>
          <w:tcPr>
            <w:tcW w:w="662" w:type="dxa"/>
            <w:textDirection w:val="tbRlV"/>
            <w:vAlign w:val="top"/>
          </w:tcPr>
          <w:p>
            <w:pPr>
              <w:pStyle w:val="6"/>
              <w:spacing w:before="313" w:line="202" w:lineRule="auto"/>
              <w:ind w:left="628"/>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628"/>
            </w:pPr>
            <w:r>
              <w:rPr>
                <w:spacing w:val="54"/>
              </w:rPr>
              <w:t>政府采购</w:t>
            </w:r>
          </w:p>
        </w:tc>
        <w:tc>
          <w:tcPr>
            <w:tcW w:w="935" w:type="dxa"/>
            <w:vAlign w:val="top"/>
          </w:tcPr>
          <w:p>
            <w:pPr>
              <w:rPr>
                <w:rFonts w:ascii="Arial"/>
                <w:sz w:val="21"/>
              </w:rPr>
            </w:pPr>
          </w:p>
        </w:tc>
        <w:tc>
          <w:tcPr>
            <w:tcW w:w="781" w:type="dxa"/>
            <w:vAlign w:val="top"/>
          </w:tcPr>
          <w:p>
            <w:pPr>
              <w:rPr>
                <w:rFonts w:ascii="Arial"/>
                <w:sz w:val="21"/>
              </w:rPr>
            </w:pPr>
          </w:p>
        </w:tc>
        <w:tc>
          <w:tcPr>
            <w:tcW w:w="710" w:type="dxa"/>
            <w:vAlign w:val="top"/>
          </w:tcPr>
          <w:p>
            <w:pPr>
              <w:spacing w:line="435" w:lineRule="auto"/>
              <w:rPr>
                <w:rFonts w:ascii="Arial"/>
                <w:sz w:val="21"/>
              </w:rPr>
            </w:pPr>
          </w:p>
          <w:p>
            <w:pPr>
              <w:pStyle w:val="6"/>
              <w:spacing w:before="78" w:line="229" w:lineRule="auto"/>
              <w:ind w:left="128" w:right="113" w:hanging="21"/>
              <w:jc w:val="both"/>
            </w:pPr>
            <w:r>
              <w:rPr>
                <w:spacing w:val="-1"/>
              </w:rPr>
              <w:t>B208</w:t>
            </w:r>
            <w:r>
              <w:t xml:space="preserve"> </w:t>
            </w:r>
            <w:r>
              <w:rPr>
                <w:spacing w:val="-9"/>
              </w:rPr>
              <w:t>质疑</w:t>
            </w:r>
            <w:r>
              <w:t xml:space="preserve"> </w:t>
            </w:r>
            <w:r>
              <w:rPr>
                <w:spacing w:val="-9"/>
              </w:rPr>
              <w:t>争议</w:t>
            </w:r>
            <w:r>
              <w:t xml:space="preserve"> </w:t>
            </w:r>
            <w:r>
              <w:rPr>
                <w:spacing w:val="-9"/>
              </w:rPr>
              <w:t>处理</w:t>
            </w:r>
            <w:r>
              <w:t xml:space="preserve"> </w:t>
            </w:r>
            <w:r>
              <w:rPr>
                <w:spacing w:val="-9"/>
              </w:rPr>
              <w:t>情况</w:t>
            </w:r>
          </w:p>
        </w:tc>
        <w:tc>
          <w:tcPr>
            <w:tcW w:w="564" w:type="dxa"/>
            <w:vAlign w:val="top"/>
          </w:tcPr>
          <w:p>
            <w:pPr>
              <w:spacing w:line="262"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78" w:line="180" w:lineRule="auto"/>
              <w:ind w:left="230"/>
            </w:pPr>
            <w:r>
              <w:t>3</w:t>
            </w:r>
          </w:p>
        </w:tc>
        <w:tc>
          <w:tcPr>
            <w:tcW w:w="3735" w:type="dxa"/>
            <w:vAlign w:val="top"/>
          </w:tcPr>
          <w:p>
            <w:pPr>
              <w:pStyle w:val="6"/>
              <w:spacing w:before="162" w:line="237" w:lineRule="auto"/>
              <w:ind w:left="121" w:right="104"/>
            </w:pPr>
            <w:r>
              <w:rPr>
                <w:spacing w:val="-2"/>
              </w:rPr>
              <w:t>考察①政府采购的时候对于供应</w:t>
            </w:r>
            <w:r>
              <w:rPr>
                <w:spacing w:val="5"/>
              </w:rPr>
              <w:t xml:space="preserve">  </w:t>
            </w:r>
            <w:r>
              <w:rPr>
                <w:spacing w:val="-2"/>
              </w:rPr>
              <w:t>商提出的疑问是否在规定时间以</w:t>
            </w:r>
            <w:r>
              <w:rPr>
                <w:spacing w:val="5"/>
              </w:rPr>
              <w:t xml:space="preserve">  </w:t>
            </w:r>
            <w:r>
              <w:rPr>
                <w:spacing w:val="-7"/>
              </w:rPr>
              <w:t>内做出答复；②政府采购是否存在</w:t>
            </w:r>
            <w:r>
              <w:rPr>
                <w:spacing w:val="8"/>
              </w:rPr>
              <w:t xml:space="preserve"> </w:t>
            </w:r>
            <w:r>
              <w:rPr>
                <w:spacing w:val="-7"/>
              </w:rPr>
              <w:t>因采购文件、采购程序等违反相关</w:t>
            </w:r>
            <w:r>
              <w:rPr>
                <w:spacing w:val="8"/>
              </w:rPr>
              <w:t xml:space="preserve"> </w:t>
            </w:r>
            <w:r>
              <w:rPr>
                <w:spacing w:val="-2"/>
              </w:rPr>
              <w:t>法律法规或制度规定导致供应商</w:t>
            </w:r>
            <w:r>
              <w:rPr>
                <w:spacing w:val="5"/>
              </w:rPr>
              <w:t xml:space="preserve">  </w:t>
            </w:r>
            <w:r>
              <w:rPr>
                <w:spacing w:val="-7"/>
              </w:rPr>
              <w:t>提出有效质疑、投诉及重新采购情</w:t>
            </w:r>
            <w:r>
              <w:rPr>
                <w:spacing w:val="8"/>
              </w:rPr>
              <w:t xml:space="preserve"> </w:t>
            </w:r>
            <w:r>
              <w:t>况</w:t>
            </w:r>
          </w:p>
        </w:tc>
        <w:tc>
          <w:tcPr>
            <w:tcW w:w="1320" w:type="dxa"/>
            <w:vAlign w:val="top"/>
          </w:tcPr>
          <w:p>
            <w:pPr>
              <w:spacing w:line="351" w:lineRule="auto"/>
              <w:rPr>
                <w:rFonts w:ascii="Arial"/>
                <w:sz w:val="21"/>
              </w:rPr>
            </w:pPr>
          </w:p>
          <w:p>
            <w:pPr>
              <w:spacing w:line="352" w:lineRule="auto"/>
              <w:rPr>
                <w:rFonts w:ascii="Arial"/>
                <w:sz w:val="21"/>
              </w:rPr>
            </w:pPr>
          </w:p>
          <w:p>
            <w:pPr>
              <w:pStyle w:val="6"/>
              <w:spacing w:before="78" w:line="234" w:lineRule="auto"/>
              <w:ind w:left="126" w:right="248" w:firstLine="1"/>
              <w:jc w:val="both"/>
            </w:pPr>
            <w:r>
              <w:rPr>
                <w:spacing w:val="-6"/>
              </w:rPr>
              <w:t>工作底稿</w:t>
            </w:r>
            <w:r>
              <w:rPr>
                <w:spacing w:val="1"/>
              </w:rPr>
              <w:t xml:space="preserve"> </w:t>
            </w:r>
            <w:r>
              <w:rPr>
                <w:spacing w:val="-5"/>
              </w:rPr>
              <w:t>或者网站</w:t>
            </w:r>
            <w:r>
              <w:t xml:space="preserve"> </w:t>
            </w:r>
            <w:r>
              <w:rPr>
                <w:spacing w:val="-10"/>
              </w:rPr>
              <w:t>公示</w:t>
            </w:r>
          </w:p>
        </w:tc>
        <w:tc>
          <w:tcPr>
            <w:tcW w:w="763" w:type="dxa"/>
            <w:vAlign w:val="top"/>
          </w:tcPr>
          <w:p>
            <w:pPr>
              <w:spacing w:line="284" w:lineRule="auto"/>
              <w:rPr>
                <w:rFonts w:ascii="Arial"/>
                <w:sz w:val="21"/>
              </w:rPr>
            </w:pPr>
          </w:p>
          <w:p>
            <w:pPr>
              <w:spacing w:line="284" w:lineRule="auto"/>
              <w:rPr>
                <w:rFonts w:ascii="Arial"/>
                <w:sz w:val="21"/>
              </w:rPr>
            </w:pPr>
          </w:p>
          <w:p>
            <w:pPr>
              <w:spacing w:line="285" w:lineRule="auto"/>
              <w:rPr>
                <w:rFonts w:ascii="Arial"/>
                <w:sz w:val="21"/>
              </w:rPr>
            </w:pPr>
          </w:p>
          <w:p>
            <w:pPr>
              <w:pStyle w:val="6"/>
              <w:spacing w:before="78" w:line="233" w:lineRule="auto"/>
              <w:ind w:left="121" w:right="104" w:firstLine="3"/>
            </w:pPr>
            <w:r>
              <w:rPr>
                <w:spacing w:val="-26"/>
              </w:rPr>
              <w:t>及</w:t>
            </w:r>
            <w:r>
              <w:rPr>
                <w:spacing w:val="-20"/>
              </w:rPr>
              <w:t xml:space="preserve"> </w:t>
            </w:r>
            <w:r>
              <w:rPr>
                <w:spacing w:val="-26"/>
              </w:rPr>
              <w:t>时</w:t>
            </w:r>
            <w:r>
              <w:t xml:space="preserve"> </w:t>
            </w:r>
            <w:r>
              <w:rPr>
                <w:spacing w:val="-8"/>
              </w:rPr>
              <w:t>规范</w:t>
            </w:r>
          </w:p>
        </w:tc>
        <w:tc>
          <w:tcPr>
            <w:tcW w:w="4222" w:type="dxa"/>
            <w:vAlign w:val="top"/>
          </w:tcPr>
          <w:p>
            <w:pPr>
              <w:pStyle w:val="6"/>
              <w:spacing w:before="161" w:line="237" w:lineRule="auto"/>
              <w:ind w:left="123" w:right="84" w:hanging="8"/>
            </w:pPr>
            <w:r>
              <w:rPr>
                <w:spacing w:val="-6"/>
              </w:rPr>
              <w:t>①不存在因采购文件、采购程序等违反</w:t>
            </w:r>
            <w:r>
              <w:rPr>
                <w:spacing w:val="15"/>
              </w:rPr>
              <w:t xml:space="preserve"> </w:t>
            </w:r>
            <w:r>
              <w:rPr>
                <w:spacing w:val="-3"/>
              </w:rPr>
              <w:t xml:space="preserve">相关法律法规或制度规定导致供应商  </w:t>
            </w:r>
            <w:r>
              <w:rPr>
                <w:spacing w:val="-5"/>
              </w:rPr>
              <w:t>提出有效质疑、投诉及重新采购情况，</w:t>
            </w:r>
            <w:r>
              <w:rPr>
                <w:spacing w:val="12"/>
              </w:rPr>
              <w:t xml:space="preserve"> </w:t>
            </w:r>
            <w:r>
              <w:rPr>
                <w:spacing w:val="-8"/>
              </w:rPr>
              <w:t>得</w:t>
            </w:r>
            <w:r>
              <w:rPr>
                <w:spacing w:val="-38"/>
              </w:rPr>
              <w:t xml:space="preserve"> </w:t>
            </w:r>
            <w:r>
              <w:rPr>
                <w:spacing w:val="-8"/>
              </w:rPr>
              <w:t>3</w:t>
            </w:r>
            <w:r>
              <w:rPr>
                <w:spacing w:val="-41"/>
              </w:rPr>
              <w:t xml:space="preserve"> </w:t>
            </w:r>
            <w:r>
              <w:rPr>
                <w:spacing w:val="-8"/>
              </w:rPr>
              <w:t>分，否则不得分。②在规定时间内</w:t>
            </w:r>
            <w:r>
              <w:t xml:space="preserve"> </w:t>
            </w:r>
            <w:r>
              <w:rPr>
                <w:spacing w:val="-8"/>
              </w:rPr>
              <w:t>对争议、质疑做出答复得</w:t>
            </w:r>
            <w:r>
              <w:rPr>
                <w:spacing w:val="-38"/>
              </w:rPr>
              <w:t xml:space="preserve"> </w:t>
            </w:r>
            <w:r>
              <w:rPr>
                <w:spacing w:val="-8"/>
              </w:rPr>
              <w:t>3</w:t>
            </w:r>
            <w:r>
              <w:rPr>
                <w:spacing w:val="-41"/>
              </w:rPr>
              <w:t xml:space="preserve"> </w:t>
            </w:r>
            <w:r>
              <w:rPr>
                <w:spacing w:val="-8"/>
              </w:rPr>
              <w:t>分。超出规</w:t>
            </w:r>
            <w:r>
              <w:t xml:space="preserve"> </w:t>
            </w:r>
            <w:r>
              <w:rPr>
                <w:spacing w:val="-6"/>
              </w:rPr>
              <w:t>定时间做出答复得</w:t>
            </w:r>
            <w:r>
              <w:rPr>
                <w:spacing w:val="-24"/>
              </w:rPr>
              <w:t xml:space="preserve"> </w:t>
            </w:r>
            <w:r>
              <w:rPr>
                <w:spacing w:val="-6"/>
              </w:rPr>
              <w:t>1</w:t>
            </w:r>
            <w:r>
              <w:rPr>
                <w:spacing w:val="-41"/>
              </w:rPr>
              <w:t xml:space="preserve"> </w:t>
            </w:r>
            <w:r>
              <w:rPr>
                <w:spacing w:val="-6"/>
              </w:rPr>
              <w:t xml:space="preserve">分，未答复不得  </w:t>
            </w:r>
            <w:r>
              <w:rPr>
                <w:spacing w:val="-9"/>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30" w:hRule="atLeast"/>
        </w:trPr>
        <w:tc>
          <w:tcPr>
            <w:tcW w:w="461" w:type="dxa"/>
            <w:vAlign w:val="top"/>
          </w:tcPr>
          <w:p>
            <w:pPr>
              <w:spacing w:line="352" w:lineRule="auto"/>
              <w:rPr>
                <w:rFonts w:ascii="Arial"/>
                <w:sz w:val="21"/>
              </w:rPr>
            </w:pPr>
          </w:p>
          <w:p>
            <w:pPr>
              <w:spacing w:line="352" w:lineRule="auto"/>
              <w:rPr>
                <w:rFonts w:ascii="Arial"/>
                <w:sz w:val="21"/>
              </w:rPr>
            </w:pPr>
          </w:p>
          <w:p>
            <w:pPr>
              <w:pStyle w:val="6"/>
              <w:spacing w:before="78" w:line="181" w:lineRule="auto"/>
              <w:ind w:left="134"/>
            </w:pPr>
            <w:r>
              <w:rPr>
                <w:spacing w:val="-14"/>
              </w:rPr>
              <w:t>16</w:t>
            </w:r>
          </w:p>
        </w:tc>
        <w:tc>
          <w:tcPr>
            <w:tcW w:w="662" w:type="dxa"/>
            <w:textDirection w:val="tbRlV"/>
            <w:vAlign w:val="top"/>
          </w:tcPr>
          <w:p>
            <w:pPr>
              <w:pStyle w:val="6"/>
              <w:spacing w:before="313" w:line="202" w:lineRule="auto"/>
              <w:ind w:left="278"/>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278"/>
            </w:pPr>
            <w:r>
              <w:rPr>
                <w:spacing w:val="54"/>
              </w:rPr>
              <w:t>政府采购</w:t>
            </w:r>
          </w:p>
        </w:tc>
        <w:tc>
          <w:tcPr>
            <w:tcW w:w="935" w:type="dxa"/>
            <w:vMerge w:val="restart"/>
            <w:tcBorders>
              <w:bottom w:val="nil"/>
            </w:tcBorders>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78" w:line="238" w:lineRule="auto"/>
              <w:ind w:left="121" w:right="105" w:hanging="11"/>
              <w:jc w:val="both"/>
            </w:pPr>
            <w:r>
              <w:rPr>
                <w:spacing w:val="-24"/>
              </w:rPr>
              <w:t>C 项</w:t>
            </w:r>
            <w:r>
              <w:rPr>
                <w:spacing w:val="-34"/>
              </w:rPr>
              <w:t xml:space="preserve"> </w:t>
            </w:r>
            <w:r>
              <w:rPr>
                <w:spacing w:val="-24"/>
              </w:rPr>
              <w:t>目</w:t>
            </w:r>
            <w:r>
              <w:t xml:space="preserve"> </w:t>
            </w:r>
            <w:r>
              <w:rPr>
                <w:spacing w:val="-30"/>
              </w:rPr>
              <w:t>产</w:t>
            </w:r>
            <w:r>
              <w:rPr>
                <w:spacing w:val="20"/>
              </w:rPr>
              <w:t xml:space="preserve">  </w:t>
            </w:r>
            <w:r>
              <w:rPr>
                <w:spacing w:val="-30"/>
              </w:rPr>
              <w:t>出</w:t>
            </w:r>
            <w:r>
              <w:rPr>
                <w:spacing w:val="1"/>
              </w:rPr>
              <w:t xml:space="preserve"> </w:t>
            </w:r>
            <w:r>
              <w:rPr>
                <w:spacing w:val="-5"/>
              </w:rPr>
              <w:t>（25）</w:t>
            </w:r>
          </w:p>
        </w:tc>
        <w:tc>
          <w:tcPr>
            <w:tcW w:w="781" w:type="dxa"/>
            <w:vAlign w:val="top"/>
          </w:tcPr>
          <w:p>
            <w:pPr>
              <w:spacing w:line="353" w:lineRule="auto"/>
              <w:rPr>
                <w:rFonts w:ascii="Arial"/>
                <w:sz w:val="21"/>
              </w:rPr>
            </w:pPr>
          </w:p>
          <w:p>
            <w:pPr>
              <w:pStyle w:val="6"/>
              <w:spacing w:before="78" w:line="224" w:lineRule="auto"/>
              <w:ind w:left="123"/>
            </w:pPr>
            <w:r>
              <w:rPr>
                <w:spacing w:val="-3"/>
              </w:rPr>
              <w:t>C1</w:t>
            </w:r>
            <w:r>
              <w:rPr>
                <w:spacing w:val="-41"/>
              </w:rPr>
              <w:t xml:space="preserve"> </w:t>
            </w:r>
            <w:r>
              <w:rPr>
                <w:spacing w:val="-3"/>
              </w:rPr>
              <w:t>产</w:t>
            </w:r>
          </w:p>
          <w:p>
            <w:pPr>
              <w:pStyle w:val="6"/>
              <w:spacing w:before="21" w:line="223" w:lineRule="auto"/>
              <w:ind w:left="186"/>
            </w:pPr>
            <w:r>
              <w:rPr>
                <w:spacing w:val="-21"/>
              </w:rPr>
              <w:t>出数</w:t>
            </w:r>
          </w:p>
          <w:p>
            <w:pPr>
              <w:pStyle w:val="6"/>
              <w:spacing w:before="19" w:line="227" w:lineRule="auto"/>
              <w:ind w:left="285"/>
            </w:pPr>
            <w:r>
              <w:t>量</w:t>
            </w:r>
          </w:p>
        </w:tc>
        <w:tc>
          <w:tcPr>
            <w:tcW w:w="710" w:type="dxa"/>
            <w:vAlign w:val="top"/>
          </w:tcPr>
          <w:p>
            <w:pPr>
              <w:pStyle w:val="6"/>
              <w:spacing w:before="162" w:line="181" w:lineRule="auto"/>
              <w:ind w:left="110"/>
            </w:pPr>
            <w:r>
              <w:rPr>
                <w:spacing w:val="-2"/>
              </w:rPr>
              <w:t>C101</w:t>
            </w:r>
          </w:p>
          <w:p>
            <w:pPr>
              <w:pStyle w:val="6"/>
              <w:spacing w:before="36" w:line="222" w:lineRule="auto"/>
              <w:ind w:left="129"/>
            </w:pPr>
            <w:r>
              <w:rPr>
                <w:spacing w:val="-9"/>
              </w:rPr>
              <w:t>采购</w:t>
            </w:r>
          </w:p>
          <w:p>
            <w:pPr>
              <w:pStyle w:val="6"/>
              <w:spacing w:before="21" w:line="222" w:lineRule="auto"/>
              <w:ind w:left="127"/>
            </w:pPr>
            <w:r>
              <w:rPr>
                <w:spacing w:val="-8"/>
              </w:rPr>
              <w:t>计划</w:t>
            </w:r>
          </w:p>
          <w:p>
            <w:pPr>
              <w:pStyle w:val="6"/>
              <w:spacing w:before="23" w:line="223" w:lineRule="auto"/>
              <w:ind w:left="132"/>
            </w:pPr>
            <w:r>
              <w:rPr>
                <w:spacing w:val="-11"/>
              </w:rPr>
              <w:t>完成</w:t>
            </w:r>
          </w:p>
          <w:p>
            <w:pPr>
              <w:pStyle w:val="6"/>
              <w:spacing w:before="22" w:line="223" w:lineRule="auto"/>
              <w:ind w:left="255"/>
            </w:pPr>
            <w:r>
              <w:t>率</w:t>
            </w:r>
          </w:p>
        </w:tc>
        <w:tc>
          <w:tcPr>
            <w:tcW w:w="564" w:type="dxa"/>
            <w:vAlign w:val="top"/>
          </w:tcPr>
          <w:p>
            <w:pPr>
              <w:spacing w:line="352" w:lineRule="auto"/>
              <w:rPr>
                <w:rFonts w:ascii="Arial"/>
                <w:sz w:val="21"/>
              </w:rPr>
            </w:pPr>
          </w:p>
          <w:p>
            <w:pPr>
              <w:spacing w:line="353" w:lineRule="auto"/>
              <w:rPr>
                <w:rFonts w:ascii="Arial"/>
                <w:sz w:val="21"/>
              </w:rPr>
            </w:pPr>
          </w:p>
          <w:p>
            <w:pPr>
              <w:pStyle w:val="6"/>
              <w:spacing w:before="78" w:line="180" w:lineRule="auto"/>
              <w:ind w:left="227"/>
            </w:pPr>
            <w:r>
              <w:t>6</w:t>
            </w:r>
          </w:p>
        </w:tc>
        <w:tc>
          <w:tcPr>
            <w:tcW w:w="3735" w:type="dxa"/>
            <w:vAlign w:val="top"/>
          </w:tcPr>
          <w:p>
            <w:pPr>
              <w:pStyle w:val="6"/>
              <w:spacing w:before="278" w:line="235" w:lineRule="auto"/>
              <w:ind w:left="129" w:right="104" w:hanging="8"/>
            </w:pPr>
            <w:r>
              <w:rPr>
                <w:spacing w:val="-2"/>
              </w:rPr>
              <w:t>政府采购项目实施的实际产出数</w:t>
            </w:r>
            <w:r>
              <w:rPr>
                <w:spacing w:val="5"/>
              </w:rPr>
              <w:t xml:space="preserve">  </w:t>
            </w:r>
            <w:r>
              <w:rPr>
                <w:spacing w:val="-7"/>
              </w:rPr>
              <w:t>与合同约定产出数的比率，用以反</w:t>
            </w:r>
            <w:r>
              <w:t xml:space="preserve"> </w:t>
            </w:r>
            <w:r>
              <w:rPr>
                <w:spacing w:val="-2"/>
              </w:rPr>
              <w:t>映和考核政府采购产出数量目标</w:t>
            </w:r>
            <w:r>
              <w:t xml:space="preserve">  </w:t>
            </w:r>
            <w:r>
              <w:rPr>
                <w:spacing w:val="-5"/>
              </w:rPr>
              <w:t>的实现程度。</w:t>
            </w:r>
          </w:p>
        </w:tc>
        <w:tc>
          <w:tcPr>
            <w:tcW w:w="1320" w:type="dxa"/>
            <w:vAlign w:val="top"/>
          </w:tcPr>
          <w:p>
            <w:pPr>
              <w:pStyle w:val="6"/>
              <w:spacing w:before="279" w:line="235" w:lineRule="auto"/>
              <w:ind w:left="121" w:right="248" w:firstLine="5"/>
              <w:jc w:val="both"/>
            </w:pPr>
            <w:r>
              <w:rPr>
                <w:spacing w:val="-6"/>
              </w:rPr>
              <w:t>实际产出</w:t>
            </w:r>
            <w:r>
              <w:rPr>
                <w:spacing w:val="2"/>
              </w:rPr>
              <w:t xml:space="preserve"> </w:t>
            </w:r>
            <w:r>
              <w:rPr>
                <w:spacing w:val="-4"/>
              </w:rPr>
              <w:t>数与合同</w:t>
            </w:r>
            <w:r>
              <w:t xml:space="preserve"> </w:t>
            </w:r>
            <w:r>
              <w:rPr>
                <w:spacing w:val="-4"/>
              </w:rPr>
              <w:t>约定产出</w:t>
            </w:r>
            <w:r>
              <w:t xml:space="preserve"> </w:t>
            </w:r>
            <w:r>
              <w:rPr>
                <w:spacing w:val="-4"/>
              </w:rPr>
              <w:t>数的比率</w:t>
            </w:r>
          </w:p>
        </w:tc>
        <w:tc>
          <w:tcPr>
            <w:tcW w:w="763" w:type="dxa"/>
            <w:vAlign w:val="top"/>
          </w:tcPr>
          <w:p>
            <w:pPr>
              <w:spacing w:line="332" w:lineRule="auto"/>
              <w:rPr>
                <w:rFonts w:ascii="Arial"/>
                <w:sz w:val="21"/>
              </w:rPr>
            </w:pPr>
          </w:p>
          <w:p>
            <w:pPr>
              <w:spacing w:line="332" w:lineRule="auto"/>
              <w:rPr>
                <w:rFonts w:ascii="Arial"/>
                <w:sz w:val="21"/>
              </w:rPr>
            </w:pPr>
          </w:p>
          <w:p>
            <w:pPr>
              <w:pStyle w:val="6"/>
              <w:spacing w:before="78" w:line="241" w:lineRule="auto"/>
              <w:ind w:left="132"/>
            </w:pPr>
            <w:r>
              <w:rPr>
                <w:spacing w:val="-7"/>
              </w:rPr>
              <w:t>100%</w:t>
            </w:r>
          </w:p>
        </w:tc>
        <w:tc>
          <w:tcPr>
            <w:tcW w:w="4222" w:type="dxa"/>
            <w:vAlign w:val="top"/>
          </w:tcPr>
          <w:p>
            <w:pPr>
              <w:spacing w:line="353" w:lineRule="auto"/>
              <w:rPr>
                <w:rFonts w:ascii="Arial"/>
                <w:sz w:val="21"/>
              </w:rPr>
            </w:pPr>
          </w:p>
          <w:p>
            <w:pPr>
              <w:pStyle w:val="6"/>
              <w:spacing w:before="78" w:line="221" w:lineRule="auto"/>
              <w:ind w:left="127"/>
            </w:pPr>
            <w:r>
              <w:rPr>
                <w:spacing w:val="-2"/>
              </w:rPr>
              <w:t>实际完成数量与合同约定相符，得</w:t>
            </w:r>
            <w:r>
              <w:rPr>
                <w:spacing w:val="-36"/>
              </w:rPr>
              <w:t xml:space="preserve"> </w:t>
            </w:r>
            <w:r>
              <w:rPr>
                <w:spacing w:val="-2"/>
              </w:rPr>
              <w:t>7</w:t>
            </w:r>
          </w:p>
          <w:p>
            <w:pPr>
              <w:pStyle w:val="6"/>
              <w:spacing w:before="24" w:line="231" w:lineRule="auto"/>
              <w:ind w:left="125" w:right="107"/>
            </w:pPr>
            <w:r>
              <w:rPr>
                <w:spacing w:val="-6"/>
              </w:rPr>
              <w:t>分；未达到目标的，根据指标完成率赋</w:t>
            </w:r>
            <w:r>
              <w:rPr>
                <w:spacing w:val="5"/>
              </w:rPr>
              <w:t xml:space="preserve"> </w:t>
            </w:r>
            <w:r>
              <w:rPr>
                <w:spacing w:val="-10"/>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9" w:hRule="atLeast"/>
        </w:trPr>
        <w:tc>
          <w:tcPr>
            <w:tcW w:w="461" w:type="dxa"/>
            <w:vAlign w:val="top"/>
          </w:tcPr>
          <w:p>
            <w:pPr>
              <w:spacing w:line="322" w:lineRule="auto"/>
              <w:rPr>
                <w:rFonts w:ascii="Arial"/>
                <w:sz w:val="21"/>
              </w:rPr>
            </w:pPr>
          </w:p>
          <w:p>
            <w:pPr>
              <w:spacing w:line="322" w:lineRule="auto"/>
              <w:rPr>
                <w:rFonts w:ascii="Arial"/>
                <w:sz w:val="21"/>
              </w:rPr>
            </w:pPr>
          </w:p>
          <w:p>
            <w:pPr>
              <w:pStyle w:val="6"/>
              <w:spacing w:before="78" w:line="181" w:lineRule="auto"/>
              <w:ind w:left="134"/>
            </w:pPr>
            <w:r>
              <w:rPr>
                <w:spacing w:val="-14"/>
              </w:rPr>
              <w:t>17</w:t>
            </w:r>
          </w:p>
        </w:tc>
        <w:tc>
          <w:tcPr>
            <w:tcW w:w="662" w:type="dxa"/>
            <w:textDirection w:val="tbRlV"/>
            <w:vAlign w:val="top"/>
          </w:tcPr>
          <w:p>
            <w:pPr>
              <w:pStyle w:val="6"/>
              <w:spacing w:before="313" w:line="202" w:lineRule="auto"/>
              <w:ind w:left="220"/>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220"/>
            </w:pPr>
            <w:r>
              <w:rPr>
                <w:spacing w:val="54"/>
              </w:rPr>
              <w:t>政府采购</w:t>
            </w:r>
          </w:p>
        </w:tc>
        <w:tc>
          <w:tcPr>
            <w:tcW w:w="935" w:type="dxa"/>
            <w:vMerge w:val="continue"/>
            <w:tcBorders>
              <w:top w:val="nil"/>
              <w:bottom w:val="nil"/>
            </w:tcBorders>
            <w:vAlign w:val="top"/>
          </w:tcPr>
          <w:p>
            <w:pPr>
              <w:rPr>
                <w:rFonts w:ascii="Arial"/>
                <w:sz w:val="21"/>
              </w:rPr>
            </w:pPr>
          </w:p>
        </w:tc>
        <w:tc>
          <w:tcPr>
            <w:tcW w:w="781" w:type="dxa"/>
            <w:vAlign w:val="top"/>
          </w:tcPr>
          <w:p>
            <w:pPr>
              <w:spacing w:line="294" w:lineRule="auto"/>
              <w:rPr>
                <w:rFonts w:ascii="Arial"/>
                <w:sz w:val="21"/>
              </w:rPr>
            </w:pPr>
          </w:p>
          <w:p>
            <w:pPr>
              <w:pStyle w:val="6"/>
              <w:spacing w:before="78" w:line="224" w:lineRule="auto"/>
              <w:ind w:left="123"/>
            </w:pPr>
            <w:r>
              <w:rPr>
                <w:spacing w:val="-3"/>
              </w:rPr>
              <w:t>C2</w:t>
            </w:r>
            <w:r>
              <w:rPr>
                <w:spacing w:val="-41"/>
              </w:rPr>
              <w:t xml:space="preserve"> </w:t>
            </w:r>
            <w:r>
              <w:rPr>
                <w:spacing w:val="-3"/>
              </w:rPr>
              <w:t>产</w:t>
            </w:r>
          </w:p>
          <w:p>
            <w:pPr>
              <w:pStyle w:val="6"/>
              <w:spacing w:before="21" w:line="225" w:lineRule="auto"/>
              <w:ind w:left="186"/>
            </w:pPr>
            <w:r>
              <w:rPr>
                <w:spacing w:val="-21"/>
              </w:rPr>
              <w:t>出质</w:t>
            </w:r>
          </w:p>
          <w:p>
            <w:pPr>
              <w:pStyle w:val="6"/>
              <w:spacing w:before="16" w:line="227" w:lineRule="auto"/>
              <w:ind w:left="285"/>
            </w:pPr>
            <w:r>
              <w:t>量</w:t>
            </w:r>
          </w:p>
        </w:tc>
        <w:tc>
          <w:tcPr>
            <w:tcW w:w="710" w:type="dxa"/>
            <w:vAlign w:val="top"/>
          </w:tcPr>
          <w:p>
            <w:pPr>
              <w:pStyle w:val="6"/>
              <w:spacing w:before="259" w:line="228" w:lineRule="auto"/>
              <w:ind w:left="127" w:right="113" w:hanging="17"/>
              <w:jc w:val="both"/>
            </w:pPr>
            <w:r>
              <w:rPr>
                <w:spacing w:val="-2"/>
              </w:rPr>
              <w:t>C201</w:t>
            </w:r>
            <w:r>
              <w:t xml:space="preserve"> </w:t>
            </w:r>
            <w:r>
              <w:rPr>
                <w:spacing w:val="-9"/>
              </w:rPr>
              <w:t>采购</w:t>
            </w:r>
            <w:r>
              <w:t xml:space="preserve"> </w:t>
            </w:r>
            <w:r>
              <w:rPr>
                <w:spacing w:val="-9"/>
              </w:rPr>
              <w:t>项目</w:t>
            </w:r>
            <w:r>
              <w:t xml:space="preserve"> </w:t>
            </w:r>
            <w:r>
              <w:rPr>
                <w:spacing w:val="-9"/>
              </w:rPr>
              <w:t>质量</w:t>
            </w:r>
          </w:p>
        </w:tc>
        <w:tc>
          <w:tcPr>
            <w:tcW w:w="564" w:type="dxa"/>
            <w:vAlign w:val="top"/>
          </w:tcPr>
          <w:p>
            <w:pPr>
              <w:spacing w:line="322" w:lineRule="auto"/>
              <w:rPr>
                <w:rFonts w:ascii="Arial"/>
                <w:sz w:val="21"/>
              </w:rPr>
            </w:pPr>
          </w:p>
          <w:p>
            <w:pPr>
              <w:spacing w:line="323" w:lineRule="auto"/>
              <w:rPr>
                <w:rFonts w:ascii="Arial"/>
                <w:sz w:val="21"/>
              </w:rPr>
            </w:pPr>
          </w:p>
          <w:p>
            <w:pPr>
              <w:pStyle w:val="6"/>
              <w:spacing w:before="78" w:line="180" w:lineRule="auto"/>
              <w:ind w:left="227"/>
            </w:pPr>
            <w:r>
              <w:t>6</w:t>
            </w:r>
          </w:p>
        </w:tc>
        <w:tc>
          <w:tcPr>
            <w:tcW w:w="3735" w:type="dxa"/>
            <w:vAlign w:val="top"/>
          </w:tcPr>
          <w:p>
            <w:pPr>
              <w:spacing w:line="449" w:lineRule="auto"/>
              <w:rPr>
                <w:rFonts w:ascii="Arial"/>
                <w:sz w:val="21"/>
              </w:rPr>
            </w:pPr>
          </w:p>
          <w:p>
            <w:pPr>
              <w:pStyle w:val="6"/>
              <w:spacing w:before="78" w:line="231" w:lineRule="auto"/>
              <w:ind w:left="151" w:right="265" w:hanging="30"/>
            </w:pPr>
            <w:r>
              <w:rPr>
                <w:spacing w:val="-2"/>
              </w:rPr>
              <w:t>考察政府采购项目符合采购需求</w:t>
            </w:r>
            <w:r>
              <w:rPr>
                <w:spacing w:val="10"/>
              </w:rPr>
              <w:t xml:space="preserve"> </w:t>
            </w:r>
            <w:r>
              <w:rPr>
                <w:spacing w:val="-5"/>
              </w:rPr>
              <w:t>中的技术、商务要求。</w:t>
            </w:r>
          </w:p>
        </w:tc>
        <w:tc>
          <w:tcPr>
            <w:tcW w:w="1320" w:type="dxa"/>
            <w:vAlign w:val="top"/>
          </w:tcPr>
          <w:p>
            <w:pPr>
              <w:pStyle w:val="6"/>
              <w:spacing w:before="220" w:line="235" w:lineRule="auto"/>
              <w:ind w:left="126" w:right="51" w:hanging="2"/>
              <w:jc w:val="both"/>
            </w:pPr>
            <w:r>
              <w:rPr>
                <w:spacing w:val="-5"/>
              </w:rPr>
              <w:t>采购验收</w:t>
            </w:r>
            <w:r>
              <w:t xml:space="preserve">  </w:t>
            </w:r>
            <w:r>
              <w:rPr>
                <w:spacing w:val="-13"/>
              </w:rPr>
              <w:t>单、合同、</w:t>
            </w:r>
            <w:r>
              <w:t xml:space="preserve"> </w:t>
            </w:r>
            <w:r>
              <w:rPr>
                <w:spacing w:val="-6"/>
              </w:rPr>
              <w:t>中标通知</w:t>
            </w:r>
            <w:r>
              <w:rPr>
                <w:spacing w:val="1"/>
              </w:rPr>
              <w:t xml:space="preserve">  </w:t>
            </w:r>
            <w:r>
              <w:t>书</w:t>
            </w:r>
          </w:p>
        </w:tc>
        <w:tc>
          <w:tcPr>
            <w:tcW w:w="763" w:type="dxa"/>
            <w:vAlign w:val="top"/>
          </w:tcPr>
          <w:p>
            <w:pPr>
              <w:spacing w:line="302" w:lineRule="auto"/>
              <w:rPr>
                <w:rFonts w:ascii="Arial"/>
                <w:sz w:val="21"/>
              </w:rPr>
            </w:pPr>
          </w:p>
          <w:p>
            <w:pPr>
              <w:spacing w:line="302" w:lineRule="auto"/>
              <w:rPr>
                <w:rFonts w:ascii="Arial"/>
                <w:sz w:val="21"/>
              </w:rPr>
            </w:pPr>
          </w:p>
          <w:p>
            <w:pPr>
              <w:pStyle w:val="6"/>
              <w:spacing w:before="78" w:line="241" w:lineRule="auto"/>
              <w:ind w:left="132"/>
            </w:pPr>
            <w:r>
              <w:rPr>
                <w:spacing w:val="-7"/>
              </w:rPr>
              <w:t>100%</w:t>
            </w:r>
          </w:p>
        </w:tc>
        <w:tc>
          <w:tcPr>
            <w:tcW w:w="4222" w:type="dxa"/>
            <w:vAlign w:val="top"/>
          </w:tcPr>
          <w:p>
            <w:pPr>
              <w:spacing w:line="449" w:lineRule="auto"/>
              <w:rPr>
                <w:rFonts w:ascii="Arial"/>
                <w:sz w:val="21"/>
              </w:rPr>
            </w:pPr>
          </w:p>
          <w:p>
            <w:pPr>
              <w:pStyle w:val="6"/>
              <w:spacing w:before="78" w:line="231" w:lineRule="auto"/>
              <w:ind w:left="127" w:right="210" w:hanging="2"/>
            </w:pPr>
            <w:r>
              <w:rPr>
                <w:spacing w:val="-5"/>
              </w:rPr>
              <w:t>达到</w:t>
            </w:r>
            <w:r>
              <w:rPr>
                <w:spacing w:val="-33"/>
              </w:rPr>
              <w:t xml:space="preserve"> </w:t>
            </w:r>
            <w:r>
              <w:rPr>
                <w:spacing w:val="-5"/>
              </w:rPr>
              <w:t>100%的满分，每发现</w:t>
            </w:r>
            <w:r>
              <w:rPr>
                <w:spacing w:val="-34"/>
              </w:rPr>
              <w:t xml:space="preserve"> </w:t>
            </w:r>
            <w:r>
              <w:rPr>
                <w:spacing w:val="-5"/>
              </w:rPr>
              <w:t>1</w:t>
            </w:r>
            <w:r>
              <w:rPr>
                <w:spacing w:val="-43"/>
              </w:rPr>
              <w:t xml:space="preserve"> </w:t>
            </w:r>
            <w:r>
              <w:rPr>
                <w:spacing w:val="-5"/>
              </w:rPr>
              <w:t>处不符合</w:t>
            </w:r>
            <w:r>
              <w:t xml:space="preserve"> </w:t>
            </w:r>
            <w:r>
              <w:rPr>
                <w:spacing w:val="-7"/>
              </w:rPr>
              <w:t>情况扣</w:t>
            </w:r>
            <w:r>
              <w:rPr>
                <w:spacing w:val="-25"/>
              </w:rPr>
              <w:t xml:space="preserve"> </w:t>
            </w:r>
            <w:r>
              <w:rPr>
                <w:spacing w:val="-7"/>
              </w:rPr>
              <w:t>1</w:t>
            </w:r>
            <w:r>
              <w:rPr>
                <w:spacing w:val="-41"/>
              </w:rPr>
              <w:t xml:space="preserve"> </w:t>
            </w:r>
            <w:r>
              <w:rPr>
                <w:spacing w:val="-7"/>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461" w:type="dxa"/>
            <w:vAlign w:val="top"/>
          </w:tcPr>
          <w:p>
            <w:pPr>
              <w:spacing w:line="311" w:lineRule="auto"/>
              <w:rPr>
                <w:rFonts w:ascii="Arial"/>
                <w:sz w:val="21"/>
              </w:rPr>
            </w:pPr>
          </w:p>
          <w:p>
            <w:pPr>
              <w:pStyle w:val="6"/>
              <w:spacing w:before="78" w:line="181" w:lineRule="auto"/>
              <w:ind w:left="134"/>
            </w:pPr>
            <w:r>
              <w:rPr>
                <w:spacing w:val="-14"/>
              </w:rPr>
              <w:t>18</w:t>
            </w:r>
          </w:p>
        </w:tc>
        <w:tc>
          <w:tcPr>
            <w:tcW w:w="662" w:type="dxa"/>
            <w:textDirection w:val="tbRlV"/>
            <w:vAlign w:val="top"/>
          </w:tcPr>
          <w:p>
            <w:pPr>
              <w:pStyle w:val="6"/>
              <w:spacing w:before="313" w:line="201" w:lineRule="auto"/>
              <w:ind w:left="41"/>
            </w:pPr>
            <w:r>
              <w:rPr>
                <w:spacing w:val="49"/>
              </w:rPr>
              <w:t>政府采</w:t>
            </w:r>
          </w:p>
        </w:tc>
        <w:tc>
          <w:tcPr>
            <w:tcW w:w="683" w:type="dxa"/>
            <w:textDirection w:val="tbRlV"/>
            <w:vAlign w:val="top"/>
          </w:tcPr>
          <w:p>
            <w:pPr>
              <w:spacing w:line="246" w:lineRule="auto"/>
              <w:rPr>
                <w:rFonts w:ascii="Arial"/>
                <w:sz w:val="21"/>
              </w:rPr>
            </w:pPr>
          </w:p>
          <w:p>
            <w:pPr>
              <w:pStyle w:val="6"/>
              <w:spacing w:before="80" w:line="201" w:lineRule="auto"/>
              <w:ind w:left="41"/>
            </w:pPr>
            <w:r>
              <w:rPr>
                <w:spacing w:val="49"/>
              </w:rPr>
              <w:t>政府采</w:t>
            </w:r>
          </w:p>
        </w:tc>
        <w:tc>
          <w:tcPr>
            <w:tcW w:w="935" w:type="dxa"/>
            <w:vMerge w:val="continue"/>
            <w:tcBorders>
              <w:top w:val="nil"/>
            </w:tcBorders>
            <w:vAlign w:val="top"/>
          </w:tcPr>
          <w:p>
            <w:pPr>
              <w:rPr>
                <w:rFonts w:ascii="Arial"/>
                <w:sz w:val="21"/>
              </w:rPr>
            </w:pPr>
          </w:p>
        </w:tc>
        <w:tc>
          <w:tcPr>
            <w:tcW w:w="781" w:type="dxa"/>
            <w:vAlign w:val="top"/>
          </w:tcPr>
          <w:p>
            <w:pPr>
              <w:pStyle w:val="6"/>
              <w:spacing w:before="41" w:line="224" w:lineRule="auto"/>
              <w:ind w:left="123"/>
            </w:pPr>
            <w:r>
              <w:rPr>
                <w:spacing w:val="-3"/>
              </w:rPr>
              <w:t>C3</w:t>
            </w:r>
            <w:r>
              <w:rPr>
                <w:spacing w:val="-41"/>
              </w:rPr>
              <w:t xml:space="preserve"> </w:t>
            </w:r>
            <w:r>
              <w:rPr>
                <w:spacing w:val="-3"/>
              </w:rPr>
              <w:t>产</w:t>
            </w:r>
          </w:p>
          <w:p>
            <w:pPr>
              <w:pStyle w:val="6"/>
              <w:spacing w:before="18" w:line="223" w:lineRule="auto"/>
              <w:ind w:left="186"/>
            </w:pPr>
            <w:r>
              <w:rPr>
                <w:spacing w:val="-21"/>
              </w:rPr>
              <w:t>出时</w:t>
            </w:r>
          </w:p>
          <w:p>
            <w:pPr>
              <w:pStyle w:val="6"/>
              <w:spacing w:before="21" w:line="206" w:lineRule="auto"/>
              <w:ind w:left="285"/>
            </w:pPr>
            <w:r>
              <w:t>效</w:t>
            </w:r>
          </w:p>
        </w:tc>
        <w:tc>
          <w:tcPr>
            <w:tcW w:w="710" w:type="dxa"/>
            <w:vAlign w:val="top"/>
          </w:tcPr>
          <w:p>
            <w:pPr>
              <w:pStyle w:val="6"/>
              <w:spacing w:before="80" w:line="218" w:lineRule="auto"/>
              <w:ind w:left="129" w:right="113" w:hanging="19"/>
              <w:jc w:val="both"/>
            </w:pPr>
            <w:r>
              <w:rPr>
                <w:spacing w:val="-2"/>
              </w:rPr>
              <w:t>C301</w:t>
            </w:r>
            <w:r>
              <w:t xml:space="preserve"> </w:t>
            </w:r>
            <w:r>
              <w:rPr>
                <w:spacing w:val="-10"/>
              </w:rPr>
              <w:t>完成</w:t>
            </w:r>
            <w:r>
              <w:t xml:space="preserve"> </w:t>
            </w:r>
            <w:r>
              <w:rPr>
                <w:spacing w:val="-10"/>
              </w:rPr>
              <w:t>及时</w:t>
            </w:r>
          </w:p>
        </w:tc>
        <w:tc>
          <w:tcPr>
            <w:tcW w:w="564" w:type="dxa"/>
            <w:vAlign w:val="top"/>
          </w:tcPr>
          <w:p>
            <w:pPr>
              <w:spacing w:line="313" w:lineRule="auto"/>
              <w:rPr>
                <w:rFonts w:ascii="Arial"/>
                <w:sz w:val="21"/>
              </w:rPr>
            </w:pPr>
          </w:p>
          <w:p>
            <w:pPr>
              <w:pStyle w:val="6"/>
              <w:spacing w:before="78" w:line="180" w:lineRule="auto"/>
              <w:ind w:left="227"/>
            </w:pPr>
            <w:r>
              <w:t>6</w:t>
            </w:r>
          </w:p>
        </w:tc>
        <w:tc>
          <w:tcPr>
            <w:tcW w:w="3735" w:type="dxa"/>
            <w:vAlign w:val="top"/>
          </w:tcPr>
          <w:p>
            <w:pPr>
              <w:pStyle w:val="6"/>
              <w:spacing w:before="41" w:line="228" w:lineRule="auto"/>
              <w:ind w:left="119" w:right="104" w:firstLine="1"/>
            </w:pPr>
            <w:r>
              <w:rPr>
                <w:spacing w:val="-2"/>
              </w:rPr>
              <w:t>政府采购实际完成时间与合同约</w:t>
            </w:r>
            <w:r>
              <w:rPr>
                <w:spacing w:val="5"/>
              </w:rPr>
              <w:t xml:space="preserve">  </w:t>
            </w:r>
            <w:r>
              <w:rPr>
                <w:spacing w:val="-7"/>
              </w:rPr>
              <w:t>定完成时间的比较，用以反映和考</w:t>
            </w:r>
            <w:r>
              <w:rPr>
                <w:spacing w:val="9"/>
              </w:rPr>
              <w:t xml:space="preserve"> </w:t>
            </w:r>
            <w:r>
              <w:rPr>
                <w:spacing w:val="-2"/>
              </w:rPr>
              <w:t>核政府采购产出时效目标的实现</w:t>
            </w:r>
          </w:p>
        </w:tc>
        <w:tc>
          <w:tcPr>
            <w:tcW w:w="1320" w:type="dxa"/>
            <w:vAlign w:val="top"/>
          </w:tcPr>
          <w:p>
            <w:pPr>
              <w:pStyle w:val="6"/>
              <w:spacing w:before="41" w:line="228" w:lineRule="auto"/>
              <w:ind w:left="122" w:right="248" w:firstLine="4"/>
              <w:jc w:val="both"/>
            </w:pPr>
            <w:r>
              <w:rPr>
                <w:spacing w:val="-6"/>
              </w:rPr>
              <w:t>实际完成</w:t>
            </w:r>
            <w:r>
              <w:rPr>
                <w:spacing w:val="2"/>
              </w:rPr>
              <w:t xml:space="preserve"> </w:t>
            </w:r>
            <w:r>
              <w:rPr>
                <w:spacing w:val="-4"/>
              </w:rPr>
              <w:t>时间是否</w:t>
            </w:r>
            <w:r>
              <w:t xml:space="preserve"> </w:t>
            </w:r>
            <w:r>
              <w:rPr>
                <w:spacing w:val="-4"/>
              </w:rPr>
              <w:t>小于或等</w:t>
            </w:r>
          </w:p>
        </w:tc>
        <w:tc>
          <w:tcPr>
            <w:tcW w:w="763" w:type="dxa"/>
            <w:vAlign w:val="top"/>
          </w:tcPr>
          <w:p>
            <w:pPr>
              <w:spacing w:line="271" w:lineRule="auto"/>
              <w:rPr>
                <w:rFonts w:ascii="Arial"/>
                <w:sz w:val="21"/>
              </w:rPr>
            </w:pPr>
          </w:p>
          <w:p>
            <w:pPr>
              <w:pStyle w:val="6"/>
              <w:spacing w:before="78" w:line="241" w:lineRule="auto"/>
              <w:ind w:left="132"/>
            </w:pPr>
            <w:r>
              <w:rPr>
                <w:spacing w:val="-7"/>
              </w:rPr>
              <w:t>100%</w:t>
            </w:r>
          </w:p>
        </w:tc>
        <w:tc>
          <w:tcPr>
            <w:tcW w:w="4222" w:type="dxa"/>
            <w:vAlign w:val="top"/>
          </w:tcPr>
          <w:p>
            <w:pPr>
              <w:pStyle w:val="6"/>
              <w:spacing w:before="41" w:line="228" w:lineRule="auto"/>
              <w:ind w:left="124" w:right="84" w:hanging="2"/>
              <w:jc w:val="both"/>
            </w:pPr>
            <w:r>
              <w:rPr>
                <w:spacing w:val="-3"/>
              </w:rPr>
              <w:t>按合同约定时间完成或提前完成，得</w:t>
            </w:r>
            <w:r>
              <w:rPr>
                <w:spacing w:val="-43"/>
              </w:rPr>
              <w:t xml:space="preserve"> </w:t>
            </w:r>
            <w:r>
              <w:rPr>
                <w:spacing w:val="-3"/>
              </w:rPr>
              <w:t>6</w:t>
            </w:r>
            <w:r>
              <w:t xml:space="preserve"> </w:t>
            </w:r>
            <w:r>
              <w:rPr>
                <w:spacing w:val="-9"/>
              </w:rPr>
              <w:t>分；超期完成，每延期</w:t>
            </w:r>
            <w:r>
              <w:rPr>
                <w:spacing w:val="-19"/>
              </w:rPr>
              <w:t xml:space="preserve"> </w:t>
            </w:r>
            <w:r>
              <w:rPr>
                <w:spacing w:val="-9"/>
              </w:rPr>
              <w:t>1</w:t>
            </w:r>
            <w:r>
              <w:rPr>
                <w:spacing w:val="-43"/>
              </w:rPr>
              <w:t xml:space="preserve"> </w:t>
            </w:r>
            <w:r>
              <w:rPr>
                <w:spacing w:val="-9"/>
              </w:rPr>
              <w:t>天扣</w:t>
            </w:r>
            <w:r>
              <w:rPr>
                <w:spacing w:val="-50"/>
              </w:rPr>
              <w:t xml:space="preserve"> </w:t>
            </w:r>
            <w:r>
              <w:rPr>
                <w:spacing w:val="-9"/>
              </w:rPr>
              <w:t>0.5</w:t>
            </w:r>
            <w:r>
              <w:rPr>
                <w:spacing w:val="-41"/>
              </w:rPr>
              <w:t xml:space="preserve"> </w:t>
            </w:r>
            <w:r>
              <w:rPr>
                <w:spacing w:val="-9"/>
              </w:rPr>
              <w:t>分，</w:t>
            </w:r>
            <w:r>
              <w:t xml:space="preserve"> </w:t>
            </w:r>
            <w:r>
              <w:rPr>
                <w:spacing w:val="-4"/>
              </w:rPr>
              <w:t>扣完为止。</w:t>
            </w:r>
          </w:p>
        </w:tc>
      </w:tr>
    </w:tbl>
    <w:p>
      <w:pPr>
        <w:pStyle w:val="2"/>
      </w:pPr>
    </w:p>
    <w:p>
      <w:pPr>
        <w:sectPr>
          <w:footerReference r:id="rId33" w:type="default"/>
          <w:pgSz w:w="16839" w:h="11906"/>
          <w:pgMar w:top="1012" w:right="998" w:bottom="1223" w:left="998" w:header="0" w:footer="1046" w:gutter="0"/>
          <w:cols w:space="720" w:num="1"/>
        </w:sectPr>
      </w:pPr>
    </w:p>
    <w:p>
      <w:pPr>
        <w:spacing w:before="21"/>
      </w:pPr>
    </w:p>
    <w:p>
      <w:pPr>
        <w:spacing w:before="21"/>
      </w:pPr>
    </w:p>
    <w:p>
      <w:pPr>
        <w:spacing w:before="21"/>
      </w:pPr>
    </w:p>
    <w:tbl>
      <w:tblPr>
        <w:tblStyle w:val="5"/>
        <w:tblW w:w="148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662"/>
        <w:gridCol w:w="683"/>
        <w:gridCol w:w="935"/>
        <w:gridCol w:w="781"/>
        <w:gridCol w:w="710"/>
        <w:gridCol w:w="564"/>
        <w:gridCol w:w="3735"/>
        <w:gridCol w:w="1320"/>
        <w:gridCol w:w="763"/>
        <w:gridCol w:w="42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shd w:val="clear" w:color="auto" w:fill="AEAAAA"/>
            <w:textDirection w:val="tbRlV"/>
            <w:vAlign w:val="top"/>
          </w:tcPr>
          <w:p>
            <w:pPr>
              <w:pStyle w:val="6"/>
              <w:spacing w:before="107" w:line="202" w:lineRule="auto"/>
              <w:ind w:left="351"/>
            </w:pPr>
            <w:r>
              <w:rPr>
                <w:spacing w:val="38"/>
                <w14:textOutline w14:w="4358" w14:cap="flat" w14:cmpd="sng">
                  <w14:solidFill>
                    <w14:srgbClr w14:val="000000"/>
                  </w14:solidFill>
                  <w14:prstDash w14:val="solid"/>
                  <w14:miter w14:val="10"/>
                </w14:textOutline>
              </w:rPr>
              <w:t>序号</w:t>
            </w:r>
          </w:p>
        </w:tc>
        <w:tc>
          <w:tcPr>
            <w:tcW w:w="662" w:type="dxa"/>
            <w:shd w:val="clear" w:color="auto" w:fill="AEAAAA"/>
            <w:textDirection w:val="tbRlV"/>
            <w:vAlign w:val="top"/>
          </w:tcPr>
          <w:p>
            <w:pPr>
              <w:pStyle w:val="6"/>
              <w:spacing w:before="211" w:line="200" w:lineRule="auto"/>
              <w:ind w:left="41"/>
            </w:pPr>
            <w:r>
              <w:rPr>
                <w:spacing w:val="54"/>
                <w14:textOutline w14:w="4358" w14:cap="flat" w14:cmpd="sng">
                  <w14:solidFill>
                    <w14:srgbClr w14:val="000000"/>
                  </w14:solidFill>
                  <w14:prstDash w14:val="solid"/>
                  <w14:miter w14:val="10"/>
                </w14:textOutline>
              </w:rPr>
              <w:t>行业类别</w:t>
            </w:r>
          </w:p>
        </w:tc>
        <w:tc>
          <w:tcPr>
            <w:tcW w:w="683" w:type="dxa"/>
            <w:shd w:val="clear" w:color="auto" w:fill="AEAAAA"/>
            <w:textDirection w:val="tbRlV"/>
            <w:vAlign w:val="top"/>
          </w:tcPr>
          <w:p>
            <w:pPr>
              <w:pStyle w:val="6"/>
              <w:spacing w:before="221" w:line="203" w:lineRule="auto"/>
              <w:ind w:left="41"/>
            </w:pPr>
            <w:r>
              <w:rPr>
                <w:spacing w:val="54"/>
                <w14:textOutline w14:w="4358" w14:cap="flat" w14:cmpd="sng">
                  <w14:solidFill>
                    <w14:srgbClr w14:val="000000"/>
                  </w14:solidFill>
                  <w14:prstDash w14:val="solid"/>
                  <w14:miter w14:val="10"/>
                </w14:textOutline>
              </w:rPr>
              <w:t>资金用途</w:t>
            </w:r>
          </w:p>
        </w:tc>
        <w:tc>
          <w:tcPr>
            <w:tcW w:w="935" w:type="dxa"/>
            <w:shd w:val="clear" w:color="auto" w:fill="AEAAAA"/>
            <w:vAlign w:val="top"/>
          </w:tcPr>
          <w:p>
            <w:pPr>
              <w:spacing w:line="271" w:lineRule="auto"/>
              <w:rPr>
                <w:rFonts w:ascii="Arial"/>
                <w:sz w:val="21"/>
              </w:rPr>
            </w:pPr>
          </w:p>
          <w:p>
            <w:pPr>
              <w:pStyle w:val="6"/>
              <w:spacing w:before="78"/>
              <w:ind w:left="241"/>
            </w:pPr>
            <w:r>
              <w:rPr>
                <w:spacing w:val="-1"/>
                <w14:textOutline w14:w="4358" w14:cap="flat" w14:cmpd="sng">
                  <w14:solidFill>
                    <w14:srgbClr w14:val="000000"/>
                  </w14:solidFill>
                  <w14:prstDash w14:val="solid"/>
                  <w14:miter w14:val="10"/>
                </w14:textOutline>
              </w:rPr>
              <w:t>一级</w:t>
            </w:r>
          </w:p>
          <w:p>
            <w:pPr>
              <w:pStyle w:val="6"/>
              <w:spacing w:line="222" w:lineRule="auto"/>
              <w:ind w:left="237"/>
            </w:pPr>
            <w:r>
              <w:rPr>
                <w:spacing w:val="-8"/>
                <w14:textOutline w14:w="4358" w14:cap="flat" w14:cmpd="sng">
                  <w14:solidFill>
                    <w14:srgbClr w14:val="000000"/>
                  </w14:solidFill>
                  <w14:prstDash w14:val="solid"/>
                  <w14:miter w14:val="10"/>
                </w14:textOutline>
              </w:rPr>
              <w:t>指标</w:t>
            </w:r>
          </w:p>
        </w:tc>
        <w:tc>
          <w:tcPr>
            <w:tcW w:w="781" w:type="dxa"/>
            <w:shd w:val="clear" w:color="auto" w:fill="AEAAAA"/>
            <w:vAlign w:val="top"/>
          </w:tcPr>
          <w:p>
            <w:pPr>
              <w:spacing w:line="272" w:lineRule="auto"/>
              <w:rPr>
                <w:rFonts w:ascii="Arial"/>
                <w:sz w:val="21"/>
              </w:rPr>
            </w:pPr>
          </w:p>
          <w:p>
            <w:pPr>
              <w:pStyle w:val="6"/>
              <w:spacing w:before="78" w:line="231" w:lineRule="auto"/>
              <w:ind w:left="162" w:right="149"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710" w:type="dxa"/>
            <w:shd w:val="clear" w:color="auto" w:fill="AEAAAA"/>
            <w:vAlign w:val="top"/>
          </w:tcPr>
          <w:p>
            <w:pPr>
              <w:spacing w:line="272" w:lineRule="auto"/>
              <w:rPr>
                <w:rFonts w:ascii="Arial"/>
                <w:sz w:val="21"/>
              </w:rPr>
            </w:pPr>
          </w:p>
          <w:p>
            <w:pPr>
              <w:pStyle w:val="6"/>
              <w:spacing w:before="78" w:line="231" w:lineRule="auto"/>
              <w:ind w:left="127" w:right="113" w:firstLine="6"/>
            </w:pPr>
            <w:r>
              <w:rPr>
                <w:spacing w:val="-12"/>
                <w14:textOutline w14:w="4358" w14:cap="flat" w14:cmpd="sng">
                  <w14:solidFill>
                    <w14:srgbClr w14:val="000000"/>
                  </w14:solidFill>
                  <w14:prstDash w14:val="solid"/>
                  <w14:miter w14:val="10"/>
                </w14:textOutline>
              </w:rPr>
              <w:t>三级</w:t>
            </w:r>
            <w:r>
              <w:t xml:space="preserve"> </w:t>
            </w:r>
            <w:r>
              <w:rPr>
                <w:spacing w:val="-8"/>
                <w14:textOutline w14:w="4358" w14:cap="flat" w14:cmpd="sng">
                  <w14:solidFill>
                    <w14:srgbClr w14:val="000000"/>
                  </w14:solidFill>
                  <w14:prstDash w14:val="solid"/>
                  <w14:miter w14:val="10"/>
                </w14:textOutline>
              </w:rPr>
              <w:t>指标</w:t>
            </w:r>
          </w:p>
        </w:tc>
        <w:tc>
          <w:tcPr>
            <w:tcW w:w="564" w:type="dxa"/>
            <w:shd w:val="clear" w:color="auto" w:fill="AEAAAA"/>
            <w:textDirection w:val="tbRlV"/>
            <w:vAlign w:val="top"/>
          </w:tcPr>
          <w:p>
            <w:pPr>
              <w:pStyle w:val="6"/>
              <w:spacing w:before="161" w:line="202" w:lineRule="auto"/>
              <w:ind w:left="351"/>
            </w:pPr>
            <w:r>
              <w:rPr>
                <w:spacing w:val="38"/>
                <w14:textOutline w14:w="4358" w14:cap="flat" w14:cmpd="sng">
                  <w14:solidFill>
                    <w14:srgbClr w14:val="000000"/>
                  </w14:solidFill>
                  <w14:prstDash w14:val="solid"/>
                  <w14:miter w14:val="10"/>
                </w14:textOutline>
              </w:rPr>
              <w:t>权重</w:t>
            </w:r>
          </w:p>
        </w:tc>
        <w:tc>
          <w:tcPr>
            <w:tcW w:w="3735" w:type="dxa"/>
            <w:shd w:val="clear" w:color="auto" w:fill="AEAAAA"/>
            <w:vAlign w:val="top"/>
          </w:tcPr>
          <w:p>
            <w:pPr>
              <w:spacing w:line="427" w:lineRule="auto"/>
              <w:rPr>
                <w:rFonts w:ascii="Arial"/>
                <w:sz w:val="21"/>
              </w:rPr>
            </w:pPr>
          </w:p>
          <w:p>
            <w:pPr>
              <w:pStyle w:val="6"/>
              <w:spacing w:before="78" w:line="222" w:lineRule="auto"/>
              <w:ind w:left="1397"/>
            </w:pPr>
            <w:r>
              <w:rPr>
                <w:spacing w:val="-4"/>
                <w14:textOutline w14:w="4358" w14:cap="flat" w14:cmpd="sng">
                  <w14:solidFill>
                    <w14:srgbClr w14:val="000000"/>
                  </w14:solidFill>
                  <w14:prstDash w14:val="solid"/>
                  <w14:miter w14:val="10"/>
                </w14:textOutline>
              </w:rPr>
              <w:t>指标解释</w:t>
            </w:r>
          </w:p>
        </w:tc>
        <w:tc>
          <w:tcPr>
            <w:tcW w:w="1320" w:type="dxa"/>
            <w:shd w:val="clear" w:color="auto" w:fill="AEAAAA"/>
            <w:vAlign w:val="top"/>
          </w:tcPr>
          <w:p>
            <w:pPr>
              <w:spacing w:line="427" w:lineRule="auto"/>
              <w:rPr>
                <w:rFonts w:ascii="Arial"/>
                <w:sz w:val="21"/>
              </w:rPr>
            </w:pPr>
          </w:p>
          <w:p>
            <w:pPr>
              <w:pStyle w:val="6"/>
              <w:spacing w:before="78" w:line="222" w:lineRule="auto"/>
              <w:ind w:left="192"/>
            </w:pPr>
            <w:r>
              <w:rPr>
                <w:spacing w:val="-4"/>
                <w14:textOutline w14:w="4358" w14:cap="flat" w14:cmpd="sng">
                  <w14:solidFill>
                    <w14:srgbClr w14:val="000000"/>
                  </w14:solidFill>
                  <w14:prstDash w14:val="solid"/>
                  <w14:miter w14:val="10"/>
                </w14:textOutline>
              </w:rPr>
              <w:t>评价依据</w:t>
            </w:r>
          </w:p>
        </w:tc>
        <w:tc>
          <w:tcPr>
            <w:tcW w:w="763" w:type="dxa"/>
            <w:shd w:val="clear" w:color="auto" w:fill="AEAAAA"/>
            <w:vAlign w:val="top"/>
          </w:tcPr>
          <w:p>
            <w:pPr>
              <w:spacing w:line="270" w:lineRule="auto"/>
              <w:rPr>
                <w:rFonts w:ascii="Arial"/>
                <w:sz w:val="21"/>
              </w:rPr>
            </w:pPr>
          </w:p>
          <w:p>
            <w:pPr>
              <w:pStyle w:val="6"/>
              <w:spacing w:before="78" w:line="232" w:lineRule="auto"/>
              <w:ind w:left="274" w:right="140" w:hanging="122"/>
            </w:pPr>
            <w:r>
              <w:rPr>
                <w:spacing w:val="-8"/>
                <w14:textOutline w14:w="4358" w14:cap="flat" w14:cmpd="sng">
                  <w14:solidFill>
                    <w14:srgbClr w14:val="000000"/>
                  </w14:solidFill>
                  <w14:prstDash w14:val="solid"/>
                  <w14:miter w14:val="10"/>
                </w14:textOutline>
              </w:rPr>
              <w:t>标杆</w:t>
            </w:r>
            <w:r>
              <w:t xml:space="preserve"> </w:t>
            </w:r>
            <w:r>
              <w:rPr>
                <w14:textOutline w14:w="4358" w14:cap="flat" w14:cmpd="sng">
                  <w14:solidFill>
                    <w14:srgbClr w14:val="000000"/>
                  </w14:solidFill>
                  <w14:prstDash w14:val="solid"/>
                  <w14:miter w14:val="10"/>
                </w14:textOutline>
              </w:rPr>
              <w:t>值</w:t>
            </w:r>
          </w:p>
        </w:tc>
        <w:tc>
          <w:tcPr>
            <w:tcW w:w="4222" w:type="dxa"/>
            <w:shd w:val="clear" w:color="auto" w:fill="AEAAAA"/>
            <w:vAlign w:val="top"/>
          </w:tcPr>
          <w:p>
            <w:pPr>
              <w:spacing w:line="427" w:lineRule="auto"/>
              <w:rPr>
                <w:rFonts w:ascii="Arial"/>
                <w:sz w:val="21"/>
              </w:rPr>
            </w:pPr>
          </w:p>
          <w:p>
            <w:pPr>
              <w:pStyle w:val="6"/>
              <w:spacing w:before="78" w:line="222" w:lineRule="auto"/>
              <w:ind w:left="1642"/>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6" w:hRule="atLeast"/>
        </w:trPr>
        <w:tc>
          <w:tcPr>
            <w:tcW w:w="461" w:type="dxa"/>
            <w:vAlign w:val="top"/>
          </w:tcPr>
          <w:p>
            <w:pPr>
              <w:rPr>
                <w:rFonts w:ascii="Arial"/>
                <w:sz w:val="21"/>
              </w:rPr>
            </w:pPr>
          </w:p>
        </w:tc>
        <w:tc>
          <w:tcPr>
            <w:tcW w:w="662" w:type="dxa"/>
            <w:vAlign w:val="top"/>
          </w:tcPr>
          <w:p>
            <w:pPr>
              <w:pStyle w:val="6"/>
              <w:spacing w:before="35" w:line="224" w:lineRule="auto"/>
              <w:ind w:left="118"/>
            </w:pPr>
            <w:r>
              <w:t>购</w:t>
            </w:r>
          </w:p>
        </w:tc>
        <w:tc>
          <w:tcPr>
            <w:tcW w:w="683" w:type="dxa"/>
            <w:vAlign w:val="top"/>
          </w:tcPr>
          <w:p>
            <w:pPr>
              <w:pStyle w:val="6"/>
              <w:spacing w:before="35" w:line="224" w:lineRule="auto"/>
              <w:ind w:left="119"/>
            </w:pPr>
            <w:r>
              <w:t>购</w:t>
            </w:r>
          </w:p>
        </w:tc>
        <w:tc>
          <w:tcPr>
            <w:tcW w:w="935" w:type="dxa"/>
            <w:vMerge w:val="restart"/>
            <w:tcBorders>
              <w:bottom w:val="nil"/>
            </w:tcBorders>
            <w:vAlign w:val="top"/>
          </w:tcPr>
          <w:p>
            <w:pPr>
              <w:rPr>
                <w:rFonts w:ascii="Arial"/>
                <w:sz w:val="21"/>
              </w:rPr>
            </w:pPr>
          </w:p>
        </w:tc>
        <w:tc>
          <w:tcPr>
            <w:tcW w:w="781" w:type="dxa"/>
            <w:vAlign w:val="top"/>
          </w:tcPr>
          <w:p>
            <w:pPr>
              <w:rPr>
                <w:rFonts w:ascii="Arial"/>
                <w:sz w:val="21"/>
              </w:rPr>
            </w:pPr>
          </w:p>
        </w:tc>
        <w:tc>
          <w:tcPr>
            <w:tcW w:w="710" w:type="dxa"/>
            <w:vAlign w:val="top"/>
          </w:tcPr>
          <w:p>
            <w:pPr>
              <w:pStyle w:val="6"/>
              <w:spacing w:before="35" w:line="223" w:lineRule="auto"/>
              <w:ind w:left="255"/>
            </w:pPr>
            <w:r>
              <w:t>率</w:t>
            </w:r>
          </w:p>
        </w:tc>
        <w:tc>
          <w:tcPr>
            <w:tcW w:w="564" w:type="dxa"/>
            <w:vAlign w:val="top"/>
          </w:tcPr>
          <w:p>
            <w:pPr>
              <w:rPr>
                <w:rFonts w:ascii="Arial"/>
                <w:sz w:val="21"/>
              </w:rPr>
            </w:pPr>
          </w:p>
        </w:tc>
        <w:tc>
          <w:tcPr>
            <w:tcW w:w="3735" w:type="dxa"/>
            <w:vAlign w:val="top"/>
          </w:tcPr>
          <w:p>
            <w:pPr>
              <w:pStyle w:val="6"/>
              <w:spacing w:before="35" w:line="223" w:lineRule="auto"/>
              <w:ind w:left="122"/>
            </w:pPr>
            <w:r>
              <w:rPr>
                <w:spacing w:val="-6"/>
              </w:rPr>
              <w:t>程度。</w:t>
            </w:r>
          </w:p>
        </w:tc>
        <w:tc>
          <w:tcPr>
            <w:tcW w:w="1320" w:type="dxa"/>
            <w:vAlign w:val="top"/>
          </w:tcPr>
          <w:p>
            <w:pPr>
              <w:pStyle w:val="6"/>
              <w:spacing w:before="34" w:line="232" w:lineRule="auto"/>
              <w:ind w:left="127" w:right="248"/>
            </w:pPr>
            <w:r>
              <w:rPr>
                <w:spacing w:val="-6"/>
              </w:rPr>
              <w:t>于合同约</w:t>
            </w:r>
            <w:r>
              <w:rPr>
                <w:spacing w:val="2"/>
              </w:rPr>
              <w:t xml:space="preserve"> </w:t>
            </w:r>
            <w:r>
              <w:rPr>
                <w:spacing w:val="-7"/>
              </w:rPr>
              <w:t>定时间</w:t>
            </w:r>
          </w:p>
        </w:tc>
        <w:tc>
          <w:tcPr>
            <w:tcW w:w="763" w:type="dxa"/>
            <w:vAlign w:val="top"/>
          </w:tcPr>
          <w:p>
            <w:pPr>
              <w:rPr>
                <w:rFonts w:ascii="Arial"/>
                <w:sz w:val="21"/>
              </w:rPr>
            </w:pPr>
          </w:p>
        </w:tc>
        <w:tc>
          <w:tcPr>
            <w:tcW w:w="422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21" w:hRule="atLeast"/>
        </w:trPr>
        <w:tc>
          <w:tcPr>
            <w:tcW w:w="461" w:type="dxa"/>
            <w:vAlign w:val="top"/>
          </w:tcPr>
          <w:p>
            <w:pPr>
              <w:spacing w:line="298" w:lineRule="auto"/>
              <w:rPr>
                <w:rFonts w:ascii="Arial"/>
                <w:sz w:val="21"/>
              </w:rPr>
            </w:pPr>
          </w:p>
          <w:p>
            <w:pPr>
              <w:spacing w:line="298" w:lineRule="auto"/>
              <w:rPr>
                <w:rFonts w:ascii="Arial"/>
                <w:sz w:val="21"/>
              </w:rPr>
            </w:pPr>
          </w:p>
          <w:p>
            <w:pPr>
              <w:spacing w:line="299" w:lineRule="auto"/>
              <w:rPr>
                <w:rFonts w:ascii="Arial"/>
                <w:sz w:val="21"/>
              </w:rPr>
            </w:pPr>
          </w:p>
          <w:p>
            <w:pPr>
              <w:pStyle w:val="6"/>
              <w:spacing w:before="78" w:line="181" w:lineRule="auto"/>
              <w:ind w:left="134"/>
            </w:pPr>
            <w:r>
              <w:rPr>
                <w:spacing w:val="-14"/>
              </w:rPr>
              <w:t>19</w:t>
            </w:r>
          </w:p>
        </w:tc>
        <w:tc>
          <w:tcPr>
            <w:tcW w:w="662" w:type="dxa"/>
            <w:textDirection w:val="tbRlV"/>
            <w:vAlign w:val="top"/>
          </w:tcPr>
          <w:p>
            <w:pPr>
              <w:pStyle w:val="6"/>
              <w:spacing w:before="313" w:line="202" w:lineRule="auto"/>
              <w:ind w:left="473"/>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473"/>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935" w:type="dxa"/>
            <w:vMerge w:val="continue"/>
            <w:tcBorders>
              <w:top w:val="nil"/>
            </w:tcBorders>
            <w:vAlign w:val="top"/>
          </w:tcPr>
          <w:p>
            <w:pPr>
              <w:rPr>
                <w:rFonts w:ascii="Arial"/>
                <w:sz w:val="21"/>
              </w:rPr>
            </w:pPr>
          </w:p>
        </w:tc>
        <w:tc>
          <w:tcPr>
            <w:tcW w:w="781" w:type="dxa"/>
            <w:vAlign w:val="top"/>
          </w:tcPr>
          <w:p>
            <w:pPr>
              <w:spacing w:line="273" w:lineRule="auto"/>
              <w:rPr>
                <w:rFonts w:ascii="Arial"/>
                <w:sz w:val="21"/>
              </w:rPr>
            </w:pPr>
          </w:p>
          <w:p>
            <w:pPr>
              <w:spacing w:line="274" w:lineRule="auto"/>
              <w:rPr>
                <w:rFonts w:ascii="Arial"/>
                <w:sz w:val="21"/>
              </w:rPr>
            </w:pPr>
          </w:p>
          <w:p>
            <w:pPr>
              <w:pStyle w:val="6"/>
              <w:spacing w:before="78" w:line="224" w:lineRule="auto"/>
              <w:ind w:left="123"/>
            </w:pPr>
            <w:r>
              <w:rPr>
                <w:spacing w:val="-3"/>
              </w:rPr>
              <w:t>C4</w:t>
            </w:r>
            <w:r>
              <w:rPr>
                <w:spacing w:val="-41"/>
              </w:rPr>
              <w:t xml:space="preserve"> </w:t>
            </w:r>
            <w:r>
              <w:rPr>
                <w:spacing w:val="-3"/>
              </w:rPr>
              <w:t>产</w:t>
            </w:r>
          </w:p>
          <w:p>
            <w:pPr>
              <w:pStyle w:val="6"/>
              <w:spacing w:before="18" w:line="224" w:lineRule="auto"/>
              <w:ind w:left="186"/>
            </w:pPr>
            <w:r>
              <w:rPr>
                <w:spacing w:val="-21"/>
              </w:rPr>
              <w:t>出成</w:t>
            </w:r>
          </w:p>
          <w:p>
            <w:pPr>
              <w:pStyle w:val="6"/>
              <w:spacing w:before="21" w:line="222" w:lineRule="auto"/>
              <w:ind w:left="283"/>
            </w:pPr>
            <w:r>
              <w:t>本</w:t>
            </w:r>
          </w:p>
        </w:tc>
        <w:tc>
          <w:tcPr>
            <w:tcW w:w="710" w:type="dxa"/>
            <w:vAlign w:val="top"/>
          </w:tcPr>
          <w:p>
            <w:pPr>
              <w:spacing w:line="433" w:lineRule="auto"/>
              <w:rPr>
                <w:rFonts w:ascii="Arial"/>
                <w:sz w:val="21"/>
              </w:rPr>
            </w:pPr>
          </w:p>
          <w:p>
            <w:pPr>
              <w:pStyle w:val="6"/>
              <w:spacing w:before="78" w:line="181" w:lineRule="auto"/>
              <w:ind w:left="110"/>
            </w:pPr>
            <w:r>
              <w:rPr>
                <w:spacing w:val="-2"/>
              </w:rPr>
              <w:t>C401</w:t>
            </w:r>
          </w:p>
          <w:p>
            <w:pPr>
              <w:pStyle w:val="6"/>
              <w:spacing w:before="36" w:line="222" w:lineRule="auto"/>
              <w:ind w:left="131"/>
            </w:pPr>
            <w:r>
              <w:rPr>
                <w:spacing w:val="-10"/>
              </w:rPr>
              <w:t>成本</w:t>
            </w:r>
          </w:p>
          <w:p>
            <w:pPr>
              <w:pStyle w:val="6"/>
              <w:spacing w:before="20" w:line="222" w:lineRule="auto"/>
              <w:ind w:left="133"/>
            </w:pPr>
            <w:r>
              <w:rPr>
                <w:spacing w:val="-11"/>
              </w:rPr>
              <w:t>节约</w:t>
            </w:r>
          </w:p>
          <w:p>
            <w:pPr>
              <w:pStyle w:val="6"/>
              <w:spacing w:before="23" w:line="223" w:lineRule="auto"/>
              <w:ind w:left="255"/>
            </w:pPr>
            <w:r>
              <w:t>率</w:t>
            </w:r>
          </w:p>
        </w:tc>
        <w:tc>
          <w:tcPr>
            <w:tcW w:w="564" w:type="dxa"/>
            <w:vAlign w:val="top"/>
          </w:tcPr>
          <w:p>
            <w:pPr>
              <w:spacing w:line="299" w:lineRule="auto"/>
              <w:rPr>
                <w:rFonts w:ascii="Arial"/>
                <w:sz w:val="21"/>
              </w:rPr>
            </w:pPr>
          </w:p>
          <w:p>
            <w:pPr>
              <w:spacing w:line="299" w:lineRule="auto"/>
              <w:rPr>
                <w:rFonts w:ascii="Arial"/>
                <w:sz w:val="21"/>
              </w:rPr>
            </w:pPr>
          </w:p>
          <w:p>
            <w:pPr>
              <w:spacing w:line="300" w:lineRule="auto"/>
              <w:rPr>
                <w:rFonts w:ascii="Arial"/>
                <w:sz w:val="21"/>
              </w:rPr>
            </w:pPr>
          </w:p>
          <w:p>
            <w:pPr>
              <w:pStyle w:val="6"/>
              <w:spacing w:before="78" w:line="179" w:lineRule="auto"/>
              <w:ind w:left="231"/>
            </w:pPr>
            <w:r>
              <w:t>7</w:t>
            </w:r>
          </w:p>
        </w:tc>
        <w:tc>
          <w:tcPr>
            <w:tcW w:w="3735" w:type="dxa"/>
            <w:vAlign w:val="top"/>
          </w:tcPr>
          <w:p>
            <w:pPr>
              <w:pStyle w:val="6"/>
              <w:spacing w:before="318" w:line="236" w:lineRule="auto"/>
              <w:ind w:left="121" w:right="104"/>
            </w:pPr>
            <w:r>
              <w:rPr>
                <w:spacing w:val="-7"/>
              </w:rPr>
              <w:t>采购项目最终中标（成交）金额占</w:t>
            </w:r>
            <w:r>
              <w:rPr>
                <w:spacing w:val="7"/>
              </w:rPr>
              <w:t xml:space="preserve"> </w:t>
            </w:r>
            <w:r>
              <w:rPr>
                <w:spacing w:val="-7"/>
              </w:rPr>
              <w:t>预算资金的比重。用以反映和考核</w:t>
            </w:r>
            <w:r>
              <w:rPr>
                <w:spacing w:val="8"/>
              </w:rPr>
              <w:t xml:space="preserve"> </w:t>
            </w:r>
            <w:r>
              <w:rPr>
                <w:spacing w:val="-2"/>
              </w:rPr>
              <w:t>政府采购在节约财政资金方面的</w:t>
            </w:r>
            <w:r>
              <w:rPr>
                <w:spacing w:val="5"/>
              </w:rPr>
              <w:t xml:space="preserve">  </w:t>
            </w:r>
            <w:r>
              <w:rPr>
                <w:spacing w:val="-7"/>
              </w:rPr>
              <w:t>作用。①是否成本超过预算。②政</w:t>
            </w:r>
            <w:r>
              <w:rPr>
                <w:spacing w:val="8"/>
              </w:rPr>
              <w:t xml:space="preserve"> </w:t>
            </w:r>
            <w:r>
              <w:rPr>
                <w:spacing w:val="-2"/>
              </w:rPr>
              <w:t>府采购价格是否高于市场价。</w:t>
            </w:r>
          </w:p>
        </w:tc>
        <w:tc>
          <w:tcPr>
            <w:tcW w:w="1320" w:type="dxa"/>
            <w:vAlign w:val="top"/>
          </w:tcPr>
          <w:p>
            <w:pPr>
              <w:pStyle w:val="6"/>
              <w:spacing w:before="163" w:line="236" w:lineRule="auto"/>
              <w:ind w:left="126" w:right="128"/>
              <w:jc w:val="both"/>
            </w:pPr>
            <w:r>
              <w:rPr>
                <w:spacing w:val="-5"/>
              </w:rPr>
              <w:t>成本节约</w:t>
            </w:r>
            <w:r>
              <w:t xml:space="preserve">  </w:t>
            </w:r>
            <w:r>
              <w:rPr>
                <w:spacing w:val="-4"/>
              </w:rPr>
              <w:t>率=[计划</w:t>
            </w:r>
            <w:r>
              <w:t xml:space="preserve">  </w:t>
            </w:r>
            <w:r>
              <w:rPr>
                <w:spacing w:val="-4"/>
              </w:rPr>
              <w:t>成本-实际</w:t>
            </w:r>
            <w:r>
              <w:t xml:space="preserve"> </w:t>
            </w:r>
            <w:r>
              <w:rPr>
                <w:spacing w:val="-4"/>
              </w:rPr>
              <w:t>成本/计划</w:t>
            </w:r>
            <w:r>
              <w:t xml:space="preserve"> 成</w:t>
            </w:r>
          </w:p>
          <w:p>
            <w:pPr>
              <w:pStyle w:val="6"/>
              <w:spacing w:before="19" w:line="222" w:lineRule="auto"/>
              <w:ind w:left="123"/>
            </w:pPr>
            <w:r>
              <w:rPr>
                <w:spacing w:val="-3"/>
              </w:rPr>
              <w:t>本]*100%</w:t>
            </w:r>
          </w:p>
        </w:tc>
        <w:tc>
          <w:tcPr>
            <w:tcW w:w="763" w:type="dxa"/>
            <w:vAlign w:val="top"/>
          </w:tcPr>
          <w:p>
            <w:pPr>
              <w:spacing w:line="285" w:lineRule="auto"/>
              <w:rPr>
                <w:rFonts w:ascii="Arial"/>
                <w:sz w:val="21"/>
              </w:rPr>
            </w:pPr>
          </w:p>
          <w:p>
            <w:pPr>
              <w:spacing w:line="285" w:lineRule="auto"/>
              <w:rPr>
                <w:rFonts w:ascii="Arial"/>
                <w:sz w:val="21"/>
              </w:rPr>
            </w:pPr>
          </w:p>
          <w:p>
            <w:pPr>
              <w:spacing w:line="285" w:lineRule="auto"/>
              <w:rPr>
                <w:rFonts w:ascii="Arial"/>
                <w:sz w:val="21"/>
              </w:rPr>
            </w:pPr>
          </w:p>
          <w:p>
            <w:pPr>
              <w:pStyle w:val="6"/>
              <w:spacing w:before="78" w:line="241" w:lineRule="auto"/>
              <w:ind w:left="121"/>
            </w:pPr>
            <w:r>
              <w:rPr>
                <w:spacing w:val="-6"/>
              </w:rPr>
              <w:t>&gt;0%</w:t>
            </w:r>
          </w:p>
        </w:tc>
        <w:tc>
          <w:tcPr>
            <w:tcW w:w="4222" w:type="dxa"/>
            <w:vAlign w:val="top"/>
          </w:tcPr>
          <w:p>
            <w:pPr>
              <w:spacing w:line="274" w:lineRule="auto"/>
              <w:rPr>
                <w:rFonts w:ascii="Arial"/>
                <w:sz w:val="21"/>
              </w:rPr>
            </w:pPr>
          </w:p>
          <w:p>
            <w:pPr>
              <w:spacing w:line="275" w:lineRule="auto"/>
              <w:rPr>
                <w:rFonts w:ascii="Arial"/>
                <w:sz w:val="21"/>
              </w:rPr>
            </w:pPr>
          </w:p>
          <w:p>
            <w:pPr>
              <w:pStyle w:val="6"/>
              <w:spacing w:before="78" w:line="233" w:lineRule="auto"/>
              <w:ind w:left="121" w:right="107" w:hanging="6"/>
              <w:jc w:val="both"/>
            </w:pPr>
            <w:r>
              <w:rPr>
                <w:spacing w:val="-5"/>
              </w:rPr>
              <w:t>①成本节约率&lt;20%时，权重×（成本节</w:t>
            </w:r>
            <w:r>
              <w:rPr>
                <w:spacing w:val="8"/>
              </w:rPr>
              <w:t xml:space="preserve"> </w:t>
            </w:r>
            <w:r>
              <w:rPr>
                <w:spacing w:val="-3"/>
              </w:rPr>
              <w:t>约率/20%</w:t>
            </w:r>
            <w:r>
              <w:rPr>
                <w:spacing w:val="-20"/>
              </w:rPr>
              <w:t>）；</w:t>
            </w:r>
            <w:r>
              <w:rPr>
                <w:spacing w:val="-3"/>
              </w:rPr>
              <w:t>②成本节约率&gt;20%时，视</w:t>
            </w:r>
            <w:r>
              <w:rPr>
                <w:spacing w:val="1"/>
              </w:rPr>
              <w:t xml:space="preserve"> </w:t>
            </w:r>
            <w:r>
              <w:rPr>
                <w:spacing w:val="-2"/>
              </w:rPr>
              <w:t>特殊情况酌情得分。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3" w:hRule="atLeast"/>
        </w:trPr>
        <w:tc>
          <w:tcPr>
            <w:tcW w:w="461" w:type="dxa"/>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78" w:line="180" w:lineRule="auto"/>
              <w:ind w:left="119"/>
            </w:pPr>
            <w:r>
              <w:rPr>
                <w:spacing w:val="-6"/>
              </w:rPr>
              <w:t>20</w:t>
            </w:r>
          </w:p>
        </w:tc>
        <w:tc>
          <w:tcPr>
            <w:tcW w:w="662" w:type="dxa"/>
            <w:textDirection w:val="tbRlV"/>
            <w:vAlign w:val="top"/>
          </w:tcPr>
          <w:p>
            <w:pPr>
              <w:pStyle w:val="6"/>
              <w:spacing w:before="313" w:line="202" w:lineRule="auto"/>
              <w:ind w:left="661"/>
            </w:pPr>
            <w:r>
              <w:rPr>
                <w:spacing w:val="5"/>
              </w:rPr>
              <w:t>政</w:t>
            </w:r>
            <w:r>
              <w:rPr>
                <w:spacing w:val="-55"/>
              </w:rPr>
              <w:t xml:space="preserve"> </w:t>
            </w:r>
            <w:r>
              <w:rPr>
                <w:spacing w:val="5"/>
              </w:rPr>
              <w:t>府</w:t>
            </w:r>
            <w:r>
              <w:rPr>
                <w:spacing w:val="-54"/>
              </w:rPr>
              <w:t xml:space="preserve"> </w:t>
            </w:r>
            <w:r>
              <w:rPr>
                <w:spacing w:val="5"/>
              </w:rPr>
              <w:t>采</w:t>
            </w:r>
            <w:r>
              <w:rPr>
                <w:spacing w:val="-53"/>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661"/>
            </w:pPr>
            <w:r>
              <w:rPr>
                <w:spacing w:val="5"/>
              </w:rPr>
              <w:t>政</w:t>
            </w:r>
            <w:r>
              <w:rPr>
                <w:spacing w:val="-55"/>
              </w:rPr>
              <w:t xml:space="preserve"> </w:t>
            </w:r>
            <w:r>
              <w:rPr>
                <w:spacing w:val="5"/>
              </w:rPr>
              <w:t>府</w:t>
            </w:r>
            <w:r>
              <w:rPr>
                <w:spacing w:val="-54"/>
              </w:rPr>
              <w:t xml:space="preserve"> </w:t>
            </w:r>
            <w:r>
              <w:rPr>
                <w:spacing w:val="5"/>
              </w:rPr>
              <w:t>采</w:t>
            </w:r>
            <w:r>
              <w:rPr>
                <w:spacing w:val="-53"/>
              </w:rPr>
              <w:t xml:space="preserve"> </w:t>
            </w:r>
            <w:r>
              <w:rPr>
                <w:spacing w:val="5"/>
              </w:rPr>
              <w:t>购</w:t>
            </w:r>
          </w:p>
        </w:tc>
        <w:tc>
          <w:tcPr>
            <w:tcW w:w="935" w:type="dxa"/>
            <w:vMerge w:val="restart"/>
            <w:tcBorders>
              <w:bottom w:val="nil"/>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line="272" w:lineRule="auto"/>
              <w:rPr>
                <w:rFonts w:ascii="Arial"/>
                <w:sz w:val="21"/>
              </w:rPr>
            </w:pPr>
          </w:p>
          <w:p>
            <w:pPr>
              <w:pStyle w:val="6"/>
              <w:spacing w:before="78" w:line="238" w:lineRule="auto"/>
              <w:ind w:left="123" w:right="105" w:hanging="15"/>
              <w:jc w:val="both"/>
            </w:pPr>
            <w:r>
              <w:rPr>
                <w:spacing w:val="2"/>
              </w:rPr>
              <w:t>D</w:t>
            </w:r>
            <w:r>
              <w:rPr>
                <w:spacing w:val="-14"/>
              </w:rPr>
              <w:t xml:space="preserve"> </w:t>
            </w:r>
            <w:r>
              <w:rPr>
                <w:spacing w:val="2"/>
              </w:rPr>
              <w:t>项目</w:t>
            </w:r>
            <w:r>
              <w:t xml:space="preserve"> </w:t>
            </w:r>
            <w:r>
              <w:rPr>
                <w:spacing w:val="-20"/>
              </w:rPr>
              <w:t>效</w:t>
            </w:r>
            <w:r>
              <w:rPr>
                <w:spacing w:val="9"/>
              </w:rPr>
              <w:t xml:space="preserve">  </w:t>
            </w:r>
            <w:r>
              <w:rPr>
                <w:spacing w:val="-20"/>
              </w:rPr>
              <w:t>益</w:t>
            </w:r>
            <w:r>
              <w:rPr>
                <w:spacing w:val="1"/>
              </w:rPr>
              <w:t xml:space="preserve"> </w:t>
            </w:r>
            <w:r>
              <w:rPr>
                <w:spacing w:val="-5"/>
              </w:rPr>
              <w:t>（15）</w:t>
            </w:r>
          </w:p>
        </w:tc>
        <w:tc>
          <w:tcPr>
            <w:tcW w:w="781" w:type="dxa"/>
            <w:vAlign w:val="top"/>
          </w:tcPr>
          <w:p>
            <w:pPr>
              <w:pStyle w:val="6"/>
              <w:spacing w:before="39" w:line="223" w:lineRule="auto"/>
              <w:ind w:left="121"/>
            </w:pPr>
            <w:r>
              <w:rPr>
                <w:spacing w:val="-2"/>
              </w:rPr>
              <w:t>D1</w:t>
            </w:r>
            <w:r>
              <w:rPr>
                <w:spacing w:val="-43"/>
              </w:rPr>
              <w:t xml:space="preserve"> </w:t>
            </w:r>
            <w:r>
              <w:rPr>
                <w:spacing w:val="-2"/>
              </w:rPr>
              <w:t>社</w:t>
            </w:r>
          </w:p>
          <w:p>
            <w:pPr>
              <w:pStyle w:val="6"/>
              <w:spacing w:before="19" w:line="223" w:lineRule="auto"/>
              <w:ind w:left="169"/>
            </w:pPr>
            <w:r>
              <w:rPr>
                <w:spacing w:val="-12"/>
              </w:rPr>
              <w:t>会效</w:t>
            </w:r>
          </w:p>
          <w:p>
            <w:pPr>
              <w:pStyle w:val="6"/>
              <w:spacing w:before="21" w:line="226" w:lineRule="auto"/>
              <w:ind w:left="224"/>
            </w:pPr>
            <w:r>
              <w:rPr>
                <w:spacing w:val="-10"/>
              </w:rPr>
              <w:t>益/</w:t>
            </w:r>
          </w:p>
          <w:p>
            <w:pPr>
              <w:pStyle w:val="6"/>
              <w:spacing w:before="15" w:line="226" w:lineRule="auto"/>
              <w:ind w:left="176"/>
            </w:pPr>
            <w:r>
              <w:rPr>
                <w:spacing w:val="-15"/>
              </w:rPr>
              <w:t>生态</w:t>
            </w:r>
          </w:p>
          <w:p>
            <w:pPr>
              <w:pStyle w:val="6"/>
              <w:spacing w:before="19" w:line="223" w:lineRule="auto"/>
              <w:ind w:left="165"/>
            </w:pPr>
            <w:r>
              <w:rPr>
                <w:spacing w:val="-10"/>
              </w:rPr>
              <w:t>效益</w:t>
            </w:r>
          </w:p>
          <w:p>
            <w:pPr>
              <w:pStyle w:val="6"/>
              <w:spacing w:before="22" w:line="226" w:lineRule="auto"/>
              <w:ind w:left="213"/>
            </w:pPr>
            <w:r>
              <w:rPr>
                <w:spacing w:val="-4"/>
              </w:rPr>
              <w:t>/经</w:t>
            </w:r>
          </w:p>
          <w:p>
            <w:pPr>
              <w:pStyle w:val="6"/>
              <w:spacing w:before="18" w:line="221" w:lineRule="auto"/>
              <w:ind w:left="163"/>
            </w:pPr>
            <w:r>
              <w:rPr>
                <w:spacing w:val="-9"/>
              </w:rPr>
              <w:t>济效</w:t>
            </w:r>
          </w:p>
          <w:p>
            <w:pPr>
              <w:pStyle w:val="6"/>
              <w:spacing w:before="23" w:line="205" w:lineRule="auto"/>
              <w:ind w:left="284"/>
            </w:pPr>
            <w:r>
              <w:t>益</w:t>
            </w:r>
          </w:p>
        </w:tc>
        <w:tc>
          <w:tcPr>
            <w:tcW w:w="710" w:type="dxa"/>
            <w:vAlign w:val="top"/>
          </w:tcPr>
          <w:p>
            <w:pPr>
              <w:spacing w:line="295" w:lineRule="auto"/>
              <w:rPr>
                <w:rFonts w:ascii="Arial"/>
                <w:sz w:val="21"/>
              </w:rPr>
            </w:pPr>
          </w:p>
          <w:p>
            <w:pPr>
              <w:spacing w:line="295" w:lineRule="auto"/>
              <w:rPr>
                <w:rFonts w:ascii="Arial"/>
                <w:sz w:val="21"/>
              </w:rPr>
            </w:pPr>
          </w:p>
          <w:p>
            <w:pPr>
              <w:spacing w:line="296" w:lineRule="auto"/>
              <w:rPr>
                <w:rFonts w:ascii="Arial"/>
                <w:sz w:val="21"/>
              </w:rPr>
            </w:pPr>
          </w:p>
          <w:p>
            <w:pPr>
              <w:pStyle w:val="6"/>
              <w:spacing w:before="78" w:line="232" w:lineRule="auto"/>
              <w:ind w:left="126" w:right="113" w:firstLine="45"/>
            </w:pPr>
            <w:r>
              <w:rPr>
                <w:spacing w:val="-31"/>
              </w:rPr>
              <w:t>自行</w:t>
            </w:r>
            <w:r>
              <w:t xml:space="preserve"> </w:t>
            </w:r>
            <w:r>
              <w:rPr>
                <w:spacing w:val="-8"/>
              </w:rPr>
              <w:t>设置</w:t>
            </w:r>
          </w:p>
        </w:tc>
        <w:tc>
          <w:tcPr>
            <w:tcW w:w="564" w:type="dxa"/>
            <w:vAlign w:val="top"/>
          </w:tcPr>
          <w:p>
            <w:pPr>
              <w:spacing w:line="270" w:lineRule="auto"/>
              <w:rPr>
                <w:rFonts w:ascii="Arial"/>
                <w:sz w:val="21"/>
              </w:rPr>
            </w:pPr>
          </w:p>
          <w:p>
            <w:pPr>
              <w:spacing w:line="270"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78" w:line="181" w:lineRule="auto"/>
              <w:ind w:left="183"/>
            </w:pPr>
            <w:r>
              <w:rPr>
                <w:spacing w:val="-14"/>
              </w:rPr>
              <w:t>10</w:t>
            </w:r>
          </w:p>
        </w:tc>
        <w:tc>
          <w:tcPr>
            <w:tcW w:w="3735" w:type="dxa"/>
            <w:vAlign w:val="top"/>
          </w:tcPr>
          <w:p>
            <w:pPr>
              <w:spacing w:line="296" w:lineRule="auto"/>
              <w:rPr>
                <w:rFonts w:ascii="Arial"/>
                <w:sz w:val="21"/>
              </w:rPr>
            </w:pPr>
          </w:p>
          <w:p>
            <w:pPr>
              <w:spacing w:line="296" w:lineRule="auto"/>
              <w:rPr>
                <w:rFonts w:ascii="Arial"/>
                <w:sz w:val="21"/>
              </w:rPr>
            </w:pPr>
          </w:p>
          <w:p>
            <w:pPr>
              <w:spacing w:line="296" w:lineRule="auto"/>
              <w:rPr>
                <w:rFonts w:ascii="Arial"/>
                <w:sz w:val="21"/>
              </w:rPr>
            </w:pPr>
          </w:p>
          <w:p>
            <w:pPr>
              <w:pStyle w:val="6"/>
              <w:spacing w:before="78" w:line="230" w:lineRule="auto"/>
              <w:ind w:left="122" w:right="145" w:hanging="1"/>
            </w:pPr>
            <w:r>
              <w:rPr>
                <w:spacing w:val="-2"/>
              </w:rPr>
              <w:t>考察项目产生的社会效益/生态效</w:t>
            </w:r>
            <w:r>
              <w:rPr>
                <w:spacing w:val="12"/>
              </w:rPr>
              <w:t xml:space="preserve"> </w:t>
            </w:r>
            <w:r>
              <w:rPr>
                <w:spacing w:val="-4"/>
              </w:rPr>
              <w:t>益/经济效益</w:t>
            </w:r>
          </w:p>
        </w:tc>
        <w:tc>
          <w:tcPr>
            <w:tcW w:w="1320" w:type="dxa"/>
            <w:vAlign w:val="top"/>
          </w:tcPr>
          <w:p>
            <w:pPr>
              <w:spacing w:line="423" w:lineRule="auto"/>
              <w:rPr>
                <w:rFonts w:ascii="Arial"/>
                <w:sz w:val="21"/>
              </w:rPr>
            </w:pPr>
          </w:p>
          <w:p>
            <w:pPr>
              <w:pStyle w:val="6"/>
              <w:spacing w:before="78" w:line="236" w:lineRule="auto"/>
              <w:ind w:left="121" w:right="248" w:firstLine="1"/>
              <w:jc w:val="both"/>
            </w:pPr>
            <w:r>
              <w:rPr>
                <w:spacing w:val="-5"/>
              </w:rPr>
              <w:t>根据项目</w:t>
            </w:r>
            <w:r>
              <w:rPr>
                <w:spacing w:val="2"/>
              </w:rPr>
              <w:t xml:space="preserve"> </w:t>
            </w:r>
            <w:r>
              <w:rPr>
                <w:spacing w:val="-4"/>
              </w:rPr>
              <w:t>绩效目标</w:t>
            </w:r>
            <w:r>
              <w:t xml:space="preserve"> </w:t>
            </w:r>
            <w:r>
              <w:rPr>
                <w:spacing w:val="-4"/>
              </w:rPr>
              <w:t>设置的完</w:t>
            </w:r>
            <w:r>
              <w:t xml:space="preserve"> </w:t>
            </w:r>
            <w:r>
              <w:rPr>
                <w:spacing w:val="-4"/>
              </w:rPr>
              <w:t>成情况进</w:t>
            </w:r>
            <w:r>
              <w:t xml:space="preserve"> </w:t>
            </w:r>
            <w:r>
              <w:rPr>
                <w:spacing w:val="-6"/>
              </w:rPr>
              <w:t>行评价</w:t>
            </w:r>
          </w:p>
        </w:tc>
        <w:tc>
          <w:tcPr>
            <w:tcW w:w="763" w:type="dxa"/>
            <w:vAlign w:val="top"/>
          </w:tcPr>
          <w:p>
            <w:pPr>
              <w:spacing w:line="295" w:lineRule="auto"/>
              <w:rPr>
                <w:rFonts w:ascii="Arial"/>
                <w:sz w:val="21"/>
              </w:rPr>
            </w:pPr>
          </w:p>
          <w:p>
            <w:pPr>
              <w:spacing w:line="295" w:lineRule="auto"/>
              <w:rPr>
                <w:rFonts w:ascii="Arial"/>
                <w:sz w:val="21"/>
              </w:rPr>
            </w:pPr>
          </w:p>
          <w:p>
            <w:pPr>
              <w:spacing w:line="296" w:lineRule="auto"/>
              <w:rPr>
                <w:rFonts w:ascii="Arial"/>
                <w:sz w:val="21"/>
              </w:rPr>
            </w:pPr>
          </w:p>
          <w:p>
            <w:pPr>
              <w:pStyle w:val="6"/>
              <w:spacing w:before="78" w:line="232" w:lineRule="auto"/>
              <w:ind w:left="121" w:right="104" w:firstLine="45"/>
            </w:pPr>
            <w:r>
              <w:rPr>
                <w:spacing w:val="3"/>
              </w:rPr>
              <w:t>自行</w:t>
            </w:r>
            <w:r>
              <w:t xml:space="preserve"> </w:t>
            </w:r>
            <w:r>
              <w:rPr>
                <w:spacing w:val="-8"/>
              </w:rPr>
              <w:t>设置</w:t>
            </w:r>
          </w:p>
        </w:tc>
        <w:tc>
          <w:tcPr>
            <w:tcW w:w="4222" w:type="dxa"/>
            <w:vAlign w:val="top"/>
          </w:tcPr>
          <w:p>
            <w:pPr>
              <w:spacing w:line="260" w:lineRule="auto"/>
              <w:rPr>
                <w:rFonts w:ascii="Arial"/>
                <w:sz w:val="21"/>
              </w:rPr>
            </w:pPr>
          </w:p>
          <w:p>
            <w:pPr>
              <w:spacing w:line="260" w:lineRule="auto"/>
              <w:rPr>
                <w:rFonts w:ascii="Arial"/>
                <w:sz w:val="21"/>
              </w:rPr>
            </w:pPr>
          </w:p>
          <w:p>
            <w:pPr>
              <w:spacing w:line="261" w:lineRule="auto"/>
              <w:rPr>
                <w:rFonts w:ascii="Arial"/>
                <w:sz w:val="21"/>
              </w:rPr>
            </w:pPr>
          </w:p>
          <w:p>
            <w:pPr>
              <w:spacing w:line="261" w:lineRule="auto"/>
              <w:rPr>
                <w:rFonts w:ascii="Arial"/>
                <w:sz w:val="21"/>
              </w:rPr>
            </w:pPr>
          </w:p>
          <w:p>
            <w:pPr>
              <w:pStyle w:val="6"/>
              <w:spacing w:before="78" w:line="222" w:lineRule="auto"/>
              <w:ind w:left="127"/>
            </w:pPr>
            <w:r>
              <w:rPr>
                <w:spacing w:val="-2"/>
              </w:rPr>
              <w:t>实际完成值/目标值×权重分值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vAlign w:val="top"/>
          </w:tcPr>
          <w:p>
            <w:pPr>
              <w:spacing w:line="467" w:lineRule="auto"/>
              <w:rPr>
                <w:rFonts w:ascii="Arial"/>
                <w:sz w:val="21"/>
              </w:rPr>
            </w:pPr>
          </w:p>
          <w:p>
            <w:pPr>
              <w:pStyle w:val="6"/>
              <w:spacing w:before="78" w:line="181" w:lineRule="auto"/>
              <w:ind w:left="119"/>
            </w:pPr>
            <w:r>
              <w:rPr>
                <w:spacing w:val="-6"/>
              </w:rPr>
              <w:t>21</w:t>
            </w:r>
          </w:p>
        </w:tc>
        <w:tc>
          <w:tcPr>
            <w:tcW w:w="662" w:type="dxa"/>
            <w:textDirection w:val="tbRlV"/>
            <w:vAlign w:val="top"/>
          </w:tcPr>
          <w:p>
            <w:pPr>
              <w:pStyle w:val="6"/>
              <w:spacing w:before="313" w:line="202" w:lineRule="auto"/>
              <w:ind w:left="39"/>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39"/>
            </w:pPr>
            <w:r>
              <w:rPr>
                <w:spacing w:val="54"/>
              </w:rPr>
              <w:t>政府采购</w:t>
            </w:r>
          </w:p>
        </w:tc>
        <w:tc>
          <w:tcPr>
            <w:tcW w:w="935" w:type="dxa"/>
            <w:vMerge w:val="continue"/>
            <w:tcBorders>
              <w:top w:val="nil"/>
            </w:tcBorders>
            <w:vAlign w:val="top"/>
          </w:tcPr>
          <w:p>
            <w:pPr>
              <w:rPr>
                <w:rFonts w:ascii="Arial"/>
                <w:sz w:val="21"/>
              </w:rPr>
            </w:pPr>
          </w:p>
        </w:tc>
        <w:tc>
          <w:tcPr>
            <w:tcW w:w="781" w:type="dxa"/>
            <w:vAlign w:val="top"/>
          </w:tcPr>
          <w:p>
            <w:pPr>
              <w:spacing w:line="270" w:lineRule="auto"/>
              <w:rPr>
                <w:rFonts w:ascii="Arial"/>
                <w:sz w:val="21"/>
              </w:rPr>
            </w:pPr>
          </w:p>
          <w:p>
            <w:pPr>
              <w:pStyle w:val="6"/>
              <w:spacing w:before="78" w:line="232" w:lineRule="auto"/>
              <w:ind w:left="171" w:right="118" w:hanging="50"/>
            </w:pPr>
            <w:r>
              <w:rPr>
                <w:spacing w:val="-7"/>
              </w:rPr>
              <w:t>D2</w:t>
            </w:r>
            <w:r>
              <w:rPr>
                <w:spacing w:val="-44"/>
              </w:rPr>
              <w:t xml:space="preserve"> </w:t>
            </w:r>
            <w:r>
              <w:rPr>
                <w:spacing w:val="-7"/>
              </w:rPr>
              <w:t>满</w:t>
            </w:r>
            <w:r>
              <w:t xml:space="preserve"> </w:t>
            </w:r>
            <w:r>
              <w:rPr>
                <w:spacing w:val="-13"/>
              </w:rPr>
              <w:t>意度</w:t>
            </w:r>
          </w:p>
        </w:tc>
        <w:tc>
          <w:tcPr>
            <w:tcW w:w="710" w:type="dxa"/>
            <w:vAlign w:val="top"/>
          </w:tcPr>
          <w:p>
            <w:pPr>
              <w:pStyle w:val="6"/>
              <w:spacing w:before="236" w:line="181" w:lineRule="auto"/>
              <w:ind w:left="108"/>
            </w:pPr>
            <w:r>
              <w:rPr>
                <w:spacing w:val="-1"/>
              </w:rPr>
              <w:t>D201</w:t>
            </w:r>
          </w:p>
          <w:p>
            <w:pPr>
              <w:pStyle w:val="6"/>
              <w:spacing w:before="36" w:line="222" w:lineRule="auto"/>
              <w:ind w:left="128"/>
            </w:pPr>
            <w:r>
              <w:rPr>
                <w:spacing w:val="-9"/>
              </w:rPr>
              <w:t>满意</w:t>
            </w:r>
          </w:p>
          <w:p>
            <w:pPr>
              <w:pStyle w:val="6"/>
              <w:spacing w:before="20" w:line="223" w:lineRule="auto"/>
              <w:ind w:left="247"/>
            </w:pPr>
            <w:r>
              <w:t>度</w:t>
            </w:r>
          </w:p>
        </w:tc>
        <w:tc>
          <w:tcPr>
            <w:tcW w:w="564" w:type="dxa"/>
            <w:vAlign w:val="top"/>
          </w:tcPr>
          <w:p>
            <w:pPr>
              <w:spacing w:line="469" w:lineRule="auto"/>
              <w:rPr>
                <w:rFonts w:ascii="Arial"/>
                <w:sz w:val="21"/>
              </w:rPr>
            </w:pPr>
          </w:p>
          <w:p>
            <w:pPr>
              <w:pStyle w:val="6"/>
              <w:spacing w:before="78" w:line="179" w:lineRule="auto"/>
              <w:ind w:left="230"/>
            </w:pPr>
            <w:r>
              <w:t>5</w:t>
            </w:r>
          </w:p>
        </w:tc>
        <w:tc>
          <w:tcPr>
            <w:tcW w:w="3735" w:type="dxa"/>
            <w:vAlign w:val="top"/>
          </w:tcPr>
          <w:p>
            <w:pPr>
              <w:spacing w:line="272" w:lineRule="auto"/>
              <w:rPr>
                <w:rFonts w:ascii="Arial"/>
                <w:sz w:val="21"/>
              </w:rPr>
            </w:pPr>
          </w:p>
          <w:p>
            <w:pPr>
              <w:pStyle w:val="6"/>
              <w:spacing w:before="78" w:line="231" w:lineRule="auto"/>
              <w:ind w:left="134" w:right="145" w:hanging="13"/>
            </w:pPr>
            <w:r>
              <w:rPr>
                <w:spacing w:val="-2"/>
              </w:rPr>
              <w:t>考察受益人/使用主体对采购产品</w:t>
            </w:r>
            <w:r>
              <w:rPr>
                <w:spacing w:val="12"/>
              </w:rPr>
              <w:t xml:space="preserve"> </w:t>
            </w:r>
            <w:r>
              <w:rPr>
                <w:spacing w:val="-6"/>
              </w:rPr>
              <w:t>的满意度。</w:t>
            </w:r>
          </w:p>
        </w:tc>
        <w:tc>
          <w:tcPr>
            <w:tcW w:w="1320" w:type="dxa"/>
            <w:vAlign w:val="top"/>
          </w:tcPr>
          <w:p>
            <w:pPr>
              <w:pStyle w:val="6"/>
              <w:spacing w:before="37" w:line="232" w:lineRule="auto"/>
              <w:ind w:left="121" w:right="128" w:firstLine="2"/>
              <w:jc w:val="both"/>
            </w:pPr>
            <w:r>
              <w:rPr>
                <w:spacing w:val="-5"/>
              </w:rPr>
              <w:t>产品受益</w:t>
            </w:r>
            <w:r>
              <w:t xml:space="preserve">  </w:t>
            </w:r>
            <w:r>
              <w:rPr>
                <w:spacing w:val="-4"/>
              </w:rPr>
              <w:t>群体/使用</w:t>
            </w:r>
            <w:r>
              <w:rPr>
                <w:spacing w:val="3"/>
              </w:rPr>
              <w:t xml:space="preserve"> </w:t>
            </w:r>
            <w:r>
              <w:rPr>
                <w:spacing w:val="-4"/>
              </w:rPr>
              <w:t>主体的满</w:t>
            </w:r>
            <w:r>
              <w:t xml:space="preserve">  </w:t>
            </w:r>
            <w:r>
              <w:rPr>
                <w:spacing w:val="-4"/>
              </w:rPr>
              <w:t>意度测评</w:t>
            </w:r>
          </w:p>
        </w:tc>
        <w:tc>
          <w:tcPr>
            <w:tcW w:w="763" w:type="dxa"/>
            <w:vAlign w:val="top"/>
          </w:tcPr>
          <w:p>
            <w:pPr>
              <w:spacing w:line="272" w:lineRule="auto"/>
              <w:rPr>
                <w:rFonts w:ascii="Arial"/>
                <w:sz w:val="21"/>
              </w:rPr>
            </w:pPr>
          </w:p>
          <w:p>
            <w:pPr>
              <w:pStyle w:val="6"/>
              <w:spacing w:before="78"/>
              <w:ind w:left="139"/>
            </w:pPr>
            <w:r>
              <w:t>≥</w:t>
            </w:r>
          </w:p>
          <w:p>
            <w:pPr>
              <w:pStyle w:val="6"/>
              <w:spacing w:line="241" w:lineRule="auto"/>
              <w:ind w:left="115"/>
            </w:pPr>
            <w:r>
              <w:rPr>
                <w:spacing w:val="-4"/>
              </w:rPr>
              <w:t>90%</w:t>
            </w:r>
          </w:p>
        </w:tc>
        <w:tc>
          <w:tcPr>
            <w:tcW w:w="4222" w:type="dxa"/>
            <w:vAlign w:val="top"/>
          </w:tcPr>
          <w:p>
            <w:pPr>
              <w:pStyle w:val="6"/>
              <w:spacing w:before="37" w:line="232" w:lineRule="auto"/>
              <w:ind w:left="122" w:right="144" w:firstLine="1"/>
              <w:jc w:val="both"/>
            </w:pPr>
            <w:r>
              <w:rPr>
                <w:spacing w:val="-2"/>
              </w:rPr>
              <w:t>对产品受益群体/使用主体进行满意度</w:t>
            </w:r>
            <w:r>
              <w:rPr>
                <w:spacing w:val="15"/>
              </w:rPr>
              <w:t xml:space="preserve"> </w:t>
            </w:r>
            <w:r>
              <w:rPr>
                <w:spacing w:val="-7"/>
              </w:rPr>
              <w:t>调查，综合满意度达</w:t>
            </w:r>
            <w:r>
              <w:rPr>
                <w:spacing w:val="-38"/>
              </w:rPr>
              <w:t xml:space="preserve"> </w:t>
            </w:r>
            <w:r>
              <w:rPr>
                <w:spacing w:val="-7"/>
              </w:rPr>
              <w:t>90%以上得</w:t>
            </w:r>
            <w:r>
              <w:rPr>
                <w:spacing w:val="-47"/>
              </w:rPr>
              <w:t xml:space="preserve"> </w:t>
            </w:r>
            <w:r>
              <w:rPr>
                <w:spacing w:val="-7"/>
              </w:rPr>
              <w:t>5</w:t>
            </w:r>
            <w:r>
              <w:rPr>
                <w:spacing w:val="-41"/>
              </w:rPr>
              <w:t xml:space="preserve"> </w:t>
            </w:r>
            <w:r>
              <w:rPr>
                <w:spacing w:val="-7"/>
              </w:rPr>
              <w:t>分，</w:t>
            </w:r>
            <w:r>
              <w:t xml:space="preserve"> </w:t>
            </w:r>
            <w:r>
              <w:rPr>
                <w:spacing w:val="-1"/>
              </w:rPr>
              <w:t>否则按照实际调查综合满意度÷90%*</w:t>
            </w:r>
            <w:r>
              <w:t xml:space="preserve">  </w:t>
            </w:r>
            <w:r>
              <w:rPr>
                <w:spacing w:val="-3"/>
              </w:rPr>
              <w:t>指标权重计分。</w:t>
            </w:r>
          </w:p>
        </w:tc>
      </w:tr>
    </w:tbl>
    <w:p>
      <w:pPr>
        <w:pStyle w:val="2"/>
      </w:pPr>
    </w:p>
    <w:p>
      <w:pPr>
        <w:sectPr>
          <w:footerReference r:id="rId34" w:type="default"/>
          <w:pgSz w:w="16839" w:h="11906"/>
          <w:pgMar w:top="1012" w:right="998" w:bottom="1223" w:left="998" w:header="0" w:footer="1048" w:gutter="0"/>
          <w:cols w:space="720" w:num="1"/>
        </w:sectPr>
      </w:pPr>
    </w:p>
    <w:p>
      <w:pPr>
        <w:spacing w:before="181" w:line="223" w:lineRule="auto"/>
        <w:ind w:left="678"/>
        <w:rPr>
          <w:rFonts w:ascii="仿宋" w:hAnsi="仿宋" w:eastAsia="仿宋" w:cs="仿宋"/>
          <w:sz w:val="28"/>
          <w:szCs w:val="28"/>
        </w:rPr>
      </w:pPr>
      <w:r>
        <w:rPr>
          <w:rFonts w:ascii="Times New Roman" w:hAnsi="Times New Roman" w:eastAsia="Times New Roman" w:cs="Times New Roman"/>
          <w:b/>
          <w:bCs/>
          <w:sz w:val="28"/>
          <w:szCs w:val="28"/>
        </w:rPr>
        <w:t>2.</w:t>
      </w:r>
      <w:r>
        <w:rPr>
          <w:rFonts w:ascii="仿宋" w:hAnsi="仿宋" w:eastAsia="仿宋" w:cs="仿宋"/>
          <w:sz w:val="28"/>
          <w:szCs w:val="28"/>
          <w14:textOutline w14:w="5103" w14:cap="flat" w14:cmpd="sng">
            <w14:solidFill>
              <w14:srgbClr w14:val="000000"/>
            </w14:solidFill>
            <w14:prstDash w14:val="solid"/>
            <w14:miter w14:val="10"/>
          </w14:textOutline>
        </w:rPr>
        <w:t>绩效评价总分</w:t>
      </w:r>
    </w:p>
    <w:p>
      <w:pPr>
        <w:spacing w:before="287" w:line="411" w:lineRule="auto"/>
        <w:ind w:left="134" w:right="121" w:firstLine="560"/>
        <w:jc w:val="both"/>
        <w:rPr>
          <w:rFonts w:ascii="仿宋" w:hAnsi="仿宋" w:eastAsia="仿宋" w:cs="仿宋"/>
          <w:sz w:val="28"/>
          <w:szCs w:val="28"/>
        </w:rPr>
      </w:pPr>
      <w:r>
        <w:rPr>
          <w:rFonts w:ascii="仿宋" w:hAnsi="仿宋" w:eastAsia="仿宋" w:cs="仿宋"/>
          <w:sz w:val="28"/>
          <w:szCs w:val="28"/>
        </w:rPr>
        <w:t>绩效评价总分值</w:t>
      </w:r>
      <w:r>
        <w:rPr>
          <w:rFonts w:ascii="仿宋" w:hAnsi="仿宋" w:eastAsia="仿宋" w:cs="仿宋"/>
          <w:spacing w:val="-19"/>
          <w:sz w:val="28"/>
          <w:szCs w:val="28"/>
        </w:rPr>
        <w:t xml:space="preserve"> </w:t>
      </w:r>
      <w:r>
        <w:rPr>
          <w:rFonts w:ascii="Times New Roman" w:hAnsi="Times New Roman" w:eastAsia="Times New Roman" w:cs="Times New Roman"/>
          <w:sz w:val="28"/>
          <w:szCs w:val="28"/>
        </w:rPr>
        <w:t>100</w:t>
      </w:r>
      <w:r>
        <w:rPr>
          <w:rFonts w:ascii="Times New Roman" w:hAnsi="Times New Roman" w:eastAsia="Times New Roman" w:cs="Times New Roman"/>
          <w:spacing w:val="27"/>
          <w:sz w:val="28"/>
          <w:szCs w:val="28"/>
        </w:rPr>
        <w:t xml:space="preserve"> </w:t>
      </w:r>
      <w:r>
        <w:rPr>
          <w:rFonts w:ascii="仿宋" w:hAnsi="仿宋" w:eastAsia="仿宋" w:cs="仿宋"/>
          <w:sz w:val="28"/>
          <w:szCs w:val="28"/>
        </w:rPr>
        <w:t>分，根据综合评分结果，</w:t>
      </w:r>
      <w:r>
        <w:rPr>
          <w:rFonts w:ascii="Times New Roman" w:hAnsi="Times New Roman" w:eastAsia="Times New Roman" w:cs="Times New Roman"/>
          <w:sz w:val="28"/>
          <w:szCs w:val="28"/>
        </w:rPr>
        <w:t>90</w:t>
      </w:r>
      <w:r>
        <w:rPr>
          <w:rFonts w:ascii="Times New Roman" w:hAnsi="Times New Roman" w:eastAsia="Times New Roman" w:cs="Times New Roman"/>
          <w:spacing w:val="27"/>
          <w:w w:val="101"/>
          <w:sz w:val="28"/>
          <w:szCs w:val="28"/>
        </w:rPr>
        <w:t xml:space="preserve"> </w:t>
      </w:r>
      <w:r>
        <w:rPr>
          <w:rFonts w:ascii="仿宋" w:hAnsi="仿宋" w:eastAsia="仿宋" w:cs="仿宋"/>
          <w:sz w:val="28"/>
          <w:szCs w:val="28"/>
        </w:rPr>
        <w:t>分（含）</w:t>
      </w:r>
      <w:r>
        <w:rPr>
          <w:rFonts w:ascii="Times New Roman" w:hAnsi="Times New Roman" w:eastAsia="Times New Roman" w:cs="Times New Roman"/>
          <w:sz w:val="28"/>
          <w:szCs w:val="28"/>
        </w:rPr>
        <w:t>-</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z w:val="28"/>
          <w:szCs w:val="28"/>
        </w:rPr>
        <w:t xml:space="preserve">100 </w:t>
      </w:r>
      <w:r>
        <w:rPr>
          <w:rFonts w:ascii="仿宋" w:hAnsi="仿宋" w:eastAsia="仿宋" w:cs="仿宋"/>
          <w:spacing w:val="-6"/>
          <w:sz w:val="28"/>
          <w:szCs w:val="28"/>
        </w:rPr>
        <w:t>分为优、</w:t>
      </w:r>
      <w:r>
        <w:rPr>
          <w:rFonts w:ascii="Times New Roman" w:hAnsi="Times New Roman" w:eastAsia="Times New Roman" w:cs="Times New Roman"/>
          <w:spacing w:val="-6"/>
          <w:sz w:val="28"/>
          <w:szCs w:val="28"/>
        </w:rPr>
        <w:t>80</w:t>
      </w:r>
      <w:r>
        <w:rPr>
          <w:rFonts w:ascii="Times New Roman" w:hAnsi="Times New Roman" w:eastAsia="Times New Roman" w:cs="Times New Roman"/>
          <w:spacing w:val="33"/>
          <w:w w:val="101"/>
          <w:sz w:val="28"/>
          <w:szCs w:val="28"/>
        </w:rPr>
        <w:t xml:space="preserve"> </w:t>
      </w:r>
      <w:r>
        <w:rPr>
          <w:rFonts w:ascii="仿宋" w:hAnsi="仿宋" w:eastAsia="仿宋" w:cs="仿宋"/>
          <w:spacing w:val="-6"/>
          <w:sz w:val="28"/>
          <w:szCs w:val="28"/>
        </w:rPr>
        <w:t>分（含）</w:t>
      </w:r>
      <w:r>
        <w:rPr>
          <w:rFonts w:ascii="Times New Roman" w:hAnsi="Times New Roman" w:eastAsia="Times New Roman" w:cs="Times New Roman"/>
          <w:spacing w:val="-6"/>
          <w:sz w:val="28"/>
          <w:szCs w:val="28"/>
        </w:rPr>
        <w:t>-90</w:t>
      </w:r>
      <w:r>
        <w:rPr>
          <w:rFonts w:ascii="Times New Roman" w:hAnsi="Times New Roman" w:eastAsia="Times New Roman" w:cs="Times New Roman"/>
          <w:spacing w:val="20"/>
          <w:sz w:val="28"/>
          <w:szCs w:val="28"/>
        </w:rPr>
        <w:t xml:space="preserve"> </w:t>
      </w:r>
      <w:r>
        <w:rPr>
          <w:rFonts w:ascii="仿宋" w:hAnsi="仿宋" w:eastAsia="仿宋" w:cs="仿宋"/>
          <w:spacing w:val="-6"/>
          <w:sz w:val="28"/>
          <w:szCs w:val="28"/>
        </w:rPr>
        <w:t>分为良、</w:t>
      </w:r>
      <w:r>
        <w:rPr>
          <w:rFonts w:ascii="Times New Roman" w:hAnsi="Times New Roman" w:eastAsia="Times New Roman" w:cs="Times New Roman"/>
          <w:spacing w:val="-6"/>
          <w:sz w:val="28"/>
          <w:szCs w:val="28"/>
        </w:rPr>
        <w:t>60</w:t>
      </w:r>
      <w:r>
        <w:rPr>
          <w:rFonts w:ascii="Times New Roman" w:hAnsi="Times New Roman" w:eastAsia="Times New Roman" w:cs="Times New Roman"/>
          <w:spacing w:val="20"/>
          <w:sz w:val="28"/>
          <w:szCs w:val="28"/>
        </w:rPr>
        <w:t xml:space="preserve"> </w:t>
      </w:r>
      <w:r>
        <w:rPr>
          <w:rFonts w:ascii="仿宋" w:hAnsi="仿宋" w:eastAsia="仿宋" w:cs="仿宋"/>
          <w:spacing w:val="-6"/>
          <w:sz w:val="28"/>
          <w:szCs w:val="28"/>
        </w:rPr>
        <w:t>分（含）</w:t>
      </w:r>
      <w:r>
        <w:rPr>
          <w:rFonts w:ascii="Times New Roman" w:hAnsi="Times New Roman" w:eastAsia="Times New Roman" w:cs="Times New Roman"/>
          <w:spacing w:val="-6"/>
          <w:sz w:val="28"/>
          <w:szCs w:val="28"/>
        </w:rPr>
        <w:t>-80</w:t>
      </w:r>
      <w:r>
        <w:rPr>
          <w:rFonts w:ascii="Times New Roman" w:hAnsi="Times New Roman" w:eastAsia="Times New Roman" w:cs="Times New Roman"/>
          <w:spacing w:val="20"/>
          <w:w w:val="101"/>
          <w:sz w:val="28"/>
          <w:szCs w:val="28"/>
        </w:rPr>
        <w:t xml:space="preserve"> </w:t>
      </w:r>
      <w:r>
        <w:rPr>
          <w:rFonts w:ascii="仿宋" w:hAnsi="仿宋" w:eastAsia="仿宋" w:cs="仿宋"/>
          <w:spacing w:val="-6"/>
          <w:sz w:val="28"/>
          <w:szCs w:val="28"/>
        </w:rPr>
        <w:t>分为中、</w:t>
      </w:r>
      <w:r>
        <w:rPr>
          <w:rFonts w:ascii="Times New Roman" w:hAnsi="Times New Roman" w:eastAsia="Times New Roman" w:cs="Times New Roman"/>
          <w:spacing w:val="-6"/>
          <w:sz w:val="28"/>
          <w:szCs w:val="28"/>
        </w:rPr>
        <w:t>60</w:t>
      </w:r>
      <w:r>
        <w:rPr>
          <w:rFonts w:ascii="Times New Roman" w:hAnsi="Times New Roman" w:eastAsia="Times New Roman" w:cs="Times New Roman"/>
          <w:spacing w:val="20"/>
          <w:sz w:val="28"/>
          <w:szCs w:val="28"/>
        </w:rPr>
        <w:t xml:space="preserve"> </w:t>
      </w:r>
      <w:r>
        <w:rPr>
          <w:rFonts w:ascii="仿宋" w:hAnsi="仿宋" w:eastAsia="仿宋" w:cs="仿宋"/>
          <w:spacing w:val="-6"/>
          <w:sz w:val="28"/>
          <w:szCs w:val="28"/>
        </w:rPr>
        <w:t>分以下</w:t>
      </w:r>
    </w:p>
    <w:p>
      <w:pPr>
        <w:spacing w:line="224" w:lineRule="auto"/>
        <w:ind w:left="141"/>
        <w:rPr>
          <w:rFonts w:ascii="仿宋" w:hAnsi="仿宋" w:eastAsia="仿宋" w:cs="仿宋"/>
          <w:sz w:val="28"/>
          <w:szCs w:val="28"/>
        </w:rPr>
      </w:pPr>
      <w:r>
        <w:rPr>
          <w:rFonts w:ascii="仿宋" w:hAnsi="仿宋" w:eastAsia="仿宋" w:cs="仿宋"/>
          <w:spacing w:val="-9"/>
          <w:sz w:val="28"/>
          <w:szCs w:val="28"/>
        </w:rPr>
        <w:t>为差。</w:t>
      </w:r>
    </w:p>
    <w:p>
      <w:pPr>
        <w:spacing w:before="225" w:line="222" w:lineRule="auto"/>
        <w:ind w:left="2888"/>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表</w:t>
      </w:r>
      <w:r>
        <w:rPr>
          <w:rFonts w:ascii="仿宋" w:hAnsi="仿宋" w:eastAsia="仿宋" w:cs="仿宋"/>
          <w:spacing w:val="-47"/>
          <w:sz w:val="24"/>
          <w:szCs w:val="24"/>
        </w:rPr>
        <w:t xml:space="preserve"> </w:t>
      </w:r>
      <w:r>
        <w:rPr>
          <w:rFonts w:ascii="Times New Roman" w:hAnsi="Times New Roman" w:eastAsia="Times New Roman" w:cs="Times New Roman"/>
          <w:b/>
          <w:bCs/>
          <w:spacing w:val="-2"/>
          <w:sz w:val="24"/>
          <w:szCs w:val="24"/>
        </w:rPr>
        <w:t>2-2</w:t>
      </w:r>
      <w:r>
        <w:rPr>
          <w:rFonts w:ascii="仿宋" w:hAnsi="仿宋" w:eastAsia="仿宋" w:cs="仿宋"/>
          <w:spacing w:val="-2"/>
          <w:sz w:val="24"/>
          <w:szCs w:val="24"/>
          <w14:textOutline w14:w="4358" w14:cap="flat" w14:cmpd="sng">
            <w14:solidFill>
              <w14:srgbClr w14:val="000000"/>
            </w14:solidFill>
            <w14:prstDash w14:val="solid"/>
            <w14:miter w14:val="10"/>
          </w14:textOutline>
        </w:rPr>
        <w:t>：绩效评价结果分类</w:t>
      </w:r>
    </w:p>
    <w:p>
      <w:pPr>
        <w:spacing w:line="64" w:lineRule="exact"/>
      </w:pPr>
    </w:p>
    <w:tbl>
      <w:tblPr>
        <w:tblStyle w:val="5"/>
        <w:tblW w:w="838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048"/>
        <w:gridCol w:w="433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4" w:hRule="atLeast"/>
        </w:trPr>
        <w:tc>
          <w:tcPr>
            <w:tcW w:w="4048" w:type="dxa"/>
            <w:shd w:val="clear" w:color="auto" w:fill="A6A6A6"/>
            <w:vAlign w:val="top"/>
          </w:tcPr>
          <w:p>
            <w:pPr>
              <w:pStyle w:val="6"/>
              <w:spacing w:before="174" w:line="222" w:lineRule="auto"/>
              <w:ind w:left="1317"/>
            </w:pPr>
            <w:r>
              <w:rPr>
                <w:spacing w:val="-3"/>
                <w14:textOutline w14:w="4358" w14:cap="flat" w14:cmpd="sng">
                  <w14:solidFill>
                    <w14:srgbClr w14:val="000000"/>
                  </w14:solidFill>
                  <w14:prstDash w14:val="solid"/>
                  <w14:miter w14:val="10"/>
                </w14:textOutline>
              </w:rPr>
              <w:t>评价积分结果</w:t>
            </w:r>
          </w:p>
        </w:tc>
        <w:tc>
          <w:tcPr>
            <w:tcW w:w="4335" w:type="dxa"/>
            <w:shd w:val="clear" w:color="auto" w:fill="A6A6A6"/>
            <w:vAlign w:val="top"/>
          </w:tcPr>
          <w:p>
            <w:pPr>
              <w:pStyle w:val="6"/>
              <w:spacing w:before="174" w:line="222" w:lineRule="auto"/>
              <w:ind w:left="1457"/>
            </w:pPr>
            <w:r>
              <w:rPr>
                <w:spacing w:val="-3"/>
                <w14:textOutline w14:w="4358" w14:cap="flat" w14:cmpd="sng">
                  <w14:solidFill>
                    <w14:srgbClr w14:val="000000"/>
                  </w14:solidFill>
                  <w14:prstDash w14:val="solid"/>
                  <w14:miter w14:val="10"/>
                </w14:textOutline>
              </w:rPr>
              <w:t>评价结果级别</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4048" w:type="dxa"/>
            <w:vAlign w:val="top"/>
          </w:tcPr>
          <w:p>
            <w:pPr>
              <w:pStyle w:val="6"/>
              <w:spacing w:before="162" w:line="224" w:lineRule="auto"/>
              <w:ind w:left="1312"/>
            </w:pPr>
            <w:r>
              <w:rPr>
                <w:rFonts w:ascii="Times New Roman" w:hAnsi="Times New Roman" w:eastAsia="Times New Roman" w:cs="Times New Roman"/>
                <w:spacing w:val="-4"/>
              </w:rPr>
              <w:t>90</w:t>
            </w:r>
            <w:r>
              <w:rPr>
                <w:rFonts w:ascii="Times New Roman" w:hAnsi="Times New Roman" w:eastAsia="Times New Roman" w:cs="Times New Roman"/>
                <w:spacing w:val="21"/>
              </w:rPr>
              <w:t xml:space="preserve"> </w:t>
            </w:r>
            <w:r>
              <w:rPr>
                <w:spacing w:val="-4"/>
              </w:rPr>
              <w:t>分～</w:t>
            </w:r>
            <w:r>
              <w:rPr>
                <w:rFonts w:ascii="Times New Roman" w:hAnsi="Times New Roman" w:eastAsia="Times New Roman" w:cs="Times New Roman"/>
                <w:spacing w:val="-4"/>
              </w:rPr>
              <w:t>100</w:t>
            </w:r>
            <w:r>
              <w:rPr>
                <w:rFonts w:ascii="Times New Roman" w:hAnsi="Times New Roman" w:eastAsia="Times New Roman" w:cs="Times New Roman"/>
                <w:spacing w:val="19"/>
              </w:rPr>
              <w:t xml:space="preserve"> </w:t>
            </w:r>
            <w:r>
              <w:rPr>
                <w:spacing w:val="-4"/>
              </w:rPr>
              <w:t>分</w:t>
            </w:r>
          </w:p>
        </w:tc>
        <w:tc>
          <w:tcPr>
            <w:tcW w:w="4335" w:type="dxa"/>
            <w:vAlign w:val="top"/>
          </w:tcPr>
          <w:p>
            <w:pPr>
              <w:pStyle w:val="6"/>
              <w:spacing w:before="163" w:line="222" w:lineRule="auto"/>
              <w:ind w:left="2058"/>
            </w:pPr>
            <w:r>
              <w:t>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4048" w:type="dxa"/>
            <w:vAlign w:val="top"/>
          </w:tcPr>
          <w:p>
            <w:pPr>
              <w:pStyle w:val="6"/>
              <w:spacing w:before="164" w:line="224" w:lineRule="auto"/>
              <w:ind w:left="1377"/>
            </w:pPr>
            <w:r>
              <w:rPr>
                <w:rFonts w:ascii="Times New Roman" w:hAnsi="Times New Roman" w:eastAsia="Times New Roman" w:cs="Times New Roman"/>
                <w:spacing w:val="-5"/>
              </w:rPr>
              <w:t>80</w:t>
            </w:r>
            <w:r>
              <w:rPr>
                <w:rFonts w:ascii="Times New Roman" w:hAnsi="Times New Roman" w:eastAsia="Times New Roman" w:cs="Times New Roman"/>
                <w:spacing w:val="19"/>
              </w:rPr>
              <w:t xml:space="preserve"> </w:t>
            </w:r>
            <w:r>
              <w:rPr>
                <w:spacing w:val="-5"/>
              </w:rPr>
              <w:t>分～</w:t>
            </w:r>
            <w:r>
              <w:rPr>
                <w:rFonts w:ascii="Times New Roman" w:hAnsi="Times New Roman" w:eastAsia="Times New Roman" w:cs="Times New Roman"/>
                <w:spacing w:val="-5"/>
              </w:rPr>
              <w:t>90</w:t>
            </w:r>
            <w:r>
              <w:rPr>
                <w:rFonts w:ascii="Times New Roman" w:hAnsi="Times New Roman" w:eastAsia="Times New Roman" w:cs="Times New Roman"/>
                <w:spacing w:val="19"/>
              </w:rPr>
              <w:t xml:space="preserve"> </w:t>
            </w:r>
            <w:r>
              <w:rPr>
                <w:spacing w:val="-5"/>
              </w:rPr>
              <w:t>分</w:t>
            </w:r>
          </w:p>
        </w:tc>
        <w:tc>
          <w:tcPr>
            <w:tcW w:w="4335" w:type="dxa"/>
            <w:vAlign w:val="top"/>
          </w:tcPr>
          <w:p>
            <w:pPr>
              <w:pStyle w:val="6"/>
              <w:spacing w:before="164" w:line="224" w:lineRule="auto"/>
              <w:ind w:left="2094"/>
            </w:pPr>
            <w:r>
              <w:t>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4048" w:type="dxa"/>
            <w:vAlign w:val="top"/>
          </w:tcPr>
          <w:p>
            <w:pPr>
              <w:pStyle w:val="6"/>
              <w:spacing w:before="165" w:line="224" w:lineRule="auto"/>
              <w:ind w:left="1373"/>
            </w:pPr>
            <w:r>
              <w:rPr>
                <w:rFonts w:ascii="Times New Roman" w:hAnsi="Times New Roman" w:eastAsia="Times New Roman" w:cs="Times New Roman"/>
                <w:spacing w:val="-5"/>
              </w:rPr>
              <w:t>60</w:t>
            </w:r>
            <w:r>
              <w:rPr>
                <w:rFonts w:ascii="Times New Roman" w:hAnsi="Times New Roman" w:eastAsia="Times New Roman" w:cs="Times New Roman"/>
                <w:spacing w:val="23"/>
                <w:w w:val="101"/>
              </w:rPr>
              <w:t xml:space="preserve"> </w:t>
            </w:r>
            <w:r>
              <w:rPr>
                <w:spacing w:val="-5"/>
              </w:rPr>
              <w:t>分～</w:t>
            </w:r>
            <w:r>
              <w:rPr>
                <w:rFonts w:ascii="Times New Roman" w:hAnsi="Times New Roman" w:eastAsia="Times New Roman" w:cs="Times New Roman"/>
                <w:spacing w:val="-5"/>
              </w:rPr>
              <w:t>80</w:t>
            </w:r>
            <w:r>
              <w:rPr>
                <w:rFonts w:ascii="Times New Roman" w:hAnsi="Times New Roman" w:eastAsia="Times New Roman" w:cs="Times New Roman"/>
                <w:spacing w:val="18"/>
                <w:w w:val="101"/>
              </w:rPr>
              <w:t xml:space="preserve"> </w:t>
            </w:r>
            <w:r>
              <w:rPr>
                <w:spacing w:val="-5"/>
              </w:rPr>
              <w:t>分</w:t>
            </w:r>
          </w:p>
        </w:tc>
        <w:tc>
          <w:tcPr>
            <w:tcW w:w="4335" w:type="dxa"/>
            <w:vAlign w:val="top"/>
          </w:tcPr>
          <w:p>
            <w:pPr>
              <w:pStyle w:val="6"/>
              <w:spacing w:before="166" w:line="222" w:lineRule="auto"/>
              <w:ind w:left="2089"/>
            </w:pPr>
            <w:r>
              <w:t>中</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4048" w:type="dxa"/>
            <w:vAlign w:val="top"/>
          </w:tcPr>
          <w:p>
            <w:pPr>
              <w:pStyle w:val="6"/>
              <w:spacing w:before="167" w:line="222" w:lineRule="auto"/>
              <w:ind w:left="1522"/>
            </w:pPr>
            <w:r>
              <w:rPr>
                <w:rFonts w:ascii="Times New Roman" w:hAnsi="Times New Roman" w:eastAsia="Times New Roman" w:cs="Times New Roman"/>
                <w:spacing w:val="-6"/>
              </w:rPr>
              <w:t>60</w:t>
            </w:r>
            <w:r>
              <w:rPr>
                <w:rFonts w:ascii="Times New Roman" w:hAnsi="Times New Roman" w:eastAsia="Times New Roman" w:cs="Times New Roman"/>
                <w:spacing w:val="18"/>
                <w:w w:val="101"/>
              </w:rPr>
              <w:t xml:space="preserve"> </w:t>
            </w:r>
            <w:r>
              <w:rPr>
                <w:spacing w:val="-6"/>
              </w:rPr>
              <w:t>分以下</w:t>
            </w:r>
          </w:p>
        </w:tc>
        <w:tc>
          <w:tcPr>
            <w:tcW w:w="4335" w:type="dxa"/>
            <w:vAlign w:val="top"/>
          </w:tcPr>
          <w:p>
            <w:pPr>
              <w:pStyle w:val="6"/>
              <w:spacing w:before="166" w:line="230" w:lineRule="auto"/>
              <w:ind w:left="2061"/>
            </w:pPr>
            <w:r>
              <w:t>差</w:t>
            </w:r>
          </w:p>
        </w:tc>
      </w:tr>
    </w:tbl>
    <w:p>
      <w:pPr>
        <w:spacing w:before="293" w:line="221" w:lineRule="auto"/>
        <w:ind w:left="691"/>
        <w:outlineLvl w:val="1"/>
        <w:rPr>
          <w:rFonts w:ascii="仿宋" w:hAnsi="仿宋" w:eastAsia="仿宋" w:cs="仿宋"/>
          <w:sz w:val="28"/>
          <w:szCs w:val="28"/>
        </w:rPr>
      </w:pPr>
      <w:bookmarkStart w:id="21" w:name="bookmark15"/>
      <w:bookmarkEnd w:id="21"/>
      <w:bookmarkStart w:id="22" w:name="bookmark43"/>
      <w:bookmarkEnd w:id="22"/>
      <w:bookmarkStart w:id="23" w:name="bookmark16"/>
      <w:bookmarkEnd w:id="23"/>
      <w:r>
        <w:rPr>
          <w:rFonts w:ascii="仿宋" w:hAnsi="仿宋" w:eastAsia="仿宋" w:cs="仿宋"/>
          <w:spacing w:val="-1"/>
          <w:sz w:val="28"/>
          <w:szCs w:val="28"/>
          <w14:textOutline w14:w="5103" w14:cap="flat" w14:cmpd="sng">
            <w14:solidFill>
              <w14:srgbClr w14:val="000000"/>
            </w14:solidFill>
            <w14:prstDash w14:val="solid"/>
            <w14:miter w14:val="10"/>
          </w14:textOutline>
        </w:rPr>
        <w:t>（七）绩效评价工作过程</w:t>
      </w:r>
    </w:p>
    <w:p>
      <w:pPr>
        <w:pStyle w:val="2"/>
        <w:spacing w:line="256" w:lineRule="auto"/>
      </w:pPr>
    </w:p>
    <w:p>
      <w:pPr>
        <w:spacing w:before="91" w:line="624" w:lineRule="exact"/>
        <w:ind w:left="700"/>
        <w:rPr>
          <w:rFonts w:ascii="仿宋" w:hAnsi="仿宋" w:eastAsia="仿宋" w:cs="仿宋"/>
          <w:sz w:val="28"/>
          <w:szCs w:val="28"/>
        </w:rPr>
      </w:pPr>
      <w:r>
        <w:rPr>
          <w:rFonts w:ascii="仿宋" w:hAnsi="仿宋" w:eastAsia="仿宋" w:cs="仿宋"/>
          <w:spacing w:val="-4"/>
          <w:position w:val="26"/>
          <w:sz w:val="28"/>
          <w:szCs w:val="28"/>
        </w:rPr>
        <w:t>为了提高财政资金分配的科学性、有效性，</w:t>
      </w:r>
      <w:r>
        <w:rPr>
          <w:rFonts w:ascii="仿宋" w:hAnsi="仿宋" w:eastAsia="仿宋" w:cs="仿宋"/>
          <w:spacing w:val="-5"/>
          <w:position w:val="26"/>
          <w:sz w:val="28"/>
          <w:szCs w:val="28"/>
        </w:rPr>
        <w:t>加强财政专项资金管</w:t>
      </w:r>
    </w:p>
    <w:p>
      <w:pPr>
        <w:spacing w:before="1" w:line="220" w:lineRule="auto"/>
        <w:ind w:left="133"/>
        <w:rPr>
          <w:rFonts w:ascii="仿宋" w:hAnsi="仿宋" w:eastAsia="仿宋" w:cs="仿宋"/>
          <w:sz w:val="28"/>
          <w:szCs w:val="28"/>
        </w:rPr>
      </w:pPr>
      <w:r>
        <w:rPr>
          <w:rFonts w:ascii="仿宋" w:hAnsi="仿宋" w:eastAsia="仿宋" w:cs="仿宋"/>
          <w:spacing w:val="-1"/>
          <w:sz w:val="28"/>
          <w:szCs w:val="28"/>
        </w:rPr>
        <w:t>理，提高支出效益，整个评价工作分以下几个阶段进行：</w:t>
      </w:r>
    </w:p>
    <w:p>
      <w:pPr>
        <w:spacing w:before="289" w:line="223" w:lineRule="auto"/>
        <w:ind w:left="690"/>
        <w:rPr>
          <w:rFonts w:ascii="仿宋" w:hAnsi="仿宋" w:eastAsia="仿宋" w:cs="仿宋"/>
          <w:sz w:val="28"/>
          <w:szCs w:val="28"/>
        </w:rPr>
      </w:pPr>
      <w:r>
        <w:rPr>
          <w:rFonts w:ascii="Times New Roman" w:hAnsi="Times New Roman" w:eastAsia="Times New Roman" w:cs="Times New Roman"/>
          <w:b/>
          <w:bCs/>
          <w:spacing w:val="-10"/>
          <w:sz w:val="28"/>
          <w:szCs w:val="28"/>
        </w:rPr>
        <w:t>1.</w:t>
      </w:r>
      <w:r>
        <w:rPr>
          <w:rFonts w:ascii="仿宋" w:hAnsi="仿宋" w:eastAsia="仿宋" w:cs="仿宋"/>
          <w:spacing w:val="-10"/>
          <w:sz w:val="28"/>
          <w:szCs w:val="28"/>
          <w14:textOutline w14:w="5103" w14:cap="flat" w14:cmpd="sng">
            <w14:solidFill>
              <w14:srgbClr w14:val="000000"/>
            </w14:solidFill>
            <w14:prstDash w14:val="solid"/>
            <w14:miter w14:val="10"/>
          </w14:textOutline>
        </w:rPr>
        <w:t>成立评价小组</w:t>
      </w:r>
      <w:r>
        <w:rPr>
          <w:rFonts w:ascii="仿宋" w:hAnsi="仿宋" w:eastAsia="仿宋" w:cs="仿宋"/>
          <w:spacing w:val="-10"/>
          <w:sz w:val="28"/>
          <w:szCs w:val="28"/>
        </w:rPr>
        <w:t>（</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37"/>
          <w:sz w:val="28"/>
          <w:szCs w:val="28"/>
        </w:rPr>
        <w:t xml:space="preserve"> </w:t>
      </w:r>
      <w:r>
        <w:rPr>
          <w:rFonts w:ascii="仿宋" w:hAnsi="仿宋" w:eastAsia="仿宋" w:cs="仿宋"/>
          <w:spacing w:val="-10"/>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10"/>
          <w:sz w:val="28"/>
          <w:szCs w:val="28"/>
        </w:rPr>
        <w:t>月</w:t>
      </w:r>
      <w:r>
        <w:rPr>
          <w:rFonts w:ascii="仿宋" w:hAnsi="仿宋" w:eastAsia="仿宋" w:cs="仿宋"/>
          <w:spacing w:val="-59"/>
          <w:sz w:val="28"/>
          <w:szCs w:val="28"/>
        </w:rPr>
        <w:t xml:space="preserve"> </w:t>
      </w:r>
      <w:r>
        <w:rPr>
          <w:rFonts w:ascii="Times New Roman" w:hAnsi="Times New Roman" w:eastAsia="Times New Roman" w:cs="Times New Roman"/>
          <w:spacing w:val="-10"/>
          <w:sz w:val="28"/>
          <w:szCs w:val="28"/>
        </w:rPr>
        <w:t xml:space="preserve">6  </w:t>
      </w:r>
      <w:r>
        <w:rPr>
          <w:rFonts w:ascii="仿宋" w:hAnsi="仿宋" w:eastAsia="仿宋" w:cs="仿宋"/>
          <w:spacing w:val="-10"/>
          <w:sz w:val="28"/>
          <w:szCs w:val="28"/>
        </w:rPr>
        <w:t>日－</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25"/>
          <w:sz w:val="28"/>
          <w:szCs w:val="28"/>
        </w:rPr>
        <w:t xml:space="preserve"> </w:t>
      </w:r>
      <w:r>
        <w:rPr>
          <w:rFonts w:ascii="仿宋" w:hAnsi="仿宋" w:eastAsia="仿宋" w:cs="仿宋"/>
          <w:spacing w:val="-10"/>
          <w:sz w:val="28"/>
          <w:szCs w:val="28"/>
        </w:rPr>
        <w:t>年</w:t>
      </w:r>
      <w:r>
        <w:rPr>
          <w:rFonts w:ascii="仿宋" w:hAnsi="仿宋" w:eastAsia="仿宋" w:cs="仿宋"/>
          <w:spacing w:val="-53"/>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0"/>
          <w:sz w:val="28"/>
          <w:szCs w:val="28"/>
        </w:rPr>
        <w:t xml:space="preserve"> </w:t>
      </w:r>
      <w:r>
        <w:rPr>
          <w:rFonts w:ascii="仿宋" w:hAnsi="仿宋" w:eastAsia="仿宋" w:cs="仿宋"/>
          <w:spacing w:val="-10"/>
          <w:sz w:val="28"/>
          <w:szCs w:val="28"/>
        </w:rPr>
        <w:t>月</w:t>
      </w:r>
      <w:r>
        <w:rPr>
          <w:rFonts w:ascii="仿宋" w:hAnsi="仿宋" w:eastAsia="仿宋" w:cs="仿宋"/>
          <w:spacing w:val="-60"/>
          <w:sz w:val="28"/>
          <w:szCs w:val="28"/>
        </w:rPr>
        <w:t xml:space="preserve"> </w:t>
      </w:r>
      <w:r>
        <w:rPr>
          <w:rFonts w:ascii="Times New Roman" w:hAnsi="Times New Roman" w:eastAsia="Times New Roman" w:cs="Times New Roman"/>
          <w:spacing w:val="-10"/>
          <w:sz w:val="28"/>
          <w:szCs w:val="28"/>
        </w:rPr>
        <w:t xml:space="preserve">7  </w:t>
      </w:r>
      <w:r>
        <w:rPr>
          <w:rFonts w:ascii="仿宋" w:hAnsi="仿宋" w:eastAsia="仿宋" w:cs="仿宋"/>
          <w:spacing w:val="-10"/>
          <w:sz w:val="28"/>
          <w:szCs w:val="28"/>
        </w:rPr>
        <w:t>日）</w:t>
      </w:r>
    </w:p>
    <w:p>
      <w:pPr>
        <w:spacing w:before="291" w:line="411" w:lineRule="auto"/>
        <w:ind w:left="133" w:firstLine="558"/>
        <w:rPr>
          <w:rFonts w:ascii="仿宋" w:hAnsi="仿宋" w:eastAsia="仿宋" w:cs="仿宋"/>
          <w:sz w:val="28"/>
          <w:szCs w:val="28"/>
        </w:rPr>
      </w:pPr>
      <w:r>
        <w:rPr>
          <w:rFonts w:ascii="仿宋" w:hAnsi="仿宋" w:eastAsia="仿宋" w:cs="仿宋"/>
          <w:spacing w:val="-4"/>
          <w:sz w:val="28"/>
          <w:szCs w:val="28"/>
        </w:rPr>
        <w:t>评价小组成员的选择主要依据其绩效评价知识、组织协调能</w:t>
      </w:r>
      <w:r>
        <w:rPr>
          <w:rFonts w:ascii="仿宋" w:hAnsi="仿宋" w:eastAsia="仿宋" w:cs="仿宋"/>
          <w:spacing w:val="-5"/>
          <w:sz w:val="28"/>
          <w:szCs w:val="28"/>
        </w:rPr>
        <w:t>力以</w:t>
      </w:r>
      <w:r>
        <w:rPr>
          <w:rFonts w:ascii="仿宋" w:hAnsi="仿宋" w:eastAsia="仿宋" w:cs="仿宋"/>
          <w:sz w:val="28"/>
          <w:szCs w:val="28"/>
        </w:rPr>
        <w:t xml:space="preserve">  </w:t>
      </w:r>
      <w:r>
        <w:rPr>
          <w:rFonts w:ascii="仿宋" w:hAnsi="仿宋" w:eastAsia="仿宋" w:cs="仿宋"/>
          <w:spacing w:val="2"/>
          <w:sz w:val="28"/>
          <w:szCs w:val="28"/>
        </w:rPr>
        <w:t>及沟通技能等方面确定。评价小组应具备以下能力</w:t>
      </w:r>
      <w:r>
        <w:rPr>
          <w:rFonts w:ascii="仿宋" w:hAnsi="仿宋" w:eastAsia="仿宋" w:cs="仿宋"/>
          <w:spacing w:val="-17"/>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 xml:space="preserve">）绩效评价 </w:t>
      </w:r>
      <w:r>
        <w:rPr>
          <w:rFonts w:ascii="仿宋" w:hAnsi="仿宋" w:eastAsia="仿宋" w:cs="仿宋"/>
          <w:spacing w:val="-4"/>
          <w:sz w:val="28"/>
          <w:szCs w:val="28"/>
        </w:rPr>
        <w:t>知识和技能：具有成功开展绩效评价所需的</w:t>
      </w:r>
      <w:r>
        <w:rPr>
          <w:rFonts w:ascii="仿宋" w:hAnsi="仿宋" w:eastAsia="仿宋" w:cs="仿宋"/>
          <w:spacing w:val="-5"/>
          <w:sz w:val="28"/>
          <w:szCs w:val="28"/>
        </w:rPr>
        <w:t>知识、技能和经验。（</w:t>
      </w:r>
      <w:r>
        <w:rPr>
          <w:rFonts w:ascii="Times New Roman" w:hAnsi="Times New Roman" w:eastAsia="Times New Roman" w:cs="Times New Roman"/>
          <w:spacing w:val="-5"/>
          <w:sz w:val="28"/>
          <w:szCs w:val="28"/>
        </w:rPr>
        <w:t>2</w:t>
      </w:r>
      <w:r>
        <w:rPr>
          <w:rFonts w:ascii="仿宋" w:hAnsi="仿宋" w:eastAsia="仿宋" w:cs="仿宋"/>
          <w:spacing w:val="-5"/>
          <w:sz w:val="28"/>
          <w:szCs w:val="28"/>
        </w:rPr>
        <w:t>）</w:t>
      </w:r>
      <w:r>
        <w:rPr>
          <w:rFonts w:ascii="仿宋" w:hAnsi="仿宋" w:eastAsia="仿宋" w:cs="仿宋"/>
          <w:sz w:val="28"/>
          <w:szCs w:val="28"/>
        </w:rPr>
        <w:t xml:space="preserve"> </w:t>
      </w:r>
      <w:r>
        <w:rPr>
          <w:rFonts w:ascii="仿宋" w:hAnsi="仿宋" w:eastAsia="仿宋" w:cs="仿宋"/>
          <w:spacing w:val="-4"/>
          <w:sz w:val="28"/>
          <w:szCs w:val="28"/>
        </w:rPr>
        <w:t>沟通能力：具有良好的沟通能力，能与利益相关者进行友好沟通，促</w:t>
      </w:r>
      <w:r>
        <w:rPr>
          <w:rFonts w:ascii="仿宋" w:hAnsi="仿宋" w:eastAsia="仿宋" w:cs="仿宋"/>
          <w:spacing w:val="2"/>
          <w:sz w:val="28"/>
          <w:szCs w:val="28"/>
        </w:rPr>
        <w:t xml:space="preserve">  </w:t>
      </w:r>
      <w:r>
        <w:rPr>
          <w:rFonts w:ascii="仿宋" w:hAnsi="仿宋" w:eastAsia="仿宋" w:cs="仿宋"/>
          <w:spacing w:val="1"/>
          <w:sz w:val="28"/>
          <w:szCs w:val="28"/>
        </w:rPr>
        <w:t>进利益相关者参与绩效评价并提供必要协助。（</w:t>
      </w:r>
      <w:r>
        <w:rPr>
          <w:rFonts w:ascii="Times New Roman" w:hAnsi="Times New Roman" w:eastAsia="Times New Roman" w:cs="Times New Roman"/>
          <w:sz w:val="28"/>
          <w:szCs w:val="28"/>
        </w:rPr>
        <w:t>3</w:t>
      </w:r>
      <w:r>
        <w:rPr>
          <w:rFonts w:ascii="仿宋" w:hAnsi="仿宋" w:eastAsia="仿宋" w:cs="仿宋"/>
          <w:sz w:val="28"/>
          <w:szCs w:val="28"/>
        </w:rPr>
        <w:t xml:space="preserve">）组织协调能力：  </w:t>
      </w:r>
      <w:r>
        <w:rPr>
          <w:rFonts w:ascii="仿宋" w:hAnsi="仿宋" w:eastAsia="仿宋" w:cs="仿宋"/>
          <w:spacing w:val="-4"/>
          <w:sz w:val="28"/>
          <w:szCs w:val="28"/>
        </w:rPr>
        <w:t>具有良好的组织协调能力，包括组织和调动各种资源、协调评价中不</w:t>
      </w:r>
      <w:r>
        <w:rPr>
          <w:rFonts w:ascii="仿宋" w:hAnsi="仿宋" w:eastAsia="仿宋" w:cs="仿宋"/>
          <w:spacing w:val="2"/>
          <w:sz w:val="28"/>
          <w:szCs w:val="28"/>
        </w:rPr>
        <w:t xml:space="preserve">  </w:t>
      </w:r>
      <w:r>
        <w:rPr>
          <w:rFonts w:ascii="仿宋" w:hAnsi="仿宋" w:eastAsia="仿宋" w:cs="仿宋"/>
          <w:spacing w:val="1"/>
          <w:sz w:val="28"/>
          <w:szCs w:val="28"/>
        </w:rPr>
        <w:t>同任务的进展、控制评价任务在规定的时间内完成。（</w:t>
      </w:r>
      <w:r>
        <w:rPr>
          <w:rFonts w:ascii="Times New Roman" w:hAnsi="Times New Roman" w:eastAsia="Times New Roman" w:cs="Times New Roman"/>
          <w:sz w:val="28"/>
          <w:szCs w:val="28"/>
        </w:rPr>
        <w:t>4</w:t>
      </w:r>
      <w:r>
        <w:rPr>
          <w:rFonts w:ascii="仿宋" w:hAnsi="仿宋" w:eastAsia="仿宋" w:cs="仿宋"/>
          <w:sz w:val="28"/>
          <w:szCs w:val="28"/>
        </w:rPr>
        <w:t>）项目实施</w:t>
      </w:r>
    </w:p>
    <w:p>
      <w:pPr>
        <w:spacing w:line="222" w:lineRule="auto"/>
        <w:jc w:val="right"/>
        <w:rPr>
          <w:rFonts w:ascii="仿宋" w:hAnsi="仿宋" w:eastAsia="仿宋" w:cs="仿宋"/>
          <w:sz w:val="28"/>
          <w:szCs w:val="28"/>
        </w:rPr>
      </w:pPr>
      <w:r>
        <w:rPr>
          <w:rFonts w:ascii="仿宋" w:hAnsi="仿宋" w:eastAsia="仿宋" w:cs="仿宋"/>
          <w:spacing w:val="-10"/>
          <w:sz w:val="28"/>
          <w:szCs w:val="28"/>
        </w:rPr>
        <w:t>领域知识：要熟悉项目领域背景、发展状况、相关政策、专业知识等。</w:t>
      </w:r>
    </w:p>
    <w:p>
      <w:pPr>
        <w:spacing w:line="222" w:lineRule="auto"/>
        <w:rPr>
          <w:rFonts w:ascii="仿宋" w:hAnsi="仿宋" w:eastAsia="仿宋" w:cs="仿宋"/>
          <w:sz w:val="28"/>
          <w:szCs w:val="28"/>
        </w:rPr>
        <w:sectPr>
          <w:footerReference r:id="rId35" w:type="default"/>
          <w:pgSz w:w="11906" w:h="16839"/>
          <w:pgMar w:top="1431" w:right="1679" w:bottom="1223" w:left="1687" w:header="0" w:footer="1046" w:gutter="0"/>
          <w:cols w:space="720" w:num="1"/>
        </w:sectPr>
      </w:pPr>
    </w:p>
    <w:p>
      <w:pPr>
        <w:spacing w:before="181" w:line="624" w:lineRule="exact"/>
        <w:ind w:left="961"/>
        <w:rPr>
          <w:rFonts w:ascii="仿宋" w:hAnsi="仿宋" w:eastAsia="仿宋" w:cs="仿宋"/>
          <w:sz w:val="28"/>
          <w:szCs w:val="28"/>
        </w:rPr>
      </w:pPr>
      <w:r>
        <w:rPr>
          <w:rFonts w:ascii="仿宋" w:hAnsi="仿宋" w:eastAsia="仿宋" w:cs="仿宋"/>
          <w:spacing w:val="-4"/>
          <w:position w:val="26"/>
          <w:sz w:val="28"/>
          <w:szCs w:val="28"/>
        </w:rPr>
        <w:t>在综合各方面因素的情况，绩效评价小组的具体构成情况</w:t>
      </w:r>
      <w:r>
        <w:rPr>
          <w:rFonts w:ascii="仿宋" w:hAnsi="仿宋" w:eastAsia="仿宋" w:cs="仿宋"/>
          <w:spacing w:val="-5"/>
          <w:position w:val="26"/>
          <w:sz w:val="28"/>
          <w:szCs w:val="28"/>
        </w:rPr>
        <w:t>如下表</w:t>
      </w:r>
    </w:p>
    <w:p>
      <w:pPr>
        <w:spacing w:before="1" w:line="222" w:lineRule="auto"/>
        <w:ind w:left="401"/>
        <w:rPr>
          <w:rFonts w:ascii="仿宋" w:hAnsi="仿宋" w:eastAsia="仿宋" w:cs="仿宋"/>
          <w:sz w:val="28"/>
          <w:szCs w:val="28"/>
        </w:rPr>
      </w:pPr>
      <w:r>
        <w:rPr>
          <w:rFonts w:ascii="仿宋" w:hAnsi="仿宋" w:eastAsia="仿宋" w:cs="仿宋"/>
          <w:spacing w:val="-6"/>
          <w:sz w:val="28"/>
          <w:szCs w:val="28"/>
        </w:rPr>
        <w:t>所示：</w:t>
      </w:r>
    </w:p>
    <w:p>
      <w:pPr>
        <w:spacing w:before="227" w:line="218" w:lineRule="auto"/>
        <w:ind w:left="3058"/>
        <w:rPr>
          <w:rFonts w:ascii="宋体" w:hAnsi="宋体" w:eastAsia="宋体" w:cs="宋体"/>
          <w:sz w:val="24"/>
          <w:szCs w:val="24"/>
        </w:rPr>
      </w:pPr>
      <w:r>
        <w:rPr>
          <w:rFonts w:ascii="宋体" w:hAnsi="宋体" w:eastAsia="宋体" w:cs="宋体"/>
          <w:sz w:val="24"/>
          <w:szCs w:val="24"/>
          <w14:textOutline w14:w="4358" w14:cap="flat" w14:cmpd="sng">
            <w14:solidFill>
              <w14:srgbClr w14:val="000000"/>
            </w14:solidFill>
            <w14:prstDash w14:val="solid"/>
            <w14:miter w14:val="10"/>
          </w14:textOutline>
        </w:rPr>
        <w:t>表</w:t>
      </w:r>
      <w:r>
        <w:rPr>
          <w:rFonts w:ascii="Times New Roman" w:hAnsi="Times New Roman" w:eastAsia="Times New Roman" w:cs="Times New Roman"/>
          <w:b/>
          <w:bCs/>
          <w:sz w:val="24"/>
          <w:szCs w:val="24"/>
        </w:rPr>
        <w:t>2-3</w:t>
      </w:r>
      <w:r>
        <w:rPr>
          <w:rFonts w:ascii="宋体" w:hAnsi="宋体" w:eastAsia="宋体" w:cs="宋体"/>
          <w:sz w:val="24"/>
          <w:szCs w:val="24"/>
          <w14:textOutline w14:w="4358" w14:cap="flat" w14:cmpd="sng">
            <w14:solidFill>
              <w14:srgbClr w14:val="000000"/>
            </w14:solidFill>
            <w14:prstDash w14:val="solid"/>
            <w14:miter w14:val="10"/>
          </w14:textOutline>
        </w:rPr>
        <w:t>绩效评价小组构成情况</w:t>
      </w:r>
    </w:p>
    <w:p>
      <w:pPr>
        <w:spacing w:before="31"/>
      </w:pPr>
    </w:p>
    <w:p>
      <w:pPr>
        <w:spacing w:before="31"/>
      </w:pPr>
    </w:p>
    <w:tbl>
      <w:tblPr>
        <w:tblStyle w:val="5"/>
        <w:tblW w:w="90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4"/>
        <w:gridCol w:w="1513"/>
        <w:gridCol w:w="3346"/>
        <w:gridCol w:w="345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734" w:type="dxa"/>
            <w:shd w:val="clear" w:color="auto" w:fill="AEAAAA"/>
            <w:vAlign w:val="top"/>
          </w:tcPr>
          <w:p>
            <w:pPr>
              <w:pStyle w:val="6"/>
              <w:spacing w:before="169" w:line="222" w:lineRule="auto"/>
              <w:ind w:left="140"/>
            </w:pPr>
            <w:r>
              <w:rPr>
                <w:spacing w:val="-8"/>
                <w14:textOutline w14:w="4358" w14:cap="flat" w14:cmpd="sng">
                  <w14:solidFill>
                    <w14:srgbClr w14:val="000000"/>
                  </w14:solidFill>
                  <w14:prstDash w14:val="solid"/>
                  <w14:miter w14:val="10"/>
                </w14:textOutline>
              </w:rPr>
              <w:t>序号</w:t>
            </w:r>
          </w:p>
        </w:tc>
        <w:tc>
          <w:tcPr>
            <w:tcW w:w="1513" w:type="dxa"/>
            <w:shd w:val="clear" w:color="auto" w:fill="AEAAAA"/>
            <w:vAlign w:val="top"/>
          </w:tcPr>
          <w:p>
            <w:pPr>
              <w:pStyle w:val="6"/>
              <w:spacing w:before="169" w:line="224" w:lineRule="auto"/>
              <w:ind w:left="527"/>
            </w:pPr>
            <w:r>
              <w:rPr>
                <w:spacing w:val="-8"/>
                <w14:textOutline w14:w="4358" w14:cap="flat" w14:cmpd="sng">
                  <w14:solidFill>
                    <w14:srgbClr w14:val="000000"/>
                  </w14:solidFill>
                  <w14:prstDash w14:val="solid"/>
                  <w14:miter w14:val="10"/>
                </w14:textOutline>
              </w:rPr>
              <w:t>姓名</w:t>
            </w:r>
          </w:p>
        </w:tc>
        <w:tc>
          <w:tcPr>
            <w:tcW w:w="3346" w:type="dxa"/>
            <w:shd w:val="clear" w:color="auto" w:fill="AEAAAA"/>
            <w:vAlign w:val="top"/>
          </w:tcPr>
          <w:p>
            <w:pPr>
              <w:pStyle w:val="6"/>
              <w:spacing w:before="169" w:line="221" w:lineRule="auto"/>
              <w:ind w:left="655"/>
            </w:pPr>
            <w:r>
              <w:rPr>
                <w:spacing w:val="-2"/>
                <w14:textOutline w14:w="4358" w14:cap="flat" w14:cmpd="sng">
                  <w14:solidFill>
                    <w14:srgbClr w14:val="000000"/>
                  </w14:solidFill>
                  <w14:prstDash w14:val="solid"/>
                  <w14:miter w14:val="10"/>
                </w14:textOutline>
              </w:rPr>
              <w:t>执业资格</w:t>
            </w:r>
            <w:r>
              <w:rPr>
                <w:rFonts w:ascii="Times New Roman" w:hAnsi="Times New Roman" w:eastAsia="Times New Roman" w:cs="Times New Roman"/>
                <w:b/>
                <w:bCs/>
                <w:spacing w:val="-2"/>
              </w:rPr>
              <w:t>/</w:t>
            </w:r>
            <w:r>
              <w:rPr>
                <w:spacing w:val="-2"/>
                <w14:textOutline w14:w="4358" w14:cap="flat" w14:cmpd="sng">
                  <w14:solidFill>
                    <w14:srgbClr w14:val="000000"/>
                  </w14:solidFill>
                  <w14:prstDash w14:val="solid"/>
                  <w14:miter w14:val="10"/>
                </w14:textOutline>
              </w:rPr>
              <w:t>职称</w:t>
            </w:r>
            <w:r>
              <w:rPr>
                <w:rFonts w:ascii="Times New Roman" w:hAnsi="Times New Roman" w:eastAsia="Times New Roman" w:cs="Times New Roman"/>
                <w:b/>
                <w:bCs/>
                <w:spacing w:val="-2"/>
              </w:rPr>
              <w:t>/</w:t>
            </w:r>
            <w:r>
              <w:rPr>
                <w:spacing w:val="-2"/>
                <w14:textOutline w14:w="4358" w14:cap="flat" w14:cmpd="sng">
                  <w14:solidFill>
                    <w14:srgbClr w14:val="000000"/>
                  </w14:solidFill>
                  <w14:prstDash w14:val="solid"/>
                  <w14:miter w14:val="10"/>
                </w14:textOutline>
              </w:rPr>
              <w:t>职务</w:t>
            </w:r>
          </w:p>
        </w:tc>
        <w:tc>
          <w:tcPr>
            <w:tcW w:w="3450" w:type="dxa"/>
            <w:shd w:val="clear" w:color="auto" w:fill="AEAAAA"/>
            <w:vAlign w:val="top"/>
          </w:tcPr>
          <w:p>
            <w:pPr>
              <w:pStyle w:val="6"/>
              <w:spacing w:before="169" w:line="222" w:lineRule="auto"/>
              <w:ind w:left="1258"/>
            </w:pPr>
            <w:r>
              <w:rPr>
                <w:spacing w:val="-5"/>
                <w14:textOutline w14:w="4358" w14:cap="flat" w14:cmpd="sng">
                  <w14:solidFill>
                    <w14:srgbClr w14:val="000000"/>
                  </w14:solidFill>
                  <w14:prstDash w14:val="solid"/>
                  <w14:miter w14:val="10"/>
                </w14:textOutline>
              </w:rPr>
              <w:t>具体分工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34" w:type="dxa"/>
            <w:vAlign w:val="top"/>
          </w:tcPr>
          <w:p>
            <w:pPr>
              <w:spacing w:before="206" w:line="188" w:lineRule="auto"/>
              <w:ind w:left="332"/>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513" w:type="dxa"/>
            <w:vAlign w:val="top"/>
          </w:tcPr>
          <w:p>
            <w:pPr>
              <w:pStyle w:val="6"/>
              <w:spacing w:before="164" w:line="223" w:lineRule="auto"/>
              <w:ind w:left="409"/>
            </w:pPr>
            <w:r>
              <w:rPr>
                <w:spacing w:val="-6"/>
              </w:rPr>
              <w:t>周广慧</w:t>
            </w:r>
          </w:p>
        </w:tc>
        <w:tc>
          <w:tcPr>
            <w:tcW w:w="3346" w:type="dxa"/>
            <w:vAlign w:val="top"/>
          </w:tcPr>
          <w:p>
            <w:pPr>
              <w:pStyle w:val="6"/>
              <w:spacing w:before="163" w:line="224" w:lineRule="auto"/>
              <w:ind w:left="1211"/>
            </w:pPr>
            <w:r>
              <w:rPr>
                <w:spacing w:val="-6"/>
              </w:rPr>
              <w:t>党组书记</w:t>
            </w:r>
          </w:p>
        </w:tc>
        <w:tc>
          <w:tcPr>
            <w:tcW w:w="3450" w:type="dxa"/>
            <w:vAlign w:val="top"/>
          </w:tcPr>
          <w:p>
            <w:pPr>
              <w:pStyle w:val="6"/>
              <w:spacing w:before="164" w:line="220" w:lineRule="auto"/>
              <w:ind w:left="184"/>
            </w:pPr>
            <w:r>
              <w:rPr>
                <w:spacing w:val="-2"/>
              </w:rPr>
              <w:t>负责绩效评价工作的统筹协调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34" w:type="dxa"/>
            <w:vAlign w:val="top"/>
          </w:tcPr>
          <w:p>
            <w:pPr>
              <w:spacing w:before="206" w:line="188" w:lineRule="auto"/>
              <w:ind w:left="309"/>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513" w:type="dxa"/>
            <w:vAlign w:val="top"/>
          </w:tcPr>
          <w:p>
            <w:pPr>
              <w:pStyle w:val="6"/>
              <w:spacing w:before="166" w:line="224" w:lineRule="auto"/>
              <w:ind w:left="165"/>
            </w:pPr>
            <w:r>
              <w:rPr>
                <w:spacing w:val="-3"/>
              </w:rPr>
              <w:t>祖力胡玛尔</w:t>
            </w:r>
          </w:p>
        </w:tc>
        <w:tc>
          <w:tcPr>
            <w:tcW w:w="3346" w:type="dxa"/>
            <w:vAlign w:val="top"/>
          </w:tcPr>
          <w:p>
            <w:pPr>
              <w:pStyle w:val="6"/>
              <w:spacing w:before="166" w:line="223" w:lineRule="auto"/>
              <w:ind w:left="1088"/>
            </w:pPr>
            <w:r>
              <w:rPr>
                <w:spacing w:val="-4"/>
              </w:rPr>
              <w:t>财务负责人</w:t>
            </w:r>
          </w:p>
        </w:tc>
        <w:tc>
          <w:tcPr>
            <w:tcW w:w="3450" w:type="dxa"/>
            <w:vAlign w:val="top"/>
          </w:tcPr>
          <w:p>
            <w:pPr>
              <w:pStyle w:val="6"/>
              <w:spacing w:before="167" w:line="222" w:lineRule="auto"/>
              <w:ind w:left="298"/>
            </w:pPr>
            <w:r>
              <w:rPr>
                <w:spacing w:val="-2"/>
              </w:rPr>
              <w:t>协助提供项目资金支付情况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34" w:type="dxa"/>
            <w:vAlign w:val="top"/>
          </w:tcPr>
          <w:p>
            <w:pPr>
              <w:spacing w:before="208" w:line="188" w:lineRule="auto"/>
              <w:ind w:left="314"/>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1513" w:type="dxa"/>
            <w:vAlign w:val="top"/>
          </w:tcPr>
          <w:p>
            <w:pPr>
              <w:pStyle w:val="6"/>
              <w:spacing w:before="166" w:line="224" w:lineRule="auto"/>
              <w:ind w:left="412"/>
            </w:pPr>
            <w:r>
              <w:rPr>
                <w:spacing w:val="-11"/>
              </w:rPr>
              <w:t>马</w:t>
            </w:r>
            <w:r>
              <w:rPr>
                <w:spacing w:val="9"/>
              </w:rPr>
              <w:t xml:space="preserve">  </w:t>
            </w:r>
            <w:r>
              <w:rPr>
                <w:spacing w:val="-11"/>
              </w:rPr>
              <w:t>鑫</w:t>
            </w:r>
          </w:p>
        </w:tc>
        <w:tc>
          <w:tcPr>
            <w:tcW w:w="3346" w:type="dxa"/>
            <w:vAlign w:val="top"/>
          </w:tcPr>
          <w:p>
            <w:pPr>
              <w:pStyle w:val="6"/>
              <w:spacing w:before="166" w:line="224" w:lineRule="auto"/>
              <w:ind w:left="1086"/>
            </w:pPr>
            <w:r>
              <w:rPr>
                <w:spacing w:val="-4"/>
              </w:rPr>
              <w:t>项目负责人</w:t>
            </w:r>
          </w:p>
        </w:tc>
        <w:tc>
          <w:tcPr>
            <w:tcW w:w="3450" w:type="dxa"/>
            <w:vAlign w:val="top"/>
          </w:tcPr>
          <w:p>
            <w:pPr>
              <w:pStyle w:val="6"/>
              <w:spacing w:before="167" w:line="222" w:lineRule="auto"/>
              <w:ind w:left="538"/>
            </w:pPr>
            <w:r>
              <w:rPr>
                <w:spacing w:val="-2"/>
              </w:rPr>
              <w:t>协助提供项目实施情况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734" w:type="dxa"/>
            <w:vAlign w:val="top"/>
          </w:tcPr>
          <w:p>
            <w:pPr>
              <w:spacing w:before="208" w:line="188" w:lineRule="auto"/>
              <w:ind w:left="308"/>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513" w:type="dxa"/>
            <w:vAlign w:val="top"/>
          </w:tcPr>
          <w:p>
            <w:pPr>
              <w:pStyle w:val="6"/>
              <w:spacing w:before="166" w:line="223" w:lineRule="auto"/>
              <w:ind w:left="406"/>
            </w:pPr>
            <w:r>
              <w:rPr>
                <w:spacing w:val="-8"/>
              </w:rPr>
              <w:t>徐</w:t>
            </w:r>
            <w:r>
              <w:rPr>
                <w:spacing w:val="7"/>
              </w:rPr>
              <w:t xml:space="preserve">  </w:t>
            </w:r>
            <w:r>
              <w:rPr>
                <w:spacing w:val="-8"/>
              </w:rPr>
              <w:t>俊</w:t>
            </w:r>
          </w:p>
        </w:tc>
        <w:tc>
          <w:tcPr>
            <w:tcW w:w="3346" w:type="dxa"/>
            <w:vAlign w:val="top"/>
          </w:tcPr>
          <w:p>
            <w:pPr>
              <w:pStyle w:val="6"/>
              <w:spacing w:before="166" w:line="223" w:lineRule="auto"/>
              <w:ind w:left="1332"/>
            </w:pPr>
            <w:r>
              <w:rPr>
                <w:spacing w:val="-8"/>
              </w:rPr>
              <w:t>副教授</w:t>
            </w:r>
          </w:p>
        </w:tc>
        <w:tc>
          <w:tcPr>
            <w:tcW w:w="3450" w:type="dxa"/>
            <w:vAlign w:val="top"/>
          </w:tcPr>
          <w:p>
            <w:pPr>
              <w:pStyle w:val="6"/>
              <w:spacing w:before="167" w:line="222" w:lineRule="auto"/>
              <w:ind w:left="1257"/>
            </w:pPr>
            <w:r>
              <w:rPr>
                <w:spacing w:val="-4"/>
              </w:rPr>
              <w:t>撰写报告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734" w:type="dxa"/>
            <w:vAlign w:val="top"/>
          </w:tcPr>
          <w:p>
            <w:pPr>
              <w:spacing w:before="242" w:line="185" w:lineRule="auto"/>
              <w:ind w:left="316"/>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1513" w:type="dxa"/>
            <w:vAlign w:val="top"/>
          </w:tcPr>
          <w:p>
            <w:pPr>
              <w:pStyle w:val="6"/>
              <w:spacing w:before="197" w:line="222" w:lineRule="auto"/>
              <w:ind w:left="410"/>
            </w:pPr>
            <w:r>
              <w:rPr>
                <w:spacing w:val="-10"/>
              </w:rPr>
              <w:t>王</w:t>
            </w:r>
            <w:r>
              <w:rPr>
                <w:spacing w:val="7"/>
              </w:rPr>
              <w:t xml:space="preserve">  </w:t>
            </w:r>
            <w:r>
              <w:rPr>
                <w:spacing w:val="-10"/>
              </w:rPr>
              <w:t>新</w:t>
            </w:r>
          </w:p>
        </w:tc>
        <w:tc>
          <w:tcPr>
            <w:tcW w:w="3346" w:type="dxa"/>
            <w:vAlign w:val="top"/>
          </w:tcPr>
          <w:p>
            <w:pPr>
              <w:pStyle w:val="6"/>
              <w:spacing w:before="196" w:line="223" w:lineRule="auto"/>
              <w:ind w:left="970"/>
            </w:pPr>
            <w:r>
              <w:rPr>
                <w:spacing w:val="-4"/>
              </w:rPr>
              <w:t>公司绩效专员</w:t>
            </w:r>
          </w:p>
        </w:tc>
        <w:tc>
          <w:tcPr>
            <w:tcW w:w="3450" w:type="dxa"/>
            <w:vAlign w:val="top"/>
          </w:tcPr>
          <w:p>
            <w:pPr>
              <w:pStyle w:val="6"/>
              <w:spacing w:before="40" w:line="222" w:lineRule="auto"/>
              <w:ind w:left="1378" w:right="42" w:hanging="1307"/>
            </w:pPr>
            <w:r>
              <w:rPr>
                <w:spacing w:val="-3"/>
              </w:rPr>
              <w:t>收集项目评价数据、访谈调研具</w:t>
            </w:r>
            <w:r>
              <w:rPr>
                <w:spacing w:val="11"/>
              </w:rPr>
              <w:t xml:space="preserve"> </w:t>
            </w:r>
            <w:r>
              <w:rPr>
                <w:spacing w:val="-6"/>
              </w:rPr>
              <w:t>体实施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734" w:type="dxa"/>
            <w:vAlign w:val="top"/>
          </w:tcPr>
          <w:p>
            <w:pPr>
              <w:spacing w:before="210" w:line="188" w:lineRule="auto"/>
              <w:ind w:left="314"/>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1513" w:type="dxa"/>
            <w:vAlign w:val="top"/>
          </w:tcPr>
          <w:p>
            <w:pPr>
              <w:pStyle w:val="6"/>
              <w:spacing w:before="168" w:line="225" w:lineRule="auto"/>
              <w:ind w:left="410"/>
            </w:pPr>
            <w:r>
              <w:rPr>
                <w:spacing w:val="-10"/>
              </w:rPr>
              <w:t>王</w:t>
            </w:r>
            <w:r>
              <w:rPr>
                <w:spacing w:val="9"/>
              </w:rPr>
              <w:t xml:space="preserve">  </w:t>
            </w:r>
            <w:r>
              <w:rPr>
                <w:spacing w:val="-10"/>
              </w:rPr>
              <w:t>宾</w:t>
            </w:r>
          </w:p>
        </w:tc>
        <w:tc>
          <w:tcPr>
            <w:tcW w:w="3346" w:type="dxa"/>
            <w:vAlign w:val="top"/>
          </w:tcPr>
          <w:p>
            <w:pPr>
              <w:pStyle w:val="6"/>
              <w:spacing w:before="168" w:line="223" w:lineRule="auto"/>
              <w:ind w:left="1332"/>
            </w:pPr>
            <w:r>
              <w:rPr>
                <w:spacing w:val="-8"/>
              </w:rPr>
              <w:t>副教授</w:t>
            </w:r>
          </w:p>
        </w:tc>
        <w:tc>
          <w:tcPr>
            <w:tcW w:w="3450" w:type="dxa"/>
            <w:vAlign w:val="top"/>
          </w:tcPr>
          <w:p>
            <w:pPr>
              <w:pStyle w:val="6"/>
              <w:spacing w:before="169" w:line="222" w:lineRule="auto"/>
              <w:ind w:left="1257"/>
            </w:pPr>
            <w:r>
              <w:rPr>
                <w:spacing w:val="-4"/>
              </w:rPr>
              <w:t>核对报告</w:t>
            </w:r>
          </w:p>
        </w:tc>
      </w:tr>
    </w:tbl>
    <w:p>
      <w:pPr>
        <w:pStyle w:val="2"/>
        <w:spacing w:line="351" w:lineRule="auto"/>
      </w:pPr>
    </w:p>
    <w:p>
      <w:pPr>
        <w:pStyle w:val="2"/>
        <w:spacing w:line="351" w:lineRule="auto"/>
      </w:pPr>
    </w:p>
    <w:p>
      <w:pPr>
        <w:spacing w:before="91" w:line="222" w:lineRule="auto"/>
        <w:ind w:left="947"/>
        <w:rPr>
          <w:rFonts w:ascii="仿宋" w:hAnsi="仿宋" w:eastAsia="仿宋" w:cs="仿宋"/>
          <w:sz w:val="28"/>
          <w:szCs w:val="28"/>
        </w:rPr>
      </w:pPr>
      <w:r>
        <w:rPr>
          <w:rFonts w:ascii="Times New Roman" w:hAnsi="Times New Roman" w:eastAsia="Times New Roman" w:cs="Times New Roman"/>
          <w:b/>
          <w:bCs/>
          <w:spacing w:val="-9"/>
          <w:sz w:val="28"/>
          <w:szCs w:val="28"/>
        </w:rPr>
        <w:t>2.</w:t>
      </w:r>
      <w:r>
        <w:rPr>
          <w:rFonts w:ascii="仿宋" w:hAnsi="仿宋" w:eastAsia="仿宋" w:cs="仿宋"/>
          <w:spacing w:val="-9"/>
          <w:sz w:val="28"/>
          <w:szCs w:val="28"/>
          <w14:textOutline w14:w="5103" w14:cap="flat" w14:cmpd="sng">
            <w14:solidFill>
              <w14:srgbClr w14:val="000000"/>
            </w14:solidFill>
            <w14:prstDash w14:val="solid"/>
            <w14:miter w14:val="10"/>
          </w14:textOutline>
        </w:rPr>
        <w:t>制定绩效评价方案</w:t>
      </w:r>
      <w:r>
        <w:rPr>
          <w:rFonts w:ascii="仿宋" w:hAnsi="仿宋" w:eastAsia="仿宋" w:cs="仿宋"/>
          <w:spacing w:val="-9"/>
          <w:sz w:val="28"/>
          <w:szCs w:val="28"/>
        </w:rPr>
        <w:t>（</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34"/>
          <w:sz w:val="28"/>
          <w:szCs w:val="28"/>
        </w:rPr>
        <w:t xml:space="preserve"> </w:t>
      </w:r>
      <w:r>
        <w:rPr>
          <w:rFonts w:ascii="仿宋" w:hAnsi="仿宋" w:eastAsia="仿宋" w:cs="仿宋"/>
          <w:spacing w:val="-9"/>
          <w:sz w:val="28"/>
          <w:szCs w:val="28"/>
        </w:rPr>
        <w:t>年</w:t>
      </w:r>
      <w:r>
        <w:rPr>
          <w:rFonts w:ascii="仿宋" w:hAnsi="仿宋" w:eastAsia="仿宋" w:cs="仿宋"/>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9"/>
          <w:sz w:val="28"/>
          <w:szCs w:val="28"/>
        </w:rPr>
        <w:t>月</w:t>
      </w:r>
      <w:r>
        <w:rPr>
          <w:rFonts w:ascii="仿宋" w:hAnsi="仿宋" w:eastAsia="仿宋" w:cs="仿宋"/>
          <w:spacing w:val="-54"/>
          <w:sz w:val="28"/>
          <w:szCs w:val="28"/>
        </w:rPr>
        <w:t xml:space="preserve"> </w:t>
      </w:r>
      <w:r>
        <w:rPr>
          <w:rFonts w:ascii="Times New Roman" w:hAnsi="Times New Roman" w:eastAsia="Times New Roman" w:cs="Times New Roman"/>
          <w:spacing w:val="-9"/>
          <w:sz w:val="28"/>
          <w:szCs w:val="28"/>
        </w:rPr>
        <w:t xml:space="preserve">8  </w:t>
      </w:r>
      <w:r>
        <w:rPr>
          <w:rFonts w:ascii="仿宋" w:hAnsi="仿宋" w:eastAsia="仿宋" w:cs="仿宋"/>
          <w:spacing w:val="-9"/>
          <w:sz w:val="28"/>
          <w:szCs w:val="28"/>
        </w:rPr>
        <w:t>日－</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23"/>
          <w:sz w:val="28"/>
          <w:szCs w:val="28"/>
        </w:rPr>
        <w:t xml:space="preserve"> </w:t>
      </w:r>
      <w:r>
        <w:rPr>
          <w:rFonts w:ascii="仿宋" w:hAnsi="仿宋" w:eastAsia="仿宋" w:cs="仿宋"/>
          <w:spacing w:val="-9"/>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0"/>
          <w:w w:val="101"/>
          <w:sz w:val="28"/>
          <w:szCs w:val="28"/>
        </w:rPr>
        <w:t xml:space="preserve"> </w:t>
      </w:r>
      <w:r>
        <w:rPr>
          <w:rFonts w:ascii="仿宋" w:hAnsi="仿宋" w:eastAsia="仿宋" w:cs="仿宋"/>
          <w:spacing w:val="-9"/>
          <w:sz w:val="28"/>
          <w:szCs w:val="28"/>
        </w:rPr>
        <w:t>月</w:t>
      </w:r>
      <w:r>
        <w:rPr>
          <w:rFonts w:ascii="仿宋" w:hAnsi="仿宋" w:eastAsia="仿宋" w:cs="仿宋"/>
          <w:spacing w:val="-60"/>
          <w:sz w:val="28"/>
          <w:szCs w:val="28"/>
        </w:rPr>
        <w:t xml:space="preserve"> </w:t>
      </w:r>
      <w:r>
        <w:rPr>
          <w:rFonts w:ascii="Times New Roman" w:hAnsi="Times New Roman" w:eastAsia="Times New Roman" w:cs="Times New Roman"/>
          <w:spacing w:val="-9"/>
          <w:sz w:val="28"/>
          <w:szCs w:val="28"/>
        </w:rPr>
        <w:t xml:space="preserve">9  </w:t>
      </w:r>
      <w:r>
        <w:rPr>
          <w:rFonts w:ascii="仿宋" w:hAnsi="仿宋" w:eastAsia="仿宋" w:cs="仿宋"/>
          <w:spacing w:val="-9"/>
          <w:sz w:val="28"/>
          <w:szCs w:val="28"/>
        </w:rPr>
        <w:t>日）</w:t>
      </w:r>
    </w:p>
    <w:p>
      <w:pPr>
        <w:spacing w:before="292" w:line="411" w:lineRule="auto"/>
        <w:ind w:left="399" w:right="325" w:firstLine="562"/>
        <w:rPr>
          <w:rFonts w:ascii="仿宋" w:hAnsi="仿宋" w:eastAsia="仿宋" w:cs="仿宋"/>
          <w:sz w:val="28"/>
          <w:szCs w:val="28"/>
        </w:rPr>
      </w:pPr>
      <w:r>
        <w:rPr>
          <w:rFonts w:ascii="仿宋" w:hAnsi="仿宋" w:eastAsia="仿宋" w:cs="仿宋"/>
          <w:spacing w:val="-4"/>
          <w:sz w:val="28"/>
          <w:szCs w:val="28"/>
        </w:rPr>
        <w:t>在明确评价目的、评价对象、范围及项目内容的基础上，</w:t>
      </w:r>
      <w:r>
        <w:rPr>
          <w:rFonts w:ascii="仿宋" w:hAnsi="仿宋" w:eastAsia="仿宋" w:cs="仿宋"/>
          <w:spacing w:val="-5"/>
          <w:sz w:val="28"/>
          <w:szCs w:val="28"/>
        </w:rPr>
        <w:t>根据绩</w:t>
      </w:r>
      <w:r>
        <w:rPr>
          <w:rFonts w:ascii="仿宋" w:hAnsi="仿宋" w:eastAsia="仿宋" w:cs="仿宋"/>
          <w:sz w:val="28"/>
          <w:szCs w:val="28"/>
        </w:rPr>
        <w:t xml:space="preserve"> </w:t>
      </w:r>
      <w:r>
        <w:rPr>
          <w:rFonts w:ascii="仿宋" w:hAnsi="仿宋" w:eastAsia="仿宋" w:cs="仿宋"/>
          <w:spacing w:val="-4"/>
          <w:sz w:val="28"/>
          <w:szCs w:val="28"/>
        </w:rPr>
        <w:t>效评价规范的要求和本次评价的实际情况，项目小组结合财政部《财</w:t>
      </w:r>
      <w:r>
        <w:rPr>
          <w:rFonts w:ascii="仿宋" w:hAnsi="仿宋" w:eastAsia="仿宋" w:cs="仿宋"/>
          <w:spacing w:val="7"/>
          <w:sz w:val="28"/>
          <w:szCs w:val="28"/>
        </w:rPr>
        <w:t xml:space="preserve"> </w:t>
      </w:r>
      <w:r>
        <w:rPr>
          <w:rFonts w:ascii="仿宋" w:hAnsi="仿宋" w:eastAsia="仿宋" w:cs="仿宋"/>
          <w:spacing w:val="-4"/>
          <w:sz w:val="28"/>
          <w:szCs w:val="28"/>
        </w:rPr>
        <w:t>政支出绩效评价管理暂行办法》等文件，结合项目的实际情况，根据</w:t>
      </w:r>
      <w:r>
        <w:rPr>
          <w:rFonts w:ascii="仿宋" w:hAnsi="仿宋" w:eastAsia="仿宋" w:cs="仿宋"/>
          <w:spacing w:val="7"/>
          <w:sz w:val="28"/>
          <w:szCs w:val="28"/>
        </w:rPr>
        <w:t xml:space="preserve"> </w:t>
      </w:r>
      <w:r>
        <w:rPr>
          <w:rFonts w:ascii="仿宋" w:hAnsi="仿宋" w:eastAsia="仿宋" w:cs="仿宋"/>
          <w:spacing w:val="-4"/>
          <w:sz w:val="28"/>
          <w:szCs w:val="28"/>
        </w:rPr>
        <w:t>自治区项目绩效评价指标体系，制定了绩效评价方案。之后，评价小</w:t>
      </w:r>
      <w:r>
        <w:rPr>
          <w:rFonts w:ascii="仿宋" w:hAnsi="仿宋" w:eastAsia="仿宋" w:cs="仿宋"/>
          <w:spacing w:val="7"/>
          <w:sz w:val="28"/>
          <w:szCs w:val="28"/>
        </w:rPr>
        <w:t xml:space="preserve"> </w:t>
      </w:r>
      <w:r>
        <w:rPr>
          <w:rFonts w:ascii="仿宋" w:hAnsi="仿宋" w:eastAsia="仿宋" w:cs="仿宋"/>
          <w:spacing w:val="-4"/>
          <w:sz w:val="28"/>
          <w:szCs w:val="28"/>
        </w:rPr>
        <w:t>组收集了项目立项文件、项目预算资金材料、项目工作总结，完成了</w:t>
      </w:r>
      <w:r>
        <w:rPr>
          <w:rFonts w:ascii="仿宋" w:hAnsi="仿宋" w:eastAsia="仿宋" w:cs="仿宋"/>
          <w:spacing w:val="7"/>
          <w:sz w:val="28"/>
          <w:szCs w:val="28"/>
        </w:rPr>
        <w:t xml:space="preserve"> </w:t>
      </w:r>
      <w:r>
        <w:rPr>
          <w:rFonts w:ascii="仿宋" w:hAnsi="仿宋" w:eastAsia="仿宋" w:cs="仿宋"/>
          <w:spacing w:val="-4"/>
          <w:sz w:val="28"/>
          <w:szCs w:val="28"/>
        </w:rPr>
        <w:t>项目基础信息表。项目小组成员根据了解的项目资料设计绩效评价指</w:t>
      </w:r>
      <w:r>
        <w:rPr>
          <w:rFonts w:ascii="仿宋" w:hAnsi="仿宋" w:eastAsia="仿宋" w:cs="仿宋"/>
          <w:spacing w:val="7"/>
          <w:sz w:val="28"/>
          <w:szCs w:val="28"/>
        </w:rPr>
        <w:t xml:space="preserve"> </w:t>
      </w:r>
      <w:r>
        <w:rPr>
          <w:rFonts w:ascii="仿宋" w:hAnsi="仿宋" w:eastAsia="仿宋" w:cs="仿宋"/>
          <w:spacing w:val="-4"/>
          <w:sz w:val="28"/>
          <w:szCs w:val="28"/>
        </w:rPr>
        <w:t>标体系初稿与项目管理部门沟通，同时确定各项证据的收集方法，形</w:t>
      </w:r>
      <w:r>
        <w:rPr>
          <w:rFonts w:ascii="仿宋" w:hAnsi="仿宋" w:eastAsia="仿宋" w:cs="仿宋"/>
          <w:spacing w:val="7"/>
          <w:sz w:val="28"/>
          <w:szCs w:val="28"/>
        </w:rPr>
        <w:t xml:space="preserve"> </w:t>
      </w:r>
      <w:r>
        <w:rPr>
          <w:rFonts w:ascii="仿宋" w:hAnsi="仿宋" w:eastAsia="仿宋" w:cs="仿宋"/>
          <w:spacing w:val="-4"/>
          <w:sz w:val="28"/>
          <w:szCs w:val="28"/>
        </w:rPr>
        <w:t>成绩效评价框架，指导具体的绩效评价工作。项目小组负责人对绩效</w:t>
      </w:r>
      <w:r>
        <w:rPr>
          <w:rFonts w:ascii="仿宋" w:hAnsi="仿宋" w:eastAsia="仿宋" w:cs="仿宋"/>
          <w:spacing w:val="7"/>
          <w:sz w:val="28"/>
          <w:szCs w:val="28"/>
        </w:rPr>
        <w:t xml:space="preserve"> </w:t>
      </w:r>
      <w:r>
        <w:rPr>
          <w:rFonts w:ascii="仿宋" w:hAnsi="仿宋" w:eastAsia="仿宋" w:cs="仿宋"/>
          <w:spacing w:val="-3"/>
          <w:sz w:val="28"/>
          <w:szCs w:val="28"/>
        </w:rPr>
        <w:t>评价的工作任务进行分解，设计座谈会提纲、资料清单和相关表格，</w:t>
      </w:r>
    </w:p>
    <w:p>
      <w:pPr>
        <w:spacing w:before="1" w:line="220" w:lineRule="auto"/>
        <w:ind w:left="408"/>
        <w:rPr>
          <w:rFonts w:ascii="仿宋" w:hAnsi="仿宋" w:eastAsia="仿宋" w:cs="仿宋"/>
          <w:sz w:val="28"/>
          <w:szCs w:val="28"/>
        </w:rPr>
      </w:pPr>
      <w:r>
        <w:rPr>
          <w:rFonts w:ascii="仿宋" w:hAnsi="仿宋" w:eastAsia="仿宋" w:cs="仿宋"/>
          <w:spacing w:val="-4"/>
          <w:sz w:val="28"/>
          <w:szCs w:val="28"/>
        </w:rPr>
        <w:t>最终形成完整的绩效评价工作方案，指导项目小组按相同标准、步骤</w:t>
      </w:r>
    </w:p>
    <w:p>
      <w:pPr>
        <w:spacing w:line="220" w:lineRule="auto"/>
        <w:rPr>
          <w:rFonts w:ascii="仿宋" w:hAnsi="仿宋" w:eastAsia="仿宋" w:cs="仿宋"/>
          <w:sz w:val="28"/>
          <w:szCs w:val="28"/>
        </w:rPr>
        <w:sectPr>
          <w:footerReference r:id="rId36" w:type="default"/>
          <w:pgSz w:w="11906" w:h="16839"/>
          <w:pgMar w:top="1431" w:right="1439" w:bottom="1223" w:left="1418" w:header="0" w:footer="1046" w:gutter="0"/>
          <w:cols w:space="720" w:num="1"/>
        </w:sectPr>
      </w:pPr>
    </w:p>
    <w:p>
      <w:pPr>
        <w:spacing w:before="180" w:line="222" w:lineRule="auto"/>
        <w:ind w:left="31"/>
        <w:rPr>
          <w:rFonts w:ascii="仿宋" w:hAnsi="仿宋" w:eastAsia="仿宋" w:cs="仿宋"/>
          <w:sz w:val="28"/>
          <w:szCs w:val="28"/>
        </w:rPr>
      </w:pPr>
      <w:r>
        <w:rPr>
          <w:rFonts w:ascii="仿宋" w:hAnsi="仿宋" w:eastAsia="仿宋" w:cs="仿宋"/>
          <w:spacing w:val="-2"/>
          <w:sz w:val="28"/>
          <w:szCs w:val="28"/>
        </w:rPr>
        <w:t>规范化进行绩效评价活动。</w:t>
      </w:r>
    </w:p>
    <w:p>
      <w:pPr>
        <w:spacing w:before="287" w:line="223" w:lineRule="auto"/>
        <w:ind w:left="577"/>
        <w:rPr>
          <w:rFonts w:ascii="仿宋" w:hAnsi="仿宋" w:eastAsia="仿宋" w:cs="仿宋"/>
          <w:sz w:val="28"/>
          <w:szCs w:val="28"/>
        </w:rPr>
      </w:pPr>
      <w:r>
        <w:rPr>
          <w:rFonts w:ascii="Times New Roman" w:hAnsi="Times New Roman" w:eastAsia="Times New Roman" w:cs="Times New Roman"/>
          <w:b/>
          <w:bCs/>
          <w:spacing w:val="-9"/>
          <w:sz w:val="28"/>
          <w:szCs w:val="28"/>
        </w:rPr>
        <w:t>3.</w:t>
      </w:r>
      <w:r>
        <w:rPr>
          <w:rFonts w:ascii="仿宋" w:hAnsi="仿宋" w:eastAsia="仿宋" w:cs="仿宋"/>
          <w:spacing w:val="-9"/>
          <w:sz w:val="28"/>
          <w:szCs w:val="28"/>
          <w14:textOutline w14:w="5103" w14:cap="flat" w14:cmpd="sng">
            <w14:solidFill>
              <w14:srgbClr w14:val="000000"/>
            </w14:solidFill>
            <w14:prstDash w14:val="solid"/>
            <w14:miter w14:val="10"/>
          </w14:textOutline>
        </w:rPr>
        <w:t>组织实施过程内容</w:t>
      </w:r>
      <w:r>
        <w:rPr>
          <w:rFonts w:ascii="仿宋" w:hAnsi="仿宋" w:eastAsia="仿宋" w:cs="仿宋"/>
          <w:spacing w:val="-9"/>
          <w:sz w:val="28"/>
          <w:szCs w:val="28"/>
        </w:rPr>
        <w:t>（</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25"/>
          <w:sz w:val="28"/>
          <w:szCs w:val="28"/>
        </w:rPr>
        <w:t xml:space="preserve"> </w:t>
      </w:r>
      <w:r>
        <w:rPr>
          <w:rFonts w:ascii="仿宋" w:hAnsi="仿宋" w:eastAsia="仿宋" w:cs="仿宋"/>
          <w:spacing w:val="-9"/>
          <w:sz w:val="28"/>
          <w:szCs w:val="28"/>
        </w:rPr>
        <w:t>年</w:t>
      </w:r>
      <w:r>
        <w:rPr>
          <w:rFonts w:ascii="仿宋" w:hAnsi="仿宋" w:eastAsia="仿宋" w:cs="仿宋"/>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9"/>
          <w:sz w:val="28"/>
          <w:szCs w:val="28"/>
        </w:rPr>
        <w:t>月</w:t>
      </w:r>
      <w:r>
        <w:rPr>
          <w:rFonts w:ascii="仿宋" w:hAnsi="仿宋" w:eastAsia="仿宋" w:cs="仿宋"/>
          <w:spacing w:val="-38"/>
          <w:sz w:val="28"/>
          <w:szCs w:val="28"/>
        </w:rPr>
        <w:t xml:space="preserve"> </w:t>
      </w:r>
      <w:r>
        <w:rPr>
          <w:rFonts w:ascii="Times New Roman" w:hAnsi="Times New Roman" w:eastAsia="Times New Roman" w:cs="Times New Roman"/>
          <w:spacing w:val="-9"/>
          <w:sz w:val="28"/>
          <w:szCs w:val="28"/>
        </w:rPr>
        <w:t xml:space="preserve">10  </w:t>
      </w:r>
      <w:r>
        <w:rPr>
          <w:rFonts w:ascii="仿宋" w:hAnsi="仿宋" w:eastAsia="仿宋" w:cs="仿宋"/>
          <w:spacing w:val="-9"/>
          <w:sz w:val="28"/>
          <w:szCs w:val="28"/>
        </w:rPr>
        <w:t>日－</w:t>
      </w:r>
      <w:r>
        <w:rPr>
          <w:rFonts w:ascii="Times New Roman" w:hAnsi="Times New Roman" w:eastAsia="Times New Roman" w:cs="Times New Roman"/>
          <w:spacing w:val="-9"/>
          <w:sz w:val="28"/>
          <w:szCs w:val="28"/>
        </w:rPr>
        <w:t>2</w:t>
      </w:r>
      <w:r>
        <w:rPr>
          <w:rFonts w:ascii="Times New Roman" w:hAnsi="Times New Roman" w:eastAsia="Times New Roman" w:cs="Times New Roman"/>
          <w:spacing w:val="-10"/>
          <w:sz w:val="28"/>
          <w:szCs w:val="28"/>
        </w:rPr>
        <w:t>025</w:t>
      </w:r>
      <w:r>
        <w:rPr>
          <w:rFonts w:ascii="Times New Roman" w:hAnsi="Times New Roman" w:eastAsia="Times New Roman" w:cs="Times New Roman"/>
          <w:spacing w:val="22"/>
          <w:w w:val="101"/>
          <w:sz w:val="28"/>
          <w:szCs w:val="28"/>
        </w:rPr>
        <w:t xml:space="preserve"> </w:t>
      </w:r>
      <w:r>
        <w:rPr>
          <w:rFonts w:ascii="仿宋" w:hAnsi="仿宋" w:eastAsia="仿宋" w:cs="仿宋"/>
          <w:spacing w:val="-10"/>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10"/>
          <w:sz w:val="28"/>
          <w:szCs w:val="28"/>
        </w:rPr>
        <w:t>月</w:t>
      </w:r>
      <w:r>
        <w:rPr>
          <w:rFonts w:ascii="仿宋" w:hAnsi="仿宋" w:eastAsia="仿宋" w:cs="仿宋"/>
          <w:spacing w:val="-38"/>
          <w:sz w:val="28"/>
          <w:szCs w:val="28"/>
        </w:rPr>
        <w:t xml:space="preserve"> </w:t>
      </w:r>
      <w:r>
        <w:rPr>
          <w:rFonts w:ascii="Times New Roman" w:hAnsi="Times New Roman" w:eastAsia="Times New Roman" w:cs="Times New Roman"/>
          <w:spacing w:val="-10"/>
          <w:sz w:val="28"/>
          <w:szCs w:val="28"/>
        </w:rPr>
        <w:t xml:space="preserve">12  </w:t>
      </w:r>
      <w:r>
        <w:rPr>
          <w:rFonts w:ascii="仿宋" w:hAnsi="仿宋" w:eastAsia="仿宋" w:cs="仿宋"/>
          <w:spacing w:val="-10"/>
          <w:sz w:val="28"/>
          <w:szCs w:val="28"/>
        </w:rPr>
        <w:t>日）</w:t>
      </w:r>
    </w:p>
    <w:p>
      <w:pPr>
        <w:spacing w:before="288" w:line="411" w:lineRule="auto"/>
        <w:ind w:left="31" w:firstLine="560"/>
        <w:rPr>
          <w:rFonts w:ascii="仿宋" w:hAnsi="仿宋" w:eastAsia="仿宋" w:cs="仿宋"/>
          <w:sz w:val="28"/>
          <w:szCs w:val="28"/>
        </w:rPr>
      </w:pPr>
      <w:r>
        <w:rPr>
          <w:rFonts w:ascii="仿宋" w:hAnsi="仿宋" w:eastAsia="仿宋" w:cs="仿宋"/>
          <w:spacing w:val="-4"/>
          <w:sz w:val="28"/>
          <w:szCs w:val="28"/>
        </w:rPr>
        <w:t>按照绩效评价规范要求，绩效评价工作小组在搜集准备了有关资</w:t>
      </w:r>
      <w:r>
        <w:rPr>
          <w:rFonts w:ascii="仿宋" w:hAnsi="仿宋" w:eastAsia="仿宋" w:cs="仿宋"/>
          <w:sz w:val="28"/>
          <w:szCs w:val="28"/>
        </w:rPr>
        <w:t xml:space="preserve"> </w:t>
      </w:r>
      <w:r>
        <w:rPr>
          <w:rFonts w:ascii="仿宋" w:hAnsi="仿宋" w:eastAsia="仿宋" w:cs="仿宋"/>
          <w:spacing w:val="-4"/>
          <w:sz w:val="28"/>
          <w:szCs w:val="28"/>
        </w:rPr>
        <w:t>料，对所有资料进行核实、验证。通过案卷研究、实地调研、集中座</w:t>
      </w:r>
      <w:r>
        <w:rPr>
          <w:rFonts w:ascii="仿宋" w:hAnsi="仿宋" w:eastAsia="仿宋" w:cs="仿宋"/>
          <w:spacing w:val="7"/>
          <w:sz w:val="28"/>
          <w:szCs w:val="28"/>
        </w:rPr>
        <w:t xml:space="preserve"> </w:t>
      </w:r>
      <w:r>
        <w:rPr>
          <w:rFonts w:ascii="仿宋" w:hAnsi="仿宋" w:eastAsia="仿宋" w:cs="仿宋"/>
          <w:spacing w:val="-10"/>
          <w:sz w:val="28"/>
          <w:szCs w:val="28"/>
        </w:rPr>
        <w:t>谈、随机抽样等方式，对被评价项目的相关资料信息进行收集、整理、</w:t>
      </w:r>
      <w:r>
        <w:rPr>
          <w:rFonts w:ascii="仿宋" w:hAnsi="仿宋" w:eastAsia="仿宋" w:cs="仿宋"/>
          <w:spacing w:val="11"/>
          <w:sz w:val="28"/>
          <w:szCs w:val="28"/>
        </w:rPr>
        <w:t xml:space="preserve"> </w:t>
      </w:r>
      <w:r>
        <w:rPr>
          <w:rFonts w:ascii="仿宋" w:hAnsi="仿宋" w:eastAsia="仿宋" w:cs="仿宋"/>
          <w:spacing w:val="-4"/>
          <w:sz w:val="28"/>
          <w:szCs w:val="28"/>
        </w:rPr>
        <w:t>分析，以评价该项目在项目决策、项目管理上是否依法依规，在项目</w:t>
      </w:r>
    </w:p>
    <w:p>
      <w:pPr>
        <w:spacing w:before="1" w:line="222" w:lineRule="auto"/>
        <w:ind w:left="37"/>
        <w:rPr>
          <w:rFonts w:ascii="仿宋" w:hAnsi="仿宋" w:eastAsia="仿宋" w:cs="仿宋"/>
          <w:sz w:val="28"/>
          <w:szCs w:val="28"/>
        </w:rPr>
      </w:pPr>
      <w:r>
        <w:rPr>
          <w:rFonts w:ascii="仿宋" w:hAnsi="仿宋" w:eastAsia="仿宋" w:cs="仿宋"/>
          <w:spacing w:val="-2"/>
          <w:sz w:val="28"/>
          <w:szCs w:val="28"/>
        </w:rPr>
        <w:t>绩效方面是否高效可持续。</w:t>
      </w:r>
    </w:p>
    <w:p>
      <w:pPr>
        <w:spacing w:before="286" w:line="222" w:lineRule="auto"/>
        <w:ind w:left="580"/>
        <w:rPr>
          <w:rFonts w:ascii="仿宋" w:hAnsi="仿宋" w:eastAsia="仿宋" w:cs="仿宋"/>
          <w:sz w:val="28"/>
          <w:szCs w:val="28"/>
        </w:rPr>
      </w:pPr>
      <w:r>
        <w:rPr>
          <w:rFonts w:ascii="Times New Roman" w:hAnsi="Times New Roman" w:eastAsia="Times New Roman" w:cs="Times New Roman"/>
          <w:b/>
          <w:bCs/>
          <w:spacing w:val="-9"/>
          <w:sz w:val="28"/>
          <w:szCs w:val="28"/>
        </w:rPr>
        <w:t>4.</w:t>
      </w:r>
      <w:r>
        <w:rPr>
          <w:rFonts w:ascii="仿宋" w:hAnsi="仿宋" w:eastAsia="仿宋" w:cs="仿宋"/>
          <w:spacing w:val="-9"/>
          <w:sz w:val="28"/>
          <w:szCs w:val="28"/>
          <w14:textOutline w14:w="5103" w14:cap="flat" w14:cmpd="sng">
            <w14:solidFill>
              <w14:srgbClr w14:val="000000"/>
            </w14:solidFill>
            <w14:prstDash w14:val="solid"/>
            <w14:miter w14:val="10"/>
          </w14:textOutline>
        </w:rPr>
        <w:t>绩效评价分析阶段</w:t>
      </w:r>
      <w:r>
        <w:rPr>
          <w:rFonts w:ascii="仿宋" w:hAnsi="仿宋" w:eastAsia="仿宋" w:cs="仿宋"/>
          <w:spacing w:val="-9"/>
          <w:sz w:val="28"/>
          <w:szCs w:val="28"/>
        </w:rPr>
        <w:t>（</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24"/>
          <w:w w:val="101"/>
          <w:sz w:val="28"/>
          <w:szCs w:val="28"/>
        </w:rPr>
        <w:t xml:space="preserve"> </w:t>
      </w:r>
      <w:r>
        <w:rPr>
          <w:rFonts w:ascii="仿宋" w:hAnsi="仿宋" w:eastAsia="仿宋" w:cs="仿宋"/>
          <w:spacing w:val="-9"/>
          <w:sz w:val="28"/>
          <w:szCs w:val="28"/>
        </w:rPr>
        <w:t>年</w:t>
      </w:r>
      <w:r>
        <w:rPr>
          <w:rFonts w:ascii="仿宋" w:hAnsi="仿宋" w:eastAsia="仿宋" w:cs="仿宋"/>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2"/>
          <w:w w:val="101"/>
          <w:sz w:val="28"/>
          <w:szCs w:val="28"/>
        </w:rPr>
        <w:t xml:space="preserve"> </w:t>
      </w:r>
      <w:r>
        <w:rPr>
          <w:rFonts w:ascii="仿宋" w:hAnsi="仿宋" w:eastAsia="仿宋" w:cs="仿宋"/>
          <w:spacing w:val="-9"/>
          <w:sz w:val="28"/>
          <w:szCs w:val="28"/>
        </w:rPr>
        <w:t>月</w:t>
      </w:r>
      <w:r>
        <w:rPr>
          <w:rFonts w:ascii="仿宋" w:hAnsi="仿宋" w:eastAsia="仿宋" w:cs="仿宋"/>
          <w:spacing w:val="-38"/>
          <w:sz w:val="28"/>
          <w:szCs w:val="28"/>
        </w:rPr>
        <w:t xml:space="preserve"> </w:t>
      </w:r>
      <w:r>
        <w:rPr>
          <w:rFonts w:ascii="Times New Roman" w:hAnsi="Times New Roman" w:eastAsia="Times New Roman" w:cs="Times New Roman"/>
          <w:spacing w:val="-9"/>
          <w:sz w:val="28"/>
          <w:szCs w:val="28"/>
        </w:rPr>
        <w:t xml:space="preserve">13  </w:t>
      </w:r>
      <w:r>
        <w:rPr>
          <w:rFonts w:ascii="仿宋" w:hAnsi="仿宋" w:eastAsia="仿宋" w:cs="仿宋"/>
          <w:spacing w:val="-9"/>
          <w:sz w:val="28"/>
          <w:szCs w:val="28"/>
        </w:rPr>
        <w:t>日</w:t>
      </w:r>
      <w:r>
        <w:rPr>
          <w:rFonts w:ascii="仿宋" w:hAnsi="仿宋" w:eastAsia="仿宋" w:cs="仿宋"/>
          <w:spacing w:val="-10"/>
          <w:sz w:val="28"/>
          <w:szCs w:val="28"/>
        </w:rPr>
        <w:t>－</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22"/>
          <w:w w:val="101"/>
          <w:sz w:val="28"/>
          <w:szCs w:val="28"/>
        </w:rPr>
        <w:t xml:space="preserve"> </w:t>
      </w:r>
      <w:r>
        <w:rPr>
          <w:rFonts w:ascii="仿宋" w:hAnsi="仿宋" w:eastAsia="仿宋" w:cs="仿宋"/>
          <w:spacing w:val="-10"/>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10"/>
          <w:sz w:val="28"/>
          <w:szCs w:val="28"/>
        </w:rPr>
        <w:t>月</w:t>
      </w:r>
      <w:r>
        <w:rPr>
          <w:rFonts w:ascii="仿宋" w:hAnsi="仿宋" w:eastAsia="仿宋" w:cs="仿宋"/>
          <w:spacing w:val="-38"/>
          <w:sz w:val="28"/>
          <w:szCs w:val="28"/>
        </w:rPr>
        <w:t xml:space="preserve"> </w:t>
      </w:r>
      <w:r>
        <w:rPr>
          <w:rFonts w:ascii="Times New Roman" w:hAnsi="Times New Roman" w:eastAsia="Times New Roman" w:cs="Times New Roman"/>
          <w:spacing w:val="-10"/>
          <w:sz w:val="28"/>
          <w:szCs w:val="28"/>
        </w:rPr>
        <w:t xml:space="preserve">16  </w:t>
      </w:r>
      <w:r>
        <w:rPr>
          <w:rFonts w:ascii="仿宋" w:hAnsi="仿宋" w:eastAsia="仿宋" w:cs="仿宋"/>
          <w:spacing w:val="-10"/>
          <w:sz w:val="28"/>
          <w:szCs w:val="28"/>
        </w:rPr>
        <w:t>日）</w:t>
      </w:r>
    </w:p>
    <w:p>
      <w:pPr>
        <w:spacing w:before="289" w:line="411" w:lineRule="auto"/>
        <w:ind w:left="34" w:right="93" w:firstLine="556"/>
        <w:rPr>
          <w:rFonts w:ascii="仿宋" w:hAnsi="仿宋" w:eastAsia="仿宋" w:cs="仿宋"/>
          <w:sz w:val="28"/>
          <w:szCs w:val="28"/>
        </w:rPr>
      </w:pPr>
      <w:r>
        <w:rPr>
          <w:rFonts w:ascii="仿宋" w:hAnsi="仿宋" w:eastAsia="仿宋" w:cs="仿宋"/>
          <w:spacing w:val="6"/>
          <w:sz w:val="28"/>
          <w:szCs w:val="28"/>
        </w:rPr>
        <w:t>经过对收集到的资料、调查问卷统计结果进行比对和交叉验证</w:t>
      </w:r>
      <w:r>
        <w:rPr>
          <w:rFonts w:ascii="仿宋" w:hAnsi="仿宋" w:eastAsia="仿宋" w:cs="仿宋"/>
          <w:spacing w:val="5"/>
          <w:sz w:val="28"/>
          <w:szCs w:val="28"/>
        </w:rPr>
        <w:t xml:space="preserve"> </w:t>
      </w:r>
      <w:r>
        <w:rPr>
          <w:rFonts w:ascii="仿宋" w:hAnsi="仿宋" w:eastAsia="仿宋" w:cs="仿宋"/>
          <w:spacing w:val="-4"/>
          <w:sz w:val="28"/>
          <w:szCs w:val="28"/>
        </w:rPr>
        <w:t>后，确定用于继续分析和评价的证据，采用变化分析，通过比较指标</w:t>
      </w:r>
      <w:r>
        <w:rPr>
          <w:rFonts w:ascii="仿宋" w:hAnsi="仿宋" w:eastAsia="仿宋" w:cs="仿宋"/>
          <w:spacing w:val="4"/>
          <w:sz w:val="28"/>
          <w:szCs w:val="28"/>
        </w:rPr>
        <w:t xml:space="preserve"> </w:t>
      </w:r>
      <w:r>
        <w:rPr>
          <w:rFonts w:ascii="仿宋" w:hAnsi="仿宋" w:eastAsia="仿宋" w:cs="仿宋"/>
          <w:spacing w:val="-4"/>
          <w:sz w:val="28"/>
          <w:szCs w:val="28"/>
        </w:rPr>
        <w:t>的实际情况与预期数据对应程度，最终确认评价结果。在现场工作结</w:t>
      </w:r>
    </w:p>
    <w:p>
      <w:pPr>
        <w:spacing w:before="1" w:line="220" w:lineRule="auto"/>
        <w:ind w:left="32"/>
        <w:rPr>
          <w:rFonts w:ascii="仿宋" w:hAnsi="仿宋" w:eastAsia="仿宋" w:cs="仿宋"/>
          <w:sz w:val="28"/>
          <w:szCs w:val="28"/>
        </w:rPr>
      </w:pPr>
      <w:r>
        <w:rPr>
          <w:rFonts w:ascii="仿宋" w:hAnsi="仿宋" w:eastAsia="仿宋" w:cs="仿宋"/>
          <w:spacing w:val="-1"/>
          <w:sz w:val="28"/>
          <w:szCs w:val="28"/>
        </w:rPr>
        <w:t>束前，由项目实施单位对绩效评价小组的工作开展情况进行认定。</w:t>
      </w:r>
    </w:p>
    <w:p>
      <w:pPr>
        <w:spacing w:before="291" w:line="411" w:lineRule="auto"/>
        <w:ind w:left="32" w:firstLine="561"/>
        <w:rPr>
          <w:rFonts w:ascii="仿宋" w:hAnsi="仿宋" w:eastAsia="仿宋" w:cs="仿宋"/>
          <w:sz w:val="28"/>
          <w:szCs w:val="28"/>
        </w:rPr>
      </w:pPr>
      <w:r>
        <w:rPr>
          <w:rFonts w:ascii="仿宋" w:hAnsi="仿宋" w:eastAsia="仿宋" w:cs="仿宋"/>
          <w:spacing w:val="-4"/>
          <w:sz w:val="28"/>
          <w:szCs w:val="28"/>
        </w:rPr>
        <w:t>在绩效评价指标内，根据项目实施的实际情况，选择相应</w:t>
      </w:r>
      <w:r>
        <w:rPr>
          <w:rFonts w:ascii="仿宋" w:hAnsi="仿宋" w:eastAsia="仿宋" w:cs="仿宋"/>
          <w:spacing w:val="-5"/>
          <w:sz w:val="28"/>
          <w:szCs w:val="28"/>
        </w:rPr>
        <w:t>的评估</w:t>
      </w:r>
      <w:r>
        <w:rPr>
          <w:rFonts w:ascii="仿宋" w:hAnsi="仿宋" w:eastAsia="仿宋" w:cs="仿宋"/>
          <w:sz w:val="28"/>
          <w:szCs w:val="28"/>
        </w:rPr>
        <w:t xml:space="preserve"> </w:t>
      </w:r>
      <w:r>
        <w:rPr>
          <w:rFonts w:ascii="仿宋" w:hAnsi="仿宋" w:eastAsia="仿宋" w:cs="仿宋"/>
          <w:spacing w:val="-10"/>
          <w:sz w:val="28"/>
          <w:szCs w:val="28"/>
        </w:rPr>
        <w:t>指标，对收集到的资料及数据进行具体分析，将分析结果与预算标准、</w:t>
      </w:r>
      <w:r>
        <w:rPr>
          <w:rFonts w:ascii="仿宋" w:hAnsi="仿宋" w:eastAsia="仿宋" w:cs="仿宋"/>
          <w:spacing w:val="10"/>
          <w:sz w:val="28"/>
          <w:szCs w:val="28"/>
        </w:rPr>
        <w:t xml:space="preserve"> </w:t>
      </w:r>
      <w:r>
        <w:rPr>
          <w:rFonts w:ascii="仿宋" w:hAnsi="仿宋" w:eastAsia="仿宋" w:cs="仿宋"/>
          <w:spacing w:val="-4"/>
          <w:sz w:val="28"/>
          <w:szCs w:val="28"/>
        </w:rPr>
        <w:t>指标体系、项目管理制度、财务资金管理制度等资料进行比对，计算</w:t>
      </w:r>
    </w:p>
    <w:p>
      <w:pPr>
        <w:spacing w:before="1" w:line="221" w:lineRule="auto"/>
        <w:ind w:left="33"/>
        <w:rPr>
          <w:rFonts w:ascii="仿宋" w:hAnsi="仿宋" w:eastAsia="仿宋" w:cs="仿宋"/>
          <w:sz w:val="28"/>
          <w:szCs w:val="28"/>
        </w:rPr>
      </w:pPr>
      <w:r>
        <w:rPr>
          <w:rFonts w:ascii="仿宋" w:hAnsi="仿宋" w:eastAsia="仿宋" w:cs="仿宋"/>
          <w:spacing w:val="-1"/>
          <w:sz w:val="28"/>
          <w:szCs w:val="28"/>
        </w:rPr>
        <w:t>各种评价指标，初步确定项目绩效的评价结果。</w:t>
      </w:r>
    </w:p>
    <w:p>
      <w:pPr>
        <w:spacing w:before="288" w:line="222" w:lineRule="auto"/>
        <w:ind w:left="582"/>
        <w:rPr>
          <w:rFonts w:ascii="仿宋" w:hAnsi="仿宋" w:eastAsia="仿宋" w:cs="仿宋"/>
          <w:sz w:val="28"/>
          <w:szCs w:val="28"/>
        </w:rPr>
      </w:pPr>
      <w:r>
        <w:rPr>
          <w:rFonts w:ascii="Times New Roman" w:hAnsi="Times New Roman" w:eastAsia="Times New Roman" w:cs="Times New Roman"/>
          <w:b/>
          <w:bCs/>
          <w:spacing w:val="-9"/>
          <w:sz w:val="28"/>
          <w:szCs w:val="28"/>
        </w:rPr>
        <w:t>5.</w:t>
      </w:r>
      <w:r>
        <w:rPr>
          <w:rFonts w:ascii="仿宋" w:hAnsi="仿宋" w:eastAsia="仿宋" w:cs="仿宋"/>
          <w:spacing w:val="-9"/>
          <w:sz w:val="28"/>
          <w:szCs w:val="28"/>
          <w14:textOutline w14:w="5103" w14:cap="flat" w14:cmpd="sng">
            <w14:solidFill>
              <w14:srgbClr w14:val="000000"/>
            </w14:solidFill>
            <w14:prstDash w14:val="solid"/>
            <w14:miter w14:val="10"/>
          </w14:textOutline>
        </w:rPr>
        <w:t>绩效评价汇总阶段</w:t>
      </w:r>
      <w:r>
        <w:rPr>
          <w:rFonts w:ascii="仿宋" w:hAnsi="仿宋" w:eastAsia="仿宋" w:cs="仿宋"/>
          <w:spacing w:val="-9"/>
          <w:sz w:val="28"/>
          <w:szCs w:val="28"/>
        </w:rPr>
        <w:t>（</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25"/>
          <w:sz w:val="28"/>
          <w:szCs w:val="28"/>
        </w:rPr>
        <w:t xml:space="preserve"> </w:t>
      </w:r>
      <w:r>
        <w:rPr>
          <w:rFonts w:ascii="仿宋" w:hAnsi="仿宋" w:eastAsia="仿宋" w:cs="仿宋"/>
          <w:spacing w:val="-9"/>
          <w:sz w:val="28"/>
          <w:szCs w:val="28"/>
        </w:rPr>
        <w:t>年</w:t>
      </w:r>
      <w:r>
        <w:rPr>
          <w:rFonts w:ascii="仿宋" w:hAnsi="仿宋" w:eastAsia="仿宋" w:cs="仿宋"/>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9"/>
          <w:sz w:val="28"/>
          <w:szCs w:val="28"/>
        </w:rPr>
        <w:t>月</w:t>
      </w:r>
      <w:r>
        <w:rPr>
          <w:rFonts w:ascii="仿宋" w:hAnsi="仿宋" w:eastAsia="仿宋" w:cs="仿宋"/>
          <w:spacing w:val="-38"/>
          <w:sz w:val="28"/>
          <w:szCs w:val="28"/>
        </w:rPr>
        <w:t xml:space="preserve"> </w:t>
      </w:r>
      <w:r>
        <w:rPr>
          <w:rFonts w:ascii="Times New Roman" w:hAnsi="Times New Roman" w:eastAsia="Times New Roman" w:cs="Times New Roman"/>
          <w:spacing w:val="-9"/>
          <w:sz w:val="28"/>
          <w:szCs w:val="28"/>
        </w:rPr>
        <w:t>17</w:t>
      </w:r>
      <w:r>
        <w:rPr>
          <w:rFonts w:ascii="Times New Roman" w:hAnsi="Times New Roman" w:eastAsia="Times New Roman" w:cs="Times New Roman"/>
          <w:spacing w:val="-10"/>
          <w:sz w:val="28"/>
          <w:szCs w:val="28"/>
        </w:rPr>
        <w:t xml:space="preserve">  </w:t>
      </w:r>
      <w:r>
        <w:rPr>
          <w:rFonts w:ascii="仿宋" w:hAnsi="仿宋" w:eastAsia="仿宋" w:cs="仿宋"/>
          <w:spacing w:val="-10"/>
          <w:sz w:val="28"/>
          <w:szCs w:val="28"/>
        </w:rPr>
        <w:t>日－</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22"/>
          <w:w w:val="101"/>
          <w:sz w:val="28"/>
          <w:szCs w:val="28"/>
        </w:rPr>
        <w:t xml:space="preserve"> </w:t>
      </w:r>
      <w:r>
        <w:rPr>
          <w:rFonts w:ascii="仿宋" w:hAnsi="仿宋" w:eastAsia="仿宋" w:cs="仿宋"/>
          <w:spacing w:val="-10"/>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10"/>
          <w:sz w:val="28"/>
          <w:szCs w:val="28"/>
        </w:rPr>
        <w:t>月</w:t>
      </w:r>
      <w:r>
        <w:rPr>
          <w:rFonts w:ascii="仿宋" w:hAnsi="仿宋" w:eastAsia="仿宋" w:cs="仿宋"/>
          <w:spacing w:val="-38"/>
          <w:sz w:val="28"/>
          <w:szCs w:val="28"/>
        </w:rPr>
        <w:t xml:space="preserve"> </w:t>
      </w:r>
      <w:r>
        <w:rPr>
          <w:rFonts w:ascii="Times New Roman" w:hAnsi="Times New Roman" w:eastAsia="Times New Roman" w:cs="Times New Roman"/>
          <w:spacing w:val="-10"/>
          <w:sz w:val="28"/>
          <w:szCs w:val="28"/>
        </w:rPr>
        <w:t xml:space="preserve">19  </w:t>
      </w:r>
      <w:r>
        <w:rPr>
          <w:rFonts w:ascii="仿宋" w:hAnsi="仿宋" w:eastAsia="仿宋" w:cs="仿宋"/>
          <w:spacing w:val="-10"/>
          <w:sz w:val="28"/>
          <w:szCs w:val="28"/>
        </w:rPr>
        <w:t>日）</w:t>
      </w:r>
    </w:p>
    <w:p>
      <w:pPr>
        <w:spacing w:before="289" w:line="411" w:lineRule="auto"/>
        <w:ind w:left="34" w:right="93" w:firstLine="559"/>
        <w:rPr>
          <w:rFonts w:ascii="仿宋" w:hAnsi="仿宋" w:eastAsia="仿宋" w:cs="仿宋"/>
          <w:sz w:val="28"/>
          <w:szCs w:val="28"/>
        </w:rPr>
      </w:pPr>
      <w:r>
        <w:rPr>
          <w:rFonts w:ascii="仿宋" w:hAnsi="仿宋" w:eastAsia="仿宋" w:cs="仿宋"/>
          <w:spacing w:val="-4"/>
          <w:sz w:val="28"/>
          <w:szCs w:val="28"/>
        </w:rPr>
        <w:t>对初步确定项目绩效的评价结果进行逐级复核、汇总、分</w:t>
      </w:r>
      <w:r>
        <w:rPr>
          <w:rFonts w:ascii="仿宋" w:hAnsi="仿宋" w:eastAsia="仿宋" w:cs="仿宋"/>
          <w:spacing w:val="-5"/>
          <w:sz w:val="28"/>
          <w:szCs w:val="28"/>
        </w:rPr>
        <w:t>析，核</w:t>
      </w:r>
      <w:r>
        <w:rPr>
          <w:rFonts w:ascii="仿宋" w:hAnsi="仿宋" w:eastAsia="仿宋" w:cs="仿宋"/>
          <w:sz w:val="28"/>
          <w:szCs w:val="28"/>
        </w:rPr>
        <w:t xml:space="preserve"> </w:t>
      </w:r>
      <w:r>
        <w:rPr>
          <w:rFonts w:ascii="仿宋" w:hAnsi="仿宋" w:eastAsia="仿宋" w:cs="仿宋"/>
          <w:spacing w:val="-4"/>
          <w:sz w:val="28"/>
          <w:szCs w:val="28"/>
        </w:rPr>
        <w:t>查评价工作中是否存在重复和遗漏的情况。在此基础上，撰写项目绩</w:t>
      </w:r>
    </w:p>
    <w:p>
      <w:pPr>
        <w:spacing w:before="1" w:line="222" w:lineRule="auto"/>
        <w:ind w:left="37"/>
        <w:rPr>
          <w:rFonts w:ascii="仿宋" w:hAnsi="仿宋" w:eastAsia="仿宋" w:cs="仿宋"/>
          <w:sz w:val="28"/>
          <w:szCs w:val="28"/>
        </w:rPr>
      </w:pPr>
      <w:r>
        <w:rPr>
          <w:rFonts w:ascii="仿宋" w:hAnsi="仿宋" w:eastAsia="仿宋" w:cs="仿宋"/>
          <w:spacing w:val="-1"/>
          <w:sz w:val="28"/>
          <w:szCs w:val="28"/>
        </w:rPr>
        <w:t>效评价报告初稿，经评审副组长审核后再由评审组长复核。</w:t>
      </w:r>
    </w:p>
    <w:p>
      <w:pPr>
        <w:spacing w:before="286" w:line="222" w:lineRule="auto"/>
        <w:ind w:left="583"/>
        <w:rPr>
          <w:rFonts w:ascii="仿宋" w:hAnsi="仿宋" w:eastAsia="仿宋" w:cs="仿宋"/>
          <w:sz w:val="28"/>
          <w:szCs w:val="28"/>
        </w:rPr>
      </w:pPr>
      <w:r>
        <w:rPr>
          <w:rFonts w:ascii="Times New Roman" w:hAnsi="Times New Roman" w:eastAsia="Times New Roman" w:cs="Times New Roman"/>
          <w:b/>
          <w:bCs/>
          <w:spacing w:val="-8"/>
          <w:sz w:val="28"/>
          <w:szCs w:val="28"/>
        </w:rPr>
        <w:t>6.</w:t>
      </w:r>
      <w:r>
        <w:rPr>
          <w:rFonts w:ascii="仿宋" w:hAnsi="仿宋" w:eastAsia="仿宋" w:cs="仿宋"/>
          <w:spacing w:val="-8"/>
          <w:sz w:val="28"/>
          <w:szCs w:val="28"/>
          <w14:textOutline w14:w="5103" w14:cap="flat" w14:cmpd="sng">
            <w14:solidFill>
              <w14:srgbClr w14:val="000000"/>
            </w14:solidFill>
            <w14:prstDash w14:val="solid"/>
            <w14:miter w14:val="10"/>
          </w14:textOutline>
        </w:rPr>
        <w:t>利益相关方反馈</w:t>
      </w:r>
      <w:r>
        <w:rPr>
          <w:rFonts w:ascii="仿宋" w:hAnsi="仿宋" w:eastAsia="仿宋" w:cs="仿宋"/>
          <w:spacing w:val="-8"/>
          <w:sz w:val="28"/>
          <w:szCs w:val="28"/>
        </w:rPr>
        <w:t>（</w:t>
      </w:r>
      <w:r>
        <w:rPr>
          <w:rFonts w:ascii="Times New Roman" w:hAnsi="Times New Roman" w:eastAsia="Times New Roman" w:cs="Times New Roman"/>
          <w:spacing w:val="-8"/>
          <w:sz w:val="28"/>
          <w:szCs w:val="28"/>
        </w:rPr>
        <w:t>2025</w:t>
      </w:r>
      <w:r>
        <w:rPr>
          <w:rFonts w:ascii="Times New Roman" w:hAnsi="Times New Roman" w:eastAsia="Times New Roman" w:cs="Times New Roman"/>
          <w:spacing w:val="25"/>
          <w:w w:val="101"/>
          <w:sz w:val="28"/>
          <w:szCs w:val="28"/>
        </w:rPr>
        <w:t xml:space="preserve"> </w:t>
      </w:r>
      <w:r>
        <w:rPr>
          <w:rFonts w:ascii="仿宋" w:hAnsi="仿宋" w:eastAsia="仿宋" w:cs="仿宋"/>
          <w:spacing w:val="-8"/>
          <w:sz w:val="28"/>
          <w:szCs w:val="28"/>
        </w:rPr>
        <w:t>年</w:t>
      </w:r>
      <w:r>
        <w:rPr>
          <w:rFonts w:ascii="仿宋" w:hAnsi="仿宋" w:eastAsia="仿宋" w:cs="仿宋"/>
          <w:spacing w:val="-56"/>
          <w:sz w:val="28"/>
          <w:szCs w:val="28"/>
        </w:rPr>
        <w:t xml:space="preserve"> </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32"/>
          <w:sz w:val="28"/>
          <w:szCs w:val="28"/>
        </w:rPr>
        <w:t xml:space="preserve"> </w:t>
      </w:r>
      <w:r>
        <w:rPr>
          <w:rFonts w:ascii="仿宋" w:hAnsi="仿宋" w:eastAsia="仿宋" w:cs="仿宋"/>
          <w:spacing w:val="-8"/>
          <w:sz w:val="28"/>
          <w:szCs w:val="28"/>
        </w:rPr>
        <w:t>月</w:t>
      </w:r>
      <w:r>
        <w:rPr>
          <w:rFonts w:ascii="仿宋" w:hAnsi="仿宋" w:eastAsia="仿宋" w:cs="仿宋"/>
          <w:spacing w:val="-65"/>
          <w:sz w:val="28"/>
          <w:szCs w:val="28"/>
        </w:rPr>
        <w:t xml:space="preserve"> </w:t>
      </w:r>
      <w:r>
        <w:rPr>
          <w:rFonts w:ascii="Times New Roman" w:hAnsi="Times New Roman" w:eastAsia="Times New Roman" w:cs="Times New Roman"/>
          <w:spacing w:val="-8"/>
          <w:sz w:val="28"/>
          <w:szCs w:val="28"/>
        </w:rPr>
        <w:t xml:space="preserve">20  </w:t>
      </w:r>
      <w:r>
        <w:rPr>
          <w:rFonts w:ascii="仿宋" w:hAnsi="仿宋" w:eastAsia="仿宋" w:cs="仿宋"/>
          <w:spacing w:val="-8"/>
          <w:sz w:val="28"/>
          <w:szCs w:val="28"/>
        </w:rPr>
        <w:t>日－</w:t>
      </w:r>
      <w:r>
        <w:rPr>
          <w:rFonts w:ascii="Times New Roman" w:hAnsi="Times New Roman" w:eastAsia="Times New Roman" w:cs="Times New Roman"/>
          <w:spacing w:val="-8"/>
          <w:sz w:val="28"/>
          <w:szCs w:val="28"/>
        </w:rPr>
        <w:t>202</w:t>
      </w:r>
      <w:r>
        <w:rPr>
          <w:rFonts w:ascii="Times New Roman" w:hAnsi="Times New Roman" w:eastAsia="Times New Roman" w:cs="Times New Roman"/>
          <w:spacing w:val="-9"/>
          <w:sz w:val="28"/>
          <w:szCs w:val="28"/>
        </w:rPr>
        <w:t>5</w:t>
      </w:r>
      <w:r>
        <w:rPr>
          <w:rFonts w:ascii="Times New Roman" w:hAnsi="Times New Roman" w:eastAsia="Times New Roman" w:cs="Times New Roman"/>
          <w:spacing w:val="23"/>
          <w:sz w:val="28"/>
          <w:szCs w:val="28"/>
        </w:rPr>
        <w:t xml:space="preserve"> </w:t>
      </w:r>
      <w:r>
        <w:rPr>
          <w:rFonts w:ascii="仿宋" w:hAnsi="仿宋" w:eastAsia="仿宋" w:cs="仿宋"/>
          <w:spacing w:val="-9"/>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9"/>
          <w:sz w:val="28"/>
          <w:szCs w:val="28"/>
        </w:rPr>
        <w:t>月</w:t>
      </w:r>
      <w:r>
        <w:rPr>
          <w:rFonts w:ascii="仿宋" w:hAnsi="仿宋" w:eastAsia="仿宋" w:cs="仿宋"/>
          <w:spacing w:val="-65"/>
          <w:sz w:val="28"/>
          <w:szCs w:val="28"/>
        </w:rPr>
        <w:t xml:space="preserve"> </w:t>
      </w:r>
      <w:r>
        <w:rPr>
          <w:rFonts w:ascii="Times New Roman" w:hAnsi="Times New Roman" w:eastAsia="Times New Roman" w:cs="Times New Roman"/>
          <w:spacing w:val="-9"/>
          <w:sz w:val="28"/>
          <w:szCs w:val="28"/>
        </w:rPr>
        <w:t xml:space="preserve">22  </w:t>
      </w:r>
      <w:r>
        <w:rPr>
          <w:rFonts w:ascii="仿宋" w:hAnsi="仿宋" w:eastAsia="仿宋" w:cs="仿宋"/>
          <w:spacing w:val="-9"/>
          <w:sz w:val="28"/>
          <w:szCs w:val="28"/>
        </w:rPr>
        <w:t>日）</w:t>
      </w:r>
    </w:p>
    <w:p>
      <w:pPr>
        <w:spacing w:before="288" w:line="222" w:lineRule="auto"/>
        <w:ind w:left="628"/>
        <w:rPr>
          <w:rFonts w:ascii="仿宋" w:hAnsi="仿宋" w:eastAsia="仿宋" w:cs="仿宋"/>
          <w:sz w:val="28"/>
          <w:szCs w:val="28"/>
        </w:rPr>
      </w:pPr>
      <w:r>
        <w:rPr>
          <w:rFonts w:ascii="仿宋" w:hAnsi="仿宋" w:eastAsia="仿宋" w:cs="仿宋"/>
          <w:spacing w:val="-5"/>
          <w:sz w:val="28"/>
          <w:szCs w:val="28"/>
        </w:rPr>
        <w:t>向委托方提交项目绩效评价报告初稿，项目</w:t>
      </w:r>
      <w:r>
        <w:rPr>
          <w:rFonts w:ascii="仿宋" w:hAnsi="仿宋" w:eastAsia="仿宋" w:cs="仿宋"/>
          <w:spacing w:val="-6"/>
          <w:sz w:val="28"/>
          <w:szCs w:val="28"/>
        </w:rPr>
        <w:t>管理部门及其他利益</w:t>
      </w:r>
    </w:p>
    <w:p>
      <w:pPr>
        <w:spacing w:line="222" w:lineRule="auto"/>
        <w:rPr>
          <w:rFonts w:ascii="仿宋" w:hAnsi="仿宋" w:eastAsia="仿宋" w:cs="仿宋"/>
          <w:sz w:val="28"/>
          <w:szCs w:val="28"/>
        </w:rPr>
        <w:sectPr>
          <w:footerReference r:id="rId37" w:type="default"/>
          <w:pgSz w:w="11906" w:h="16839"/>
          <w:pgMar w:top="1431" w:right="1705" w:bottom="1223" w:left="1785" w:header="0" w:footer="1046" w:gutter="0"/>
          <w:cols w:space="720" w:num="1"/>
        </w:sectPr>
      </w:pPr>
    </w:p>
    <w:p>
      <w:pPr>
        <w:spacing w:before="181" w:line="222" w:lineRule="auto"/>
        <w:ind w:left="34"/>
        <w:rPr>
          <w:rFonts w:ascii="仿宋" w:hAnsi="仿宋" w:eastAsia="仿宋" w:cs="仿宋"/>
          <w:sz w:val="28"/>
          <w:szCs w:val="28"/>
        </w:rPr>
      </w:pPr>
      <w:r>
        <w:rPr>
          <w:rFonts w:ascii="仿宋" w:hAnsi="仿宋" w:eastAsia="仿宋" w:cs="仿宋"/>
          <w:spacing w:val="-2"/>
          <w:sz w:val="28"/>
          <w:szCs w:val="28"/>
        </w:rPr>
        <w:t>相关方就报告初稿提出相关修改意见。</w:t>
      </w:r>
    </w:p>
    <w:p>
      <w:pPr>
        <w:spacing w:before="286" w:line="223" w:lineRule="auto"/>
        <w:ind w:left="582"/>
        <w:rPr>
          <w:rFonts w:ascii="仿宋" w:hAnsi="仿宋" w:eastAsia="仿宋" w:cs="仿宋"/>
          <w:sz w:val="28"/>
          <w:szCs w:val="28"/>
        </w:rPr>
      </w:pPr>
      <w:r>
        <w:rPr>
          <w:rFonts w:ascii="Times New Roman" w:hAnsi="Times New Roman" w:eastAsia="Times New Roman" w:cs="Times New Roman"/>
          <w:b/>
          <w:bCs/>
          <w:spacing w:val="-8"/>
          <w:sz w:val="28"/>
          <w:szCs w:val="28"/>
        </w:rPr>
        <w:t>7.</w:t>
      </w:r>
      <w:r>
        <w:rPr>
          <w:rFonts w:ascii="仿宋" w:hAnsi="仿宋" w:eastAsia="仿宋" w:cs="仿宋"/>
          <w:spacing w:val="-8"/>
          <w:sz w:val="28"/>
          <w:szCs w:val="28"/>
          <w14:textOutline w14:w="5103" w14:cap="flat" w14:cmpd="sng">
            <w14:solidFill>
              <w14:srgbClr w14:val="000000"/>
            </w14:solidFill>
            <w14:prstDash w14:val="solid"/>
            <w14:miter w14:val="10"/>
          </w14:textOutline>
        </w:rPr>
        <w:t>提交评价报告终稿</w:t>
      </w:r>
      <w:r>
        <w:rPr>
          <w:rFonts w:ascii="仿宋" w:hAnsi="仿宋" w:eastAsia="仿宋" w:cs="仿宋"/>
          <w:spacing w:val="-8"/>
          <w:sz w:val="28"/>
          <w:szCs w:val="28"/>
        </w:rPr>
        <w:t>（</w:t>
      </w:r>
      <w:r>
        <w:rPr>
          <w:rFonts w:ascii="Times New Roman" w:hAnsi="Times New Roman" w:eastAsia="Times New Roman" w:cs="Times New Roman"/>
          <w:spacing w:val="-8"/>
          <w:sz w:val="28"/>
          <w:szCs w:val="28"/>
        </w:rPr>
        <w:t>2025</w:t>
      </w:r>
      <w:r>
        <w:rPr>
          <w:rFonts w:ascii="Times New Roman" w:hAnsi="Times New Roman" w:eastAsia="Times New Roman" w:cs="Times New Roman"/>
          <w:spacing w:val="25"/>
          <w:sz w:val="28"/>
          <w:szCs w:val="28"/>
        </w:rPr>
        <w:t xml:space="preserve"> </w:t>
      </w:r>
      <w:r>
        <w:rPr>
          <w:rFonts w:ascii="仿宋" w:hAnsi="仿宋" w:eastAsia="仿宋" w:cs="仿宋"/>
          <w:spacing w:val="-8"/>
          <w:sz w:val="28"/>
          <w:szCs w:val="28"/>
        </w:rPr>
        <w:t>年</w:t>
      </w:r>
      <w:r>
        <w:rPr>
          <w:rFonts w:ascii="仿宋" w:hAnsi="仿宋" w:eastAsia="仿宋" w:cs="仿宋"/>
          <w:spacing w:val="-56"/>
          <w:sz w:val="28"/>
          <w:szCs w:val="28"/>
        </w:rPr>
        <w:t xml:space="preserve"> </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8"/>
          <w:sz w:val="28"/>
          <w:szCs w:val="28"/>
        </w:rPr>
        <w:t>月</w:t>
      </w:r>
      <w:r>
        <w:rPr>
          <w:rFonts w:ascii="仿宋" w:hAnsi="仿宋" w:eastAsia="仿宋" w:cs="仿宋"/>
          <w:spacing w:val="-65"/>
          <w:sz w:val="28"/>
          <w:szCs w:val="28"/>
        </w:rPr>
        <w:t xml:space="preserve"> </w:t>
      </w:r>
      <w:r>
        <w:rPr>
          <w:rFonts w:ascii="Times New Roman" w:hAnsi="Times New Roman" w:eastAsia="Times New Roman" w:cs="Times New Roman"/>
          <w:spacing w:val="-8"/>
          <w:sz w:val="28"/>
          <w:szCs w:val="28"/>
        </w:rPr>
        <w:t xml:space="preserve">23  </w:t>
      </w:r>
      <w:r>
        <w:rPr>
          <w:rFonts w:ascii="仿宋" w:hAnsi="仿宋" w:eastAsia="仿宋" w:cs="仿宋"/>
          <w:spacing w:val="-8"/>
          <w:sz w:val="28"/>
          <w:szCs w:val="28"/>
        </w:rPr>
        <w:t>日－</w:t>
      </w:r>
      <w:r>
        <w:rPr>
          <w:rFonts w:ascii="Times New Roman" w:hAnsi="Times New Roman" w:eastAsia="Times New Roman" w:cs="Times New Roman"/>
          <w:spacing w:val="-8"/>
          <w:sz w:val="28"/>
          <w:szCs w:val="28"/>
        </w:rPr>
        <w:t>2025</w:t>
      </w:r>
      <w:r>
        <w:rPr>
          <w:rFonts w:ascii="Times New Roman" w:hAnsi="Times New Roman" w:eastAsia="Times New Roman" w:cs="Times New Roman"/>
          <w:spacing w:val="22"/>
          <w:w w:val="101"/>
          <w:sz w:val="28"/>
          <w:szCs w:val="28"/>
        </w:rPr>
        <w:t xml:space="preserve"> </w:t>
      </w:r>
      <w:r>
        <w:rPr>
          <w:rFonts w:ascii="仿宋" w:hAnsi="仿宋" w:eastAsia="仿宋" w:cs="仿宋"/>
          <w:spacing w:val="-8"/>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33"/>
          <w:sz w:val="28"/>
          <w:szCs w:val="28"/>
        </w:rPr>
        <w:t xml:space="preserve"> </w:t>
      </w:r>
      <w:r>
        <w:rPr>
          <w:rFonts w:ascii="仿宋" w:hAnsi="仿宋" w:eastAsia="仿宋" w:cs="仿宋"/>
          <w:spacing w:val="-8"/>
          <w:sz w:val="28"/>
          <w:szCs w:val="28"/>
        </w:rPr>
        <w:t>月</w:t>
      </w:r>
      <w:r>
        <w:rPr>
          <w:rFonts w:ascii="仿宋" w:hAnsi="仿宋" w:eastAsia="仿宋" w:cs="仿宋"/>
          <w:spacing w:val="-65"/>
          <w:sz w:val="28"/>
          <w:szCs w:val="28"/>
        </w:rPr>
        <w:t xml:space="preserve"> </w:t>
      </w:r>
      <w:r>
        <w:rPr>
          <w:rFonts w:ascii="Times New Roman" w:hAnsi="Times New Roman" w:eastAsia="Times New Roman" w:cs="Times New Roman"/>
          <w:spacing w:val="-8"/>
          <w:sz w:val="28"/>
          <w:szCs w:val="28"/>
        </w:rPr>
        <w:t xml:space="preserve">25  </w:t>
      </w:r>
      <w:r>
        <w:rPr>
          <w:rFonts w:ascii="仿宋" w:hAnsi="仿宋" w:eastAsia="仿宋" w:cs="仿宋"/>
          <w:spacing w:val="-8"/>
          <w:sz w:val="28"/>
          <w:szCs w:val="28"/>
        </w:rPr>
        <w:t>日）</w:t>
      </w:r>
    </w:p>
    <w:p>
      <w:pPr>
        <w:spacing w:before="285" w:line="624" w:lineRule="exact"/>
        <w:ind w:left="592"/>
        <w:rPr>
          <w:rFonts w:ascii="仿宋" w:hAnsi="仿宋" w:eastAsia="仿宋" w:cs="仿宋"/>
          <w:sz w:val="28"/>
          <w:szCs w:val="28"/>
        </w:rPr>
      </w:pPr>
      <w:r>
        <w:rPr>
          <w:rFonts w:ascii="仿宋" w:hAnsi="仿宋" w:eastAsia="仿宋" w:cs="仿宋"/>
          <w:spacing w:val="-4"/>
          <w:position w:val="26"/>
          <w:sz w:val="28"/>
          <w:szCs w:val="28"/>
        </w:rPr>
        <w:t>根据利益相关方反馈的内容进行核对与修改，向委托方提交</w:t>
      </w:r>
      <w:r>
        <w:rPr>
          <w:rFonts w:ascii="仿宋" w:hAnsi="仿宋" w:eastAsia="仿宋" w:cs="仿宋"/>
          <w:spacing w:val="-5"/>
          <w:position w:val="26"/>
          <w:sz w:val="28"/>
          <w:szCs w:val="28"/>
        </w:rPr>
        <w:t>正式</w:t>
      </w:r>
    </w:p>
    <w:p>
      <w:pPr>
        <w:spacing w:before="1" w:line="222" w:lineRule="auto"/>
        <w:ind w:left="49"/>
        <w:rPr>
          <w:rFonts w:ascii="仿宋" w:hAnsi="仿宋" w:eastAsia="仿宋" w:cs="仿宋"/>
          <w:sz w:val="28"/>
          <w:szCs w:val="28"/>
        </w:rPr>
      </w:pPr>
      <w:r>
        <w:rPr>
          <w:rFonts w:ascii="仿宋" w:hAnsi="仿宋" w:eastAsia="仿宋" w:cs="仿宋"/>
          <w:spacing w:val="-5"/>
          <w:sz w:val="28"/>
          <w:szCs w:val="28"/>
        </w:rPr>
        <w:t>的绩效评价报告。</w:t>
      </w:r>
    </w:p>
    <w:p>
      <w:pPr>
        <w:pStyle w:val="2"/>
        <w:spacing w:line="285" w:lineRule="auto"/>
      </w:pPr>
    </w:p>
    <w:p>
      <w:pPr>
        <w:spacing w:before="101" w:line="227" w:lineRule="auto"/>
        <w:ind w:left="684"/>
        <w:outlineLvl w:val="0"/>
        <w:rPr>
          <w:rFonts w:ascii="仿宋" w:hAnsi="仿宋" w:eastAsia="仿宋" w:cs="仿宋"/>
          <w:sz w:val="31"/>
          <w:szCs w:val="31"/>
        </w:rPr>
      </w:pPr>
      <w:bookmarkStart w:id="24" w:name="bookmark44"/>
      <w:bookmarkEnd w:id="24"/>
      <w:bookmarkStart w:id="25" w:name="bookmark17"/>
      <w:bookmarkEnd w:id="25"/>
      <w:r>
        <w:rPr>
          <w:rFonts w:ascii="仿宋" w:hAnsi="仿宋" w:eastAsia="仿宋" w:cs="仿宋"/>
          <w:spacing w:val="8"/>
          <w:sz w:val="31"/>
          <w:szCs w:val="31"/>
          <w14:textOutline w14:w="5793" w14:cap="flat" w14:cmpd="sng">
            <w14:solidFill>
              <w14:srgbClr w14:val="000000"/>
            </w14:solidFill>
            <w14:prstDash w14:val="solid"/>
            <w14:miter w14:val="10"/>
          </w14:textOutline>
        </w:rPr>
        <w:t>三、评价结论和绩效分析</w:t>
      </w:r>
    </w:p>
    <w:p>
      <w:pPr>
        <w:pStyle w:val="2"/>
        <w:spacing w:line="288" w:lineRule="auto"/>
      </w:pPr>
    </w:p>
    <w:p>
      <w:pPr>
        <w:spacing w:before="91" w:line="223" w:lineRule="auto"/>
        <w:ind w:left="592"/>
        <w:outlineLvl w:val="1"/>
        <w:rPr>
          <w:rFonts w:ascii="仿宋" w:hAnsi="仿宋" w:eastAsia="仿宋" w:cs="仿宋"/>
          <w:sz w:val="28"/>
          <w:szCs w:val="28"/>
        </w:rPr>
      </w:pPr>
      <w:r>
        <w:rPr>
          <w:rFonts w:ascii="仿宋" w:hAnsi="仿宋" w:eastAsia="仿宋" w:cs="仿宋"/>
          <w:spacing w:val="-1"/>
          <w:sz w:val="28"/>
          <w:szCs w:val="28"/>
          <w14:textOutline w14:w="5103" w14:cap="flat" w14:cmpd="sng">
            <w14:solidFill>
              <w14:srgbClr w14:val="000000"/>
            </w14:solidFill>
            <w14:prstDash w14:val="solid"/>
            <w14:miter w14:val="10"/>
          </w14:textOutline>
        </w:rPr>
        <w:t>（一）项目总体评价结论</w:t>
      </w:r>
    </w:p>
    <w:p>
      <w:pPr>
        <w:spacing w:before="217" w:line="359" w:lineRule="auto"/>
        <w:ind w:left="34" w:right="101" w:firstLine="593"/>
        <w:jc w:val="both"/>
        <w:rPr>
          <w:rFonts w:ascii="仿宋" w:hAnsi="仿宋" w:eastAsia="仿宋" w:cs="仿宋"/>
          <w:sz w:val="28"/>
          <w:szCs w:val="28"/>
        </w:rPr>
      </w:pPr>
      <w:r>
        <w:rPr>
          <w:rFonts w:ascii="仿宋" w:hAnsi="仿宋" w:eastAsia="仿宋" w:cs="仿宋"/>
          <w:spacing w:val="-2"/>
          <w:sz w:val="28"/>
          <w:szCs w:val="28"/>
        </w:rPr>
        <w:t>民丰县水利局</w:t>
      </w:r>
      <w:r>
        <w:rPr>
          <w:rFonts w:ascii="仿宋" w:hAnsi="仿宋" w:eastAsia="仿宋" w:cs="仿宋"/>
          <w:spacing w:val="-46"/>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2"/>
          <w:sz w:val="28"/>
          <w:szCs w:val="28"/>
        </w:rPr>
        <w:t>年和田地区民丰县安迪尔中型灌区续建配套</w:t>
      </w:r>
      <w:r>
        <w:rPr>
          <w:rFonts w:ascii="仿宋" w:hAnsi="仿宋" w:eastAsia="仿宋" w:cs="仿宋"/>
          <w:sz w:val="28"/>
          <w:szCs w:val="28"/>
        </w:rPr>
        <w:t xml:space="preserve"> </w:t>
      </w:r>
      <w:r>
        <w:rPr>
          <w:rFonts w:ascii="仿宋" w:hAnsi="仿宋" w:eastAsia="仿宋" w:cs="仿宋"/>
          <w:spacing w:val="6"/>
          <w:sz w:val="28"/>
          <w:szCs w:val="28"/>
        </w:rPr>
        <w:t>与节水改造工程项目实施过程中严格按照自</w:t>
      </w:r>
      <w:r>
        <w:rPr>
          <w:rFonts w:ascii="仿宋" w:hAnsi="仿宋" w:eastAsia="仿宋" w:cs="仿宋"/>
          <w:spacing w:val="5"/>
          <w:sz w:val="28"/>
          <w:szCs w:val="28"/>
        </w:rPr>
        <w:t>治区及地区有关项目管</w:t>
      </w:r>
      <w:r>
        <w:rPr>
          <w:rFonts w:ascii="仿宋" w:hAnsi="仿宋" w:eastAsia="仿宋" w:cs="仿宋"/>
          <w:sz w:val="28"/>
          <w:szCs w:val="28"/>
        </w:rPr>
        <w:t xml:space="preserve"> </w:t>
      </w:r>
      <w:r>
        <w:rPr>
          <w:rFonts w:ascii="仿宋" w:hAnsi="仿宋" w:eastAsia="仿宋" w:cs="仿宋"/>
          <w:spacing w:val="-4"/>
          <w:sz w:val="28"/>
          <w:szCs w:val="28"/>
        </w:rPr>
        <w:t>理和经费管理规定执行，合理控制成本、使用资金。项目单位领导团</w:t>
      </w:r>
      <w:r>
        <w:rPr>
          <w:rFonts w:ascii="仿宋" w:hAnsi="仿宋" w:eastAsia="仿宋" w:cs="仿宋"/>
          <w:spacing w:val="4"/>
          <w:sz w:val="28"/>
          <w:szCs w:val="28"/>
        </w:rPr>
        <w:t xml:space="preserve"> </w:t>
      </w:r>
      <w:r>
        <w:rPr>
          <w:rFonts w:ascii="仿宋" w:hAnsi="仿宋" w:eastAsia="仿宋" w:cs="仿宋"/>
          <w:spacing w:val="-4"/>
          <w:sz w:val="28"/>
          <w:szCs w:val="28"/>
        </w:rPr>
        <w:t>结一致，群策群力，明确项目执行计划、考核指标等事项，严格按照</w:t>
      </w:r>
      <w:r>
        <w:rPr>
          <w:rFonts w:ascii="仿宋" w:hAnsi="仿宋" w:eastAsia="仿宋" w:cs="仿宋"/>
          <w:spacing w:val="4"/>
          <w:sz w:val="28"/>
          <w:szCs w:val="28"/>
        </w:rPr>
        <w:t xml:space="preserve"> </w:t>
      </w:r>
      <w:r>
        <w:rPr>
          <w:rFonts w:ascii="仿宋" w:hAnsi="仿宋" w:eastAsia="仿宋" w:cs="仿宋"/>
          <w:spacing w:val="-4"/>
          <w:sz w:val="28"/>
          <w:szCs w:val="28"/>
        </w:rPr>
        <w:t>相关的管理制度和办法，组织人力、物力完成项目各阶段的任务，项</w:t>
      </w:r>
      <w:r>
        <w:rPr>
          <w:rFonts w:ascii="仿宋" w:hAnsi="仿宋" w:eastAsia="仿宋" w:cs="仿宋"/>
          <w:spacing w:val="4"/>
          <w:sz w:val="28"/>
          <w:szCs w:val="28"/>
        </w:rPr>
        <w:t xml:space="preserve"> </w:t>
      </w:r>
      <w:r>
        <w:rPr>
          <w:rFonts w:ascii="仿宋" w:hAnsi="仿宋" w:eastAsia="仿宋" w:cs="仿宋"/>
          <w:spacing w:val="-2"/>
          <w:sz w:val="28"/>
          <w:szCs w:val="28"/>
        </w:rPr>
        <w:t>目效果达到预期目标。</w:t>
      </w:r>
      <w:r>
        <w:rPr>
          <w:rFonts w:ascii="仿宋" w:hAnsi="仿宋" w:eastAsia="仿宋" w:cs="仿宋"/>
          <w:spacing w:val="-82"/>
          <w:sz w:val="28"/>
          <w:szCs w:val="28"/>
        </w:rPr>
        <w:t xml:space="preserve"> </w:t>
      </w:r>
      <w:r>
        <w:rPr>
          <w:rFonts w:ascii="仿宋" w:hAnsi="仿宋" w:eastAsia="仿宋" w:cs="仿宋"/>
          <w:spacing w:val="-2"/>
          <w:sz w:val="28"/>
          <w:szCs w:val="28"/>
        </w:rPr>
        <w:t>民丰县水利局</w:t>
      </w:r>
      <w:r>
        <w:rPr>
          <w:rFonts w:ascii="仿宋" w:hAnsi="仿宋" w:eastAsia="仿宋" w:cs="仿宋"/>
          <w:spacing w:val="-65"/>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w w:val="101"/>
          <w:sz w:val="28"/>
          <w:szCs w:val="28"/>
        </w:rPr>
        <w:t xml:space="preserve"> </w:t>
      </w:r>
      <w:r>
        <w:rPr>
          <w:rFonts w:ascii="仿宋" w:hAnsi="仿宋" w:eastAsia="仿宋" w:cs="仿宋"/>
          <w:spacing w:val="-2"/>
          <w:sz w:val="28"/>
          <w:szCs w:val="28"/>
        </w:rPr>
        <w:t>年和田地区民丰县安</w:t>
      </w:r>
      <w:r>
        <w:rPr>
          <w:rFonts w:ascii="仿宋" w:hAnsi="仿宋" w:eastAsia="仿宋" w:cs="仿宋"/>
          <w:spacing w:val="-3"/>
          <w:sz w:val="28"/>
          <w:szCs w:val="28"/>
        </w:rPr>
        <w:t>迪尔</w:t>
      </w:r>
      <w:r>
        <w:rPr>
          <w:rFonts w:ascii="仿宋" w:hAnsi="仿宋" w:eastAsia="仿宋" w:cs="仿宋"/>
          <w:sz w:val="28"/>
          <w:szCs w:val="28"/>
        </w:rPr>
        <w:t xml:space="preserve"> </w:t>
      </w:r>
      <w:r>
        <w:rPr>
          <w:rFonts w:ascii="仿宋" w:hAnsi="仿宋" w:eastAsia="仿宋" w:cs="仿宋"/>
          <w:spacing w:val="-1"/>
          <w:sz w:val="28"/>
          <w:szCs w:val="28"/>
        </w:rPr>
        <w:t>中型灌区续建配套与节水改造工程项目共设置绩效目标</w:t>
      </w:r>
      <w:r>
        <w:rPr>
          <w:rFonts w:ascii="仿宋" w:hAnsi="仿宋" w:eastAsia="仿宋" w:cs="仿宋"/>
          <w:spacing w:val="-36"/>
          <w:sz w:val="28"/>
          <w:szCs w:val="28"/>
        </w:rPr>
        <w:t xml:space="preserve"> </w:t>
      </w:r>
      <w:r>
        <w:rPr>
          <w:rFonts w:ascii="Times New Roman" w:hAnsi="Times New Roman" w:eastAsia="Times New Roman" w:cs="Times New Roman"/>
          <w:spacing w:val="-1"/>
          <w:sz w:val="28"/>
          <w:szCs w:val="28"/>
        </w:rPr>
        <w:t>16</w:t>
      </w:r>
      <w:r>
        <w:rPr>
          <w:rFonts w:ascii="Times New Roman" w:hAnsi="Times New Roman" w:eastAsia="Times New Roman" w:cs="Times New Roman"/>
          <w:spacing w:val="20"/>
          <w:w w:val="101"/>
          <w:sz w:val="28"/>
          <w:szCs w:val="28"/>
        </w:rPr>
        <w:t xml:space="preserve"> </w:t>
      </w:r>
      <w:r>
        <w:rPr>
          <w:rFonts w:ascii="仿宋" w:hAnsi="仿宋" w:eastAsia="仿宋" w:cs="仿宋"/>
          <w:spacing w:val="-1"/>
          <w:sz w:val="28"/>
          <w:szCs w:val="28"/>
        </w:rPr>
        <w:t>个，实现</w:t>
      </w:r>
      <w:r>
        <w:rPr>
          <w:rFonts w:ascii="仿宋" w:hAnsi="仿宋" w:eastAsia="仿宋" w:cs="仿宋"/>
          <w:sz w:val="28"/>
          <w:szCs w:val="28"/>
        </w:rPr>
        <w:t xml:space="preserve"> </w:t>
      </w:r>
      <w:r>
        <w:rPr>
          <w:rFonts w:ascii="仿宋" w:hAnsi="仿宋" w:eastAsia="仿宋" w:cs="仿宋"/>
          <w:spacing w:val="-6"/>
          <w:sz w:val="28"/>
          <w:szCs w:val="28"/>
        </w:rPr>
        <w:t>目标</w:t>
      </w:r>
      <w:r>
        <w:rPr>
          <w:rFonts w:ascii="仿宋" w:hAnsi="仿宋" w:eastAsia="仿宋" w:cs="仿宋"/>
          <w:spacing w:val="-40"/>
          <w:sz w:val="28"/>
          <w:szCs w:val="28"/>
        </w:rPr>
        <w:t xml:space="preserve"> </w:t>
      </w:r>
      <w:r>
        <w:rPr>
          <w:rFonts w:ascii="Times New Roman" w:hAnsi="Times New Roman" w:eastAsia="Times New Roman" w:cs="Times New Roman"/>
          <w:spacing w:val="-6"/>
          <w:sz w:val="28"/>
          <w:szCs w:val="28"/>
        </w:rPr>
        <w:t>10</w:t>
      </w:r>
      <w:r>
        <w:rPr>
          <w:rFonts w:ascii="Times New Roman" w:hAnsi="Times New Roman" w:eastAsia="Times New Roman" w:cs="Times New Roman"/>
          <w:spacing w:val="18"/>
          <w:sz w:val="28"/>
          <w:szCs w:val="28"/>
        </w:rPr>
        <w:t xml:space="preserve"> </w:t>
      </w:r>
      <w:r>
        <w:rPr>
          <w:rFonts w:ascii="仿宋" w:hAnsi="仿宋" w:eastAsia="仿宋" w:cs="仿宋"/>
          <w:spacing w:val="-6"/>
          <w:sz w:val="28"/>
          <w:szCs w:val="28"/>
        </w:rPr>
        <w:t>个，完成率</w:t>
      </w:r>
      <w:r>
        <w:rPr>
          <w:rFonts w:ascii="仿宋" w:hAnsi="仿宋" w:eastAsia="仿宋" w:cs="仿宋"/>
          <w:spacing w:val="-59"/>
          <w:sz w:val="28"/>
          <w:szCs w:val="28"/>
        </w:rPr>
        <w:t xml:space="preserve"> </w:t>
      </w:r>
      <w:r>
        <w:rPr>
          <w:rFonts w:ascii="Times New Roman" w:hAnsi="Times New Roman" w:eastAsia="Times New Roman" w:cs="Times New Roman"/>
          <w:spacing w:val="-6"/>
          <w:sz w:val="28"/>
          <w:szCs w:val="28"/>
        </w:rPr>
        <w:t>62.5%</w:t>
      </w:r>
      <w:r>
        <w:rPr>
          <w:rFonts w:ascii="仿宋" w:hAnsi="仿宋" w:eastAsia="仿宋" w:cs="仿宋"/>
          <w:spacing w:val="-6"/>
          <w:sz w:val="28"/>
          <w:szCs w:val="28"/>
        </w:rPr>
        <w:t>；项目全年预算资金</w:t>
      </w:r>
      <w:r>
        <w:rPr>
          <w:rFonts w:ascii="仿宋" w:hAnsi="仿宋" w:eastAsia="仿宋" w:cs="仿宋"/>
          <w:spacing w:val="-7"/>
          <w:sz w:val="28"/>
          <w:szCs w:val="28"/>
        </w:rPr>
        <w:t>数为</w:t>
      </w:r>
      <w:r>
        <w:rPr>
          <w:rFonts w:ascii="仿宋" w:hAnsi="仿宋" w:eastAsia="仿宋" w:cs="仿宋"/>
          <w:spacing w:val="-58"/>
          <w:sz w:val="28"/>
          <w:szCs w:val="28"/>
        </w:rPr>
        <w:t xml:space="preserve"> </w:t>
      </w:r>
      <w:r>
        <w:rPr>
          <w:rFonts w:ascii="Times New Roman" w:hAnsi="Times New Roman" w:eastAsia="Times New Roman" w:cs="Times New Roman"/>
          <w:spacing w:val="-7"/>
          <w:sz w:val="28"/>
          <w:szCs w:val="28"/>
        </w:rPr>
        <w:t>6390.00</w:t>
      </w:r>
      <w:r>
        <w:rPr>
          <w:rFonts w:ascii="Times New Roman" w:hAnsi="Times New Roman" w:eastAsia="Times New Roman" w:cs="Times New Roman"/>
          <w:spacing w:val="19"/>
          <w:sz w:val="28"/>
          <w:szCs w:val="28"/>
        </w:rPr>
        <w:t xml:space="preserve"> </w:t>
      </w:r>
      <w:r>
        <w:rPr>
          <w:rFonts w:ascii="仿宋" w:hAnsi="仿宋" w:eastAsia="仿宋" w:cs="仿宋"/>
          <w:spacing w:val="-7"/>
          <w:sz w:val="28"/>
          <w:szCs w:val="28"/>
        </w:rPr>
        <w:t>万元，实</w:t>
      </w:r>
    </w:p>
    <w:p>
      <w:pPr>
        <w:spacing w:before="1" w:line="221" w:lineRule="auto"/>
        <w:ind w:left="45"/>
        <w:rPr>
          <w:rFonts w:ascii="仿宋" w:hAnsi="仿宋" w:eastAsia="仿宋" w:cs="仿宋"/>
          <w:sz w:val="28"/>
          <w:szCs w:val="28"/>
        </w:rPr>
      </w:pPr>
      <w:r>
        <w:rPr>
          <w:rFonts w:ascii="仿宋" w:hAnsi="仿宋" w:eastAsia="仿宋" w:cs="仿宋"/>
          <w:spacing w:val="-3"/>
          <w:sz w:val="28"/>
          <w:szCs w:val="28"/>
        </w:rPr>
        <w:t>际全年执行数为</w:t>
      </w:r>
      <w:r>
        <w:rPr>
          <w:rFonts w:ascii="仿宋" w:hAnsi="仿宋" w:eastAsia="仿宋" w:cs="仿宋"/>
          <w:spacing w:val="-50"/>
          <w:sz w:val="28"/>
          <w:szCs w:val="28"/>
        </w:rPr>
        <w:t xml:space="preserve"> </w:t>
      </w:r>
      <w:r>
        <w:rPr>
          <w:rFonts w:ascii="Times New Roman" w:hAnsi="Times New Roman" w:eastAsia="Times New Roman" w:cs="Times New Roman"/>
          <w:spacing w:val="-3"/>
          <w:sz w:val="28"/>
          <w:szCs w:val="28"/>
        </w:rPr>
        <w:t>5600.00</w:t>
      </w:r>
      <w:r>
        <w:rPr>
          <w:rFonts w:ascii="Times New Roman" w:hAnsi="Times New Roman" w:eastAsia="Times New Roman" w:cs="Times New Roman"/>
          <w:spacing w:val="19"/>
          <w:sz w:val="28"/>
          <w:szCs w:val="28"/>
        </w:rPr>
        <w:t xml:space="preserve"> </w:t>
      </w:r>
      <w:r>
        <w:rPr>
          <w:rFonts w:ascii="仿宋" w:hAnsi="仿宋" w:eastAsia="仿宋" w:cs="仿宋"/>
          <w:spacing w:val="-3"/>
          <w:sz w:val="28"/>
          <w:szCs w:val="28"/>
        </w:rPr>
        <w:t>万元，资金执行率为</w:t>
      </w:r>
      <w:r>
        <w:rPr>
          <w:rFonts w:ascii="仿宋" w:hAnsi="仿宋" w:eastAsia="仿宋" w:cs="仿宋"/>
          <w:spacing w:val="-53"/>
          <w:sz w:val="28"/>
          <w:szCs w:val="28"/>
        </w:rPr>
        <w:t xml:space="preserve"> </w:t>
      </w:r>
      <w:r>
        <w:rPr>
          <w:rFonts w:ascii="Times New Roman" w:hAnsi="Times New Roman" w:eastAsia="Times New Roman" w:cs="Times New Roman"/>
          <w:spacing w:val="-3"/>
          <w:sz w:val="28"/>
          <w:szCs w:val="28"/>
        </w:rPr>
        <w:t>87.6%</w:t>
      </w:r>
      <w:r>
        <w:rPr>
          <w:rFonts w:ascii="仿宋" w:hAnsi="仿宋" w:eastAsia="仿宋" w:cs="仿宋"/>
          <w:spacing w:val="-3"/>
          <w:sz w:val="28"/>
          <w:szCs w:val="28"/>
        </w:rPr>
        <w:t>。</w:t>
      </w:r>
    </w:p>
    <w:p>
      <w:pPr>
        <w:spacing w:before="328" w:line="223" w:lineRule="auto"/>
        <w:ind w:left="592"/>
        <w:outlineLvl w:val="1"/>
        <w:rPr>
          <w:rFonts w:ascii="仿宋" w:hAnsi="仿宋" w:eastAsia="仿宋" w:cs="仿宋"/>
          <w:sz w:val="28"/>
          <w:szCs w:val="28"/>
        </w:rPr>
      </w:pPr>
      <w:bookmarkStart w:id="26" w:name="bookmark45"/>
      <w:bookmarkEnd w:id="26"/>
      <w:bookmarkStart w:id="27" w:name="bookmark18"/>
      <w:bookmarkEnd w:id="27"/>
      <w:r>
        <w:rPr>
          <w:rFonts w:ascii="仿宋" w:hAnsi="仿宋" w:eastAsia="仿宋" w:cs="仿宋"/>
          <w:spacing w:val="-2"/>
          <w:sz w:val="28"/>
          <w:szCs w:val="28"/>
          <w14:textOutline w14:w="5103" w14:cap="flat" w14:cmpd="sng">
            <w14:solidFill>
              <w14:srgbClr w14:val="000000"/>
            </w14:solidFill>
            <w14:prstDash w14:val="solid"/>
            <w14:miter w14:val="10"/>
          </w14:textOutline>
        </w:rPr>
        <w:t>（二）现场评价情况</w:t>
      </w:r>
    </w:p>
    <w:p>
      <w:pPr>
        <w:spacing w:before="268" w:line="359" w:lineRule="auto"/>
        <w:ind w:left="31" w:firstLine="547"/>
        <w:jc w:val="both"/>
        <w:rPr>
          <w:rFonts w:ascii="仿宋" w:hAnsi="仿宋" w:eastAsia="仿宋" w:cs="仿宋"/>
          <w:sz w:val="28"/>
          <w:szCs w:val="28"/>
        </w:rPr>
      </w:pPr>
      <w:r>
        <w:rPr>
          <w:rFonts w:ascii="Times New Roman" w:hAnsi="Times New Roman" w:eastAsia="Times New Roman" w:cs="Times New Roman"/>
          <w:spacing w:val="-5"/>
          <w:sz w:val="28"/>
          <w:szCs w:val="28"/>
        </w:rPr>
        <w:t>2025</w:t>
      </w:r>
      <w:r>
        <w:rPr>
          <w:rFonts w:ascii="Times New Roman" w:hAnsi="Times New Roman" w:eastAsia="Times New Roman" w:cs="Times New Roman"/>
          <w:spacing w:val="35"/>
          <w:sz w:val="28"/>
          <w:szCs w:val="28"/>
        </w:rPr>
        <w:t xml:space="preserve"> </w:t>
      </w:r>
      <w:r>
        <w:rPr>
          <w:rFonts w:ascii="仿宋" w:hAnsi="仿宋" w:eastAsia="仿宋" w:cs="仿宋"/>
          <w:spacing w:val="-5"/>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pacing w:val="-5"/>
          <w:sz w:val="28"/>
          <w:szCs w:val="28"/>
        </w:rPr>
        <w:t>8</w:t>
      </w:r>
      <w:r>
        <w:rPr>
          <w:rFonts w:ascii="Times New Roman" w:hAnsi="Times New Roman" w:eastAsia="Times New Roman" w:cs="Times New Roman"/>
          <w:spacing w:val="30"/>
          <w:w w:val="101"/>
          <w:sz w:val="28"/>
          <w:szCs w:val="28"/>
        </w:rPr>
        <w:t xml:space="preserve"> </w:t>
      </w:r>
      <w:r>
        <w:rPr>
          <w:rFonts w:ascii="仿宋" w:hAnsi="仿宋" w:eastAsia="仿宋" w:cs="仿宋"/>
          <w:spacing w:val="-5"/>
          <w:sz w:val="28"/>
          <w:szCs w:val="28"/>
        </w:rPr>
        <w:t>月，项目组对项目实施单位进行现场访谈、调查了解。</w:t>
      </w:r>
      <w:r>
        <w:rPr>
          <w:rFonts w:ascii="仿宋" w:hAnsi="仿宋" w:eastAsia="仿宋" w:cs="仿宋"/>
          <w:sz w:val="28"/>
          <w:szCs w:val="28"/>
        </w:rPr>
        <w:t xml:space="preserve"> </w:t>
      </w:r>
      <w:r>
        <w:rPr>
          <w:rFonts w:ascii="仿宋" w:hAnsi="仿宋" w:eastAsia="仿宋" w:cs="仿宋"/>
          <w:spacing w:val="-4"/>
          <w:sz w:val="28"/>
          <w:szCs w:val="28"/>
        </w:rPr>
        <w:t>现场评价主要包括与项目相关人员沟通交流，了解项目</w:t>
      </w:r>
      <w:r>
        <w:rPr>
          <w:rFonts w:ascii="仿宋" w:hAnsi="仿宋" w:eastAsia="仿宋" w:cs="仿宋"/>
          <w:spacing w:val="-5"/>
          <w:sz w:val="28"/>
          <w:szCs w:val="28"/>
        </w:rPr>
        <w:t xml:space="preserve">基本情况和相 </w:t>
      </w:r>
      <w:r>
        <w:rPr>
          <w:rFonts w:ascii="仿宋" w:hAnsi="仿宋" w:eastAsia="仿宋" w:cs="仿宋"/>
          <w:sz w:val="28"/>
          <w:szCs w:val="28"/>
        </w:rPr>
        <w:t>关流程、项目产出和效益指标完成情况等，</w:t>
      </w:r>
      <w:r>
        <w:rPr>
          <w:rFonts w:ascii="仿宋" w:hAnsi="仿宋" w:eastAsia="仿宋" w:cs="仿宋"/>
          <w:spacing w:val="-1"/>
          <w:sz w:val="28"/>
          <w:szCs w:val="28"/>
        </w:rPr>
        <w:t>并查看部门及科室职责、</w:t>
      </w:r>
      <w:r>
        <w:rPr>
          <w:rFonts w:ascii="仿宋" w:hAnsi="仿宋" w:eastAsia="仿宋" w:cs="仿宋"/>
          <w:sz w:val="28"/>
          <w:szCs w:val="28"/>
        </w:rPr>
        <w:t xml:space="preserve"> </w:t>
      </w:r>
      <w:r>
        <w:rPr>
          <w:rFonts w:ascii="仿宋" w:hAnsi="仿宋" w:eastAsia="仿宋" w:cs="仿宋"/>
          <w:spacing w:val="-4"/>
          <w:sz w:val="28"/>
          <w:szCs w:val="28"/>
        </w:rPr>
        <w:t>政策文件、发放流程、专项资金管理制度、资金收支相</w:t>
      </w:r>
      <w:r>
        <w:rPr>
          <w:rFonts w:ascii="仿宋" w:hAnsi="仿宋" w:eastAsia="仿宋" w:cs="仿宋"/>
          <w:spacing w:val="-5"/>
          <w:sz w:val="28"/>
          <w:szCs w:val="28"/>
        </w:rPr>
        <w:t xml:space="preserve">关的凭证及附 </w:t>
      </w:r>
      <w:r>
        <w:rPr>
          <w:rFonts w:ascii="仿宋" w:hAnsi="仿宋" w:eastAsia="仿宋" w:cs="仿宋"/>
          <w:spacing w:val="-4"/>
          <w:sz w:val="28"/>
          <w:szCs w:val="28"/>
        </w:rPr>
        <w:t>件、账簿、发放明细表等纸质资料。项目组成员又通过向受益群众发</w:t>
      </w:r>
    </w:p>
    <w:p>
      <w:pPr>
        <w:spacing w:before="1" w:line="221" w:lineRule="auto"/>
        <w:ind w:left="33"/>
        <w:rPr>
          <w:rFonts w:ascii="仿宋" w:hAnsi="仿宋" w:eastAsia="仿宋" w:cs="仿宋"/>
          <w:sz w:val="28"/>
          <w:szCs w:val="28"/>
        </w:rPr>
      </w:pPr>
      <w:r>
        <w:rPr>
          <w:rFonts w:ascii="仿宋" w:hAnsi="仿宋" w:eastAsia="仿宋" w:cs="仿宋"/>
          <w:spacing w:val="-2"/>
          <w:sz w:val="28"/>
          <w:szCs w:val="28"/>
        </w:rPr>
        <w:t>放调查问卷等方式进行满意度调查。</w:t>
      </w:r>
    </w:p>
    <w:p>
      <w:pPr>
        <w:spacing w:line="221" w:lineRule="auto"/>
        <w:rPr>
          <w:rFonts w:ascii="仿宋" w:hAnsi="仿宋" w:eastAsia="仿宋" w:cs="仿宋"/>
          <w:sz w:val="28"/>
          <w:szCs w:val="28"/>
        </w:rPr>
        <w:sectPr>
          <w:footerReference r:id="rId38" w:type="default"/>
          <w:pgSz w:w="11906" w:h="16839"/>
          <w:pgMar w:top="1431" w:right="1698" w:bottom="1223" w:left="1785" w:header="0" w:footer="1046" w:gutter="0"/>
          <w:cols w:space="720" w:num="1"/>
        </w:sectPr>
      </w:pPr>
    </w:p>
    <w:p>
      <w:pPr>
        <w:spacing w:before="57" w:line="223" w:lineRule="auto"/>
        <w:ind w:left="592"/>
        <w:outlineLvl w:val="1"/>
        <w:rPr>
          <w:rFonts w:ascii="仿宋" w:hAnsi="仿宋" w:eastAsia="仿宋" w:cs="仿宋"/>
          <w:sz w:val="28"/>
          <w:szCs w:val="28"/>
        </w:rPr>
      </w:pPr>
      <w:bookmarkStart w:id="28" w:name="bookmark19"/>
      <w:bookmarkEnd w:id="28"/>
      <w:bookmarkStart w:id="29" w:name="bookmark46"/>
      <w:bookmarkEnd w:id="29"/>
      <w:r>
        <w:rPr>
          <w:rFonts w:ascii="仿宋" w:hAnsi="仿宋" w:eastAsia="仿宋" w:cs="仿宋"/>
          <w:spacing w:val="-1"/>
          <w:sz w:val="28"/>
          <w:szCs w:val="28"/>
          <w14:textOutline w14:w="5103" w14:cap="flat" w14:cmpd="sng">
            <w14:solidFill>
              <w14:srgbClr w14:val="000000"/>
            </w14:solidFill>
            <w14:prstDash w14:val="solid"/>
            <w14:miter w14:val="10"/>
          </w14:textOutline>
        </w:rPr>
        <w:t>（三）非现场评价情况</w:t>
      </w:r>
    </w:p>
    <w:p>
      <w:pPr>
        <w:pStyle w:val="2"/>
        <w:spacing w:line="306" w:lineRule="auto"/>
      </w:pPr>
    </w:p>
    <w:p>
      <w:pPr>
        <w:spacing w:before="91" w:line="411" w:lineRule="auto"/>
        <w:ind w:left="33" w:firstLine="558"/>
        <w:jc w:val="both"/>
        <w:rPr>
          <w:rFonts w:ascii="仿宋" w:hAnsi="仿宋" w:eastAsia="仿宋" w:cs="仿宋"/>
          <w:sz w:val="28"/>
          <w:szCs w:val="28"/>
        </w:rPr>
      </w:pPr>
      <w:r>
        <w:rPr>
          <w:rFonts w:ascii="仿宋" w:hAnsi="仿宋" w:eastAsia="仿宋" w:cs="仿宋"/>
          <w:spacing w:val="-4"/>
          <w:sz w:val="28"/>
          <w:szCs w:val="28"/>
        </w:rPr>
        <w:t>经过综合评定，本项目基本完成既定的各项目标，项目总体评分</w:t>
      </w:r>
      <w:r>
        <w:rPr>
          <w:rFonts w:ascii="仿宋" w:hAnsi="仿宋" w:eastAsia="仿宋" w:cs="仿宋"/>
          <w:sz w:val="28"/>
          <w:szCs w:val="28"/>
        </w:rPr>
        <w:t xml:space="preserve"> </w:t>
      </w:r>
      <w:r>
        <w:rPr>
          <w:rFonts w:ascii="仿宋" w:hAnsi="仿宋" w:eastAsia="仿宋" w:cs="仿宋"/>
          <w:spacing w:val="-5"/>
          <w:sz w:val="28"/>
          <w:szCs w:val="28"/>
        </w:rPr>
        <w:t>为</w:t>
      </w:r>
      <w:r>
        <w:rPr>
          <w:rFonts w:ascii="仿宋" w:hAnsi="仿宋" w:eastAsia="仿宋" w:cs="仿宋"/>
          <w:spacing w:val="-52"/>
          <w:sz w:val="28"/>
          <w:szCs w:val="28"/>
        </w:rPr>
        <w:t xml:space="preserve"> </w:t>
      </w:r>
      <w:r>
        <w:rPr>
          <w:rFonts w:ascii="Times New Roman" w:hAnsi="Times New Roman" w:eastAsia="Times New Roman" w:cs="Times New Roman"/>
          <w:spacing w:val="-5"/>
          <w:sz w:val="28"/>
          <w:szCs w:val="28"/>
        </w:rPr>
        <w:t>90.5</w:t>
      </w:r>
      <w:r>
        <w:rPr>
          <w:rFonts w:ascii="Times New Roman" w:hAnsi="Times New Roman" w:eastAsia="Times New Roman" w:cs="Times New Roman"/>
          <w:spacing w:val="20"/>
          <w:sz w:val="28"/>
          <w:szCs w:val="28"/>
        </w:rPr>
        <w:t xml:space="preserve"> </w:t>
      </w:r>
      <w:r>
        <w:rPr>
          <w:rFonts w:ascii="仿宋" w:hAnsi="仿宋" w:eastAsia="仿宋" w:cs="仿宋"/>
          <w:spacing w:val="-5"/>
          <w:sz w:val="28"/>
          <w:szCs w:val="28"/>
        </w:rPr>
        <w:t>分，属于</w:t>
      </w:r>
      <w:r>
        <w:rPr>
          <w:rFonts w:ascii="Times New Roman" w:hAnsi="Times New Roman" w:eastAsia="Times New Roman" w:cs="Times New Roman"/>
          <w:spacing w:val="-5"/>
          <w:sz w:val="28"/>
          <w:szCs w:val="28"/>
        </w:rPr>
        <w:t>“</w:t>
      </w:r>
      <w:r>
        <w:rPr>
          <w:rFonts w:ascii="Times New Roman" w:hAnsi="Times New Roman" w:eastAsia="Times New Roman" w:cs="Times New Roman"/>
          <w:spacing w:val="-53"/>
          <w:sz w:val="28"/>
          <w:szCs w:val="28"/>
        </w:rPr>
        <w:t xml:space="preserve"> </w:t>
      </w:r>
      <w:r>
        <w:rPr>
          <w:rFonts w:ascii="仿宋" w:hAnsi="仿宋" w:eastAsia="仿宋" w:cs="仿宋"/>
          <w:spacing w:val="-5"/>
          <w:sz w:val="28"/>
          <w:szCs w:val="28"/>
        </w:rPr>
        <w:t>优</w:t>
      </w:r>
      <w:r>
        <w:rPr>
          <w:rFonts w:ascii="Times New Roman" w:hAnsi="Times New Roman" w:eastAsia="Times New Roman" w:cs="Times New Roman"/>
          <w:spacing w:val="-5"/>
          <w:sz w:val="28"/>
          <w:szCs w:val="28"/>
        </w:rPr>
        <w:t>”</w:t>
      </w:r>
      <w:r>
        <w:rPr>
          <w:rFonts w:ascii="Times New Roman" w:hAnsi="Times New Roman" w:eastAsia="Times New Roman" w:cs="Times New Roman"/>
          <w:spacing w:val="-31"/>
          <w:sz w:val="28"/>
          <w:szCs w:val="28"/>
        </w:rPr>
        <w:t xml:space="preserve"> </w:t>
      </w:r>
      <w:r>
        <w:rPr>
          <w:rFonts w:ascii="仿宋" w:hAnsi="仿宋" w:eastAsia="仿宋" w:cs="仿宋"/>
          <w:spacing w:val="-5"/>
          <w:sz w:val="28"/>
          <w:szCs w:val="28"/>
        </w:rPr>
        <w:t>。其中，项目决策类指标权重为</w:t>
      </w:r>
      <w:r>
        <w:rPr>
          <w:rFonts w:ascii="仿宋" w:hAnsi="仿宋" w:eastAsia="仿宋" w:cs="仿宋"/>
          <w:spacing w:val="-40"/>
          <w:sz w:val="28"/>
          <w:szCs w:val="28"/>
        </w:rPr>
        <w:t xml:space="preserve"> </w:t>
      </w:r>
      <w:r>
        <w:rPr>
          <w:rFonts w:ascii="Times New Roman" w:hAnsi="Times New Roman" w:eastAsia="Times New Roman" w:cs="Times New Roman"/>
          <w:spacing w:val="-5"/>
          <w:sz w:val="28"/>
          <w:szCs w:val="28"/>
        </w:rPr>
        <w:t>15</w:t>
      </w:r>
      <w:r>
        <w:rPr>
          <w:rFonts w:ascii="Times New Roman" w:hAnsi="Times New Roman" w:eastAsia="Times New Roman" w:cs="Times New Roman"/>
          <w:spacing w:val="21"/>
          <w:sz w:val="28"/>
          <w:szCs w:val="28"/>
        </w:rPr>
        <w:t xml:space="preserve"> </w:t>
      </w:r>
      <w:r>
        <w:rPr>
          <w:rFonts w:ascii="仿宋" w:hAnsi="仿宋" w:eastAsia="仿宋" w:cs="仿宋"/>
          <w:spacing w:val="-5"/>
          <w:sz w:val="28"/>
          <w:szCs w:val="28"/>
        </w:rPr>
        <w:t>分，得分为</w:t>
      </w:r>
      <w:r>
        <w:rPr>
          <w:rFonts w:ascii="仿宋" w:hAnsi="仿宋" w:eastAsia="仿宋" w:cs="仿宋"/>
          <w:sz w:val="28"/>
          <w:szCs w:val="28"/>
        </w:rPr>
        <w:t xml:space="preserve"> </w:t>
      </w:r>
      <w:r>
        <w:rPr>
          <w:rFonts w:ascii="Times New Roman" w:hAnsi="Times New Roman" w:eastAsia="Times New Roman" w:cs="Times New Roman"/>
          <w:spacing w:val="-7"/>
          <w:sz w:val="28"/>
          <w:szCs w:val="28"/>
        </w:rPr>
        <w:t>14.0</w:t>
      </w:r>
      <w:r>
        <w:rPr>
          <w:rFonts w:ascii="Times New Roman" w:hAnsi="Times New Roman" w:eastAsia="Times New Roman" w:cs="Times New Roman"/>
          <w:spacing w:val="20"/>
          <w:sz w:val="28"/>
          <w:szCs w:val="28"/>
        </w:rPr>
        <w:t xml:space="preserve"> </w:t>
      </w:r>
      <w:r>
        <w:rPr>
          <w:rFonts w:ascii="仿宋" w:hAnsi="仿宋" w:eastAsia="仿宋" w:cs="仿宋"/>
          <w:spacing w:val="-7"/>
          <w:sz w:val="28"/>
          <w:szCs w:val="28"/>
        </w:rPr>
        <w:t>分，得分率为</w:t>
      </w:r>
      <w:r>
        <w:rPr>
          <w:rFonts w:ascii="仿宋" w:hAnsi="仿宋" w:eastAsia="仿宋" w:cs="仿宋"/>
          <w:spacing w:val="-60"/>
          <w:sz w:val="28"/>
          <w:szCs w:val="28"/>
        </w:rPr>
        <w:t xml:space="preserve"> </w:t>
      </w:r>
      <w:r>
        <w:rPr>
          <w:rFonts w:ascii="Times New Roman" w:hAnsi="Times New Roman" w:eastAsia="Times New Roman" w:cs="Times New Roman"/>
          <w:spacing w:val="-7"/>
          <w:sz w:val="28"/>
          <w:szCs w:val="28"/>
        </w:rPr>
        <w:t>93.3%</w:t>
      </w:r>
      <w:r>
        <w:rPr>
          <w:rFonts w:ascii="仿宋" w:hAnsi="仿宋" w:eastAsia="仿宋" w:cs="仿宋"/>
          <w:spacing w:val="-7"/>
          <w:sz w:val="28"/>
          <w:szCs w:val="28"/>
        </w:rPr>
        <w:t>。项目过程类指标权重为</w:t>
      </w:r>
      <w:r>
        <w:rPr>
          <w:rFonts w:ascii="仿宋" w:hAnsi="仿宋" w:eastAsia="仿宋" w:cs="仿宋"/>
          <w:spacing w:val="-66"/>
          <w:sz w:val="28"/>
          <w:szCs w:val="28"/>
        </w:rPr>
        <w:t xml:space="preserve"> </w:t>
      </w:r>
      <w:r>
        <w:rPr>
          <w:rFonts w:ascii="Times New Roman" w:hAnsi="Times New Roman" w:eastAsia="Times New Roman" w:cs="Times New Roman"/>
          <w:spacing w:val="-8"/>
          <w:sz w:val="28"/>
          <w:szCs w:val="28"/>
        </w:rPr>
        <w:t>45</w:t>
      </w:r>
      <w:r>
        <w:rPr>
          <w:rFonts w:ascii="Times New Roman" w:hAnsi="Times New Roman" w:eastAsia="Times New Roman" w:cs="Times New Roman"/>
          <w:spacing w:val="21"/>
          <w:sz w:val="28"/>
          <w:szCs w:val="28"/>
        </w:rPr>
        <w:t xml:space="preserve"> </w:t>
      </w:r>
      <w:r>
        <w:rPr>
          <w:rFonts w:ascii="仿宋" w:hAnsi="仿宋" w:eastAsia="仿宋" w:cs="仿宋"/>
          <w:spacing w:val="-8"/>
          <w:sz w:val="28"/>
          <w:szCs w:val="28"/>
        </w:rPr>
        <w:t>分，得分为</w:t>
      </w:r>
      <w:r>
        <w:rPr>
          <w:rFonts w:ascii="仿宋" w:hAnsi="仿宋" w:eastAsia="仿宋" w:cs="仿宋"/>
          <w:spacing w:val="-64"/>
          <w:sz w:val="28"/>
          <w:szCs w:val="28"/>
        </w:rPr>
        <w:t xml:space="preserve"> </w:t>
      </w:r>
      <w:r>
        <w:rPr>
          <w:rFonts w:ascii="Times New Roman" w:hAnsi="Times New Roman" w:eastAsia="Times New Roman" w:cs="Times New Roman"/>
          <w:spacing w:val="-8"/>
          <w:sz w:val="28"/>
          <w:szCs w:val="28"/>
        </w:rPr>
        <w:t>44.7</w:t>
      </w:r>
      <w:r>
        <w:rPr>
          <w:rFonts w:ascii="Times New Roman" w:hAnsi="Times New Roman" w:eastAsia="Times New Roman" w:cs="Times New Roman"/>
          <w:sz w:val="28"/>
          <w:szCs w:val="28"/>
        </w:rPr>
        <w:t xml:space="preserve">  </w:t>
      </w:r>
      <w:r>
        <w:rPr>
          <w:rFonts w:ascii="仿宋" w:hAnsi="仿宋" w:eastAsia="仿宋" w:cs="仿宋"/>
          <w:spacing w:val="-8"/>
          <w:sz w:val="28"/>
          <w:szCs w:val="28"/>
        </w:rPr>
        <w:t>分，得分率为</w:t>
      </w:r>
      <w:r>
        <w:rPr>
          <w:rFonts w:ascii="仿宋" w:hAnsi="仿宋" w:eastAsia="仿宋" w:cs="仿宋"/>
          <w:spacing w:val="-62"/>
          <w:sz w:val="28"/>
          <w:szCs w:val="28"/>
        </w:rPr>
        <w:t xml:space="preserve"> </w:t>
      </w:r>
      <w:r>
        <w:rPr>
          <w:rFonts w:ascii="Times New Roman" w:hAnsi="Times New Roman" w:eastAsia="Times New Roman" w:cs="Times New Roman"/>
          <w:spacing w:val="-8"/>
          <w:sz w:val="28"/>
          <w:szCs w:val="28"/>
        </w:rPr>
        <w:t>99.3%</w:t>
      </w:r>
      <w:r>
        <w:rPr>
          <w:rFonts w:ascii="仿宋" w:hAnsi="仿宋" w:eastAsia="仿宋" w:cs="仿宋"/>
          <w:spacing w:val="-8"/>
          <w:sz w:val="28"/>
          <w:szCs w:val="28"/>
        </w:rPr>
        <w:t>。项目产出类指标权重为</w:t>
      </w:r>
      <w:r>
        <w:rPr>
          <w:rFonts w:ascii="仿宋" w:hAnsi="仿宋" w:eastAsia="仿宋" w:cs="仿宋"/>
          <w:spacing w:val="-68"/>
          <w:sz w:val="28"/>
          <w:szCs w:val="28"/>
        </w:rPr>
        <w:t xml:space="preserve"> </w:t>
      </w:r>
      <w:r>
        <w:rPr>
          <w:rFonts w:ascii="Times New Roman" w:hAnsi="Times New Roman" w:eastAsia="Times New Roman" w:cs="Times New Roman"/>
          <w:spacing w:val="-8"/>
          <w:sz w:val="28"/>
          <w:szCs w:val="28"/>
        </w:rPr>
        <w:t>25</w:t>
      </w:r>
      <w:r>
        <w:rPr>
          <w:rFonts w:ascii="Times New Roman" w:hAnsi="Times New Roman" w:eastAsia="Times New Roman" w:cs="Times New Roman"/>
          <w:spacing w:val="20"/>
          <w:sz w:val="28"/>
          <w:szCs w:val="28"/>
        </w:rPr>
        <w:t xml:space="preserve"> </w:t>
      </w:r>
      <w:r>
        <w:rPr>
          <w:rFonts w:ascii="仿宋" w:hAnsi="仿宋" w:eastAsia="仿宋" w:cs="仿宋"/>
          <w:spacing w:val="-8"/>
          <w:sz w:val="28"/>
          <w:szCs w:val="28"/>
        </w:rPr>
        <w:t>分，得分为</w:t>
      </w:r>
      <w:r>
        <w:rPr>
          <w:rFonts w:ascii="仿宋" w:hAnsi="仿宋" w:eastAsia="仿宋" w:cs="仿宋"/>
          <w:spacing w:val="-38"/>
          <w:sz w:val="28"/>
          <w:szCs w:val="28"/>
        </w:rPr>
        <w:t xml:space="preserve"> </w:t>
      </w:r>
      <w:r>
        <w:rPr>
          <w:rFonts w:ascii="Times New Roman" w:hAnsi="Times New Roman" w:eastAsia="Times New Roman" w:cs="Times New Roman"/>
          <w:spacing w:val="-8"/>
          <w:sz w:val="28"/>
          <w:szCs w:val="28"/>
        </w:rPr>
        <w:t>16.8</w:t>
      </w:r>
      <w:r>
        <w:rPr>
          <w:rFonts w:ascii="Times New Roman" w:hAnsi="Times New Roman" w:eastAsia="Times New Roman" w:cs="Times New Roman"/>
          <w:spacing w:val="21"/>
          <w:sz w:val="28"/>
          <w:szCs w:val="28"/>
        </w:rPr>
        <w:t xml:space="preserve"> </w:t>
      </w:r>
      <w:r>
        <w:rPr>
          <w:rFonts w:ascii="仿宋" w:hAnsi="仿宋" w:eastAsia="仿宋" w:cs="仿宋"/>
          <w:spacing w:val="-8"/>
          <w:sz w:val="28"/>
          <w:szCs w:val="28"/>
        </w:rPr>
        <w:t>分，</w:t>
      </w:r>
      <w:r>
        <w:rPr>
          <w:rFonts w:ascii="仿宋" w:hAnsi="仿宋" w:eastAsia="仿宋" w:cs="仿宋"/>
          <w:sz w:val="28"/>
          <w:szCs w:val="28"/>
        </w:rPr>
        <w:t xml:space="preserve"> </w:t>
      </w:r>
      <w:r>
        <w:rPr>
          <w:rFonts w:ascii="仿宋" w:hAnsi="仿宋" w:eastAsia="仿宋" w:cs="仿宋"/>
          <w:spacing w:val="-4"/>
          <w:sz w:val="28"/>
          <w:szCs w:val="28"/>
        </w:rPr>
        <w:t>得分率为</w:t>
      </w:r>
      <w:r>
        <w:rPr>
          <w:rFonts w:ascii="仿宋" w:hAnsi="仿宋" w:eastAsia="仿宋" w:cs="仿宋"/>
          <w:spacing w:val="-58"/>
          <w:sz w:val="28"/>
          <w:szCs w:val="28"/>
        </w:rPr>
        <w:t xml:space="preserve"> </w:t>
      </w:r>
      <w:r>
        <w:rPr>
          <w:rFonts w:ascii="Times New Roman" w:hAnsi="Times New Roman" w:eastAsia="Times New Roman" w:cs="Times New Roman"/>
          <w:spacing w:val="-4"/>
          <w:sz w:val="28"/>
          <w:szCs w:val="28"/>
        </w:rPr>
        <w:t>67.2%</w:t>
      </w:r>
      <w:r>
        <w:rPr>
          <w:rFonts w:ascii="Times New Roman" w:hAnsi="Times New Roman" w:eastAsia="Times New Roman" w:cs="Times New Roman"/>
          <w:spacing w:val="-30"/>
          <w:sz w:val="28"/>
          <w:szCs w:val="28"/>
        </w:rPr>
        <w:t xml:space="preserve"> </w:t>
      </w:r>
      <w:r>
        <w:rPr>
          <w:rFonts w:ascii="仿宋" w:hAnsi="仿宋" w:eastAsia="仿宋" w:cs="仿宋"/>
          <w:spacing w:val="-4"/>
          <w:sz w:val="28"/>
          <w:szCs w:val="28"/>
        </w:rPr>
        <w:t>。项目效益类指标权重为</w:t>
      </w:r>
      <w:r>
        <w:rPr>
          <w:rFonts w:ascii="仿宋" w:hAnsi="仿宋" w:eastAsia="仿宋" w:cs="仿宋"/>
          <w:spacing w:val="-40"/>
          <w:sz w:val="28"/>
          <w:szCs w:val="28"/>
        </w:rPr>
        <w:t xml:space="preserve"> </w:t>
      </w:r>
      <w:r>
        <w:rPr>
          <w:rFonts w:ascii="Times New Roman" w:hAnsi="Times New Roman" w:eastAsia="Times New Roman" w:cs="Times New Roman"/>
          <w:spacing w:val="-4"/>
          <w:sz w:val="28"/>
          <w:szCs w:val="28"/>
        </w:rPr>
        <w:t>15</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分，得分为</w:t>
      </w:r>
      <w:r>
        <w:rPr>
          <w:rFonts w:ascii="仿宋" w:hAnsi="仿宋" w:eastAsia="仿宋" w:cs="仿宋"/>
          <w:spacing w:val="-38"/>
          <w:sz w:val="28"/>
          <w:szCs w:val="28"/>
        </w:rPr>
        <w:t xml:space="preserve"> </w:t>
      </w:r>
      <w:r>
        <w:rPr>
          <w:rFonts w:ascii="Times New Roman" w:hAnsi="Times New Roman" w:eastAsia="Times New Roman" w:cs="Times New Roman"/>
          <w:spacing w:val="-4"/>
          <w:sz w:val="28"/>
          <w:szCs w:val="28"/>
        </w:rPr>
        <w:t>15.0</w:t>
      </w:r>
      <w:r>
        <w:rPr>
          <w:rFonts w:ascii="Times New Roman" w:hAnsi="Times New Roman" w:eastAsia="Times New Roman" w:cs="Times New Roman"/>
          <w:spacing w:val="23"/>
          <w:sz w:val="28"/>
          <w:szCs w:val="28"/>
        </w:rPr>
        <w:t xml:space="preserve"> </w:t>
      </w:r>
      <w:r>
        <w:rPr>
          <w:rFonts w:ascii="仿宋" w:hAnsi="仿宋" w:eastAsia="仿宋" w:cs="仿宋"/>
          <w:spacing w:val="-5"/>
          <w:sz w:val="28"/>
          <w:szCs w:val="28"/>
        </w:rPr>
        <w:t>分，得</w:t>
      </w:r>
    </w:p>
    <w:p>
      <w:pPr>
        <w:spacing w:before="1" w:line="222" w:lineRule="auto"/>
        <w:ind w:left="36"/>
        <w:rPr>
          <w:rFonts w:ascii="仿宋" w:hAnsi="仿宋" w:eastAsia="仿宋" w:cs="仿宋"/>
          <w:sz w:val="28"/>
          <w:szCs w:val="28"/>
        </w:rPr>
      </w:pPr>
      <w:r>
        <w:rPr>
          <w:rFonts w:ascii="仿宋" w:hAnsi="仿宋" w:eastAsia="仿宋" w:cs="仿宋"/>
          <w:spacing w:val="-6"/>
          <w:sz w:val="28"/>
          <w:szCs w:val="28"/>
        </w:rPr>
        <w:t>分率为</w:t>
      </w:r>
      <w:r>
        <w:rPr>
          <w:rFonts w:ascii="仿宋" w:hAnsi="仿宋" w:eastAsia="仿宋" w:cs="仿宋"/>
          <w:spacing w:val="-37"/>
          <w:sz w:val="28"/>
          <w:szCs w:val="28"/>
        </w:rPr>
        <w:t xml:space="preserve"> </w:t>
      </w:r>
      <w:r>
        <w:rPr>
          <w:rFonts w:ascii="Times New Roman" w:hAnsi="Times New Roman" w:eastAsia="Times New Roman" w:cs="Times New Roman"/>
          <w:spacing w:val="-6"/>
          <w:sz w:val="28"/>
          <w:szCs w:val="28"/>
        </w:rPr>
        <w:t>100.0%</w:t>
      </w:r>
      <w:r>
        <w:rPr>
          <w:rFonts w:ascii="Times New Roman" w:hAnsi="Times New Roman" w:eastAsia="Times New Roman" w:cs="Times New Roman"/>
          <w:spacing w:val="-31"/>
          <w:sz w:val="28"/>
          <w:szCs w:val="28"/>
        </w:rPr>
        <w:t xml:space="preserve"> </w:t>
      </w:r>
      <w:r>
        <w:rPr>
          <w:rFonts w:ascii="仿宋" w:hAnsi="仿宋" w:eastAsia="仿宋" w:cs="仿宋"/>
          <w:spacing w:val="-6"/>
          <w:sz w:val="28"/>
          <w:szCs w:val="28"/>
        </w:rPr>
        <w:t>。各指标得分情况见表</w:t>
      </w:r>
      <w:r>
        <w:rPr>
          <w:rFonts w:ascii="仿宋" w:hAnsi="仿宋" w:eastAsia="仿宋" w:cs="仿宋"/>
          <w:spacing w:val="-60"/>
          <w:sz w:val="28"/>
          <w:szCs w:val="28"/>
        </w:rPr>
        <w:t xml:space="preserve"> </w:t>
      </w:r>
      <w:r>
        <w:rPr>
          <w:rFonts w:ascii="Times New Roman" w:hAnsi="Times New Roman" w:eastAsia="Times New Roman" w:cs="Times New Roman"/>
          <w:spacing w:val="-6"/>
          <w:sz w:val="28"/>
          <w:szCs w:val="28"/>
        </w:rPr>
        <w:t>3-</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6"/>
          <w:sz w:val="28"/>
          <w:szCs w:val="28"/>
        </w:rPr>
        <w:t>1</w:t>
      </w:r>
      <w:r>
        <w:rPr>
          <w:rFonts w:ascii="仿宋" w:hAnsi="仿宋" w:eastAsia="仿宋" w:cs="仿宋"/>
          <w:spacing w:val="-6"/>
          <w:sz w:val="28"/>
          <w:szCs w:val="28"/>
        </w:rPr>
        <w:t>。</w:t>
      </w:r>
    </w:p>
    <w:p>
      <w:pPr>
        <w:spacing w:before="230" w:line="222" w:lineRule="auto"/>
        <w:ind w:left="2789"/>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表</w:t>
      </w:r>
      <w:r>
        <w:rPr>
          <w:rFonts w:ascii="仿宋" w:hAnsi="仿宋" w:eastAsia="仿宋" w:cs="仿宋"/>
          <w:spacing w:val="-47"/>
          <w:sz w:val="24"/>
          <w:szCs w:val="24"/>
        </w:rPr>
        <w:t xml:space="preserve"> </w:t>
      </w:r>
      <w:r>
        <w:rPr>
          <w:rFonts w:ascii="Times New Roman" w:hAnsi="Times New Roman" w:eastAsia="Times New Roman" w:cs="Times New Roman"/>
          <w:b/>
          <w:bCs/>
          <w:spacing w:val="-2"/>
          <w:sz w:val="24"/>
          <w:szCs w:val="24"/>
        </w:rPr>
        <w:t>3-1</w:t>
      </w:r>
      <w:r>
        <w:rPr>
          <w:rFonts w:ascii="仿宋" w:hAnsi="仿宋" w:eastAsia="仿宋" w:cs="仿宋"/>
          <w:spacing w:val="-2"/>
          <w:sz w:val="24"/>
          <w:szCs w:val="24"/>
          <w14:textOutline w14:w="4358" w14:cap="flat" w14:cmpd="sng">
            <w14:solidFill>
              <w14:srgbClr w14:val="000000"/>
            </w14:solidFill>
            <w14:prstDash w14:val="solid"/>
            <w14:miter w14:val="10"/>
          </w14:textOutline>
        </w:rPr>
        <w:t>：绩效评价结果分类</w:t>
      </w:r>
    </w:p>
    <w:p>
      <w:pPr>
        <w:spacing w:line="65" w:lineRule="exact"/>
      </w:pPr>
    </w:p>
    <w:tbl>
      <w:tblPr>
        <w:tblStyle w:val="5"/>
        <w:tblW w:w="8049" w:type="dxa"/>
        <w:tblInd w:w="14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71"/>
        <w:gridCol w:w="1558"/>
        <w:gridCol w:w="1558"/>
        <w:gridCol w:w="1700"/>
        <w:gridCol w:w="15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1" w:hRule="atLeast"/>
        </w:trPr>
        <w:tc>
          <w:tcPr>
            <w:tcW w:w="1671" w:type="dxa"/>
            <w:shd w:val="clear" w:color="auto" w:fill="A6A6A6"/>
            <w:vAlign w:val="top"/>
          </w:tcPr>
          <w:p>
            <w:pPr>
              <w:pStyle w:val="6"/>
              <w:spacing w:before="171" w:line="222" w:lineRule="auto"/>
              <w:ind w:left="368"/>
            </w:pPr>
            <w:r>
              <w:rPr>
                <w:spacing w:val="-4"/>
                <w14:textOutline w14:w="4358" w14:cap="flat" w14:cmpd="sng">
                  <w14:solidFill>
                    <w14:srgbClr w14:val="000000"/>
                  </w14:solidFill>
                  <w14:prstDash w14:val="solid"/>
                  <w14:miter w14:val="10"/>
                </w14:textOutline>
              </w:rPr>
              <w:t>评价指标</w:t>
            </w:r>
          </w:p>
        </w:tc>
        <w:tc>
          <w:tcPr>
            <w:tcW w:w="1558" w:type="dxa"/>
            <w:shd w:val="clear" w:color="auto" w:fill="A6A6A6"/>
            <w:vAlign w:val="top"/>
          </w:tcPr>
          <w:p>
            <w:pPr>
              <w:pStyle w:val="6"/>
              <w:spacing w:before="171" w:line="222" w:lineRule="auto"/>
              <w:ind w:left="549"/>
            </w:pPr>
            <w:r>
              <w:rPr>
                <w:spacing w:val="-8"/>
                <w14:textOutline w14:w="4358" w14:cap="flat" w14:cmpd="sng">
                  <w14:solidFill>
                    <w14:srgbClr w14:val="000000"/>
                  </w14:solidFill>
                  <w14:prstDash w14:val="solid"/>
                  <w14:miter w14:val="10"/>
                </w14:textOutline>
              </w:rPr>
              <w:t>权重</w:t>
            </w:r>
          </w:p>
        </w:tc>
        <w:tc>
          <w:tcPr>
            <w:tcW w:w="1558" w:type="dxa"/>
            <w:shd w:val="clear" w:color="auto" w:fill="A6A6A6"/>
            <w:vAlign w:val="top"/>
          </w:tcPr>
          <w:p>
            <w:pPr>
              <w:pStyle w:val="6"/>
              <w:spacing w:before="171" w:line="222" w:lineRule="auto"/>
              <w:ind w:left="310"/>
            </w:pPr>
            <w:r>
              <w:rPr>
                <w:spacing w:val="-4"/>
                <w14:textOutline w14:w="4358" w14:cap="flat" w14:cmpd="sng">
                  <w14:solidFill>
                    <w14:srgbClr w14:val="000000"/>
                  </w14:solidFill>
                  <w14:prstDash w14:val="solid"/>
                  <w14:miter w14:val="10"/>
                </w14:textOutline>
              </w:rPr>
              <w:t>评级分值</w:t>
            </w:r>
          </w:p>
        </w:tc>
        <w:tc>
          <w:tcPr>
            <w:tcW w:w="1700" w:type="dxa"/>
            <w:shd w:val="clear" w:color="auto" w:fill="A6A6A6"/>
            <w:vAlign w:val="top"/>
          </w:tcPr>
          <w:p>
            <w:pPr>
              <w:pStyle w:val="6"/>
              <w:spacing w:before="171" w:line="222" w:lineRule="auto"/>
              <w:ind w:left="264"/>
            </w:pPr>
            <w:r>
              <w:rPr>
                <w:spacing w:val="-3"/>
                <w14:textOutline w14:w="4358" w14:cap="flat" w14:cmpd="sng">
                  <w14:solidFill>
                    <w14:srgbClr w14:val="000000"/>
                  </w14:solidFill>
                  <w14:prstDash w14:val="solid"/>
                  <w14:miter w14:val="10"/>
                </w14:textOutline>
              </w:rPr>
              <w:t>本项目得分</w:t>
            </w:r>
          </w:p>
        </w:tc>
        <w:tc>
          <w:tcPr>
            <w:tcW w:w="1562" w:type="dxa"/>
            <w:shd w:val="clear" w:color="auto" w:fill="A6A6A6"/>
            <w:vAlign w:val="top"/>
          </w:tcPr>
          <w:p>
            <w:pPr>
              <w:pStyle w:val="6"/>
              <w:spacing w:before="171" w:line="222" w:lineRule="auto"/>
              <w:ind w:left="434"/>
            </w:pPr>
            <w:r>
              <w:rPr>
                <w:spacing w:val="-5"/>
                <w14:textOutline w14:w="4358" w14:cap="flat" w14:cmpd="sng">
                  <w14:solidFill>
                    <w14:srgbClr w14:val="000000"/>
                  </w14:solidFill>
                  <w14:prstDash w14:val="solid"/>
                  <w14:miter w14:val="10"/>
                </w14:textOutline>
              </w:rPr>
              <w:t>得分率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671" w:type="dxa"/>
            <w:vAlign w:val="top"/>
          </w:tcPr>
          <w:p>
            <w:pPr>
              <w:pStyle w:val="6"/>
              <w:spacing w:before="159" w:line="222" w:lineRule="auto"/>
              <w:jc w:val="right"/>
            </w:pPr>
            <w:r>
              <w:rPr>
                <w:spacing w:val="-12"/>
              </w:rPr>
              <w:t>项目决策（</w:t>
            </w:r>
            <w:r>
              <w:rPr>
                <w:rFonts w:ascii="Times New Roman" w:hAnsi="Times New Roman" w:eastAsia="Times New Roman" w:cs="Times New Roman"/>
                <w:spacing w:val="-12"/>
              </w:rPr>
              <w:t>A</w:t>
            </w:r>
            <w:r>
              <w:rPr>
                <w:spacing w:val="-12"/>
              </w:rPr>
              <w:t>）</w:t>
            </w:r>
          </w:p>
        </w:tc>
        <w:tc>
          <w:tcPr>
            <w:tcW w:w="1558" w:type="dxa"/>
            <w:vAlign w:val="top"/>
          </w:tcPr>
          <w:p>
            <w:pPr>
              <w:spacing w:before="200" w:line="188" w:lineRule="auto"/>
              <w:ind w:left="583"/>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15%</w:t>
            </w:r>
          </w:p>
        </w:tc>
        <w:tc>
          <w:tcPr>
            <w:tcW w:w="1558" w:type="dxa"/>
            <w:vAlign w:val="top"/>
          </w:tcPr>
          <w:p>
            <w:pPr>
              <w:spacing w:before="200" w:line="188" w:lineRule="auto"/>
              <w:ind w:left="684"/>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1700" w:type="dxa"/>
            <w:vAlign w:val="top"/>
          </w:tcPr>
          <w:p>
            <w:pPr>
              <w:spacing w:before="200" w:line="188" w:lineRule="auto"/>
              <w:ind w:left="666"/>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14.0</w:t>
            </w:r>
          </w:p>
        </w:tc>
        <w:tc>
          <w:tcPr>
            <w:tcW w:w="1562" w:type="dxa"/>
            <w:vAlign w:val="top"/>
          </w:tcPr>
          <w:p>
            <w:pPr>
              <w:spacing w:before="200" w:line="188" w:lineRule="auto"/>
              <w:ind w:left="477"/>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93.3%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671" w:type="dxa"/>
            <w:vAlign w:val="top"/>
          </w:tcPr>
          <w:p>
            <w:pPr>
              <w:pStyle w:val="6"/>
              <w:spacing w:before="159" w:line="223" w:lineRule="auto"/>
              <w:jc w:val="right"/>
            </w:pPr>
            <w:r>
              <w:rPr>
                <w:spacing w:val="-10"/>
              </w:rPr>
              <w:t>项目过程（</w:t>
            </w:r>
            <w:r>
              <w:rPr>
                <w:rFonts w:ascii="Times New Roman" w:hAnsi="Times New Roman" w:eastAsia="Times New Roman" w:cs="Times New Roman"/>
                <w:spacing w:val="-10"/>
              </w:rPr>
              <w:t>B</w:t>
            </w:r>
            <w:r>
              <w:rPr>
                <w:spacing w:val="-10"/>
              </w:rPr>
              <w:t>）</w:t>
            </w:r>
          </w:p>
        </w:tc>
        <w:tc>
          <w:tcPr>
            <w:tcW w:w="1558" w:type="dxa"/>
            <w:vAlign w:val="top"/>
          </w:tcPr>
          <w:p>
            <w:pPr>
              <w:spacing w:before="200" w:line="188" w:lineRule="auto"/>
              <w:ind w:left="559"/>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45%</w:t>
            </w:r>
          </w:p>
        </w:tc>
        <w:tc>
          <w:tcPr>
            <w:tcW w:w="1558" w:type="dxa"/>
            <w:vAlign w:val="top"/>
          </w:tcPr>
          <w:p>
            <w:pPr>
              <w:spacing w:before="200" w:line="188" w:lineRule="auto"/>
              <w:ind w:left="659"/>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45</w:t>
            </w:r>
          </w:p>
        </w:tc>
        <w:tc>
          <w:tcPr>
            <w:tcW w:w="1700" w:type="dxa"/>
            <w:vAlign w:val="top"/>
          </w:tcPr>
          <w:p>
            <w:pPr>
              <w:spacing w:before="200" w:line="188" w:lineRule="auto"/>
              <w:ind w:left="642"/>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44.7</w:t>
            </w:r>
          </w:p>
        </w:tc>
        <w:tc>
          <w:tcPr>
            <w:tcW w:w="1562" w:type="dxa"/>
            <w:vAlign w:val="top"/>
          </w:tcPr>
          <w:p>
            <w:pPr>
              <w:spacing w:before="200" w:line="188" w:lineRule="auto"/>
              <w:ind w:left="477"/>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99.3%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671" w:type="dxa"/>
            <w:vAlign w:val="top"/>
          </w:tcPr>
          <w:p>
            <w:pPr>
              <w:pStyle w:val="6"/>
              <w:spacing w:before="159" w:line="224" w:lineRule="auto"/>
              <w:jc w:val="right"/>
            </w:pPr>
            <w:r>
              <w:rPr>
                <w:spacing w:val="-10"/>
              </w:rPr>
              <w:t>项目产出（</w:t>
            </w:r>
            <w:r>
              <w:rPr>
                <w:rFonts w:ascii="Times New Roman" w:hAnsi="Times New Roman" w:eastAsia="Times New Roman" w:cs="Times New Roman"/>
                <w:spacing w:val="-10"/>
              </w:rPr>
              <w:t>C</w:t>
            </w:r>
            <w:r>
              <w:rPr>
                <w:spacing w:val="-10"/>
              </w:rPr>
              <w:t>）</w:t>
            </w:r>
          </w:p>
        </w:tc>
        <w:tc>
          <w:tcPr>
            <w:tcW w:w="1558" w:type="dxa"/>
            <w:vAlign w:val="top"/>
          </w:tcPr>
          <w:p>
            <w:pPr>
              <w:spacing w:before="201" w:line="188" w:lineRule="auto"/>
              <w:ind w:left="560"/>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25%</w:t>
            </w:r>
          </w:p>
        </w:tc>
        <w:tc>
          <w:tcPr>
            <w:tcW w:w="1558" w:type="dxa"/>
            <w:vAlign w:val="top"/>
          </w:tcPr>
          <w:p>
            <w:pPr>
              <w:spacing w:before="201" w:line="188" w:lineRule="auto"/>
              <w:ind w:left="661"/>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25</w:t>
            </w:r>
          </w:p>
        </w:tc>
        <w:tc>
          <w:tcPr>
            <w:tcW w:w="1700" w:type="dxa"/>
            <w:vAlign w:val="top"/>
          </w:tcPr>
          <w:p>
            <w:pPr>
              <w:spacing w:before="201" w:line="188" w:lineRule="auto"/>
              <w:ind w:left="666"/>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16.8</w:t>
            </w:r>
          </w:p>
        </w:tc>
        <w:tc>
          <w:tcPr>
            <w:tcW w:w="1562" w:type="dxa"/>
            <w:vAlign w:val="top"/>
          </w:tcPr>
          <w:p>
            <w:pPr>
              <w:spacing w:before="201" w:line="188" w:lineRule="auto"/>
              <w:ind w:left="477"/>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67.2%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671" w:type="dxa"/>
            <w:vAlign w:val="top"/>
          </w:tcPr>
          <w:p>
            <w:pPr>
              <w:pStyle w:val="6"/>
              <w:spacing w:before="162" w:line="223" w:lineRule="auto"/>
              <w:jc w:val="right"/>
            </w:pPr>
            <w:r>
              <w:rPr>
                <w:spacing w:val="-12"/>
              </w:rPr>
              <w:t>项目效益（</w:t>
            </w:r>
            <w:r>
              <w:rPr>
                <w:rFonts w:ascii="Times New Roman" w:hAnsi="Times New Roman" w:eastAsia="Times New Roman" w:cs="Times New Roman"/>
                <w:spacing w:val="-12"/>
              </w:rPr>
              <w:t>D</w:t>
            </w:r>
            <w:r>
              <w:rPr>
                <w:spacing w:val="-12"/>
              </w:rPr>
              <w:t>）</w:t>
            </w:r>
          </w:p>
        </w:tc>
        <w:tc>
          <w:tcPr>
            <w:tcW w:w="1558" w:type="dxa"/>
            <w:vAlign w:val="top"/>
          </w:tcPr>
          <w:p>
            <w:pPr>
              <w:spacing w:before="201" w:line="188" w:lineRule="auto"/>
              <w:ind w:left="583"/>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15%</w:t>
            </w:r>
          </w:p>
        </w:tc>
        <w:tc>
          <w:tcPr>
            <w:tcW w:w="1558" w:type="dxa"/>
            <w:vAlign w:val="top"/>
          </w:tcPr>
          <w:p>
            <w:pPr>
              <w:spacing w:before="201" w:line="188" w:lineRule="auto"/>
              <w:ind w:left="684"/>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1700" w:type="dxa"/>
            <w:vAlign w:val="top"/>
          </w:tcPr>
          <w:p>
            <w:pPr>
              <w:spacing w:before="201" w:line="188" w:lineRule="auto"/>
              <w:ind w:left="666"/>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15.0</w:t>
            </w:r>
          </w:p>
        </w:tc>
        <w:tc>
          <w:tcPr>
            <w:tcW w:w="1562" w:type="dxa"/>
            <w:vAlign w:val="top"/>
          </w:tcPr>
          <w:p>
            <w:pPr>
              <w:spacing w:before="201" w:line="188" w:lineRule="auto"/>
              <w:ind w:left="435"/>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100.0%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671" w:type="dxa"/>
            <w:vAlign w:val="top"/>
          </w:tcPr>
          <w:p>
            <w:pPr>
              <w:pStyle w:val="6"/>
              <w:spacing w:before="163" w:line="222" w:lineRule="auto"/>
              <w:ind w:left="373"/>
            </w:pPr>
            <w:r>
              <w:rPr>
                <w:spacing w:val="-5"/>
              </w:rPr>
              <w:t>综合得分</w:t>
            </w:r>
          </w:p>
        </w:tc>
        <w:tc>
          <w:tcPr>
            <w:tcW w:w="1558" w:type="dxa"/>
            <w:vAlign w:val="top"/>
          </w:tcPr>
          <w:p>
            <w:pPr>
              <w:spacing w:before="204" w:line="188" w:lineRule="auto"/>
              <w:ind w:left="523"/>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100%</w:t>
            </w:r>
          </w:p>
        </w:tc>
        <w:tc>
          <w:tcPr>
            <w:tcW w:w="1558" w:type="dxa"/>
            <w:vAlign w:val="top"/>
          </w:tcPr>
          <w:p>
            <w:pPr>
              <w:spacing w:before="204" w:line="188" w:lineRule="auto"/>
              <w:ind w:left="624"/>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100</w:t>
            </w:r>
          </w:p>
        </w:tc>
        <w:tc>
          <w:tcPr>
            <w:tcW w:w="1700" w:type="dxa"/>
            <w:vAlign w:val="top"/>
          </w:tcPr>
          <w:p>
            <w:pPr>
              <w:spacing w:before="204" w:line="188" w:lineRule="auto"/>
              <w:ind w:left="648"/>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90.5</w:t>
            </w:r>
          </w:p>
        </w:tc>
        <w:tc>
          <w:tcPr>
            <w:tcW w:w="1562" w:type="dxa"/>
            <w:vAlign w:val="top"/>
          </w:tcPr>
          <w:p>
            <w:pPr>
              <w:spacing w:before="204" w:line="188" w:lineRule="auto"/>
              <w:ind w:left="477"/>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90.5%</w:t>
            </w:r>
          </w:p>
        </w:tc>
      </w:tr>
    </w:tbl>
    <w:p>
      <w:pPr>
        <w:pStyle w:val="2"/>
        <w:spacing w:line="334" w:lineRule="auto"/>
      </w:pPr>
    </w:p>
    <w:p>
      <w:pPr>
        <w:pStyle w:val="2"/>
        <w:spacing w:line="335" w:lineRule="auto"/>
      </w:pPr>
    </w:p>
    <w:p>
      <w:pPr>
        <w:spacing w:before="100" w:line="227" w:lineRule="auto"/>
        <w:ind w:left="713"/>
        <w:outlineLvl w:val="0"/>
        <w:rPr>
          <w:rFonts w:ascii="仿宋" w:hAnsi="仿宋" w:eastAsia="仿宋" w:cs="仿宋"/>
          <w:sz w:val="31"/>
          <w:szCs w:val="31"/>
        </w:rPr>
      </w:pPr>
      <w:bookmarkStart w:id="30" w:name="bookmark47"/>
      <w:bookmarkEnd w:id="30"/>
      <w:bookmarkStart w:id="31" w:name="bookmark20"/>
      <w:bookmarkEnd w:id="31"/>
      <w:bookmarkStart w:id="32" w:name="bookmark21"/>
      <w:bookmarkEnd w:id="32"/>
      <w:r>
        <w:rPr>
          <w:rFonts w:ascii="仿宋" w:hAnsi="仿宋" w:eastAsia="仿宋" w:cs="仿宋"/>
          <w:spacing w:val="5"/>
          <w:sz w:val="31"/>
          <w:szCs w:val="31"/>
          <w14:textOutline w14:w="5793" w14:cap="flat" w14:cmpd="sng">
            <w14:solidFill>
              <w14:srgbClr w14:val="000000"/>
            </w14:solidFill>
            <w14:prstDash w14:val="solid"/>
            <w14:miter w14:val="10"/>
          </w14:textOutline>
        </w:rPr>
        <w:t>四、绩效评价指标分析</w:t>
      </w:r>
    </w:p>
    <w:p>
      <w:pPr>
        <w:pStyle w:val="2"/>
        <w:spacing w:line="288" w:lineRule="auto"/>
      </w:pPr>
    </w:p>
    <w:p>
      <w:pPr>
        <w:spacing w:before="92" w:line="222" w:lineRule="auto"/>
        <w:ind w:left="592"/>
        <w:outlineLvl w:val="1"/>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（一）项目决策分析</w:t>
      </w:r>
    </w:p>
    <w:p>
      <w:pPr>
        <w:pStyle w:val="2"/>
        <w:spacing w:line="255" w:lineRule="auto"/>
      </w:pPr>
    </w:p>
    <w:p>
      <w:pPr>
        <w:spacing w:before="91" w:line="411" w:lineRule="auto"/>
        <w:ind w:left="32" w:right="80" w:firstLine="560"/>
        <w:jc w:val="both"/>
        <w:rPr>
          <w:rFonts w:ascii="仿宋" w:hAnsi="仿宋" w:eastAsia="仿宋" w:cs="仿宋"/>
          <w:sz w:val="28"/>
          <w:szCs w:val="28"/>
        </w:rPr>
      </w:pPr>
      <w:r>
        <w:rPr>
          <w:rFonts w:ascii="仿宋" w:hAnsi="仿宋" w:eastAsia="仿宋" w:cs="仿宋"/>
          <w:spacing w:val="-4"/>
          <w:sz w:val="28"/>
          <w:szCs w:val="28"/>
        </w:rPr>
        <w:t>项目决策分析主要是对采购需求设定、项目立项、项目目标</w:t>
      </w:r>
      <w:r>
        <w:rPr>
          <w:rFonts w:ascii="仿宋" w:hAnsi="仿宋" w:eastAsia="仿宋" w:cs="仿宋"/>
          <w:spacing w:val="-5"/>
          <w:sz w:val="28"/>
          <w:szCs w:val="28"/>
        </w:rPr>
        <w:t>和资</w:t>
      </w:r>
      <w:r>
        <w:rPr>
          <w:rFonts w:ascii="仿宋" w:hAnsi="仿宋" w:eastAsia="仿宋" w:cs="仿宋"/>
          <w:sz w:val="28"/>
          <w:szCs w:val="28"/>
        </w:rPr>
        <w:t xml:space="preserve"> </w:t>
      </w:r>
      <w:r>
        <w:rPr>
          <w:rFonts w:ascii="仿宋" w:hAnsi="仿宋" w:eastAsia="仿宋" w:cs="仿宋"/>
          <w:spacing w:val="-6"/>
          <w:sz w:val="28"/>
          <w:szCs w:val="28"/>
        </w:rPr>
        <w:t>金投入</w:t>
      </w:r>
      <w:r>
        <w:rPr>
          <w:rFonts w:ascii="仿宋" w:hAnsi="仿宋" w:eastAsia="仿宋" w:cs="仿宋"/>
          <w:spacing w:val="-49"/>
          <w:sz w:val="28"/>
          <w:szCs w:val="28"/>
        </w:rPr>
        <w:t xml:space="preserve"> </w:t>
      </w:r>
      <w:r>
        <w:rPr>
          <w:rFonts w:ascii="Times New Roman" w:hAnsi="Times New Roman" w:eastAsia="Times New Roman" w:cs="Times New Roman"/>
          <w:spacing w:val="-6"/>
          <w:sz w:val="28"/>
          <w:szCs w:val="28"/>
        </w:rPr>
        <w:t>4</w:t>
      </w:r>
      <w:r>
        <w:rPr>
          <w:rFonts w:ascii="Times New Roman" w:hAnsi="Times New Roman" w:eastAsia="Times New Roman" w:cs="Times New Roman"/>
          <w:spacing w:val="20"/>
          <w:sz w:val="28"/>
          <w:szCs w:val="28"/>
        </w:rPr>
        <w:t xml:space="preserve"> </w:t>
      </w:r>
      <w:r>
        <w:rPr>
          <w:rFonts w:ascii="仿宋" w:hAnsi="仿宋" w:eastAsia="仿宋" w:cs="仿宋"/>
          <w:spacing w:val="-6"/>
          <w:sz w:val="28"/>
          <w:szCs w:val="28"/>
        </w:rPr>
        <w:t>个二级指标进行分析。权重分</w:t>
      </w:r>
      <w:r>
        <w:rPr>
          <w:rFonts w:ascii="仿宋" w:hAnsi="仿宋" w:eastAsia="仿宋" w:cs="仿宋"/>
          <w:spacing w:val="-38"/>
          <w:sz w:val="28"/>
          <w:szCs w:val="28"/>
        </w:rPr>
        <w:t xml:space="preserve"> </w:t>
      </w:r>
      <w:r>
        <w:rPr>
          <w:rFonts w:ascii="Times New Roman" w:hAnsi="Times New Roman" w:eastAsia="Times New Roman" w:cs="Times New Roman"/>
          <w:spacing w:val="-6"/>
          <w:sz w:val="28"/>
          <w:szCs w:val="28"/>
        </w:rPr>
        <w:t>15</w:t>
      </w:r>
      <w:r>
        <w:rPr>
          <w:rFonts w:ascii="Times New Roman" w:hAnsi="Times New Roman" w:eastAsia="Times New Roman" w:cs="Times New Roman"/>
          <w:spacing w:val="21"/>
          <w:sz w:val="28"/>
          <w:szCs w:val="28"/>
        </w:rPr>
        <w:t xml:space="preserve"> </w:t>
      </w:r>
      <w:r>
        <w:rPr>
          <w:rFonts w:ascii="仿宋" w:hAnsi="仿宋" w:eastAsia="仿宋" w:cs="仿宋"/>
          <w:spacing w:val="-6"/>
          <w:sz w:val="28"/>
          <w:szCs w:val="28"/>
        </w:rPr>
        <w:t>分，实际得分</w:t>
      </w:r>
      <w:r>
        <w:rPr>
          <w:rFonts w:ascii="仿宋" w:hAnsi="仿宋" w:eastAsia="仿宋" w:cs="仿宋"/>
          <w:spacing w:val="-38"/>
          <w:sz w:val="28"/>
          <w:szCs w:val="28"/>
        </w:rPr>
        <w:t xml:space="preserve"> </w:t>
      </w:r>
      <w:r>
        <w:rPr>
          <w:rFonts w:ascii="Times New Roman" w:hAnsi="Times New Roman" w:eastAsia="Times New Roman" w:cs="Times New Roman"/>
          <w:spacing w:val="-6"/>
          <w:sz w:val="28"/>
          <w:szCs w:val="28"/>
        </w:rPr>
        <w:t>14.0</w:t>
      </w:r>
      <w:r>
        <w:rPr>
          <w:rFonts w:ascii="Times New Roman" w:hAnsi="Times New Roman" w:eastAsia="Times New Roman" w:cs="Times New Roman"/>
          <w:spacing w:val="23"/>
          <w:sz w:val="28"/>
          <w:szCs w:val="28"/>
        </w:rPr>
        <w:t xml:space="preserve"> </w:t>
      </w:r>
      <w:r>
        <w:rPr>
          <w:rFonts w:ascii="仿宋" w:hAnsi="仿宋" w:eastAsia="仿宋" w:cs="仿宋"/>
          <w:spacing w:val="-6"/>
          <w:sz w:val="28"/>
          <w:szCs w:val="28"/>
        </w:rPr>
        <w:t>分，得</w:t>
      </w:r>
    </w:p>
    <w:p>
      <w:pPr>
        <w:spacing w:before="2" w:line="222" w:lineRule="auto"/>
        <w:ind w:left="36"/>
        <w:rPr>
          <w:rFonts w:ascii="仿宋" w:hAnsi="仿宋" w:eastAsia="仿宋" w:cs="仿宋"/>
          <w:sz w:val="28"/>
          <w:szCs w:val="28"/>
        </w:rPr>
      </w:pPr>
      <w:r>
        <w:rPr>
          <w:rFonts w:ascii="仿宋" w:hAnsi="仿宋" w:eastAsia="仿宋" w:cs="仿宋"/>
          <w:spacing w:val="-5"/>
          <w:sz w:val="28"/>
          <w:szCs w:val="28"/>
        </w:rPr>
        <w:t>分率</w:t>
      </w:r>
      <w:r>
        <w:rPr>
          <w:rFonts w:ascii="仿宋" w:hAnsi="仿宋" w:eastAsia="仿宋" w:cs="仿宋"/>
          <w:spacing w:val="-62"/>
          <w:sz w:val="28"/>
          <w:szCs w:val="28"/>
        </w:rPr>
        <w:t xml:space="preserve"> </w:t>
      </w:r>
      <w:r>
        <w:rPr>
          <w:rFonts w:ascii="Times New Roman" w:hAnsi="Times New Roman" w:eastAsia="Times New Roman" w:cs="Times New Roman"/>
          <w:spacing w:val="-5"/>
          <w:sz w:val="28"/>
          <w:szCs w:val="28"/>
        </w:rPr>
        <w:t>93.3%</w:t>
      </w:r>
      <w:r>
        <w:rPr>
          <w:rFonts w:ascii="Times New Roman" w:hAnsi="Times New Roman" w:eastAsia="Times New Roman" w:cs="Times New Roman"/>
          <w:spacing w:val="-32"/>
          <w:sz w:val="28"/>
          <w:szCs w:val="28"/>
        </w:rPr>
        <w:t xml:space="preserve"> </w:t>
      </w:r>
      <w:r>
        <w:rPr>
          <w:rFonts w:ascii="仿宋" w:hAnsi="仿宋" w:eastAsia="仿宋" w:cs="仿宋"/>
          <w:spacing w:val="-5"/>
          <w:sz w:val="28"/>
          <w:szCs w:val="28"/>
        </w:rPr>
        <w:t>。各指标得分情况见表</w:t>
      </w:r>
      <w:r>
        <w:rPr>
          <w:rFonts w:ascii="仿宋" w:hAnsi="仿宋" w:eastAsia="仿宋" w:cs="仿宋"/>
          <w:spacing w:val="-67"/>
          <w:sz w:val="28"/>
          <w:szCs w:val="28"/>
        </w:rPr>
        <w:t xml:space="preserve"> </w:t>
      </w:r>
      <w:r>
        <w:rPr>
          <w:rFonts w:ascii="Times New Roman" w:hAnsi="Times New Roman" w:eastAsia="Times New Roman" w:cs="Times New Roman"/>
          <w:spacing w:val="-5"/>
          <w:sz w:val="28"/>
          <w:szCs w:val="28"/>
        </w:rPr>
        <w:t>4-</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5"/>
          <w:sz w:val="28"/>
          <w:szCs w:val="28"/>
        </w:rPr>
        <w:t>1</w:t>
      </w:r>
      <w:r>
        <w:rPr>
          <w:rFonts w:ascii="仿宋" w:hAnsi="仿宋" w:eastAsia="仿宋" w:cs="仿宋"/>
          <w:spacing w:val="-5"/>
          <w:sz w:val="28"/>
          <w:szCs w:val="28"/>
        </w:rPr>
        <w:t>。</w:t>
      </w:r>
    </w:p>
    <w:p>
      <w:pPr>
        <w:spacing w:line="222" w:lineRule="auto"/>
        <w:rPr>
          <w:rFonts w:ascii="仿宋" w:hAnsi="仿宋" w:eastAsia="仿宋" w:cs="仿宋"/>
          <w:sz w:val="28"/>
          <w:szCs w:val="28"/>
        </w:rPr>
        <w:sectPr>
          <w:footerReference r:id="rId39" w:type="default"/>
          <w:pgSz w:w="11906" w:h="16839"/>
          <w:pgMar w:top="1422" w:right="1718" w:bottom="1223" w:left="1785" w:header="0" w:footer="1046" w:gutter="0"/>
          <w:cols w:space="720" w:num="1"/>
        </w:sectPr>
      </w:pPr>
    </w:p>
    <w:p>
      <w:pPr>
        <w:spacing w:before="123" w:line="222" w:lineRule="auto"/>
        <w:ind w:left="2768"/>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表</w:t>
      </w:r>
      <w:r>
        <w:rPr>
          <w:rFonts w:ascii="仿宋" w:hAnsi="仿宋" w:eastAsia="仿宋" w:cs="仿宋"/>
          <w:spacing w:val="-42"/>
          <w:sz w:val="24"/>
          <w:szCs w:val="24"/>
        </w:rPr>
        <w:t xml:space="preserve"> </w:t>
      </w:r>
      <w:r>
        <w:rPr>
          <w:rFonts w:ascii="Times New Roman" w:hAnsi="Times New Roman" w:eastAsia="Times New Roman" w:cs="Times New Roman"/>
          <w:b/>
          <w:bCs/>
          <w:spacing w:val="-2"/>
          <w:sz w:val="24"/>
          <w:szCs w:val="24"/>
        </w:rPr>
        <w:t>4-1</w:t>
      </w:r>
      <w:r>
        <w:rPr>
          <w:rFonts w:ascii="仿宋" w:hAnsi="仿宋" w:eastAsia="仿宋" w:cs="仿宋"/>
          <w:spacing w:val="-2"/>
          <w:sz w:val="24"/>
          <w:szCs w:val="24"/>
          <w14:textOutline w14:w="4358" w14:cap="flat" w14:cmpd="sng">
            <w14:solidFill>
              <w14:srgbClr w14:val="000000"/>
            </w14:solidFill>
            <w14:prstDash w14:val="solid"/>
            <w14:miter w14:val="10"/>
          </w14:textOutline>
        </w:rPr>
        <w:t>：项目决策指标及分值</w:t>
      </w:r>
    </w:p>
    <w:p>
      <w:pPr>
        <w:spacing w:line="64" w:lineRule="exact"/>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8"/>
        <w:gridCol w:w="712"/>
        <w:gridCol w:w="991"/>
        <w:gridCol w:w="567"/>
        <w:gridCol w:w="2832"/>
        <w:gridCol w:w="1884"/>
        <w:gridCol w:w="85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4" w:hRule="atLeast"/>
        </w:trPr>
        <w:tc>
          <w:tcPr>
            <w:tcW w:w="678" w:type="dxa"/>
            <w:shd w:val="clear" w:color="auto" w:fill="A6A6A6"/>
            <w:textDirection w:val="tbRlV"/>
            <w:vAlign w:val="top"/>
          </w:tcPr>
          <w:p>
            <w:pPr>
              <w:pStyle w:val="6"/>
              <w:spacing w:before="217" w:line="202" w:lineRule="auto"/>
              <w:ind w:left="162"/>
            </w:pPr>
            <w:r>
              <w:rPr>
                <w:spacing w:val="-124"/>
                <w:w w:val="62"/>
                <w14:textOutline w14:w="4358" w14:cap="flat" w14:cmpd="sng">
                  <w14:solidFill>
                    <w14:srgbClr w14:val="000000"/>
                  </w14:solidFill>
                  <w14:prstDash w14:val="solid"/>
                  <w14:miter w14:val="10"/>
                </w14:textOutline>
              </w:rPr>
              <w:t>一</w:t>
            </w:r>
            <w:r>
              <w:rPr>
                <w:spacing w:val="116"/>
              </w:rPr>
              <w:t xml:space="preserve"> </w:t>
            </w:r>
            <w:r>
              <w:rPr>
                <w:spacing w:val="5"/>
                <w14:textOutline w14:w="4358" w14:cap="flat" w14:cmpd="sng">
                  <w14:solidFill>
                    <w14:srgbClr w14:val="000000"/>
                  </w14:solidFill>
                  <w14:prstDash w14:val="solid"/>
                  <w14:miter w14:val="10"/>
                </w14:textOutline>
              </w:rPr>
              <w:t>级</w:t>
            </w:r>
            <w:r>
              <w:rPr>
                <w:spacing w:val="-8"/>
              </w:rPr>
              <w:t xml:space="preserve"> </w:t>
            </w:r>
            <w:r>
              <w:rPr>
                <w:spacing w:val="5"/>
                <w14:textOutline w14:w="4358" w14:cap="flat" w14:cmpd="sng">
                  <w14:solidFill>
                    <w14:srgbClr w14:val="000000"/>
                  </w14:solidFill>
                  <w14:prstDash w14:val="solid"/>
                  <w14:miter w14:val="10"/>
                </w14:textOutline>
              </w:rPr>
              <w:t>指</w:t>
            </w:r>
            <w:r>
              <w:rPr>
                <w:spacing w:val="-5"/>
              </w:rPr>
              <w:t xml:space="preserve"> </w:t>
            </w:r>
            <w:r>
              <w:rPr>
                <w:spacing w:val="5"/>
                <w14:textOutline w14:w="4358" w14:cap="flat" w14:cmpd="sng">
                  <w14:solidFill>
                    <w14:srgbClr w14:val="000000"/>
                  </w14:solidFill>
                  <w14:prstDash w14:val="solid"/>
                  <w14:miter w14:val="10"/>
                </w14:textOutline>
              </w:rPr>
              <w:t>标</w:t>
            </w:r>
          </w:p>
        </w:tc>
        <w:tc>
          <w:tcPr>
            <w:tcW w:w="712" w:type="dxa"/>
            <w:shd w:val="clear" w:color="auto" w:fill="A6A6A6"/>
            <w:vAlign w:val="top"/>
          </w:tcPr>
          <w:p>
            <w:pPr>
              <w:spacing w:line="342" w:lineRule="auto"/>
              <w:rPr>
                <w:rFonts w:ascii="Arial"/>
                <w:sz w:val="21"/>
              </w:rPr>
            </w:pPr>
          </w:p>
          <w:p>
            <w:pPr>
              <w:pStyle w:val="6"/>
              <w:spacing w:before="78" w:line="249" w:lineRule="auto"/>
              <w:ind w:left="127" w:right="115"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991" w:type="dxa"/>
            <w:shd w:val="clear" w:color="auto" w:fill="A6A6A6"/>
            <w:vAlign w:val="top"/>
          </w:tcPr>
          <w:p>
            <w:pPr>
              <w:spacing w:line="342" w:lineRule="auto"/>
              <w:rPr>
                <w:rFonts w:ascii="Arial"/>
                <w:sz w:val="21"/>
              </w:rPr>
            </w:pPr>
          </w:p>
          <w:p>
            <w:pPr>
              <w:pStyle w:val="6"/>
              <w:spacing w:before="78" w:line="249" w:lineRule="auto"/>
              <w:ind w:left="385" w:right="134" w:hanging="234"/>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567" w:type="dxa"/>
            <w:shd w:val="clear" w:color="auto" w:fill="A6A6A6"/>
            <w:textDirection w:val="tbRlV"/>
            <w:vAlign w:val="top"/>
          </w:tcPr>
          <w:p>
            <w:pPr>
              <w:pStyle w:val="6"/>
              <w:spacing w:before="161" w:line="203" w:lineRule="auto"/>
              <w:ind w:left="423"/>
            </w:pPr>
            <w:r>
              <w:rPr>
                <w:spacing w:val="5"/>
                <w14:textOutline w14:w="4358" w14:cap="flat" w14:cmpd="sng">
                  <w14:solidFill>
                    <w14:srgbClr w14:val="000000"/>
                  </w14:solidFill>
                  <w14:prstDash w14:val="solid"/>
                  <w14:miter w14:val="10"/>
                </w14:textOutline>
              </w:rPr>
              <w:t>分</w:t>
            </w:r>
            <w:r>
              <w:rPr>
                <w:spacing w:val="-8"/>
              </w:rPr>
              <w:t xml:space="preserve"> </w:t>
            </w:r>
            <w:r>
              <w:rPr>
                <w:spacing w:val="5"/>
                <w14:textOutline w14:w="4358" w14:cap="flat" w14:cmpd="sng">
                  <w14:solidFill>
                    <w14:srgbClr w14:val="000000"/>
                  </w14:solidFill>
                  <w14:prstDash w14:val="solid"/>
                  <w14:miter w14:val="10"/>
                </w14:textOutline>
              </w:rPr>
              <w:t>值</w:t>
            </w:r>
          </w:p>
        </w:tc>
        <w:tc>
          <w:tcPr>
            <w:tcW w:w="2832" w:type="dxa"/>
            <w:shd w:val="clear" w:color="auto" w:fill="A6A6A6"/>
            <w:vAlign w:val="top"/>
          </w:tcPr>
          <w:p>
            <w:pPr>
              <w:spacing w:line="261" w:lineRule="auto"/>
              <w:rPr>
                <w:rFonts w:ascii="Arial"/>
                <w:sz w:val="21"/>
              </w:rPr>
            </w:pPr>
          </w:p>
          <w:p>
            <w:pPr>
              <w:spacing w:line="261" w:lineRule="auto"/>
              <w:rPr>
                <w:rFonts w:ascii="Arial"/>
                <w:sz w:val="21"/>
              </w:rPr>
            </w:pPr>
          </w:p>
          <w:p>
            <w:pPr>
              <w:pStyle w:val="6"/>
              <w:spacing w:before="78" w:line="222" w:lineRule="auto"/>
              <w:ind w:left="949"/>
            </w:pPr>
            <w:r>
              <w:rPr>
                <w:spacing w:val="-4"/>
                <w14:textOutline w14:w="4358" w14:cap="flat" w14:cmpd="sng">
                  <w14:solidFill>
                    <w14:srgbClr w14:val="000000"/>
                  </w14:solidFill>
                  <w14:prstDash w14:val="solid"/>
                  <w14:miter w14:val="10"/>
                </w14:textOutline>
              </w:rPr>
              <w:t>评分标准</w:t>
            </w:r>
          </w:p>
        </w:tc>
        <w:tc>
          <w:tcPr>
            <w:tcW w:w="1884" w:type="dxa"/>
            <w:shd w:val="clear" w:color="auto" w:fill="A6A6A6"/>
            <w:vAlign w:val="top"/>
          </w:tcPr>
          <w:p>
            <w:pPr>
              <w:spacing w:line="261" w:lineRule="auto"/>
              <w:rPr>
                <w:rFonts w:ascii="Arial"/>
                <w:sz w:val="21"/>
              </w:rPr>
            </w:pPr>
          </w:p>
          <w:p>
            <w:pPr>
              <w:spacing w:line="261" w:lineRule="auto"/>
              <w:rPr>
                <w:rFonts w:ascii="Arial"/>
                <w:sz w:val="21"/>
              </w:rPr>
            </w:pPr>
          </w:p>
          <w:p>
            <w:pPr>
              <w:pStyle w:val="6"/>
              <w:spacing w:before="78" w:line="222" w:lineRule="auto"/>
              <w:ind w:left="480"/>
            </w:pPr>
            <w:r>
              <w:rPr>
                <w:spacing w:val="-5"/>
                <w14:textOutline w14:w="4358" w14:cap="flat" w14:cmpd="sng">
                  <w14:solidFill>
                    <w14:srgbClr w14:val="000000"/>
                  </w14:solidFill>
                  <w14:prstDash w14:val="solid"/>
                  <w14:miter w14:val="10"/>
                </w14:textOutline>
              </w:rPr>
              <w:t>完成情况</w:t>
            </w:r>
          </w:p>
        </w:tc>
        <w:tc>
          <w:tcPr>
            <w:tcW w:w="852" w:type="dxa"/>
            <w:shd w:val="clear" w:color="auto" w:fill="A6A6A6"/>
            <w:vAlign w:val="top"/>
          </w:tcPr>
          <w:p>
            <w:pPr>
              <w:spacing w:line="261" w:lineRule="auto"/>
              <w:rPr>
                <w:rFonts w:ascii="Arial"/>
                <w:sz w:val="21"/>
              </w:rPr>
            </w:pPr>
          </w:p>
          <w:p>
            <w:pPr>
              <w:spacing w:line="261" w:lineRule="auto"/>
              <w:rPr>
                <w:rFonts w:ascii="Arial"/>
                <w:sz w:val="21"/>
              </w:rPr>
            </w:pPr>
          </w:p>
          <w:p>
            <w:pPr>
              <w:pStyle w:val="6"/>
              <w:spacing w:before="78" w:line="222" w:lineRule="auto"/>
              <w:ind w:left="200"/>
            </w:pPr>
            <w:r>
              <w:rPr>
                <w:spacing w:val="-9"/>
                <w14:textOutline w14:w="4358" w14:cap="flat" w14:cmpd="sng">
                  <w14:solidFill>
                    <w14:srgbClr w14:val="000000"/>
                  </w14:solidFill>
                  <w14:prstDash w14:val="solid"/>
                  <w14:miter w14:val="1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9" w:hRule="atLeast"/>
        </w:trPr>
        <w:tc>
          <w:tcPr>
            <w:tcW w:w="678" w:type="dxa"/>
            <w:vMerge w:val="restart"/>
            <w:tcBorders>
              <w:bottom w:val="nil"/>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6"/>
              <w:tabs>
                <w:tab w:val="left" w:pos="317"/>
              </w:tabs>
              <w:spacing w:before="69" w:line="273" w:lineRule="auto"/>
              <w:ind w:left="126" w:right="106" w:firstLine="124"/>
              <w:jc w:val="right"/>
            </w:pPr>
            <w:r>
              <w:rPr>
                <w:rFonts w:ascii="Times New Roman" w:hAnsi="Times New Roman" w:eastAsia="Times New Roman" w:cs="Times New Roman"/>
                <w:spacing w:val="-2"/>
              </w:rPr>
              <w:t>A</w:t>
            </w:r>
            <w:r>
              <w:rPr>
                <w:rFonts w:ascii="Times New Roman" w:hAnsi="Times New Roman" w:eastAsia="Times New Roman" w:cs="Times New Roman"/>
              </w:rPr>
              <w:t xml:space="preserve">   </w:t>
            </w:r>
            <w:r>
              <w:rPr>
                <w:spacing w:val="34"/>
                <w:w w:val="123"/>
              </w:rPr>
              <w:t>决</w:t>
            </w:r>
            <w:r>
              <w:t xml:space="preserve">  </w:t>
            </w:r>
            <w:r>
              <w:rPr>
                <w:spacing w:val="36"/>
                <w:w w:val="122"/>
              </w:rPr>
              <w:t>策</w:t>
            </w:r>
            <w:r>
              <w:t xml:space="preserve">  </w:t>
            </w:r>
            <w:r>
              <w:rPr>
                <w:spacing w:val="14"/>
              </w:rPr>
              <w:t>（</w:t>
            </w:r>
            <w:r>
              <w:rPr>
                <w:rFonts w:ascii="Times New Roman" w:hAnsi="Times New Roman" w:eastAsia="Times New Roman" w:cs="Times New Roman"/>
                <w:spacing w:val="14"/>
              </w:rPr>
              <w:t>1</w:t>
            </w:r>
            <w:r>
              <w:rPr>
                <w:rFonts w:ascii="Times New Roman" w:hAnsi="Times New Roman" w:eastAsia="Times New Roman" w:cs="Times New Roman"/>
              </w:rPr>
              <w:t xml:space="preserve">  </w:t>
            </w:r>
            <w:r>
              <w:rPr>
                <w:rFonts w:ascii="Times New Roman" w:hAnsi="Times New Roman" w:eastAsia="Times New Roman" w:cs="Times New Roman"/>
              </w:rPr>
              <w:tab/>
            </w:r>
            <w:r>
              <w:rPr>
                <w:rFonts w:ascii="Times New Roman" w:hAnsi="Times New Roman" w:eastAsia="Times New Roman" w:cs="Times New Roman"/>
                <w:spacing w:val="-12"/>
              </w:rPr>
              <w:t>5</w:t>
            </w:r>
            <w:r>
              <w:rPr>
                <w:rFonts w:ascii="Times New Roman" w:hAnsi="Times New Roman" w:eastAsia="Times New Roman" w:cs="Times New Roman"/>
              </w:rPr>
              <w:t xml:space="preserve">   </w:t>
            </w:r>
            <w:r>
              <w:rPr>
                <w:spacing w:val="-20"/>
              </w:rPr>
              <w:t>分）</w:t>
            </w:r>
          </w:p>
        </w:tc>
        <w:tc>
          <w:tcPr>
            <w:tcW w:w="712"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pStyle w:val="6"/>
              <w:spacing w:before="69" w:line="262" w:lineRule="auto"/>
              <w:ind w:left="126" w:right="115" w:firstLine="80"/>
              <w:jc w:val="both"/>
            </w:pPr>
            <w:r>
              <w:rPr>
                <w:rFonts w:ascii="Times New Roman" w:hAnsi="Times New Roman" w:eastAsia="Times New Roman" w:cs="Times New Roman"/>
                <w:spacing w:val="-2"/>
              </w:rPr>
              <w:t>A1</w:t>
            </w:r>
            <w:r>
              <w:rPr>
                <w:rFonts w:ascii="Times New Roman" w:hAnsi="Times New Roman" w:eastAsia="Times New Roman" w:cs="Times New Roman"/>
              </w:rPr>
              <w:t xml:space="preserve">  </w:t>
            </w:r>
            <w:r>
              <w:rPr>
                <w:spacing w:val="-8"/>
              </w:rPr>
              <w:t>采购</w:t>
            </w:r>
            <w:r>
              <w:t xml:space="preserve"> </w:t>
            </w:r>
            <w:r>
              <w:rPr>
                <w:spacing w:val="-8"/>
              </w:rPr>
              <w:t>需求</w:t>
            </w:r>
            <w:r>
              <w:t xml:space="preserve"> </w:t>
            </w:r>
            <w:r>
              <w:rPr>
                <w:spacing w:val="-8"/>
              </w:rPr>
              <w:t>设定</w:t>
            </w:r>
          </w:p>
        </w:tc>
        <w:tc>
          <w:tcPr>
            <w:tcW w:w="991"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69"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A101</w:t>
            </w:r>
          </w:p>
          <w:p>
            <w:pPr>
              <w:pStyle w:val="6"/>
              <w:spacing w:before="100" w:line="222" w:lineRule="auto"/>
              <w:ind w:left="149"/>
            </w:pPr>
            <w:r>
              <w:rPr>
                <w:spacing w:val="-6"/>
              </w:rPr>
              <w:t>采购需</w:t>
            </w:r>
          </w:p>
          <w:p>
            <w:pPr>
              <w:pStyle w:val="6"/>
              <w:spacing w:before="71" w:line="222" w:lineRule="auto"/>
              <w:ind w:left="153"/>
            </w:pPr>
            <w:r>
              <w:rPr>
                <w:spacing w:val="-8"/>
              </w:rPr>
              <w:t>求规范</w:t>
            </w:r>
          </w:p>
          <w:p>
            <w:pPr>
              <w:pStyle w:val="6"/>
              <w:spacing w:before="68" w:line="220" w:lineRule="auto"/>
              <w:ind w:left="391"/>
            </w:pPr>
            <w:r>
              <w:t>性</w:t>
            </w:r>
          </w:p>
        </w:tc>
        <w:tc>
          <w:tcPr>
            <w:tcW w:w="567" w:type="dxa"/>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before="69" w:line="188" w:lineRule="auto"/>
              <w:ind w:left="230"/>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832" w:type="dxa"/>
            <w:vAlign w:val="top"/>
          </w:tcPr>
          <w:p>
            <w:pPr>
              <w:pStyle w:val="6"/>
              <w:spacing w:before="66" w:line="271" w:lineRule="auto"/>
              <w:ind w:left="118" w:right="20" w:hanging="6"/>
              <w:jc w:val="both"/>
            </w:pPr>
            <w:r>
              <w:rPr>
                <w:spacing w:val="20"/>
              </w:rPr>
              <w:t>①采购需求符合国家法</w:t>
            </w:r>
            <w:r>
              <w:rPr>
                <w:spacing w:val="8"/>
              </w:rPr>
              <w:t xml:space="preserve"> </w:t>
            </w:r>
            <w:r>
              <w:rPr>
                <w:spacing w:val="20"/>
              </w:rPr>
              <w:t>律法规及政府采购政策</w:t>
            </w:r>
            <w:r>
              <w:rPr>
                <w:spacing w:val="2"/>
              </w:rPr>
              <w:t xml:space="preserve"> </w:t>
            </w:r>
            <w:r>
              <w:rPr>
                <w:spacing w:val="-5"/>
              </w:rPr>
              <w:t xml:space="preserve">的有关规定；②项目采购 </w:t>
            </w:r>
            <w:r>
              <w:rPr>
                <w:spacing w:val="20"/>
              </w:rPr>
              <w:t>需求编制符合相关管理</w:t>
            </w:r>
            <w:r>
              <w:rPr>
                <w:spacing w:val="2"/>
              </w:rPr>
              <w:t xml:space="preserve"> </w:t>
            </w:r>
            <w:r>
              <w:rPr>
                <w:spacing w:val="-5"/>
              </w:rPr>
              <w:t xml:space="preserve">制度规定，③项目采购需 求与实际情况相匹配。④ </w:t>
            </w:r>
            <w:r>
              <w:rPr>
                <w:spacing w:val="20"/>
              </w:rPr>
              <w:t>项目采购开展前按照要</w:t>
            </w:r>
            <w:r>
              <w:rPr>
                <w:spacing w:val="2"/>
              </w:rPr>
              <w:t xml:space="preserve"> </w:t>
            </w:r>
            <w:r>
              <w:rPr>
                <w:spacing w:val="-5"/>
              </w:rPr>
              <w:t xml:space="preserve">求开始需求调查，确定内 容（本条针对有强制要求 做需求调查的项目）。本 项为一票否决项目，全部 </w:t>
            </w:r>
            <w:r>
              <w:rPr>
                <w:spacing w:val="-15"/>
              </w:rPr>
              <w:t>符合得</w:t>
            </w:r>
            <w:r>
              <w:rPr>
                <w:spacing w:val="-60"/>
              </w:rPr>
              <w:t xml:space="preserve"> </w:t>
            </w:r>
            <w:r>
              <w:rPr>
                <w:rFonts w:ascii="Times New Roman" w:hAnsi="Times New Roman" w:eastAsia="Times New Roman" w:cs="Times New Roman"/>
                <w:spacing w:val="-15"/>
              </w:rPr>
              <w:t xml:space="preserve">6 </w:t>
            </w:r>
            <w:r>
              <w:rPr>
                <w:spacing w:val="-15"/>
              </w:rPr>
              <w:t>分，否则不得分。</w:t>
            </w:r>
          </w:p>
        </w:tc>
        <w:tc>
          <w:tcPr>
            <w:tcW w:w="1884" w:type="dxa"/>
            <w:vAlign w:val="top"/>
          </w:tcPr>
          <w:p>
            <w:pPr>
              <w:spacing w:line="257" w:lineRule="auto"/>
              <w:rPr>
                <w:rFonts w:ascii="Arial"/>
                <w:sz w:val="21"/>
              </w:rPr>
            </w:pPr>
          </w:p>
          <w:p>
            <w:pPr>
              <w:spacing w:line="258" w:lineRule="auto"/>
              <w:rPr>
                <w:rFonts w:ascii="Arial"/>
                <w:sz w:val="21"/>
              </w:rPr>
            </w:pPr>
          </w:p>
          <w:p>
            <w:pPr>
              <w:pStyle w:val="6"/>
              <w:spacing w:before="78" w:line="270" w:lineRule="auto"/>
              <w:ind w:left="122" w:right="104" w:firstLine="2"/>
            </w:pPr>
            <w:r>
              <w:rPr>
                <w:spacing w:val="35"/>
              </w:rPr>
              <w:t>采购需求符合</w:t>
            </w:r>
            <w:r>
              <w:t xml:space="preserve"> </w:t>
            </w:r>
            <w:r>
              <w:rPr>
                <w:spacing w:val="35"/>
              </w:rPr>
              <w:t>国家法律法规</w:t>
            </w:r>
            <w:r>
              <w:rPr>
                <w:spacing w:val="1"/>
              </w:rPr>
              <w:t xml:space="preserve"> </w:t>
            </w:r>
            <w:r>
              <w:rPr>
                <w:spacing w:val="35"/>
              </w:rPr>
              <w:t>及政府采购政</w:t>
            </w:r>
            <w:r>
              <w:rPr>
                <w:spacing w:val="1"/>
              </w:rPr>
              <w:t xml:space="preserve"> </w:t>
            </w:r>
            <w:r>
              <w:rPr>
                <w:spacing w:val="-4"/>
              </w:rPr>
              <w:t>策的有关规定，</w:t>
            </w:r>
            <w:r>
              <w:t xml:space="preserve"> </w:t>
            </w:r>
            <w:r>
              <w:rPr>
                <w:spacing w:val="35"/>
              </w:rPr>
              <w:t>需求编制符合</w:t>
            </w:r>
            <w:r>
              <w:rPr>
                <w:spacing w:val="1"/>
              </w:rPr>
              <w:t xml:space="preserve"> </w:t>
            </w:r>
            <w:r>
              <w:rPr>
                <w:spacing w:val="35"/>
              </w:rPr>
              <w:t>相关管理制度</w:t>
            </w:r>
            <w:r>
              <w:rPr>
                <w:spacing w:val="1"/>
              </w:rPr>
              <w:t xml:space="preserve"> </w:t>
            </w:r>
            <w:r>
              <w:rPr>
                <w:spacing w:val="-4"/>
              </w:rPr>
              <w:t>规定，项目采购</w:t>
            </w:r>
            <w:r>
              <w:t xml:space="preserve"> </w:t>
            </w:r>
            <w:r>
              <w:rPr>
                <w:spacing w:val="35"/>
              </w:rPr>
              <w:t>需求与实际情</w:t>
            </w:r>
            <w:r>
              <w:rPr>
                <w:spacing w:val="1"/>
              </w:rPr>
              <w:t xml:space="preserve"> </w:t>
            </w:r>
            <w:r>
              <w:rPr>
                <w:spacing w:val="-4"/>
              </w:rPr>
              <w:t>况相匹配。</w:t>
            </w:r>
          </w:p>
        </w:tc>
        <w:tc>
          <w:tcPr>
            <w:tcW w:w="852" w:type="dxa"/>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before="69" w:line="188" w:lineRule="auto"/>
              <w:ind w:left="374"/>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5" w:hRule="atLeast"/>
        </w:trPr>
        <w:tc>
          <w:tcPr>
            <w:tcW w:w="678" w:type="dxa"/>
            <w:vMerge w:val="continue"/>
            <w:tcBorders>
              <w:top w:val="nil"/>
              <w:bottom w:val="nil"/>
            </w:tcBorders>
            <w:vAlign w:val="top"/>
          </w:tcPr>
          <w:p>
            <w:pPr>
              <w:rPr>
                <w:rFonts w:ascii="Arial"/>
                <w:sz w:val="21"/>
              </w:rPr>
            </w:pPr>
          </w:p>
        </w:tc>
        <w:tc>
          <w:tcPr>
            <w:tcW w:w="712" w:type="dxa"/>
            <w:vAlign w:val="top"/>
          </w:tcPr>
          <w:p>
            <w:pPr>
              <w:spacing w:line="248" w:lineRule="auto"/>
              <w:rPr>
                <w:rFonts w:ascii="Arial"/>
                <w:sz w:val="21"/>
              </w:rPr>
            </w:pPr>
          </w:p>
          <w:p>
            <w:pPr>
              <w:spacing w:line="248" w:lineRule="auto"/>
              <w:rPr>
                <w:rFonts w:ascii="Arial"/>
                <w:sz w:val="21"/>
              </w:rPr>
            </w:pPr>
          </w:p>
          <w:p>
            <w:pPr>
              <w:spacing w:line="249" w:lineRule="auto"/>
              <w:rPr>
                <w:rFonts w:ascii="Arial"/>
                <w:sz w:val="21"/>
              </w:rPr>
            </w:pPr>
          </w:p>
          <w:p>
            <w:pPr>
              <w:pStyle w:val="6"/>
              <w:spacing w:before="69" w:line="258" w:lineRule="auto"/>
              <w:ind w:left="128" w:right="115" w:firstLine="78"/>
              <w:jc w:val="both"/>
            </w:pPr>
            <w:r>
              <w:rPr>
                <w:rFonts w:ascii="Times New Roman" w:hAnsi="Times New Roman" w:eastAsia="Times New Roman" w:cs="Times New Roman"/>
                <w:spacing w:val="-2"/>
              </w:rPr>
              <w:t>A2</w:t>
            </w:r>
            <w:r>
              <w:rPr>
                <w:rFonts w:ascii="Times New Roman" w:hAnsi="Times New Roman" w:eastAsia="Times New Roman" w:cs="Times New Roman"/>
              </w:rPr>
              <w:t xml:space="preserve">  </w:t>
            </w:r>
            <w:r>
              <w:rPr>
                <w:spacing w:val="-9"/>
              </w:rPr>
              <w:t>项目</w:t>
            </w:r>
            <w:r>
              <w:t xml:space="preserve"> </w:t>
            </w:r>
            <w:r>
              <w:rPr>
                <w:spacing w:val="-9"/>
              </w:rPr>
              <w:t>立项</w:t>
            </w:r>
          </w:p>
        </w:tc>
        <w:tc>
          <w:tcPr>
            <w:tcW w:w="991" w:type="dxa"/>
            <w:vAlign w:val="top"/>
          </w:tcPr>
          <w:p>
            <w:pPr>
              <w:spacing w:line="283" w:lineRule="auto"/>
              <w:rPr>
                <w:rFonts w:ascii="Arial"/>
                <w:sz w:val="21"/>
              </w:rPr>
            </w:pPr>
          </w:p>
          <w:p>
            <w:pPr>
              <w:spacing w:line="284" w:lineRule="auto"/>
              <w:rPr>
                <w:rFonts w:ascii="Arial"/>
                <w:sz w:val="21"/>
              </w:rPr>
            </w:pPr>
          </w:p>
          <w:p>
            <w:pPr>
              <w:spacing w:before="69"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A201</w:t>
            </w:r>
          </w:p>
          <w:p>
            <w:pPr>
              <w:pStyle w:val="6"/>
              <w:spacing w:before="99" w:line="224" w:lineRule="auto"/>
              <w:ind w:left="148"/>
            </w:pPr>
            <w:r>
              <w:rPr>
                <w:spacing w:val="-6"/>
              </w:rPr>
              <w:t>项目立</w:t>
            </w:r>
          </w:p>
          <w:p>
            <w:pPr>
              <w:pStyle w:val="6"/>
              <w:spacing w:before="68" w:line="224" w:lineRule="auto"/>
              <w:ind w:left="148"/>
            </w:pPr>
            <w:r>
              <w:rPr>
                <w:spacing w:val="-6"/>
              </w:rPr>
              <w:t>项规范</w:t>
            </w:r>
          </w:p>
          <w:p>
            <w:pPr>
              <w:pStyle w:val="6"/>
              <w:spacing w:before="69" w:line="220" w:lineRule="auto"/>
              <w:ind w:left="391"/>
            </w:pPr>
            <w:r>
              <w:t>性</w:t>
            </w:r>
          </w:p>
        </w:tc>
        <w:tc>
          <w:tcPr>
            <w:tcW w:w="567" w:type="dxa"/>
            <w:vAlign w:val="top"/>
          </w:tcPr>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before="69" w:line="188" w:lineRule="auto"/>
              <w:ind w:left="230"/>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832" w:type="dxa"/>
            <w:vAlign w:val="top"/>
          </w:tcPr>
          <w:p>
            <w:pPr>
              <w:pStyle w:val="6"/>
              <w:spacing w:before="63" w:line="268" w:lineRule="auto"/>
              <w:ind w:left="118" w:right="104" w:hanging="6"/>
            </w:pPr>
            <w:r>
              <w:rPr>
                <w:spacing w:val="-1"/>
              </w:rPr>
              <w:t xml:space="preserve">①立项前是否经过必要  </w:t>
            </w:r>
            <w:r>
              <w:rPr>
                <w:spacing w:val="-2"/>
              </w:rPr>
              <w:t xml:space="preserve">的可行性研究、专家论  </w:t>
            </w:r>
            <w:r>
              <w:rPr>
                <w:spacing w:val="-4"/>
              </w:rPr>
              <w:t>证、风险评估、集体决策</w:t>
            </w:r>
            <w:r>
              <w:rPr>
                <w:spacing w:val="6"/>
              </w:rPr>
              <w:t xml:space="preserve"> </w:t>
            </w:r>
            <w:r>
              <w:rPr>
                <w:spacing w:val="-4"/>
              </w:rPr>
              <w:t>等；②项目立项符合规定</w:t>
            </w:r>
            <w:r>
              <w:rPr>
                <w:spacing w:val="6"/>
              </w:rPr>
              <w:t xml:space="preserve"> </w:t>
            </w:r>
            <w:r>
              <w:rPr>
                <w:spacing w:val="-4"/>
              </w:rPr>
              <w:t>程序；③审批文件和材料</w:t>
            </w:r>
            <w:r>
              <w:rPr>
                <w:spacing w:val="6"/>
              </w:rPr>
              <w:t xml:space="preserve"> </w:t>
            </w:r>
            <w:r>
              <w:rPr>
                <w:spacing w:val="-4"/>
              </w:rPr>
              <w:t>合规完整，每符合一项得</w:t>
            </w:r>
            <w:r>
              <w:rPr>
                <w:spacing w:val="6"/>
              </w:rPr>
              <w:t xml:space="preserve"> </w:t>
            </w:r>
            <w:r>
              <w:rPr>
                <w:rFonts w:ascii="Times New Roman" w:hAnsi="Times New Roman" w:eastAsia="Times New Roman" w:cs="Times New Roman"/>
                <w:spacing w:val="-5"/>
              </w:rPr>
              <w:t>1/3</w:t>
            </w:r>
            <w:r>
              <w:rPr>
                <w:rFonts w:ascii="Times New Roman" w:hAnsi="Times New Roman" w:eastAsia="Times New Roman" w:cs="Times New Roman"/>
                <w:spacing w:val="19"/>
              </w:rPr>
              <w:t xml:space="preserve"> </w:t>
            </w:r>
            <w:r>
              <w:rPr>
                <w:spacing w:val="-5"/>
              </w:rPr>
              <w:t>权重分。</w:t>
            </w:r>
          </w:p>
        </w:tc>
        <w:tc>
          <w:tcPr>
            <w:tcW w:w="1884" w:type="dxa"/>
            <w:vAlign w:val="top"/>
          </w:tcPr>
          <w:p>
            <w:pPr>
              <w:spacing w:line="258" w:lineRule="auto"/>
              <w:rPr>
                <w:rFonts w:ascii="Arial"/>
                <w:sz w:val="21"/>
              </w:rPr>
            </w:pPr>
          </w:p>
          <w:p>
            <w:pPr>
              <w:spacing w:line="258" w:lineRule="auto"/>
              <w:rPr>
                <w:rFonts w:ascii="Arial"/>
                <w:sz w:val="21"/>
              </w:rPr>
            </w:pPr>
          </w:p>
          <w:p>
            <w:pPr>
              <w:pStyle w:val="6"/>
              <w:spacing w:before="78" w:line="263" w:lineRule="auto"/>
              <w:ind w:left="122" w:right="104" w:firstLine="1"/>
              <w:jc w:val="both"/>
            </w:pPr>
            <w:r>
              <w:rPr>
                <w:spacing w:val="35"/>
              </w:rPr>
              <w:t>项目立项符合</w:t>
            </w:r>
            <w:r>
              <w:t xml:space="preserve"> </w:t>
            </w:r>
            <w:r>
              <w:rPr>
                <w:spacing w:val="-4"/>
              </w:rPr>
              <w:t>规定程序，审批</w:t>
            </w:r>
            <w:r>
              <w:t xml:space="preserve"> </w:t>
            </w:r>
            <w:r>
              <w:rPr>
                <w:spacing w:val="35"/>
              </w:rPr>
              <w:t>文件和材料合</w:t>
            </w:r>
            <w:r>
              <w:rPr>
                <w:spacing w:val="1"/>
              </w:rPr>
              <w:t xml:space="preserve"> </w:t>
            </w:r>
            <w:r>
              <w:rPr>
                <w:spacing w:val="-4"/>
              </w:rPr>
              <w:t>规完整。</w:t>
            </w:r>
          </w:p>
        </w:tc>
        <w:tc>
          <w:tcPr>
            <w:tcW w:w="852" w:type="dxa"/>
            <w:vAlign w:val="top"/>
          </w:tcPr>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before="69" w:line="188" w:lineRule="auto"/>
              <w:ind w:left="37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57" w:hRule="atLeast"/>
        </w:trPr>
        <w:tc>
          <w:tcPr>
            <w:tcW w:w="678" w:type="dxa"/>
            <w:vMerge w:val="continue"/>
            <w:tcBorders>
              <w:top w:val="nil"/>
              <w:bottom w:val="nil"/>
            </w:tcBorders>
            <w:vAlign w:val="top"/>
          </w:tcPr>
          <w:p>
            <w:pPr>
              <w:rPr>
                <w:rFonts w:ascii="Arial"/>
                <w:sz w:val="21"/>
              </w:rPr>
            </w:pPr>
          </w:p>
        </w:tc>
        <w:tc>
          <w:tcPr>
            <w:tcW w:w="712" w:type="dxa"/>
            <w:vAlign w:val="top"/>
          </w:tcPr>
          <w:p>
            <w:pPr>
              <w:spacing w:line="285" w:lineRule="auto"/>
              <w:rPr>
                <w:rFonts w:ascii="Arial"/>
                <w:sz w:val="21"/>
              </w:rPr>
            </w:pPr>
          </w:p>
          <w:p>
            <w:pPr>
              <w:spacing w:line="285" w:lineRule="auto"/>
              <w:rPr>
                <w:rFonts w:ascii="Arial"/>
                <w:sz w:val="21"/>
              </w:rPr>
            </w:pPr>
          </w:p>
          <w:p>
            <w:pPr>
              <w:pStyle w:val="6"/>
              <w:spacing w:before="69" w:line="257" w:lineRule="auto"/>
              <w:ind w:left="128" w:right="115" w:firstLine="78"/>
              <w:jc w:val="both"/>
            </w:pPr>
            <w:r>
              <w:rPr>
                <w:rFonts w:ascii="Times New Roman" w:hAnsi="Times New Roman" w:eastAsia="Times New Roman" w:cs="Times New Roman"/>
                <w:spacing w:val="-2"/>
              </w:rPr>
              <w:t>A3</w:t>
            </w:r>
            <w:r>
              <w:rPr>
                <w:rFonts w:ascii="Times New Roman" w:hAnsi="Times New Roman" w:eastAsia="Times New Roman" w:cs="Times New Roman"/>
              </w:rPr>
              <w:t xml:space="preserve">  </w:t>
            </w:r>
            <w:r>
              <w:rPr>
                <w:spacing w:val="-9"/>
              </w:rPr>
              <w:t>项目</w:t>
            </w:r>
            <w:r>
              <w:t xml:space="preserve"> </w:t>
            </w:r>
            <w:r>
              <w:rPr>
                <w:spacing w:val="-9"/>
              </w:rPr>
              <w:t>目标</w:t>
            </w:r>
          </w:p>
        </w:tc>
        <w:tc>
          <w:tcPr>
            <w:tcW w:w="991" w:type="dxa"/>
            <w:vAlign w:val="top"/>
          </w:tcPr>
          <w:p>
            <w:pPr>
              <w:spacing w:line="390" w:lineRule="auto"/>
              <w:rPr>
                <w:rFonts w:ascii="Arial"/>
                <w:sz w:val="21"/>
              </w:rPr>
            </w:pPr>
          </w:p>
          <w:p>
            <w:pPr>
              <w:spacing w:before="69"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A301</w:t>
            </w:r>
          </w:p>
          <w:p>
            <w:pPr>
              <w:pStyle w:val="6"/>
              <w:spacing w:before="102" w:line="223" w:lineRule="auto"/>
              <w:ind w:left="151"/>
            </w:pPr>
            <w:r>
              <w:rPr>
                <w:spacing w:val="-7"/>
              </w:rPr>
              <w:t>绩效目</w:t>
            </w:r>
          </w:p>
          <w:p>
            <w:pPr>
              <w:pStyle w:val="6"/>
              <w:spacing w:before="68" w:line="222" w:lineRule="auto"/>
              <w:ind w:left="146"/>
            </w:pPr>
            <w:r>
              <w:rPr>
                <w:spacing w:val="-6"/>
              </w:rPr>
              <w:t>标合理</w:t>
            </w:r>
          </w:p>
          <w:p>
            <w:pPr>
              <w:pStyle w:val="6"/>
              <w:spacing w:before="71" w:line="220" w:lineRule="auto"/>
              <w:ind w:left="391"/>
            </w:pPr>
            <w:r>
              <w:t>性</w:t>
            </w:r>
          </w:p>
        </w:tc>
        <w:tc>
          <w:tcPr>
            <w:tcW w:w="567" w:type="dxa"/>
            <w:vAlign w:val="top"/>
          </w:tcPr>
          <w:p>
            <w:pPr>
              <w:spacing w:line="308" w:lineRule="auto"/>
              <w:rPr>
                <w:rFonts w:ascii="Arial"/>
                <w:sz w:val="21"/>
              </w:rPr>
            </w:pPr>
          </w:p>
          <w:p>
            <w:pPr>
              <w:spacing w:line="308" w:lineRule="auto"/>
              <w:rPr>
                <w:rFonts w:ascii="Arial"/>
                <w:sz w:val="21"/>
              </w:rPr>
            </w:pPr>
          </w:p>
          <w:p>
            <w:pPr>
              <w:spacing w:line="309" w:lineRule="auto"/>
              <w:rPr>
                <w:rFonts w:ascii="Arial"/>
                <w:sz w:val="21"/>
              </w:rPr>
            </w:pPr>
          </w:p>
          <w:p>
            <w:pPr>
              <w:spacing w:before="69" w:line="188" w:lineRule="auto"/>
              <w:ind w:left="230"/>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832" w:type="dxa"/>
            <w:vAlign w:val="top"/>
          </w:tcPr>
          <w:p>
            <w:pPr>
              <w:pStyle w:val="6"/>
              <w:spacing w:before="64" w:line="267" w:lineRule="auto"/>
              <w:ind w:left="118" w:right="104" w:hanging="6"/>
            </w:pPr>
            <w:r>
              <w:rPr>
                <w:spacing w:val="-1"/>
              </w:rPr>
              <w:t xml:space="preserve">①项目设立了总目标和  </w:t>
            </w:r>
            <w:r>
              <w:rPr>
                <w:spacing w:val="-4"/>
              </w:rPr>
              <w:t>年度目标；②绩效目标设</w:t>
            </w:r>
            <w:r>
              <w:rPr>
                <w:spacing w:val="6"/>
              </w:rPr>
              <w:t xml:space="preserve"> </w:t>
            </w:r>
            <w:r>
              <w:rPr>
                <w:spacing w:val="-2"/>
              </w:rPr>
              <w:t xml:space="preserve">立依据充分且符合客观  </w:t>
            </w:r>
            <w:r>
              <w:rPr>
                <w:spacing w:val="-4"/>
              </w:rPr>
              <w:t>实际，③绩效指标清晰、</w:t>
            </w:r>
            <w:r>
              <w:rPr>
                <w:spacing w:val="6"/>
              </w:rPr>
              <w:t xml:space="preserve"> </w:t>
            </w:r>
            <w:r>
              <w:rPr>
                <w:spacing w:val="-13"/>
              </w:rPr>
              <w:t>可衡量。每符合一项得</w:t>
            </w:r>
            <w:r>
              <w:rPr>
                <w:spacing w:val="-56"/>
              </w:rPr>
              <w:t xml:space="preserve"> </w:t>
            </w:r>
            <w:r>
              <w:rPr>
                <w:rFonts w:ascii="Times New Roman" w:hAnsi="Times New Roman" w:eastAsia="Times New Roman" w:cs="Times New Roman"/>
                <w:spacing w:val="-13"/>
              </w:rPr>
              <w:t>1/3</w:t>
            </w:r>
            <w:r>
              <w:rPr>
                <w:rFonts w:ascii="Times New Roman" w:hAnsi="Times New Roman" w:eastAsia="Times New Roman" w:cs="Times New Roman"/>
              </w:rPr>
              <w:t xml:space="preserve"> </w:t>
            </w:r>
            <w:r>
              <w:rPr>
                <w:spacing w:val="-4"/>
              </w:rPr>
              <w:t>权重分。</w:t>
            </w:r>
          </w:p>
        </w:tc>
        <w:tc>
          <w:tcPr>
            <w:tcW w:w="1884" w:type="dxa"/>
            <w:vAlign w:val="top"/>
          </w:tcPr>
          <w:p>
            <w:pPr>
              <w:pStyle w:val="6"/>
              <w:spacing w:before="64" w:line="267" w:lineRule="auto"/>
              <w:ind w:left="122" w:right="104" w:firstLine="1"/>
              <w:jc w:val="both"/>
            </w:pPr>
            <w:r>
              <w:rPr>
                <w:spacing w:val="35"/>
              </w:rPr>
              <w:t>项目设立了总</w:t>
            </w:r>
            <w:r>
              <w:t xml:space="preserve"> </w:t>
            </w:r>
            <w:r>
              <w:rPr>
                <w:spacing w:val="35"/>
              </w:rPr>
              <w:t>目标和年度目</w:t>
            </w:r>
            <w:r>
              <w:rPr>
                <w:spacing w:val="1"/>
              </w:rPr>
              <w:t xml:space="preserve"> </w:t>
            </w:r>
            <w:r>
              <w:rPr>
                <w:spacing w:val="-4"/>
              </w:rPr>
              <w:t>标，绩效指标清</w:t>
            </w:r>
            <w:r>
              <w:t xml:space="preserve"> </w:t>
            </w:r>
            <w:r>
              <w:rPr>
                <w:spacing w:val="-4"/>
              </w:rPr>
              <w:t>晰、可衡量，但</w:t>
            </w:r>
            <w:r>
              <w:t xml:space="preserve"> </w:t>
            </w:r>
            <w:r>
              <w:rPr>
                <w:spacing w:val="35"/>
              </w:rPr>
              <w:t>效益指标不符</w:t>
            </w:r>
            <w:r>
              <w:rPr>
                <w:spacing w:val="1"/>
              </w:rPr>
              <w:t xml:space="preserve"> </w:t>
            </w:r>
            <w:r>
              <w:rPr>
                <w:spacing w:val="-3"/>
              </w:rPr>
              <w:t>合项目实际。</w:t>
            </w:r>
          </w:p>
        </w:tc>
        <w:tc>
          <w:tcPr>
            <w:tcW w:w="852" w:type="dxa"/>
            <w:vAlign w:val="top"/>
          </w:tcPr>
          <w:p>
            <w:pPr>
              <w:spacing w:line="308" w:lineRule="auto"/>
              <w:rPr>
                <w:rFonts w:ascii="Arial"/>
                <w:sz w:val="21"/>
              </w:rPr>
            </w:pPr>
          </w:p>
          <w:p>
            <w:pPr>
              <w:spacing w:line="308" w:lineRule="auto"/>
              <w:rPr>
                <w:rFonts w:ascii="Arial"/>
                <w:sz w:val="21"/>
              </w:rPr>
            </w:pPr>
          </w:p>
          <w:p>
            <w:pPr>
              <w:spacing w:line="309" w:lineRule="auto"/>
              <w:rPr>
                <w:rFonts w:ascii="Arial"/>
                <w:sz w:val="21"/>
              </w:rPr>
            </w:pPr>
          </w:p>
          <w:p>
            <w:pPr>
              <w:spacing w:before="69" w:line="188" w:lineRule="auto"/>
              <w:ind w:left="368"/>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9" w:hRule="atLeast"/>
        </w:trPr>
        <w:tc>
          <w:tcPr>
            <w:tcW w:w="678" w:type="dxa"/>
            <w:vMerge w:val="continue"/>
            <w:tcBorders>
              <w:top w:val="nil"/>
            </w:tcBorders>
            <w:vAlign w:val="top"/>
          </w:tcPr>
          <w:p>
            <w:pPr>
              <w:rPr>
                <w:rFonts w:ascii="Arial"/>
                <w:sz w:val="21"/>
              </w:rPr>
            </w:pPr>
          </w:p>
        </w:tc>
        <w:tc>
          <w:tcPr>
            <w:tcW w:w="712" w:type="dxa"/>
            <w:vAlign w:val="top"/>
          </w:tcPr>
          <w:p>
            <w:pPr>
              <w:pStyle w:val="6"/>
              <w:spacing w:before="284" w:line="258" w:lineRule="auto"/>
              <w:ind w:left="126" w:right="115" w:firstLine="80"/>
              <w:jc w:val="both"/>
            </w:pPr>
            <w:r>
              <w:rPr>
                <w:rFonts w:ascii="Times New Roman" w:hAnsi="Times New Roman" w:eastAsia="Times New Roman" w:cs="Times New Roman"/>
                <w:spacing w:val="-2"/>
              </w:rPr>
              <w:t>A4</w:t>
            </w:r>
            <w:r>
              <w:rPr>
                <w:rFonts w:ascii="Times New Roman" w:hAnsi="Times New Roman" w:eastAsia="Times New Roman" w:cs="Times New Roman"/>
              </w:rPr>
              <w:t xml:space="preserve">  </w:t>
            </w:r>
            <w:r>
              <w:rPr>
                <w:spacing w:val="-8"/>
              </w:rPr>
              <w:t>资金</w:t>
            </w:r>
            <w:r>
              <w:t xml:space="preserve"> </w:t>
            </w:r>
            <w:r>
              <w:rPr>
                <w:spacing w:val="-8"/>
              </w:rPr>
              <w:t>投入</w:t>
            </w:r>
          </w:p>
        </w:tc>
        <w:tc>
          <w:tcPr>
            <w:tcW w:w="991" w:type="dxa"/>
            <w:vAlign w:val="top"/>
          </w:tcPr>
          <w:p>
            <w:pPr>
              <w:spacing w:before="104" w:line="188" w:lineRule="auto"/>
              <w:ind w:left="104"/>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A402</w:t>
            </w:r>
          </w:p>
          <w:p>
            <w:pPr>
              <w:pStyle w:val="6"/>
              <w:spacing w:before="103" w:line="257" w:lineRule="auto"/>
              <w:ind w:left="122" w:right="108" w:firstLine="8"/>
            </w:pPr>
            <w:r>
              <w:rPr>
                <w:spacing w:val="9"/>
              </w:rPr>
              <w:t>资金分</w:t>
            </w:r>
            <w:r>
              <w:t xml:space="preserve"> </w:t>
            </w:r>
            <w:r>
              <w:rPr>
                <w:spacing w:val="11"/>
              </w:rPr>
              <w:t>配合理</w:t>
            </w:r>
            <w:r>
              <w:rPr>
                <w:spacing w:val="1"/>
              </w:rPr>
              <w:t xml:space="preserve"> </w:t>
            </w:r>
            <w:r>
              <w:t>性</w:t>
            </w:r>
          </w:p>
        </w:tc>
        <w:tc>
          <w:tcPr>
            <w:tcW w:w="567" w:type="dxa"/>
            <w:vAlign w:val="top"/>
          </w:tcPr>
          <w:p>
            <w:pPr>
              <w:spacing w:line="285" w:lineRule="auto"/>
              <w:rPr>
                <w:rFonts w:ascii="Arial"/>
                <w:sz w:val="21"/>
              </w:rPr>
            </w:pPr>
          </w:p>
          <w:p>
            <w:pPr>
              <w:spacing w:line="285" w:lineRule="auto"/>
              <w:rPr>
                <w:rFonts w:ascii="Arial"/>
                <w:sz w:val="21"/>
              </w:rPr>
            </w:pPr>
          </w:p>
          <w:p>
            <w:pPr>
              <w:spacing w:before="69" w:line="188" w:lineRule="auto"/>
              <w:ind w:left="230"/>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832" w:type="dxa"/>
            <w:vAlign w:val="top"/>
          </w:tcPr>
          <w:p>
            <w:pPr>
              <w:pStyle w:val="6"/>
              <w:spacing w:before="66" w:line="262" w:lineRule="auto"/>
              <w:ind w:left="119" w:right="104" w:firstLine="1"/>
            </w:pPr>
            <w:r>
              <w:rPr>
                <w:spacing w:val="-2"/>
              </w:rPr>
              <w:t>项目预算资金分配有测</w:t>
            </w:r>
            <w:r>
              <w:rPr>
                <w:spacing w:val="1"/>
              </w:rPr>
              <w:t xml:space="preserve">  </w:t>
            </w:r>
            <w:r>
              <w:rPr>
                <w:spacing w:val="-2"/>
              </w:rPr>
              <w:t xml:space="preserve">算依据且与政府采购目  </w:t>
            </w:r>
            <w:r>
              <w:rPr>
                <w:spacing w:val="-4"/>
              </w:rPr>
              <w:t>标相适应，得满分，否则</w:t>
            </w:r>
            <w:r>
              <w:rPr>
                <w:spacing w:val="6"/>
              </w:rPr>
              <w:t xml:space="preserve"> </w:t>
            </w:r>
            <w:r>
              <w:rPr>
                <w:spacing w:val="-4"/>
              </w:rPr>
              <w:t>不得分。</w:t>
            </w:r>
          </w:p>
        </w:tc>
        <w:tc>
          <w:tcPr>
            <w:tcW w:w="1884" w:type="dxa"/>
            <w:vAlign w:val="top"/>
          </w:tcPr>
          <w:p>
            <w:pPr>
              <w:pStyle w:val="6"/>
              <w:spacing w:before="66" w:line="262" w:lineRule="auto"/>
              <w:ind w:left="122" w:right="104"/>
              <w:jc w:val="both"/>
            </w:pPr>
            <w:r>
              <w:rPr>
                <w:spacing w:val="35"/>
              </w:rPr>
              <w:t>项目预算资金</w:t>
            </w:r>
            <w:r>
              <w:t xml:space="preserve"> </w:t>
            </w:r>
            <w:r>
              <w:rPr>
                <w:spacing w:val="35"/>
              </w:rPr>
              <w:t>分配有测算依</w:t>
            </w:r>
            <w:r>
              <w:rPr>
                <w:spacing w:val="1"/>
              </w:rPr>
              <w:t xml:space="preserve"> </w:t>
            </w:r>
            <w:r>
              <w:rPr>
                <w:spacing w:val="35"/>
              </w:rPr>
              <w:t>据且与政府采</w:t>
            </w:r>
            <w:r>
              <w:rPr>
                <w:spacing w:val="1"/>
              </w:rPr>
              <w:t xml:space="preserve"> </w:t>
            </w:r>
            <w:r>
              <w:rPr>
                <w:spacing w:val="-7"/>
              </w:rPr>
              <w:t>购目标相适应。</w:t>
            </w:r>
          </w:p>
        </w:tc>
        <w:tc>
          <w:tcPr>
            <w:tcW w:w="852" w:type="dxa"/>
            <w:vAlign w:val="top"/>
          </w:tcPr>
          <w:p>
            <w:pPr>
              <w:spacing w:line="285" w:lineRule="auto"/>
              <w:rPr>
                <w:rFonts w:ascii="Arial"/>
                <w:sz w:val="21"/>
              </w:rPr>
            </w:pPr>
          </w:p>
          <w:p>
            <w:pPr>
              <w:spacing w:line="285" w:lineRule="auto"/>
              <w:rPr>
                <w:rFonts w:ascii="Arial"/>
                <w:sz w:val="21"/>
              </w:rPr>
            </w:pPr>
          </w:p>
          <w:p>
            <w:pPr>
              <w:spacing w:before="69" w:line="188" w:lineRule="auto"/>
              <w:ind w:left="37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2381" w:type="dxa"/>
            <w:gridSpan w:val="3"/>
            <w:vAlign w:val="top"/>
          </w:tcPr>
          <w:p>
            <w:pPr>
              <w:pStyle w:val="6"/>
              <w:spacing w:before="155" w:line="222" w:lineRule="auto"/>
              <w:ind w:left="970"/>
            </w:pPr>
            <w:r>
              <w:rPr>
                <w:spacing w:val="-12"/>
              </w:rPr>
              <w:t>合计</w:t>
            </w:r>
          </w:p>
        </w:tc>
        <w:tc>
          <w:tcPr>
            <w:tcW w:w="567" w:type="dxa"/>
            <w:vAlign w:val="top"/>
          </w:tcPr>
          <w:p>
            <w:pPr>
              <w:spacing w:before="196" w:line="188" w:lineRule="auto"/>
              <w:ind w:left="188"/>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2832" w:type="dxa"/>
            <w:vAlign w:val="top"/>
          </w:tcPr>
          <w:p>
            <w:pPr>
              <w:rPr>
                <w:rFonts w:ascii="Arial"/>
                <w:sz w:val="21"/>
              </w:rPr>
            </w:pPr>
          </w:p>
        </w:tc>
        <w:tc>
          <w:tcPr>
            <w:tcW w:w="1884" w:type="dxa"/>
            <w:vAlign w:val="top"/>
          </w:tcPr>
          <w:p>
            <w:pPr>
              <w:rPr>
                <w:rFonts w:ascii="Arial"/>
                <w:sz w:val="21"/>
              </w:rPr>
            </w:pPr>
          </w:p>
        </w:tc>
        <w:tc>
          <w:tcPr>
            <w:tcW w:w="852" w:type="dxa"/>
            <w:vAlign w:val="top"/>
          </w:tcPr>
          <w:p>
            <w:pPr>
              <w:spacing w:before="196" w:line="188" w:lineRule="auto"/>
              <w:ind w:left="240"/>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14.0</w:t>
            </w:r>
          </w:p>
        </w:tc>
      </w:tr>
    </w:tbl>
    <w:p>
      <w:pPr>
        <w:pStyle w:val="2"/>
      </w:pPr>
    </w:p>
    <w:p>
      <w:pPr>
        <w:sectPr>
          <w:footerReference r:id="rId40" w:type="default"/>
          <w:pgSz w:w="11906" w:h="16839"/>
          <w:pgMar w:top="1431" w:right="1697" w:bottom="1223" w:left="1687" w:header="0" w:footer="1046" w:gutter="0"/>
          <w:cols w:space="720" w:num="1"/>
        </w:sectPr>
      </w:pPr>
    </w:p>
    <w:p>
      <w:pPr>
        <w:spacing w:before="181" w:line="223" w:lineRule="auto"/>
        <w:ind w:left="594"/>
        <w:rPr>
          <w:rFonts w:ascii="仿宋" w:hAnsi="仿宋" w:eastAsia="仿宋" w:cs="仿宋"/>
          <w:sz w:val="28"/>
          <w:szCs w:val="28"/>
        </w:rPr>
      </w:pPr>
      <w:r>
        <w:rPr>
          <w:rFonts w:ascii="Times New Roman" w:hAnsi="Times New Roman" w:eastAsia="Times New Roman" w:cs="Times New Roman"/>
          <w:b/>
          <w:bCs/>
          <w:spacing w:val="-1"/>
          <w:sz w:val="28"/>
          <w:szCs w:val="28"/>
        </w:rPr>
        <w:t>1.</w:t>
      </w:r>
      <w:r>
        <w:rPr>
          <w:rFonts w:ascii="仿宋" w:hAnsi="仿宋" w:eastAsia="仿宋" w:cs="仿宋"/>
          <w:spacing w:val="-1"/>
          <w:sz w:val="28"/>
          <w:szCs w:val="28"/>
          <w14:textOutline w14:w="5103" w14:cap="flat" w14:cmpd="sng">
            <w14:solidFill>
              <w14:srgbClr w14:val="000000"/>
            </w14:solidFill>
            <w14:prstDash w14:val="solid"/>
            <w14:miter w14:val="10"/>
          </w14:textOutline>
        </w:rPr>
        <w:t>采购需求设定（</w:t>
      </w:r>
      <w:r>
        <w:rPr>
          <w:rFonts w:ascii="Times New Roman" w:hAnsi="Times New Roman" w:eastAsia="Times New Roman" w:cs="Times New Roman"/>
          <w:b/>
          <w:bCs/>
          <w:spacing w:val="-1"/>
          <w:sz w:val="28"/>
          <w:szCs w:val="28"/>
        </w:rPr>
        <w:t>A1</w:t>
      </w:r>
      <w:r>
        <w:rPr>
          <w:rFonts w:ascii="仿宋" w:hAnsi="仿宋" w:eastAsia="仿宋" w:cs="仿宋"/>
          <w:spacing w:val="-1"/>
          <w:sz w:val="28"/>
          <w:szCs w:val="28"/>
          <w14:textOutline w14:w="5103" w14:cap="flat" w14:cmpd="sng">
            <w14:solidFill>
              <w14:srgbClr w14:val="000000"/>
            </w14:solidFill>
            <w14:prstDash w14:val="solid"/>
            <w14:miter w14:val="10"/>
          </w14:textOutline>
        </w:rPr>
        <w:t>）</w:t>
      </w:r>
    </w:p>
    <w:p>
      <w:pPr>
        <w:pStyle w:val="2"/>
        <w:spacing w:line="252" w:lineRule="auto"/>
      </w:pPr>
    </w:p>
    <w:p>
      <w:pPr>
        <w:spacing w:before="91"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）采购需求规范性（</w:t>
      </w:r>
      <w:r>
        <w:rPr>
          <w:rFonts w:ascii="Times New Roman" w:hAnsi="Times New Roman" w:eastAsia="Times New Roman" w:cs="Times New Roman"/>
          <w:spacing w:val="-2"/>
          <w:sz w:val="28"/>
          <w:szCs w:val="28"/>
        </w:rPr>
        <w:t>A101</w:t>
      </w:r>
      <w:r>
        <w:rPr>
          <w:rFonts w:ascii="仿宋" w:hAnsi="仿宋" w:eastAsia="仿宋" w:cs="仿宋"/>
          <w:spacing w:val="-2"/>
          <w:sz w:val="28"/>
          <w:szCs w:val="28"/>
        </w:rPr>
        <w:t>）</w:t>
      </w:r>
    </w:p>
    <w:p>
      <w:pPr>
        <w:spacing w:before="292" w:line="411" w:lineRule="auto"/>
        <w:ind w:left="38" w:firstLine="554"/>
        <w:rPr>
          <w:rFonts w:ascii="仿宋" w:hAnsi="仿宋" w:eastAsia="仿宋" w:cs="仿宋"/>
          <w:sz w:val="28"/>
          <w:szCs w:val="28"/>
        </w:rPr>
      </w:pPr>
      <w:r>
        <w:rPr>
          <w:rFonts w:ascii="仿宋" w:hAnsi="仿宋" w:eastAsia="仿宋" w:cs="仿宋"/>
          <w:spacing w:val="-4"/>
          <w:sz w:val="28"/>
          <w:szCs w:val="28"/>
        </w:rPr>
        <w:t>项目采购需求符合国家法律法规及政府采购政策的有关规定</w:t>
      </w:r>
      <w:r>
        <w:rPr>
          <w:rFonts w:ascii="仿宋" w:hAnsi="仿宋" w:eastAsia="仿宋" w:cs="仿宋"/>
          <w:spacing w:val="-5"/>
          <w:sz w:val="28"/>
          <w:szCs w:val="28"/>
        </w:rPr>
        <w:t>，项</w:t>
      </w:r>
      <w:r>
        <w:rPr>
          <w:rFonts w:ascii="仿宋" w:hAnsi="仿宋" w:eastAsia="仿宋" w:cs="仿宋"/>
          <w:sz w:val="28"/>
          <w:szCs w:val="28"/>
        </w:rPr>
        <w:t xml:space="preserve"> </w:t>
      </w:r>
      <w:r>
        <w:rPr>
          <w:rFonts w:ascii="仿宋" w:hAnsi="仿宋" w:eastAsia="仿宋" w:cs="仿宋"/>
          <w:spacing w:val="-4"/>
          <w:sz w:val="28"/>
          <w:szCs w:val="28"/>
        </w:rPr>
        <w:t>目采购需求编制符合相关管理制度规定，明确界定了采购标的的具体</w:t>
      </w:r>
      <w:r>
        <w:rPr>
          <w:rFonts w:ascii="仿宋" w:hAnsi="仿宋" w:eastAsia="仿宋" w:cs="仿宋"/>
          <w:spacing w:val="1"/>
          <w:sz w:val="28"/>
          <w:szCs w:val="28"/>
        </w:rPr>
        <w:t xml:space="preserve"> </w:t>
      </w:r>
      <w:r>
        <w:rPr>
          <w:rFonts w:ascii="仿宋" w:hAnsi="仿宋" w:eastAsia="仿宋" w:cs="仿宋"/>
          <w:spacing w:val="-4"/>
          <w:sz w:val="28"/>
          <w:szCs w:val="28"/>
        </w:rPr>
        <w:t>要求、技术规格、服务标准以及性能指标等关键要素。项目采购需求</w:t>
      </w:r>
      <w:r>
        <w:rPr>
          <w:rFonts w:ascii="仿宋" w:hAnsi="仿宋" w:eastAsia="仿宋" w:cs="仿宋"/>
          <w:spacing w:val="1"/>
          <w:sz w:val="28"/>
          <w:szCs w:val="28"/>
        </w:rPr>
        <w:t xml:space="preserve"> </w:t>
      </w:r>
      <w:r>
        <w:rPr>
          <w:rFonts w:ascii="仿宋" w:hAnsi="仿宋" w:eastAsia="仿宋" w:cs="仿宋"/>
          <w:spacing w:val="-1"/>
          <w:sz w:val="28"/>
          <w:szCs w:val="28"/>
        </w:rPr>
        <w:t>与实际情况相匹配。采购需求均符合国家相关法</w:t>
      </w:r>
      <w:r>
        <w:rPr>
          <w:rFonts w:ascii="仿宋" w:hAnsi="仿宋" w:eastAsia="仿宋" w:cs="仿宋"/>
          <w:spacing w:val="-2"/>
          <w:sz w:val="28"/>
          <w:szCs w:val="28"/>
        </w:rPr>
        <w:t>律法规及行业标准，</w:t>
      </w:r>
      <w:r>
        <w:rPr>
          <w:rFonts w:ascii="仿宋" w:hAnsi="仿宋" w:eastAsia="仿宋" w:cs="仿宋"/>
          <w:sz w:val="28"/>
          <w:szCs w:val="28"/>
        </w:rPr>
        <w:t xml:space="preserve"> </w:t>
      </w:r>
      <w:r>
        <w:rPr>
          <w:rFonts w:ascii="仿宋" w:hAnsi="仿宋" w:eastAsia="仿宋" w:cs="仿宋"/>
          <w:spacing w:val="-10"/>
          <w:sz w:val="28"/>
          <w:szCs w:val="28"/>
        </w:rPr>
        <w:t>内容完整、表述清晰、要求明确，采购结果满足项</w:t>
      </w:r>
      <w:r>
        <w:rPr>
          <w:rFonts w:ascii="仿宋" w:hAnsi="仿宋" w:eastAsia="仿宋" w:cs="仿宋"/>
          <w:spacing w:val="-11"/>
          <w:sz w:val="28"/>
          <w:szCs w:val="28"/>
        </w:rPr>
        <w:t>目实际需求。综上，</w:t>
      </w:r>
    </w:p>
    <w:p>
      <w:pPr>
        <w:spacing w:before="1" w:line="222" w:lineRule="auto"/>
        <w:ind w:left="32"/>
        <w:rPr>
          <w:rFonts w:ascii="仿宋" w:hAnsi="仿宋" w:eastAsia="仿宋" w:cs="仿宋"/>
          <w:sz w:val="28"/>
          <w:szCs w:val="28"/>
        </w:rPr>
      </w:pPr>
      <w:r>
        <w:rPr>
          <w:rFonts w:ascii="仿宋" w:hAnsi="仿宋" w:eastAsia="仿宋" w:cs="仿宋"/>
          <w:spacing w:val="-7"/>
          <w:sz w:val="28"/>
          <w:szCs w:val="28"/>
        </w:rPr>
        <w:t>该指标满分</w:t>
      </w:r>
      <w:r>
        <w:rPr>
          <w:rFonts w:ascii="仿宋" w:hAnsi="仿宋" w:eastAsia="仿宋" w:cs="仿宋"/>
          <w:spacing w:val="-53"/>
          <w:sz w:val="28"/>
          <w:szCs w:val="28"/>
        </w:rPr>
        <w:t xml:space="preserve"> </w:t>
      </w:r>
      <w:r>
        <w:rPr>
          <w:rFonts w:ascii="Times New Roman" w:hAnsi="Times New Roman" w:eastAsia="Times New Roman" w:cs="Times New Roman"/>
          <w:spacing w:val="-7"/>
          <w:sz w:val="28"/>
          <w:szCs w:val="28"/>
        </w:rPr>
        <w:t>6</w:t>
      </w:r>
      <w:r>
        <w:rPr>
          <w:rFonts w:ascii="Times New Roman" w:hAnsi="Times New Roman" w:eastAsia="Times New Roman" w:cs="Times New Roman"/>
          <w:spacing w:val="22"/>
          <w:w w:val="101"/>
          <w:sz w:val="28"/>
          <w:szCs w:val="28"/>
        </w:rPr>
        <w:t xml:space="preserve"> </w:t>
      </w:r>
      <w:r>
        <w:rPr>
          <w:rFonts w:ascii="仿宋" w:hAnsi="仿宋" w:eastAsia="仿宋" w:cs="仿宋"/>
          <w:spacing w:val="-7"/>
          <w:sz w:val="28"/>
          <w:szCs w:val="28"/>
        </w:rPr>
        <w:t>分，得分</w:t>
      </w:r>
      <w:r>
        <w:rPr>
          <w:rFonts w:ascii="仿宋" w:hAnsi="仿宋" w:eastAsia="仿宋" w:cs="仿宋"/>
          <w:spacing w:val="-59"/>
          <w:sz w:val="28"/>
          <w:szCs w:val="28"/>
        </w:rPr>
        <w:t xml:space="preserve"> </w:t>
      </w:r>
      <w:r>
        <w:rPr>
          <w:rFonts w:ascii="Times New Roman" w:hAnsi="Times New Roman" w:eastAsia="Times New Roman" w:cs="Times New Roman"/>
          <w:spacing w:val="-7"/>
          <w:sz w:val="28"/>
          <w:szCs w:val="28"/>
        </w:rPr>
        <w:t>6</w:t>
      </w:r>
      <w:r>
        <w:rPr>
          <w:rFonts w:ascii="Times New Roman" w:hAnsi="Times New Roman" w:eastAsia="Times New Roman" w:cs="Times New Roman"/>
          <w:spacing w:val="20"/>
          <w:w w:val="101"/>
          <w:sz w:val="28"/>
          <w:szCs w:val="28"/>
        </w:rPr>
        <w:t xml:space="preserve"> </w:t>
      </w:r>
      <w:r>
        <w:rPr>
          <w:rFonts w:ascii="仿宋" w:hAnsi="仿宋" w:eastAsia="仿宋" w:cs="仿宋"/>
          <w:spacing w:val="-7"/>
          <w:sz w:val="28"/>
          <w:szCs w:val="28"/>
        </w:rPr>
        <w:t>分。</w:t>
      </w:r>
    </w:p>
    <w:p>
      <w:pPr>
        <w:pStyle w:val="2"/>
        <w:spacing w:line="313" w:lineRule="auto"/>
      </w:pPr>
    </w:p>
    <w:p>
      <w:pPr>
        <w:spacing w:before="91" w:line="224" w:lineRule="auto"/>
        <w:ind w:left="582"/>
        <w:rPr>
          <w:rFonts w:ascii="仿宋" w:hAnsi="仿宋" w:eastAsia="仿宋" w:cs="仿宋"/>
          <w:sz w:val="28"/>
          <w:szCs w:val="28"/>
        </w:rPr>
      </w:pPr>
      <w:r>
        <w:rPr>
          <w:rFonts w:ascii="Times New Roman" w:hAnsi="Times New Roman" w:eastAsia="Times New Roman" w:cs="Times New Roman"/>
          <w:b/>
          <w:bCs/>
          <w:spacing w:val="-1"/>
          <w:sz w:val="28"/>
          <w:szCs w:val="28"/>
        </w:rPr>
        <w:t>2.</w:t>
      </w:r>
      <w:r>
        <w:rPr>
          <w:rFonts w:ascii="仿宋" w:hAnsi="仿宋" w:eastAsia="仿宋" w:cs="仿宋"/>
          <w:spacing w:val="-1"/>
          <w:sz w:val="28"/>
          <w:szCs w:val="28"/>
          <w14:textOutline w14:w="5103" w14:cap="flat" w14:cmpd="sng">
            <w14:solidFill>
              <w14:srgbClr w14:val="000000"/>
            </w14:solidFill>
            <w14:prstDash w14:val="solid"/>
            <w14:miter w14:val="10"/>
          </w14:textOutline>
        </w:rPr>
        <w:t>项目立项（</w:t>
      </w:r>
      <w:r>
        <w:rPr>
          <w:rFonts w:ascii="Times New Roman" w:hAnsi="Times New Roman" w:eastAsia="Times New Roman" w:cs="Times New Roman"/>
          <w:b/>
          <w:bCs/>
          <w:spacing w:val="-1"/>
          <w:sz w:val="28"/>
          <w:szCs w:val="28"/>
        </w:rPr>
        <w:t>A2</w:t>
      </w:r>
      <w:r>
        <w:rPr>
          <w:rFonts w:ascii="仿宋" w:hAnsi="仿宋" w:eastAsia="仿宋" w:cs="仿宋"/>
          <w:spacing w:val="-1"/>
          <w:sz w:val="28"/>
          <w:szCs w:val="28"/>
          <w14:textOutline w14:w="5103" w14:cap="flat" w14:cmpd="sng">
            <w14:solidFill>
              <w14:srgbClr w14:val="000000"/>
            </w14:solidFill>
            <w14:prstDash w14:val="solid"/>
            <w14:miter w14:val="10"/>
          </w14:textOutline>
        </w:rPr>
        <w:t>）</w:t>
      </w:r>
    </w:p>
    <w:p>
      <w:pPr>
        <w:pStyle w:val="2"/>
        <w:spacing w:line="250" w:lineRule="auto"/>
      </w:pPr>
    </w:p>
    <w:p>
      <w:pPr>
        <w:spacing w:before="92"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）项目立项规范性（</w:t>
      </w:r>
      <w:r>
        <w:rPr>
          <w:rFonts w:ascii="Times New Roman" w:hAnsi="Times New Roman" w:eastAsia="Times New Roman" w:cs="Times New Roman"/>
          <w:spacing w:val="-2"/>
          <w:sz w:val="28"/>
          <w:szCs w:val="28"/>
        </w:rPr>
        <w:t>A201</w:t>
      </w:r>
      <w:r>
        <w:rPr>
          <w:rFonts w:ascii="仿宋" w:hAnsi="仿宋" w:eastAsia="仿宋" w:cs="仿宋"/>
          <w:spacing w:val="-2"/>
          <w:sz w:val="28"/>
          <w:szCs w:val="28"/>
        </w:rPr>
        <w:t>）</w:t>
      </w:r>
    </w:p>
    <w:p>
      <w:pPr>
        <w:spacing w:before="293" w:line="411" w:lineRule="auto"/>
        <w:ind w:left="32" w:right="24" w:firstLine="560"/>
        <w:rPr>
          <w:rFonts w:ascii="仿宋" w:hAnsi="仿宋" w:eastAsia="仿宋" w:cs="仿宋"/>
          <w:sz w:val="28"/>
          <w:szCs w:val="28"/>
        </w:rPr>
      </w:pPr>
      <w:r>
        <w:rPr>
          <w:rFonts w:ascii="仿宋" w:hAnsi="仿宋" w:eastAsia="仿宋" w:cs="仿宋"/>
          <w:spacing w:val="-4"/>
          <w:sz w:val="28"/>
          <w:szCs w:val="28"/>
        </w:rPr>
        <w:t>项目立项符合《中华人民共和国预算法》、《中华人民共和</w:t>
      </w:r>
      <w:r>
        <w:rPr>
          <w:rFonts w:ascii="仿宋" w:hAnsi="仿宋" w:eastAsia="仿宋" w:cs="仿宋"/>
          <w:spacing w:val="-5"/>
          <w:sz w:val="28"/>
          <w:szCs w:val="28"/>
        </w:rPr>
        <w:t>国土</w:t>
      </w:r>
      <w:r>
        <w:rPr>
          <w:rFonts w:ascii="仿宋" w:hAnsi="仿宋" w:eastAsia="仿宋" w:cs="仿宋"/>
          <w:sz w:val="28"/>
          <w:szCs w:val="28"/>
        </w:rPr>
        <w:t xml:space="preserve"> </w:t>
      </w:r>
      <w:r>
        <w:rPr>
          <w:rFonts w:ascii="仿宋" w:hAnsi="仿宋" w:eastAsia="仿宋" w:cs="仿宋"/>
          <w:spacing w:val="-4"/>
          <w:sz w:val="28"/>
          <w:szCs w:val="28"/>
        </w:rPr>
        <w:t>地管理法》等法律法规；项目立项符合《新疆维吾尔自治区水利工程</w:t>
      </w:r>
      <w:r>
        <w:rPr>
          <w:rFonts w:ascii="仿宋" w:hAnsi="仿宋" w:eastAsia="仿宋" w:cs="仿宋"/>
          <w:spacing w:val="6"/>
          <w:sz w:val="28"/>
          <w:szCs w:val="28"/>
        </w:rPr>
        <w:t xml:space="preserve"> </w:t>
      </w:r>
      <w:r>
        <w:rPr>
          <w:rFonts w:ascii="仿宋" w:hAnsi="仿宋" w:eastAsia="仿宋" w:cs="仿宋"/>
          <w:spacing w:val="-5"/>
          <w:sz w:val="28"/>
          <w:szCs w:val="28"/>
        </w:rPr>
        <w:t>管理和保护办法》、《新疆节水型社会建设“十四五</w:t>
      </w:r>
      <w:r>
        <w:rPr>
          <w:rFonts w:ascii="仿宋" w:hAnsi="仿宋" w:eastAsia="仿宋" w:cs="仿宋"/>
          <w:spacing w:val="-103"/>
          <w:sz w:val="28"/>
          <w:szCs w:val="28"/>
        </w:rPr>
        <w:t xml:space="preserve"> </w:t>
      </w:r>
      <w:r>
        <w:rPr>
          <w:rFonts w:ascii="仿宋" w:hAnsi="仿宋" w:eastAsia="仿宋" w:cs="仿宋"/>
          <w:spacing w:val="-5"/>
          <w:sz w:val="28"/>
          <w:szCs w:val="28"/>
        </w:rPr>
        <w:t>”规划》等行业</w:t>
      </w:r>
      <w:r>
        <w:rPr>
          <w:rFonts w:ascii="仿宋" w:hAnsi="仿宋" w:eastAsia="仿宋" w:cs="仿宋"/>
          <w:sz w:val="28"/>
          <w:szCs w:val="28"/>
        </w:rPr>
        <w:t xml:space="preserve"> </w:t>
      </w:r>
      <w:r>
        <w:rPr>
          <w:rFonts w:ascii="仿宋" w:hAnsi="仿宋" w:eastAsia="仿宋" w:cs="仿宋"/>
          <w:spacing w:val="-4"/>
          <w:sz w:val="28"/>
          <w:szCs w:val="28"/>
        </w:rPr>
        <w:t>发展规划和政策要求；该项目为年初预算项目，工作小组查阅项目申</w:t>
      </w:r>
      <w:r>
        <w:rPr>
          <w:rFonts w:ascii="仿宋" w:hAnsi="仿宋" w:eastAsia="仿宋" w:cs="仿宋"/>
          <w:spacing w:val="7"/>
          <w:sz w:val="28"/>
          <w:szCs w:val="28"/>
        </w:rPr>
        <w:t xml:space="preserve"> </w:t>
      </w:r>
      <w:r>
        <w:rPr>
          <w:rFonts w:ascii="仿宋" w:hAnsi="仿宋" w:eastAsia="仿宋" w:cs="仿宋"/>
          <w:spacing w:val="-4"/>
          <w:sz w:val="28"/>
          <w:szCs w:val="28"/>
        </w:rPr>
        <w:t>报文件后，符合立项程序，项目申请及审批文件，提交的文件、资料</w:t>
      </w:r>
      <w:r>
        <w:rPr>
          <w:rFonts w:ascii="仿宋" w:hAnsi="仿宋" w:eastAsia="仿宋" w:cs="仿宋"/>
          <w:spacing w:val="7"/>
          <w:sz w:val="28"/>
          <w:szCs w:val="28"/>
        </w:rPr>
        <w:t xml:space="preserve"> </w:t>
      </w:r>
      <w:r>
        <w:rPr>
          <w:rFonts w:ascii="仿宋" w:hAnsi="仿宋" w:eastAsia="仿宋" w:cs="仿宋"/>
          <w:spacing w:val="-2"/>
          <w:sz w:val="28"/>
          <w:szCs w:val="28"/>
        </w:rPr>
        <w:t>均符合相关要求，提交的材料比较充分，同时也具有较高的真实性。</w:t>
      </w:r>
    </w:p>
    <w:p>
      <w:pPr>
        <w:spacing w:before="1" w:line="222" w:lineRule="auto"/>
        <w:ind w:left="36"/>
        <w:rPr>
          <w:rFonts w:ascii="仿宋" w:hAnsi="仿宋" w:eastAsia="仿宋" w:cs="仿宋"/>
          <w:sz w:val="28"/>
          <w:szCs w:val="28"/>
        </w:rPr>
      </w:pPr>
      <w:r>
        <w:rPr>
          <w:rFonts w:ascii="仿宋" w:hAnsi="仿宋" w:eastAsia="仿宋" w:cs="仿宋"/>
          <w:spacing w:val="-6"/>
          <w:sz w:val="28"/>
          <w:szCs w:val="28"/>
        </w:rPr>
        <w:t>综上，该指标满分</w:t>
      </w:r>
      <w:r>
        <w:rPr>
          <w:rFonts w:ascii="仿宋" w:hAnsi="仿宋" w:eastAsia="仿宋" w:cs="仿宋"/>
          <w:spacing w:val="-51"/>
          <w:sz w:val="28"/>
          <w:szCs w:val="28"/>
        </w:rPr>
        <w:t xml:space="preserve"> </w:t>
      </w:r>
      <w:r>
        <w:rPr>
          <w:rFonts w:ascii="Times New Roman" w:hAnsi="Times New Roman" w:eastAsia="Times New Roman" w:cs="Times New Roman"/>
          <w:spacing w:val="-6"/>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pacing w:val="-6"/>
          <w:sz w:val="28"/>
          <w:szCs w:val="28"/>
        </w:rPr>
        <w:t>分，得分</w:t>
      </w:r>
      <w:r>
        <w:rPr>
          <w:rFonts w:ascii="仿宋" w:hAnsi="仿宋" w:eastAsia="仿宋" w:cs="仿宋"/>
          <w:spacing w:val="-59"/>
          <w:sz w:val="28"/>
          <w:szCs w:val="28"/>
        </w:rPr>
        <w:t xml:space="preserve"> </w:t>
      </w:r>
      <w:r>
        <w:rPr>
          <w:rFonts w:ascii="Times New Roman" w:hAnsi="Times New Roman" w:eastAsia="Times New Roman" w:cs="Times New Roman"/>
          <w:spacing w:val="-6"/>
          <w:sz w:val="28"/>
          <w:szCs w:val="28"/>
        </w:rPr>
        <w:t>3</w:t>
      </w:r>
      <w:r>
        <w:rPr>
          <w:rFonts w:ascii="Times New Roman" w:hAnsi="Times New Roman" w:eastAsia="Times New Roman" w:cs="Times New Roman"/>
          <w:spacing w:val="20"/>
          <w:sz w:val="28"/>
          <w:szCs w:val="28"/>
        </w:rPr>
        <w:t xml:space="preserve"> </w:t>
      </w:r>
      <w:r>
        <w:rPr>
          <w:rFonts w:ascii="仿宋" w:hAnsi="仿宋" w:eastAsia="仿宋" w:cs="仿宋"/>
          <w:spacing w:val="-6"/>
          <w:sz w:val="28"/>
          <w:szCs w:val="28"/>
        </w:rPr>
        <w:t>分。</w:t>
      </w:r>
    </w:p>
    <w:p>
      <w:pPr>
        <w:pStyle w:val="2"/>
        <w:spacing w:line="312" w:lineRule="auto"/>
      </w:pPr>
    </w:p>
    <w:p>
      <w:pPr>
        <w:spacing w:before="92" w:line="223" w:lineRule="auto"/>
        <w:ind w:left="580"/>
        <w:rPr>
          <w:rFonts w:ascii="仿宋" w:hAnsi="仿宋" w:eastAsia="仿宋" w:cs="仿宋"/>
          <w:sz w:val="28"/>
          <w:szCs w:val="28"/>
        </w:rPr>
      </w:pPr>
      <w:r>
        <w:rPr>
          <w:rFonts w:ascii="Times New Roman" w:hAnsi="Times New Roman" w:eastAsia="Times New Roman" w:cs="Times New Roman"/>
          <w:b/>
          <w:bCs/>
          <w:sz w:val="28"/>
          <w:szCs w:val="28"/>
        </w:rPr>
        <w:t>3.</w:t>
      </w:r>
      <w:r>
        <w:rPr>
          <w:rFonts w:ascii="仿宋" w:hAnsi="仿宋" w:eastAsia="仿宋" w:cs="仿宋"/>
          <w:sz w:val="28"/>
          <w:szCs w:val="28"/>
          <w14:textOutline w14:w="5103" w14:cap="flat" w14:cmpd="sng">
            <w14:solidFill>
              <w14:srgbClr w14:val="000000"/>
            </w14:solidFill>
            <w14:prstDash w14:val="solid"/>
            <w14:miter w14:val="10"/>
          </w14:textOutline>
        </w:rPr>
        <w:t>项目目标（</w:t>
      </w:r>
      <w:r>
        <w:rPr>
          <w:rFonts w:ascii="Times New Roman" w:hAnsi="Times New Roman" w:eastAsia="Times New Roman" w:cs="Times New Roman"/>
          <w:b/>
          <w:bCs/>
          <w:sz w:val="28"/>
          <w:szCs w:val="28"/>
        </w:rPr>
        <w:t>A3</w:t>
      </w:r>
      <w:r>
        <w:rPr>
          <w:rFonts w:ascii="仿宋" w:hAnsi="仿宋" w:eastAsia="仿宋" w:cs="仿宋"/>
          <w:sz w:val="28"/>
          <w:szCs w:val="28"/>
          <w14:textOutline w14:w="5103" w14:cap="flat" w14:cmpd="sng">
            <w14:solidFill>
              <w14:srgbClr w14:val="000000"/>
            </w14:solidFill>
            <w14:prstDash w14:val="solid"/>
            <w14:miter w14:val="10"/>
          </w14:textOutline>
        </w:rPr>
        <w:t>）</w:t>
      </w:r>
    </w:p>
    <w:p>
      <w:pPr>
        <w:pStyle w:val="2"/>
        <w:spacing w:line="252" w:lineRule="auto"/>
      </w:pPr>
    </w:p>
    <w:p>
      <w:pPr>
        <w:spacing w:before="92"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）绩效目标合理性（</w:t>
      </w:r>
      <w:r>
        <w:rPr>
          <w:rFonts w:ascii="Times New Roman" w:hAnsi="Times New Roman" w:eastAsia="Times New Roman" w:cs="Times New Roman"/>
          <w:spacing w:val="-2"/>
          <w:sz w:val="28"/>
          <w:szCs w:val="28"/>
        </w:rPr>
        <w:t>A301</w:t>
      </w:r>
      <w:r>
        <w:rPr>
          <w:rFonts w:ascii="仿宋" w:hAnsi="仿宋" w:eastAsia="仿宋" w:cs="仿宋"/>
          <w:spacing w:val="-2"/>
          <w:sz w:val="28"/>
          <w:szCs w:val="28"/>
        </w:rPr>
        <w:t>）</w:t>
      </w:r>
    </w:p>
    <w:p>
      <w:pPr>
        <w:spacing w:before="289" w:line="624" w:lineRule="exact"/>
        <w:ind w:right="80"/>
        <w:jc w:val="right"/>
        <w:rPr>
          <w:rFonts w:ascii="仿宋" w:hAnsi="仿宋" w:eastAsia="仿宋" w:cs="仿宋"/>
          <w:sz w:val="28"/>
          <w:szCs w:val="28"/>
        </w:rPr>
      </w:pPr>
      <w:r>
        <w:rPr>
          <w:rFonts w:ascii="仿宋" w:hAnsi="仿宋" w:eastAsia="仿宋" w:cs="仿宋"/>
          <w:spacing w:val="-4"/>
          <w:position w:val="26"/>
          <w:sz w:val="28"/>
          <w:szCs w:val="28"/>
        </w:rPr>
        <w:t>项目单位将项目绩效目标细化分解为具体的年度绩效指标，</w:t>
      </w:r>
      <w:r>
        <w:rPr>
          <w:rFonts w:ascii="仿宋" w:hAnsi="仿宋" w:eastAsia="仿宋" w:cs="仿宋"/>
          <w:spacing w:val="-5"/>
          <w:position w:val="26"/>
          <w:sz w:val="28"/>
          <w:szCs w:val="28"/>
        </w:rPr>
        <w:t>项目</w:t>
      </w:r>
    </w:p>
    <w:p>
      <w:pPr>
        <w:spacing w:before="1" w:line="221" w:lineRule="auto"/>
        <w:ind w:left="37"/>
        <w:rPr>
          <w:rFonts w:ascii="仿宋" w:hAnsi="仿宋" w:eastAsia="仿宋" w:cs="仿宋"/>
          <w:sz w:val="28"/>
          <w:szCs w:val="28"/>
        </w:rPr>
      </w:pPr>
      <w:r>
        <w:rPr>
          <w:rFonts w:ascii="仿宋" w:hAnsi="仿宋" w:eastAsia="仿宋" w:cs="仿宋"/>
          <w:spacing w:val="-4"/>
          <w:sz w:val="28"/>
          <w:szCs w:val="28"/>
        </w:rPr>
        <w:t>绩效目标设定与该项目具体任务相符合，与预算确定的项目投资额或</w:t>
      </w:r>
    </w:p>
    <w:p>
      <w:pPr>
        <w:spacing w:line="221" w:lineRule="auto"/>
        <w:rPr>
          <w:rFonts w:ascii="仿宋" w:hAnsi="仿宋" w:eastAsia="仿宋" w:cs="仿宋"/>
          <w:sz w:val="28"/>
          <w:szCs w:val="28"/>
        </w:rPr>
        <w:sectPr>
          <w:footerReference r:id="rId41" w:type="default"/>
          <w:pgSz w:w="11906" w:h="16839"/>
          <w:pgMar w:top="1431" w:right="1718" w:bottom="1223" w:left="1785" w:header="0" w:footer="1046" w:gutter="0"/>
          <w:cols w:space="720" w:num="1"/>
        </w:sectPr>
      </w:pPr>
    </w:p>
    <w:p>
      <w:pPr>
        <w:spacing w:before="183" w:line="411" w:lineRule="auto"/>
        <w:ind w:left="31" w:right="98" w:firstLine="15"/>
        <w:jc w:val="both"/>
        <w:rPr>
          <w:rFonts w:ascii="仿宋" w:hAnsi="仿宋" w:eastAsia="仿宋" w:cs="仿宋"/>
          <w:sz w:val="28"/>
          <w:szCs w:val="28"/>
        </w:rPr>
      </w:pPr>
      <w:r>
        <w:rPr>
          <w:rFonts w:ascii="仿宋" w:hAnsi="仿宋" w:eastAsia="仿宋" w:cs="仿宋"/>
          <w:spacing w:val="-6"/>
          <w:sz w:val="28"/>
          <w:szCs w:val="28"/>
        </w:rPr>
        <w:t>资金量相匹配，将绩效目标细化为一级指标</w:t>
      </w:r>
      <w:r>
        <w:rPr>
          <w:rFonts w:ascii="仿宋" w:hAnsi="仿宋" w:eastAsia="仿宋" w:cs="仿宋"/>
          <w:spacing w:val="-59"/>
          <w:sz w:val="28"/>
          <w:szCs w:val="28"/>
        </w:rPr>
        <w:t xml:space="preserve"> </w:t>
      </w:r>
      <w:r>
        <w:rPr>
          <w:rFonts w:ascii="Times New Roman" w:hAnsi="Times New Roman" w:eastAsia="Times New Roman" w:cs="Times New Roman"/>
          <w:spacing w:val="-6"/>
          <w:sz w:val="28"/>
          <w:szCs w:val="28"/>
        </w:rPr>
        <w:t>3</w:t>
      </w:r>
      <w:r>
        <w:rPr>
          <w:rFonts w:ascii="Times New Roman" w:hAnsi="Times New Roman" w:eastAsia="Times New Roman" w:cs="Times New Roman"/>
          <w:spacing w:val="20"/>
          <w:sz w:val="28"/>
          <w:szCs w:val="28"/>
        </w:rPr>
        <w:t xml:space="preserve"> </w:t>
      </w:r>
      <w:r>
        <w:rPr>
          <w:rFonts w:ascii="仿宋" w:hAnsi="仿宋" w:eastAsia="仿宋" w:cs="仿宋"/>
          <w:spacing w:val="-7"/>
          <w:sz w:val="28"/>
          <w:szCs w:val="28"/>
        </w:rPr>
        <w:t>个，二级指标</w:t>
      </w:r>
      <w:r>
        <w:rPr>
          <w:rFonts w:ascii="仿宋" w:hAnsi="仿宋" w:eastAsia="仿宋" w:cs="仿宋"/>
          <w:spacing w:val="-59"/>
          <w:sz w:val="28"/>
          <w:szCs w:val="28"/>
        </w:rPr>
        <w:t xml:space="preserve"> </w:t>
      </w:r>
      <w:r>
        <w:rPr>
          <w:rFonts w:ascii="Times New Roman" w:hAnsi="Times New Roman" w:eastAsia="Times New Roman" w:cs="Times New Roman"/>
          <w:spacing w:val="-7"/>
          <w:sz w:val="28"/>
          <w:szCs w:val="28"/>
        </w:rPr>
        <w:t>9</w:t>
      </w:r>
      <w:r>
        <w:rPr>
          <w:rFonts w:ascii="Times New Roman" w:hAnsi="Times New Roman" w:eastAsia="Times New Roman" w:cs="Times New Roman"/>
          <w:spacing w:val="20"/>
          <w:w w:val="101"/>
          <w:sz w:val="28"/>
          <w:szCs w:val="28"/>
        </w:rPr>
        <w:t xml:space="preserve"> </w:t>
      </w:r>
      <w:r>
        <w:rPr>
          <w:rFonts w:ascii="仿宋" w:hAnsi="仿宋" w:eastAsia="仿宋" w:cs="仿宋"/>
          <w:spacing w:val="-7"/>
          <w:sz w:val="28"/>
          <w:szCs w:val="28"/>
        </w:rPr>
        <w:t>个，三</w:t>
      </w:r>
      <w:r>
        <w:rPr>
          <w:rFonts w:ascii="仿宋" w:hAnsi="仿宋" w:eastAsia="仿宋" w:cs="仿宋"/>
          <w:sz w:val="28"/>
          <w:szCs w:val="28"/>
        </w:rPr>
        <w:t xml:space="preserve"> </w:t>
      </w:r>
      <w:r>
        <w:rPr>
          <w:rFonts w:ascii="仿宋" w:hAnsi="仿宋" w:eastAsia="仿宋" w:cs="仿宋"/>
          <w:spacing w:val="-7"/>
          <w:sz w:val="28"/>
          <w:szCs w:val="28"/>
        </w:rPr>
        <w:t>级指标</w:t>
      </w:r>
      <w:r>
        <w:rPr>
          <w:rFonts w:ascii="仿宋" w:hAnsi="仿宋" w:eastAsia="仿宋" w:cs="仿宋"/>
          <w:spacing w:val="-22"/>
          <w:sz w:val="28"/>
          <w:szCs w:val="28"/>
        </w:rPr>
        <w:t xml:space="preserve"> </w:t>
      </w:r>
      <w:r>
        <w:rPr>
          <w:rFonts w:ascii="Times New Roman" w:hAnsi="Times New Roman" w:eastAsia="Times New Roman" w:cs="Times New Roman"/>
          <w:spacing w:val="-7"/>
          <w:sz w:val="28"/>
          <w:szCs w:val="28"/>
        </w:rPr>
        <w:t>16</w:t>
      </w:r>
      <w:r>
        <w:rPr>
          <w:rFonts w:ascii="Times New Roman" w:hAnsi="Times New Roman" w:eastAsia="Times New Roman" w:cs="Times New Roman"/>
          <w:spacing w:val="18"/>
          <w:sz w:val="28"/>
          <w:szCs w:val="28"/>
        </w:rPr>
        <w:t xml:space="preserve"> </w:t>
      </w:r>
      <w:r>
        <w:rPr>
          <w:rFonts w:ascii="仿宋" w:hAnsi="仿宋" w:eastAsia="仿宋" w:cs="仿宋"/>
          <w:spacing w:val="-7"/>
          <w:sz w:val="28"/>
          <w:szCs w:val="28"/>
        </w:rPr>
        <w:t>个，定量指标</w:t>
      </w:r>
      <w:r>
        <w:rPr>
          <w:rFonts w:ascii="仿宋" w:hAnsi="仿宋" w:eastAsia="仿宋" w:cs="仿宋"/>
          <w:spacing w:val="-38"/>
          <w:sz w:val="28"/>
          <w:szCs w:val="28"/>
        </w:rPr>
        <w:t xml:space="preserve"> </w:t>
      </w:r>
      <w:r>
        <w:rPr>
          <w:rFonts w:ascii="Times New Roman" w:hAnsi="Times New Roman" w:eastAsia="Times New Roman" w:cs="Times New Roman"/>
          <w:spacing w:val="-7"/>
          <w:sz w:val="28"/>
          <w:szCs w:val="28"/>
        </w:rPr>
        <w:t>14</w:t>
      </w:r>
      <w:r>
        <w:rPr>
          <w:rFonts w:ascii="Times New Roman" w:hAnsi="Times New Roman" w:eastAsia="Times New Roman" w:cs="Times New Roman"/>
          <w:spacing w:val="18"/>
          <w:w w:val="101"/>
          <w:sz w:val="28"/>
          <w:szCs w:val="28"/>
        </w:rPr>
        <w:t xml:space="preserve"> </w:t>
      </w:r>
      <w:r>
        <w:rPr>
          <w:rFonts w:ascii="仿宋" w:hAnsi="仿宋" w:eastAsia="仿宋" w:cs="仿宋"/>
          <w:spacing w:val="-7"/>
          <w:sz w:val="28"/>
          <w:szCs w:val="28"/>
        </w:rPr>
        <w:t>个，指标量化率为</w:t>
      </w:r>
      <w:r>
        <w:rPr>
          <w:rFonts w:ascii="仿宋" w:hAnsi="仿宋" w:eastAsia="仿宋" w:cs="仿宋"/>
          <w:spacing w:val="-56"/>
          <w:sz w:val="28"/>
          <w:szCs w:val="28"/>
        </w:rPr>
        <w:t xml:space="preserve"> </w:t>
      </w:r>
      <w:r>
        <w:rPr>
          <w:rFonts w:ascii="Times New Roman" w:hAnsi="Times New Roman" w:eastAsia="Times New Roman" w:cs="Times New Roman"/>
          <w:spacing w:val="-7"/>
          <w:sz w:val="28"/>
          <w:szCs w:val="28"/>
        </w:rPr>
        <w:t>87.5%</w:t>
      </w:r>
      <w:r>
        <w:rPr>
          <w:rFonts w:ascii="Times New Roman" w:hAnsi="Times New Roman" w:eastAsia="Times New Roman" w:cs="Times New Roman"/>
          <w:spacing w:val="-33"/>
          <w:sz w:val="28"/>
          <w:szCs w:val="28"/>
        </w:rPr>
        <w:t xml:space="preserve"> </w:t>
      </w:r>
      <w:r>
        <w:rPr>
          <w:rFonts w:ascii="仿宋" w:hAnsi="仿宋" w:eastAsia="仿宋" w:cs="仿宋"/>
          <w:spacing w:val="-7"/>
          <w:sz w:val="28"/>
          <w:szCs w:val="28"/>
        </w:rPr>
        <w:t>，均通过清晰、</w:t>
      </w:r>
      <w:r>
        <w:rPr>
          <w:rFonts w:ascii="仿宋" w:hAnsi="仿宋" w:eastAsia="仿宋" w:cs="仿宋"/>
          <w:sz w:val="28"/>
          <w:szCs w:val="28"/>
        </w:rPr>
        <w:t xml:space="preserve"> </w:t>
      </w:r>
      <w:r>
        <w:rPr>
          <w:rFonts w:ascii="仿宋" w:hAnsi="仿宋" w:eastAsia="仿宋" w:cs="仿宋"/>
          <w:spacing w:val="6"/>
          <w:sz w:val="28"/>
          <w:szCs w:val="28"/>
        </w:rPr>
        <w:t>可衡量的指标值予以体现。但分解后年度绩效指标</w:t>
      </w:r>
      <w:r>
        <w:rPr>
          <w:rFonts w:ascii="仿宋" w:hAnsi="仿宋" w:eastAsia="仿宋" w:cs="仿宋"/>
          <w:spacing w:val="5"/>
          <w:sz w:val="28"/>
          <w:szCs w:val="28"/>
        </w:rPr>
        <w:t>设置经济效益指</w:t>
      </w:r>
      <w:r>
        <w:rPr>
          <w:rFonts w:ascii="仿宋" w:hAnsi="仿宋" w:eastAsia="仿宋" w:cs="仿宋"/>
          <w:sz w:val="28"/>
          <w:szCs w:val="28"/>
        </w:rPr>
        <w:t xml:space="preserve"> </w:t>
      </w:r>
      <w:r>
        <w:rPr>
          <w:rFonts w:ascii="仿宋" w:hAnsi="仿宋" w:eastAsia="仿宋" w:cs="仿宋"/>
          <w:spacing w:val="-4"/>
          <w:sz w:val="28"/>
          <w:szCs w:val="28"/>
        </w:rPr>
        <w:t>标、社会效益指标、生态效益指标均未完成，不符合项目实施当年效</w:t>
      </w:r>
    </w:p>
    <w:p>
      <w:pPr>
        <w:spacing w:before="1" w:line="222" w:lineRule="auto"/>
        <w:ind w:left="36"/>
        <w:rPr>
          <w:rFonts w:ascii="仿宋" w:hAnsi="仿宋" w:eastAsia="仿宋" w:cs="仿宋"/>
          <w:sz w:val="28"/>
          <w:szCs w:val="28"/>
        </w:rPr>
      </w:pPr>
      <w:r>
        <w:rPr>
          <w:rFonts w:ascii="仿宋" w:hAnsi="仿宋" w:eastAsia="仿宋" w:cs="仿宋"/>
          <w:spacing w:val="-5"/>
          <w:sz w:val="28"/>
          <w:szCs w:val="28"/>
        </w:rPr>
        <w:t>益的客观实际，扣</w:t>
      </w:r>
      <w:r>
        <w:rPr>
          <w:rFonts w:ascii="仿宋" w:hAnsi="仿宋" w:eastAsia="仿宋" w:cs="仿宋"/>
          <w:spacing w:val="-38"/>
          <w:sz w:val="28"/>
          <w:szCs w:val="28"/>
        </w:rPr>
        <w:t xml:space="preserve"> </w:t>
      </w:r>
      <w:r>
        <w:rPr>
          <w:rFonts w:ascii="Times New Roman" w:hAnsi="Times New Roman" w:eastAsia="Times New Roman" w:cs="Times New Roman"/>
          <w:spacing w:val="-5"/>
          <w:sz w:val="28"/>
          <w:szCs w:val="28"/>
        </w:rPr>
        <w:t>1</w:t>
      </w:r>
      <w:r>
        <w:rPr>
          <w:rFonts w:ascii="Times New Roman" w:hAnsi="Times New Roman" w:eastAsia="Times New Roman" w:cs="Times New Roman"/>
          <w:spacing w:val="22"/>
          <w:w w:val="101"/>
          <w:sz w:val="28"/>
          <w:szCs w:val="28"/>
        </w:rPr>
        <w:t xml:space="preserve"> </w:t>
      </w:r>
      <w:r>
        <w:rPr>
          <w:rFonts w:ascii="仿宋" w:hAnsi="仿宋" w:eastAsia="仿宋" w:cs="仿宋"/>
          <w:spacing w:val="-5"/>
          <w:sz w:val="28"/>
          <w:szCs w:val="28"/>
        </w:rPr>
        <w:t>分。综上，该指标满分</w:t>
      </w:r>
      <w:r>
        <w:rPr>
          <w:rFonts w:ascii="仿宋" w:hAnsi="仿宋" w:eastAsia="仿宋" w:cs="仿宋"/>
          <w:spacing w:val="-59"/>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0"/>
          <w:sz w:val="28"/>
          <w:szCs w:val="28"/>
        </w:rPr>
        <w:t xml:space="preserve"> </w:t>
      </w:r>
      <w:r>
        <w:rPr>
          <w:rFonts w:ascii="仿宋" w:hAnsi="仿宋" w:eastAsia="仿宋" w:cs="仿宋"/>
          <w:spacing w:val="-5"/>
          <w:sz w:val="28"/>
          <w:szCs w:val="28"/>
        </w:rPr>
        <w:t>分，得分</w:t>
      </w:r>
      <w:r>
        <w:rPr>
          <w:rFonts w:ascii="仿宋" w:hAnsi="仿宋" w:eastAsia="仿宋" w:cs="仿宋"/>
          <w:spacing w:val="-65"/>
          <w:sz w:val="28"/>
          <w:szCs w:val="28"/>
        </w:rPr>
        <w:t xml:space="preserve"> </w:t>
      </w:r>
      <w:r>
        <w:rPr>
          <w:rFonts w:ascii="Times New Roman" w:hAnsi="Times New Roman" w:eastAsia="Times New Roman" w:cs="Times New Roman"/>
          <w:spacing w:val="-5"/>
          <w:sz w:val="28"/>
          <w:szCs w:val="28"/>
        </w:rPr>
        <w:t>2</w:t>
      </w:r>
      <w:r>
        <w:rPr>
          <w:rFonts w:ascii="Times New Roman" w:hAnsi="Times New Roman" w:eastAsia="Times New Roman" w:cs="Times New Roman"/>
          <w:spacing w:val="23"/>
          <w:sz w:val="28"/>
          <w:szCs w:val="28"/>
        </w:rPr>
        <w:t xml:space="preserve"> </w:t>
      </w:r>
      <w:r>
        <w:rPr>
          <w:rFonts w:ascii="仿宋" w:hAnsi="仿宋" w:eastAsia="仿宋" w:cs="仿宋"/>
          <w:spacing w:val="-5"/>
          <w:sz w:val="28"/>
          <w:szCs w:val="28"/>
        </w:rPr>
        <w:t>分。</w:t>
      </w:r>
    </w:p>
    <w:p>
      <w:pPr>
        <w:pStyle w:val="2"/>
        <w:spacing w:line="313" w:lineRule="auto"/>
      </w:pPr>
    </w:p>
    <w:p>
      <w:pPr>
        <w:spacing w:before="91" w:line="224" w:lineRule="auto"/>
        <w:ind w:left="582"/>
        <w:rPr>
          <w:rFonts w:ascii="仿宋" w:hAnsi="仿宋" w:eastAsia="仿宋" w:cs="仿宋"/>
          <w:sz w:val="28"/>
          <w:szCs w:val="28"/>
        </w:rPr>
      </w:pPr>
      <w:r>
        <w:rPr>
          <w:rFonts w:ascii="Times New Roman" w:hAnsi="Times New Roman" w:eastAsia="Times New Roman" w:cs="Times New Roman"/>
          <w:b/>
          <w:bCs/>
          <w:spacing w:val="-4"/>
          <w:sz w:val="28"/>
          <w:szCs w:val="28"/>
        </w:rPr>
        <w:t>4.</w:t>
      </w:r>
      <w:r>
        <w:rPr>
          <w:rFonts w:ascii="Times New Roman" w:hAnsi="Times New Roman" w:eastAsia="Times New Roman" w:cs="Times New Roman"/>
          <w:b/>
          <w:bCs/>
          <w:spacing w:val="-33"/>
          <w:sz w:val="28"/>
          <w:szCs w:val="28"/>
        </w:rPr>
        <w:t xml:space="preserve"> </w:t>
      </w:r>
      <w:r>
        <w:rPr>
          <w:rFonts w:ascii="仿宋" w:hAnsi="仿宋" w:eastAsia="仿宋" w:cs="仿宋"/>
          <w:spacing w:val="-4"/>
          <w:sz w:val="28"/>
          <w:szCs w:val="28"/>
          <w14:textOutline w14:w="5103" w14:cap="flat" w14:cmpd="sng">
            <w14:solidFill>
              <w14:srgbClr w14:val="000000"/>
            </w14:solidFill>
            <w14:prstDash w14:val="solid"/>
            <w14:miter w14:val="10"/>
          </w14:textOutline>
        </w:rPr>
        <w:t>资金投入（</w:t>
      </w:r>
      <w:r>
        <w:rPr>
          <w:rFonts w:ascii="Times New Roman" w:hAnsi="Times New Roman" w:eastAsia="Times New Roman" w:cs="Times New Roman"/>
          <w:b/>
          <w:bCs/>
          <w:spacing w:val="-4"/>
          <w:sz w:val="28"/>
          <w:szCs w:val="28"/>
        </w:rPr>
        <w:t>A4</w:t>
      </w:r>
      <w:r>
        <w:rPr>
          <w:rFonts w:ascii="仿宋" w:hAnsi="仿宋" w:eastAsia="仿宋" w:cs="仿宋"/>
          <w:spacing w:val="-4"/>
          <w:sz w:val="28"/>
          <w:szCs w:val="28"/>
          <w14:textOutline w14:w="5103" w14:cap="flat" w14:cmpd="sng">
            <w14:solidFill>
              <w14:srgbClr w14:val="000000"/>
            </w14:solidFill>
            <w14:prstDash w14:val="solid"/>
            <w14:miter w14:val="10"/>
          </w14:textOutline>
        </w:rPr>
        <w:t>）</w:t>
      </w:r>
    </w:p>
    <w:p>
      <w:pPr>
        <w:pStyle w:val="2"/>
        <w:spacing w:line="250" w:lineRule="auto"/>
      </w:pPr>
    </w:p>
    <w:p>
      <w:pPr>
        <w:spacing w:before="91"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）资金分配合理性（</w:t>
      </w:r>
      <w:r>
        <w:rPr>
          <w:rFonts w:ascii="Times New Roman" w:hAnsi="Times New Roman" w:eastAsia="Times New Roman" w:cs="Times New Roman"/>
          <w:spacing w:val="-2"/>
          <w:sz w:val="28"/>
          <w:szCs w:val="28"/>
        </w:rPr>
        <w:t>A401</w:t>
      </w:r>
      <w:r>
        <w:rPr>
          <w:rFonts w:ascii="仿宋" w:hAnsi="仿宋" w:eastAsia="仿宋" w:cs="仿宋"/>
          <w:spacing w:val="-2"/>
          <w:sz w:val="28"/>
          <w:szCs w:val="28"/>
        </w:rPr>
        <w:t>）</w:t>
      </w:r>
    </w:p>
    <w:p>
      <w:pPr>
        <w:spacing w:before="296" w:line="411" w:lineRule="auto"/>
        <w:ind w:left="24" w:right="99" w:firstLine="603"/>
        <w:rPr>
          <w:rFonts w:ascii="仿宋" w:hAnsi="仿宋" w:eastAsia="仿宋" w:cs="仿宋"/>
          <w:sz w:val="28"/>
          <w:szCs w:val="28"/>
        </w:rPr>
      </w:pPr>
      <w:r>
        <w:rPr>
          <w:rFonts w:ascii="仿宋" w:hAnsi="仿宋" w:eastAsia="仿宋" w:cs="仿宋"/>
          <w:spacing w:val="-2"/>
          <w:sz w:val="28"/>
          <w:szCs w:val="28"/>
        </w:rPr>
        <w:t>民丰县</w:t>
      </w:r>
      <w:r>
        <w:rPr>
          <w:rFonts w:ascii="仿宋" w:hAnsi="仿宋" w:eastAsia="仿宋" w:cs="仿宋"/>
          <w:spacing w:val="-46"/>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2"/>
          <w:sz w:val="28"/>
          <w:szCs w:val="28"/>
        </w:rPr>
        <w:t>年和田地区民丰县安迪尔中型灌区续建配套与节水</w:t>
      </w:r>
      <w:r>
        <w:rPr>
          <w:rFonts w:ascii="仿宋" w:hAnsi="仿宋" w:eastAsia="仿宋" w:cs="仿宋"/>
          <w:sz w:val="28"/>
          <w:szCs w:val="28"/>
        </w:rPr>
        <w:t xml:space="preserve"> </w:t>
      </w:r>
      <w:r>
        <w:rPr>
          <w:rFonts w:ascii="仿宋" w:hAnsi="仿宋" w:eastAsia="仿宋" w:cs="仿宋"/>
          <w:spacing w:val="-2"/>
          <w:sz w:val="28"/>
          <w:szCs w:val="28"/>
        </w:rPr>
        <w:t>改造工程项目预算金额为</w:t>
      </w:r>
      <w:r>
        <w:rPr>
          <w:rFonts w:ascii="仿宋" w:hAnsi="仿宋" w:eastAsia="仿宋" w:cs="仿宋"/>
          <w:spacing w:val="-61"/>
          <w:sz w:val="28"/>
          <w:szCs w:val="28"/>
        </w:rPr>
        <w:t xml:space="preserve"> </w:t>
      </w:r>
      <w:r>
        <w:rPr>
          <w:rFonts w:ascii="Times New Roman" w:hAnsi="Times New Roman" w:eastAsia="Times New Roman" w:cs="Times New Roman"/>
          <w:spacing w:val="-2"/>
          <w:sz w:val="28"/>
          <w:szCs w:val="28"/>
        </w:rPr>
        <w:t>6390.00</w:t>
      </w:r>
      <w:r>
        <w:rPr>
          <w:rFonts w:ascii="Times New Roman" w:hAnsi="Times New Roman" w:eastAsia="Times New Roman" w:cs="Times New Roman"/>
          <w:spacing w:val="22"/>
          <w:sz w:val="28"/>
          <w:szCs w:val="28"/>
        </w:rPr>
        <w:t xml:space="preserve"> </w:t>
      </w:r>
      <w:r>
        <w:rPr>
          <w:rFonts w:ascii="仿宋" w:hAnsi="仿宋" w:eastAsia="仿宋" w:cs="仿宋"/>
          <w:spacing w:val="-2"/>
          <w:sz w:val="28"/>
          <w:szCs w:val="28"/>
        </w:rPr>
        <w:t>万元，根据《关于下达增发国债水</w:t>
      </w:r>
      <w:r>
        <w:rPr>
          <w:rFonts w:ascii="仿宋" w:hAnsi="仿宋" w:eastAsia="仿宋" w:cs="仿宋"/>
          <w:sz w:val="28"/>
          <w:szCs w:val="28"/>
        </w:rPr>
        <w:t xml:space="preserve"> </w:t>
      </w:r>
      <w:r>
        <w:rPr>
          <w:rFonts w:ascii="仿宋" w:hAnsi="仿宋" w:eastAsia="仿宋" w:cs="仿宋"/>
          <w:spacing w:val="-2"/>
          <w:sz w:val="28"/>
          <w:szCs w:val="28"/>
        </w:rPr>
        <w:t>利领域项目</w:t>
      </w:r>
      <w:r>
        <w:rPr>
          <w:rFonts w:ascii="仿宋" w:hAnsi="仿宋" w:eastAsia="仿宋" w:cs="仿宋"/>
          <w:spacing w:val="-67"/>
          <w:sz w:val="28"/>
          <w:szCs w:val="28"/>
        </w:rPr>
        <w:t xml:space="preserve"> </w:t>
      </w:r>
      <w:r>
        <w:rPr>
          <w:rFonts w:ascii="Times New Roman" w:hAnsi="Times New Roman" w:eastAsia="Times New Roman" w:cs="Times New Roman"/>
          <w:spacing w:val="-2"/>
          <w:sz w:val="28"/>
          <w:szCs w:val="28"/>
        </w:rPr>
        <w:t>2023-2024</w:t>
      </w:r>
      <w:r>
        <w:rPr>
          <w:rFonts w:ascii="Times New Roman" w:hAnsi="Times New Roman" w:eastAsia="Times New Roman" w:cs="Times New Roman"/>
          <w:spacing w:val="23"/>
          <w:sz w:val="28"/>
          <w:szCs w:val="28"/>
        </w:rPr>
        <w:t xml:space="preserve"> </w:t>
      </w:r>
      <w:r>
        <w:rPr>
          <w:rFonts w:ascii="仿宋" w:hAnsi="仿宋" w:eastAsia="仿宋" w:cs="仿宋"/>
          <w:spacing w:val="-2"/>
          <w:sz w:val="28"/>
          <w:szCs w:val="28"/>
        </w:rPr>
        <w:t>年补助资金预算的通知》</w:t>
      </w:r>
      <w:r>
        <w:rPr>
          <w:rFonts w:ascii="仿宋" w:hAnsi="仿宋" w:eastAsia="仿宋" w:cs="仿宋"/>
          <w:spacing w:val="-3"/>
          <w:sz w:val="28"/>
          <w:szCs w:val="28"/>
        </w:rPr>
        <w:t>（和地财农〔</w:t>
      </w:r>
      <w:r>
        <w:rPr>
          <w:rFonts w:ascii="Times New Roman" w:hAnsi="Times New Roman" w:eastAsia="Times New Roman" w:cs="Times New Roman"/>
          <w:spacing w:val="-3"/>
          <w:sz w:val="28"/>
          <w:szCs w:val="28"/>
        </w:rPr>
        <w:t>2023</w:t>
      </w:r>
      <w:r>
        <w:rPr>
          <w:rFonts w:ascii="仿宋" w:hAnsi="仿宋" w:eastAsia="仿宋" w:cs="仿宋"/>
          <w:spacing w:val="-3"/>
          <w:sz w:val="28"/>
          <w:szCs w:val="28"/>
        </w:rPr>
        <w:t>〕</w:t>
      </w:r>
      <w:r>
        <w:rPr>
          <w:rFonts w:ascii="仿宋" w:hAnsi="仿宋" w:eastAsia="仿宋" w:cs="仿宋"/>
          <w:sz w:val="28"/>
          <w:szCs w:val="28"/>
        </w:rPr>
        <w:t xml:space="preserve"> </w:t>
      </w:r>
      <w:r>
        <w:rPr>
          <w:rFonts w:ascii="Times New Roman" w:hAnsi="Times New Roman" w:eastAsia="Times New Roman" w:cs="Times New Roman"/>
          <w:spacing w:val="2"/>
          <w:sz w:val="28"/>
          <w:szCs w:val="28"/>
        </w:rPr>
        <w:t>73</w:t>
      </w:r>
      <w:r>
        <w:rPr>
          <w:rFonts w:ascii="Times New Roman" w:hAnsi="Times New Roman" w:eastAsia="Times New Roman" w:cs="Times New Roman"/>
          <w:spacing w:val="42"/>
          <w:sz w:val="28"/>
          <w:szCs w:val="28"/>
        </w:rPr>
        <w:t xml:space="preserve"> </w:t>
      </w:r>
      <w:r>
        <w:rPr>
          <w:rFonts w:ascii="仿宋" w:hAnsi="仿宋" w:eastAsia="仿宋" w:cs="仿宋"/>
          <w:spacing w:val="2"/>
          <w:sz w:val="28"/>
          <w:szCs w:val="28"/>
        </w:rPr>
        <w:t>号）、《关于和田地区民丰县安迪尔中型灌区续建配套与节水改</w:t>
      </w:r>
      <w:r>
        <w:rPr>
          <w:rFonts w:ascii="仿宋" w:hAnsi="仿宋" w:eastAsia="仿宋" w:cs="仿宋"/>
          <w:sz w:val="28"/>
          <w:szCs w:val="28"/>
        </w:rPr>
        <w:t xml:space="preserve"> </w:t>
      </w:r>
      <w:r>
        <w:rPr>
          <w:rFonts w:ascii="仿宋" w:hAnsi="仿宋" w:eastAsia="仿宋" w:cs="仿宋"/>
          <w:spacing w:val="2"/>
          <w:sz w:val="28"/>
          <w:szCs w:val="28"/>
        </w:rPr>
        <w:t>造工程初步设计报告的批复》（民发改字〔</w:t>
      </w:r>
      <w:r>
        <w:rPr>
          <w:rFonts w:ascii="Times New Roman" w:hAnsi="Times New Roman" w:eastAsia="Times New Roman" w:cs="Times New Roman"/>
          <w:spacing w:val="2"/>
          <w:sz w:val="28"/>
          <w:szCs w:val="28"/>
        </w:rPr>
        <w:t>2024</w:t>
      </w:r>
      <w:r>
        <w:rPr>
          <w:rFonts w:ascii="仿宋" w:hAnsi="仿宋" w:eastAsia="仿宋" w:cs="仿宋"/>
          <w:spacing w:val="2"/>
          <w:sz w:val="28"/>
          <w:szCs w:val="28"/>
        </w:rPr>
        <w:t>〕</w:t>
      </w:r>
      <w:r>
        <w:rPr>
          <w:rFonts w:ascii="Times New Roman" w:hAnsi="Times New Roman" w:eastAsia="Times New Roman" w:cs="Times New Roman"/>
          <w:spacing w:val="2"/>
          <w:sz w:val="28"/>
          <w:szCs w:val="28"/>
        </w:rPr>
        <w:t>38</w:t>
      </w:r>
      <w:r>
        <w:rPr>
          <w:rFonts w:ascii="Times New Roman" w:hAnsi="Times New Roman" w:eastAsia="Times New Roman" w:cs="Times New Roman"/>
          <w:spacing w:val="41"/>
          <w:sz w:val="28"/>
          <w:szCs w:val="28"/>
        </w:rPr>
        <w:t xml:space="preserve"> </w:t>
      </w:r>
      <w:r>
        <w:rPr>
          <w:rFonts w:ascii="仿宋" w:hAnsi="仿宋" w:eastAsia="仿宋" w:cs="仿宋"/>
          <w:spacing w:val="2"/>
          <w:sz w:val="28"/>
          <w:szCs w:val="28"/>
        </w:rPr>
        <w:t>号）预算内容</w:t>
      </w:r>
      <w:r>
        <w:rPr>
          <w:rFonts w:ascii="仿宋" w:hAnsi="仿宋" w:eastAsia="仿宋" w:cs="仿宋"/>
          <w:sz w:val="28"/>
          <w:szCs w:val="28"/>
        </w:rPr>
        <w:t xml:space="preserve"> </w:t>
      </w:r>
      <w:r>
        <w:rPr>
          <w:rFonts w:ascii="仿宋" w:hAnsi="仿宋" w:eastAsia="仿宋" w:cs="仿宋"/>
          <w:spacing w:val="-4"/>
          <w:sz w:val="28"/>
          <w:szCs w:val="28"/>
        </w:rPr>
        <w:t>与项目内容相匹配，与工作任务相匹配。该项目在资金分配上坚持合</w:t>
      </w:r>
      <w:r>
        <w:rPr>
          <w:rFonts w:ascii="仿宋" w:hAnsi="仿宋" w:eastAsia="仿宋" w:cs="仿宋"/>
          <w:spacing w:val="15"/>
          <w:sz w:val="28"/>
          <w:szCs w:val="28"/>
        </w:rPr>
        <w:t xml:space="preserve"> </w:t>
      </w:r>
      <w:r>
        <w:rPr>
          <w:rFonts w:ascii="仿宋" w:hAnsi="仿宋" w:eastAsia="仿宋" w:cs="仿宋"/>
          <w:spacing w:val="-4"/>
          <w:sz w:val="28"/>
          <w:szCs w:val="28"/>
        </w:rPr>
        <w:t>理、公正、透明的原则，确保每一分财政资金都能得到高效利用。根</w:t>
      </w:r>
      <w:r>
        <w:rPr>
          <w:rFonts w:ascii="仿宋" w:hAnsi="仿宋" w:eastAsia="仿宋" w:cs="仿宋"/>
          <w:spacing w:val="15"/>
          <w:sz w:val="28"/>
          <w:szCs w:val="28"/>
        </w:rPr>
        <w:t xml:space="preserve"> </w:t>
      </w:r>
      <w:r>
        <w:rPr>
          <w:rFonts w:ascii="仿宋" w:hAnsi="仿宋" w:eastAsia="仿宋" w:cs="仿宋"/>
          <w:spacing w:val="-4"/>
          <w:sz w:val="28"/>
          <w:szCs w:val="28"/>
        </w:rPr>
        <w:t>据项目实际需求、市场行情，进行科学合理地编制预算，确保项目的</w:t>
      </w:r>
      <w:r>
        <w:rPr>
          <w:rFonts w:ascii="仿宋" w:hAnsi="仿宋" w:eastAsia="仿宋" w:cs="仿宋"/>
          <w:spacing w:val="15"/>
          <w:sz w:val="28"/>
          <w:szCs w:val="28"/>
        </w:rPr>
        <w:t xml:space="preserve"> </w:t>
      </w:r>
      <w:r>
        <w:rPr>
          <w:rFonts w:ascii="仿宋" w:hAnsi="仿宋" w:eastAsia="仿宋" w:cs="仿宋"/>
          <w:spacing w:val="-2"/>
          <w:sz w:val="28"/>
          <w:szCs w:val="28"/>
        </w:rPr>
        <w:t>整体推进和协调发展。项目实际到位资金</w:t>
      </w:r>
      <w:r>
        <w:rPr>
          <w:rFonts w:ascii="仿宋" w:hAnsi="仿宋" w:eastAsia="仿宋" w:cs="仿宋"/>
          <w:spacing w:val="-58"/>
          <w:sz w:val="28"/>
          <w:szCs w:val="28"/>
        </w:rPr>
        <w:t xml:space="preserve"> </w:t>
      </w:r>
      <w:r>
        <w:rPr>
          <w:rFonts w:ascii="Times New Roman" w:hAnsi="Times New Roman" w:eastAsia="Times New Roman" w:cs="Times New Roman"/>
          <w:spacing w:val="-2"/>
          <w:sz w:val="28"/>
          <w:szCs w:val="28"/>
        </w:rPr>
        <w:t>6390.00</w:t>
      </w:r>
      <w:r>
        <w:rPr>
          <w:rFonts w:ascii="Times New Roman" w:hAnsi="Times New Roman" w:eastAsia="Times New Roman" w:cs="Times New Roman"/>
          <w:spacing w:val="19"/>
          <w:sz w:val="28"/>
          <w:szCs w:val="28"/>
        </w:rPr>
        <w:t xml:space="preserve"> </w:t>
      </w:r>
      <w:r>
        <w:rPr>
          <w:rFonts w:ascii="仿宋" w:hAnsi="仿宋" w:eastAsia="仿宋" w:cs="仿宋"/>
          <w:spacing w:val="-2"/>
          <w:sz w:val="28"/>
          <w:szCs w:val="28"/>
        </w:rPr>
        <w:t>万元，资金分配额</w:t>
      </w:r>
      <w:r>
        <w:rPr>
          <w:rFonts w:ascii="仿宋" w:hAnsi="仿宋" w:eastAsia="仿宋" w:cs="仿宋"/>
          <w:sz w:val="28"/>
          <w:szCs w:val="28"/>
        </w:rPr>
        <w:t xml:space="preserve"> </w:t>
      </w:r>
      <w:r>
        <w:rPr>
          <w:rFonts w:ascii="仿宋" w:hAnsi="仿宋" w:eastAsia="仿宋" w:cs="仿宋"/>
          <w:spacing w:val="-5"/>
          <w:sz w:val="28"/>
          <w:szCs w:val="28"/>
        </w:rPr>
        <w:t>度合理，与项目单位实际需求相适应。综上，该指标满分</w:t>
      </w:r>
      <w:r>
        <w:rPr>
          <w:rFonts w:ascii="仿宋" w:hAnsi="仿宋" w:eastAsia="仿宋" w:cs="仿宋"/>
          <w:spacing w:val="-48"/>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pacing w:val="-5"/>
          <w:sz w:val="28"/>
          <w:szCs w:val="28"/>
        </w:rPr>
        <w:t>分，得分</w:t>
      </w:r>
    </w:p>
    <w:p>
      <w:pPr>
        <w:spacing w:line="224" w:lineRule="auto"/>
        <w:ind w:left="25"/>
        <w:rPr>
          <w:rFonts w:ascii="仿宋" w:hAnsi="仿宋" w:eastAsia="仿宋" w:cs="仿宋"/>
          <w:sz w:val="28"/>
          <w:szCs w:val="28"/>
        </w:rPr>
      </w:pPr>
      <w:r>
        <w:rPr>
          <w:rFonts w:ascii="Times New Roman" w:hAnsi="Times New Roman" w:eastAsia="Times New Roman" w:cs="Times New Roman"/>
          <w:spacing w:val="-11"/>
          <w:sz w:val="28"/>
          <w:szCs w:val="28"/>
        </w:rPr>
        <w:t>3</w:t>
      </w:r>
      <w:r>
        <w:rPr>
          <w:rFonts w:ascii="Times New Roman" w:hAnsi="Times New Roman" w:eastAsia="Times New Roman" w:cs="Times New Roman"/>
          <w:spacing w:val="20"/>
          <w:sz w:val="28"/>
          <w:szCs w:val="28"/>
        </w:rPr>
        <w:t xml:space="preserve"> </w:t>
      </w:r>
      <w:r>
        <w:rPr>
          <w:rFonts w:ascii="仿宋" w:hAnsi="仿宋" w:eastAsia="仿宋" w:cs="仿宋"/>
          <w:spacing w:val="-11"/>
          <w:sz w:val="28"/>
          <w:szCs w:val="28"/>
        </w:rPr>
        <w:t>分。</w:t>
      </w:r>
    </w:p>
    <w:p>
      <w:pPr>
        <w:pStyle w:val="2"/>
        <w:spacing w:line="311" w:lineRule="auto"/>
      </w:pPr>
    </w:p>
    <w:p>
      <w:pPr>
        <w:spacing w:before="91" w:line="222" w:lineRule="auto"/>
        <w:ind w:left="592"/>
        <w:outlineLvl w:val="1"/>
        <w:rPr>
          <w:rFonts w:ascii="仿宋" w:hAnsi="仿宋" w:eastAsia="仿宋" w:cs="仿宋"/>
          <w:sz w:val="28"/>
          <w:szCs w:val="28"/>
        </w:rPr>
      </w:pPr>
      <w:bookmarkStart w:id="33" w:name="bookmark22"/>
      <w:bookmarkEnd w:id="33"/>
      <w:bookmarkStart w:id="34" w:name="bookmark48"/>
      <w:bookmarkEnd w:id="34"/>
      <w:r>
        <w:rPr>
          <w:rFonts w:ascii="仿宋" w:hAnsi="仿宋" w:eastAsia="仿宋" w:cs="仿宋"/>
          <w:spacing w:val="-2"/>
          <w:sz w:val="28"/>
          <w:szCs w:val="28"/>
          <w14:textOutline w14:w="5103" w14:cap="flat" w14:cmpd="sng">
            <w14:solidFill>
              <w14:srgbClr w14:val="000000"/>
            </w14:solidFill>
            <w14:prstDash w14:val="solid"/>
            <w14:miter w14:val="10"/>
          </w14:textOutline>
        </w:rPr>
        <w:t>（二）项目过程分析</w:t>
      </w:r>
    </w:p>
    <w:p>
      <w:pPr>
        <w:pStyle w:val="2"/>
        <w:spacing w:line="254" w:lineRule="auto"/>
      </w:pPr>
    </w:p>
    <w:p>
      <w:pPr>
        <w:spacing w:before="92" w:line="624" w:lineRule="exact"/>
        <w:ind w:right="82"/>
        <w:jc w:val="right"/>
        <w:rPr>
          <w:rFonts w:ascii="仿宋" w:hAnsi="仿宋" w:eastAsia="仿宋" w:cs="仿宋"/>
          <w:sz w:val="28"/>
          <w:szCs w:val="28"/>
        </w:rPr>
      </w:pPr>
      <w:r>
        <w:rPr>
          <w:rFonts w:ascii="仿宋" w:hAnsi="仿宋" w:eastAsia="仿宋" w:cs="仿宋"/>
          <w:spacing w:val="-1"/>
          <w:position w:val="26"/>
          <w:sz w:val="28"/>
          <w:szCs w:val="28"/>
        </w:rPr>
        <w:t>项目过程分析主要对资金管理和组织实施</w:t>
      </w:r>
      <w:r>
        <w:rPr>
          <w:rFonts w:ascii="仿宋" w:hAnsi="仿宋" w:eastAsia="仿宋" w:cs="仿宋"/>
          <w:spacing w:val="-65"/>
          <w:position w:val="26"/>
          <w:sz w:val="28"/>
          <w:szCs w:val="28"/>
        </w:rPr>
        <w:t xml:space="preserve"> </w:t>
      </w:r>
      <w:r>
        <w:rPr>
          <w:rFonts w:ascii="Times New Roman" w:hAnsi="Times New Roman" w:eastAsia="Times New Roman" w:cs="Times New Roman"/>
          <w:spacing w:val="-1"/>
          <w:position w:val="26"/>
          <w:sz w:val="28"/>
          <w:szCs w:val="28"/>
        </w:rPr>
        <w:t>2</w:t>
      </w:r>
      <w:r>
        <w:rPr>
          <w:rFonts w:ascii="Times New Roman" w:hAnsi="Times New Roman" w:eastAsia="Times New Roman" w:cs="Times New Roman"/>
          <w:spacing w:val="23"/>
          <w:w w:val="101"/>
          <w:position w:val="26"/>
          <w:sz w:val="28"/>
          <w:szCs w:val="28"/>
        </w:rPr>
        <w:t xml:space="preserve"> </w:t>
      </w:r>
      <w:r>
        <w:rPr>
          <w:rFonts w:ascii="仿宋" w:hAnsi="仿宋" w:eastAsia="仿宋" w:cs="仿宋"/>
          <w:spacing w:val="-1"/>
          <w:position w:val="26"/>
          <w:sz w:val="28"/>
          <w:szCs w:val="28"/>
        </w:rPr>
        <w:t>个</w:t>
      </w:r>
      <w:r>
        <w:rPr>
          <w:rFonts w:ascii="仿宋" w:hAnsi="仿宋" w:eastAsia="仿宋" w:cs="仿宋"/>
          <w:spacing w:val="-2"/>
          <w:position w:val="26"/>
          <w:sz w:val="28"/>
          <w:szCs w:val="28"/>
        </w:rPr>
        <w:t>二级指标和</w:t>
      </w:r>
      <w:r>
        <w:rPr>
          <w:rFonts w:ascii="仿宋" w:hAnsi="仿宋" w:eastAsia="仿宋" w:cs="仿宋"/>
          <w:spacing w:val="-38"/>
          <w:position w:val="26"/>
          <w:sz w:val="28"/>
          <w:szCs w:val="28"/>
        </w:rPr>
        <w:t xml:space="preserve"> </w:t>
      </w:r>
      <w:r>
        <w:rPr>
          <w:rFonts w:ascii="Times New Roman" w:hAnsi="Times New Roman" w:eastAsia="Times New Roman" w:cs="Times New Roman"/>
          <w:spacing w:val="-2"/>
          <w:position w:val="26"/>
          <w:sz w:val="28"/>
          <w:szCs w:val="28"/>
        </w:rPr>
        <w:t>11</w:t>
      </w:r>
      <w:r>
        <w:rPr>
          <w:rFonts w:ascii="Times New Roman" w:hAnsi="Times New Roman" w:eastAsia="Times New Roman" w:cs="Times New Roman"/>
          <w:spacing w:val="20"/>
          <w:w w:val="101"/>
          <w:position w:val="26"/>
          <w:sz w:val="28"/>
          <w:szCs w:val="28"/>
        </w:rPr>
        <w:t xml:space="preserve"> </w:t>
      </w:r>
      <w:r>
        <w:rPr>
          <w:rFonts w:ascii="仿宋" w:hAnsi="仿宋" w:eastAsia="仿宋" w:cs="仿宋"/>
          <w:spacing w:val="-2"/>
          <w:position w:val="26"/>
          <w:sz w:val="28"/>
          <w:szCs w:val="28"/>
        </w:rPr>
        <w:t>个</w:t>
      </w:r>
    </w:p>
    <w:p>
      <w:pPr>
        <w:spacing w:before="1" w:line="221" w:lineRule="auto"/>
        <w:jc w:val="right"/>
        <w:rPr>
          <w:rFonts w:ascii="仿宋" w:hAnsi="仿宋" w:eastAsia="仿宋" w:cs="仿宋"/>
          <w:sz w:val="28"/>
          <w:szCs w:val="28"/>
        </w:rPr>
      </w:pPr>
      <w:r>
        <w:rPr>
          <w:rFonts w:ascii="仿宋" w:hAnsi="仿宋" w:eastAsia="仿宋" w:cs="仿宋"/>
          <w:spacing w:val="-7"/>
          <w:sz w:val="28"/>
          <w:szCs w:val="28"/>
        </w:rPr>
        <w:t>三级指标进行分析。权重分</w:t>
      </w:r>
      <w:r>
        <w:rPr>
          <w:rFonts w:ascii="仿宋" w:hAnsi="仿宋" w:eastAsia="仿宋" w:cs="仿宋"/>
          <w:spacing w:val="-66"/>
          <w:sz w:val="28"/>
          <w:szCs w:val="28"/>
        </w:rPr>
        <w:t xml:space="preserve"> </w:t>
      </w:r>
      <w:r>
        <w:rPr>
          <w:rFonts w:ascii="Times New Roman" w:hAnsi="Times New Roman" w:eastAsia="Times New Roman" w:cs="Times New Roman"/>
          <w:spacing w:val="-7"/>
          <w:sz w:val="28"/>
          <w:szCs w:val="28"/>
        </w:rPr>
        <w:t>45</w:t>
      </w:r>
      <w:r>
        <w:rPr>
          <w:rFonts w:ascii="Times New Roman" w:hAnsi="Times New Roman" w:eastAsia="Times New Roman" w:cs="Times New Roman"/>
          <w:spacing w:val="21"/>
          <w:sz w:val="28"/>
          <w:szCs w:val="28"/>
        </w:rPr>
        <w:t xml:space="preserve"> </w:t>
      </w:r>
      <w:r>
        <w:rPr>
          <w:rFonts w:ascii="仿宋" w:hAnsi="仿宋" w:eastAsia="仿宋" w:cs="仿宋"/>
          <w:spacing w:val="-7"/>
          <w:sz w:val="28"/>
          <w:szCs w:val="28"/>
        </w:rPr>
        <w:t>分，实际得分</w:t>
      </w:r>
      <w:r>
        <w:rPr>
          <w:rFonts w:ascii="仿宋" w:hAnsi="仿宋" w:eastAsia="仿宋" w:cs="仿宋"/>
          <w:spacing w:val="-67"/>
          <w:sz w:val="28"/>
          <w:szCs w:val="28"/>
        </w:rPr>
        <w:t xml:space="preserve"> </w:t>
      </w:r>
      <w:r>
        <w:rPr>
          <w:rFonts w:ascii="Times New Roman" w:hAnsi="Times New Roman" w:eastAsia="Times New Roman" w:cs="Times New Roman"/>
          <w:spacing w:val="-7"/>
          <w:sz w:val="28"/>
          <w:szCs w:val="28"/>
        </w:rPr>
        <w:t>44.7</w:t>
      </w:r>
      <w:r>
        <w:rPr>
          <w:rFonts w:ascii="Times New Roman" w:hAnsi="Times New Roman" w:eastAsia="Times New Roman" w:cs="Times New Roman"/>
          <w:spacing w:val="23"/>
          <w:sz w:val="28"/>
          <w:szCs w:val="28"/>
        </w:rPr>
        <w:t xml:space="preserve"> </w:t>
      </w:r>
      <w:r>
        <w:rPr>
          <w:rFonts w:ascii="仿宋" w:hAnsi="仿宋" w:eastAsia="仿宋" w:cs="仿宋"/>
          <w:spacing w:val="-7"/>
          <w:sz w:val="28"/>
          <w:szCs w:val="28"/>
        </w:rPr>
        <w:t>分，得分率</w:t>
      </w:r>
      <w:r>
        <w:rPr>
          <w:rFonts w:ascii="仿宋" w:hAnsi="仿宋" w:eastAsia="仿宋" w:cs="仿宋"/>
          <w:spacing w:val="-59"/>
          <w:sz w:val="28"/>
          <w:szCs w:val="28"/>
        </w:rPr>
        <w:t xml:space="preserve"> </w:t>
      </w:r>
      <w:r>
        <w:rPr>
          <w:rFonts w:ascii="Times New Roman" w:hAnsi="Times New Roman" w:eastAsia="Times New Roman" w:cs="Times New Roman"/>
          <w:spacing w:val="-7"/>
          <w:sz w:val="28"/>
          <w:szCs w:val="28"/>
        </w:rPr>
        <w:t>99.3%</w:t>
      </w:r>
      <w:r>
        <w:rPr>
          <w:rFonts w:ascii="仿宋" w:hAnsi="仿宋" w:eastAsia="仿宋" w:cs="仿宋"/>
          <w:spacing w:val="-7"/>
          <w:sz w:val="28"/>
          <w:szCs w:val="28"/>
        </w:rPr>
        <w:t>。</w:t>
      </w:r>
    </w:p>
    <w:p>
      <w:pPr>
        <w:spacing w:line="221" w:lineRule="auto"/>
        <w:rPr>
          <w:rFonts w:ascii="仿宋" w:hAnsi="仿宋" w:eastAsia="仿宋" w:cs="仿宋"/>
          <w:sz w:val="28"/>
          <w:szCs w:val="28"/>
        </w:rPr>
        <w:sectPr>
          <w:footerReference r:id="rId42" w:type="default"/>
          <w:pgSz w:w="11906" w:h="16839"/>
          <w:pgMar w:top="1431" w:right="1698" w:bottom="1223" w:left="1785" w:header="0" w:footer="1046" w:gutter="0"/>
          <w:cols w:space="720" w:num="1"/>
        </w:sectPr>
      </w:pPr>
    </w:p>
    <w:p>
      <w:pPr>
        <w:spacing w:before="181" w:line="223" w:lineRule="auto"/>
        <w:ind w:left="156"/>
        <w:rPr>
          <w:rFonts w:ascii="仿宋" w:hAnsi="仿宋" w:eastAsia="仿宋" w:cs="仿宋"/>
          <w:sz w:val="28"/>
          <w:szCs w:val="28"/>
        </w:rPr>
      </w:pPr>
      <w:r>
        <w:rPr>
          <w:rFonts w:ascii="仿宋" w:hAnsi="仿宋" w:eastAsia="仿宋" w:cs="仿宋"/>
          <w:spacing w:val="-2"/>
          <w:sz w:val="28"/>
          <w:szCs w:val="28"/>
        </w:rPr>
        <w:t>各指标得分情况见表</w:t>
      </w:r>
      <w:r>
        <w:rPr>
          <w:rFonts w:ascii="仿宋" w:hAnsi="仿宋" w:eastAsia="仿宋" w:cs="仿宋"/>
          <w:spacing w:val="-63"/>
          <w:sz w:val="28"/>
          <w:szCs w:val="28"/>
        </w:rPr>
        <w:t xml:space="preserve"> </w:t>
      </w:r>
      <w:r>
        <w:rPr>
          <w:rFonts w:ascii="Times New Roman" w:hAnsi="Times New Roman" w:eastAsia="Times New Roman" w:cs="Times New Roman"/>
          <w:spacing w:val="-2"/>
          <w:sz w:val="28"/>
          <w:szCs w:val="28"/>
        </w:rPr>
        <w:t>4-2</w:t>
      </w:r>
      <w:r>
        <w:rPr>
          <w:rFonts w:ascii="仿宋" w:hAnsi="仿宋" w:eastAsia="仿宋" w:cs="仿宋"/>
          <w:spacing w:val="-2"/>
          <w:sz w:val="28"/>
          <w:szCs w:val="28"/>
        </w:rPr>
        <w:t>。</w:t>
      </w:r>
    </w:p>
    <w:p>
      <w:pPr>
        <w:spacing w:before="227" w:line="222" w:lineRule="auto"/>
        <w:ind w:left="2792"/>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表</w:t>
      </w:r>
      <w:r>
        <w:rPr>
          <w:rFonts w:ascii="仿宋" w:hAnsi="仿宋" w:eastAsia="仿宋" w:cs="仿宋"/>
          <w:spacing w:val="-42"/>
          <w:sz w:val="24"/>
          <w:szCs w:val="24"/>
        </w:rPr>
        <w:t xml:space="preserve"> </w:t>
      </w:r>
      <w:r>
        <w:rPr>
          <w:rFonts w:ascii="Times New Roman" w:hAnsi="Times New Roman" w:eastAsia="Times New Roman" w:cs="Times New Roman"/>
          <w:b/>
          <w:bCs/>
          <w:spacing w:val="-2"/>
          <w:sz w:val="24"/>
          <w:szCs w:val="24"/>
        </w:rPr>
        <w:t>4-2</w:t>
      </w:r>
      <w:r>
        <w:rPr>
          <w:rFonts w:ascii="仿宋" w:hAnsi="仿宋" w:eastAsia="仿宋" w:cs="仿宋"/>
          <w:spacing w:val="-2"/>
          <w:sz w:val="24"/>
          <w:szCs w:val="24"/>
          <w14:textOutline w14:w="4358" w14:cap="flat" w14:cmpd="sng">
            <w14:solidFill>
              <w14:srgbClr w14:val="000000"/>
            </w14:solidFill>
            <w14:prstDash w14:val="solid"/>
            <w14:miter w14:val="10"/>
          </w14:textOutline>
        </w:rPr>
        <w:t>：项目过程指标及分值</w:t>
      </w:r>
    </w:p>
    <w:p>
      <w:pPr>
        <w:spacing w:before="23"/>
      </w:pPr>
    </w:p>
    <w:p>
      <w:pPr>
        <w:spacing w:before="22"/>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7"/>
        <w:gridCol w:w="711"/>
        <w:gridCol w:w="992"/>
        <w:gridCol w:w="567"/>
        <w:gridCol w:w="2764"/>
        <w:gridCol w:w="2054"/>
        <w:gridCol w:w="7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trPr>
        <w:tc>
          <w:tcPr>
            <w:tcW w:w="677" w:type="dxa"/>
            <w:shd w:val="clear" w:color="auto" w:fill="A6A6A6"/>
            <w:textDirection w:val="tbRlV"/>
            <w:vAlign w:val="top"/>
          </w:tcPr>
          <w:p>
            <w:pPr>
              <w:pStyle w:val="6"/>
              <w:spacing w:before="216" w:line="202" w:lineRule="auto"/>
              <w:ind w:left="138"/>
            </w:pPr>
            <w:r>
              <w:rPr>
                <w:spacing w:val="-124"/>
                <w:w w:val="62"/>
                <w14:textOutline w14:w="4358" w14:cap="flat" w14:cmpd="sng">
                  <w14:solidFill>
                    <w14:srgbClr w14:val="000000"/>
                  </w14:solidFill>
                  <w14:prstDash w14:val="solid"/>
                  <w14:miter w14:val="10"/>
                </w14:textOutline>
              </w:rPr>
              <w:t>一</w:t>
            </w:r>
            <w:r>
              <w:rPr>
                <w:spacing w:val="71"/>
              </w:rPr>
              <w:t xml:space="preserve"> </w:t>
            </w:r>
            <w:r>
              <w:rPr>
                <w:spacing w:val="5"/>
                <w14:textOutline w14:w="4358" w14:cap="flat" w14:cmpd="sng">
                  <w14:solidFill>
                    <w14:srgbClr w14:val="000000"/>
                  </w14:solidFill>
                  <w14:prstDash w14:val="solid"/>
                  <w14:miter w14:val="10"/>
                </w14:textOutline>
              </w:rPr>
              <w:t>级</w:t>
            </w:r>
            <w:r>
              <w:rPr>
                <w:spacing w:val="-54"/>
              </w:rPr>
              <w:t xml:space="preserve"> </w:t>
            </w:r>
            <w:r>
              <w:rPr>
                <w:spacing w:val="5"/>
                <w14:textOutline w14:w="4358" w14:cap="flat" w14:cmpd="sng">
                  <w14:solidFill>
                    <w14:srgbClr w14:val="000000"/>
                  </w14:solidFill>
                  <w14:prstDash w14:val="solid"/>
                  <w14:miter w14:val="10"/>
                </w14:textOutline>
              </w:rPr>
              <w:t>指</w:t>
            </w:r>
            <w:r>
              <w:rPr>
                <w:spacing w:val="-54"/>
              </w:rPr>
              <w:t xml:space="preserve"> </w:t>
            </w:r>
            <w:r>
              <w:rPr>
                <w:spacing w:val="5"/>
                <w14:textOutline w14:w="4358" w14:cap="flat" w14:cmpd="sng">
                  <w14:solidFill>
                    <w14:srgbClr w14:val="000000"/>
                  </w14:solidFill>
                  <w14:prstDash w14:val="solid"/>
                  <w14:miter w14:val="10"/>
                </w14:textOutline>
              </w:rPr>
              <w:t>标</w:t>
            </w:r>
          </w:p>
        </w:tc>
        <w:tc>
          <w:tcPr>
            <w:tcW w:w="711" w:type="dxa"/>
            <w:shd w:val="clear" w:color="auto" w:fill="A6A6A6"/>
            <w:vAlign w:val="top"/>
          </w:tcPr>
          <w:p>
            <w:pPr>
              <w:spacing w:line="249" w:lineRule="auto"/>
              <w:rPr>
                <w:rFonts w:ascii="Arial"/>
                <w:sz w:val="21"/>
              </w:rPr>
            </w:pPr>
          </w:p>
          <w:p>
            <w:pPr>
              <w:pStyle w:val="6"/>
              <w:spacing w:before="78" w:line="249" w:lineRule="auto"/>
              <w:ind w:left="125" w:right="116"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992" w:type="dxa"/>
            <w:shd w:val="clear" w:color="auto" w:fill="A6A6A6"/>
            <w:vAlign w:val="top"/>
          </w:tcPr>
          <w:p>
            <w:pPr>
              <w:spacing w:line="249" w:lineRule="auto"/>
              <w:rPr>
                <w:rFonts w:ascii="Arial"/>
                <w:sz w:val="21"/>
              </w:rPr>
            </w:pPr>
          </w:p>
          <w:p>
            <w:pPr>
              <w:pStyle w:val="6"/>
              <w:spacing w:before="78" w:line="249" w:lineRule="auto"/>
              <w:ind w:left="385" w:right="133" w:hanging="232"/>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567" w:type="dxa"/>
            <w:shd w:val="clear" w:color="auto" w:fill="A6A6A6"/>
            <w:textDirection w:val="tbRlV"/>
            <w:vAlign w:val="top"/>
          </w:tcPr>
          <w:p>
            <w:pPr>
              <w:pStyle w:val="6"/>
              <w:spacing w:before="162" w:line="203" w:lineRule="auto"/>
              <w:ind w:left="330"/>
            </w:pPr>
            <w:r>
              <w:rPr>
                <w:spacing w:val="5"/>
                <w14:textOutline w14:w="4358" w14:cap="flat" w14:cmpd="sng">
                  <w14:solidFill>
                    <w14:srgbClr w14:val="000000"/>
                  </w14:solidFill>
                  <w14:prstDash w14:val="solid"/>
                  <w14:miter w14:val="10"/>
                </w14:textOutline>
              </w:rPr>
              <w:t>分</w:t>
            </w:r>
            <w:r>
              <w:rPr>
                <w:spacing w:val="-8"/>
              </w:rPr>
              <w:t xml:space="preserve"> </w:t>
            </w:r>
            <w:r>
              <w:rPr>
                <w:spacing w:val="5"/>
                <w14:textOutline w14:w="4358" w14:cap="flat" w14:cmpd="sng">
                  <w14:solidFill>
                    <w14:srgbClr w14:val="000000"/>
                  </w14:solidFill>
                  <w14:prstDash w14:val="solid"/>
                  <w14:miter w14:val="10"/>
                </w14:textOutline>
              </w:rPr>
              <w:t>值</w:t>
            </w:r>
          </w:p>
        </w:tc>
        <w:tc>
          <w:tcPr>
            <w:tcW w:w="2764" w:type="dxa"/>
            <w:shd w:val="clear" w:color="auto" w:fill="A6A6A6"/>
            <w:vAlign w:val="top"/>
          </w:tcPr>
          <w:p>
            <w:pPr>
              <w:spacing w:line="427" w:lineRule="auto"/>
              <w:rPr>
                <w:rFonts w:ascii="Arial"/>
                <w:sz w:val="21"/>
              </w:rPr>
            </w:pPr>
          </w:p>
          <w:p>
            <w:pPr>
              <w:pStyle w:val="6"/>
              <w:spacing w:before="78" w:line="222" w:lineRule="auto"/>
              <w:ind w:left="914"/>
            </w:pPr>
            <w:r>
              <w:rPr>
                <w:spacing w:val="-4"/>
                <w14:textOutline w14:w="4358" w14:cap="flat" w14:cmpd="sng">
                  <w14:solidFill>
                    <w14:srgbClr w14:val="000000"/>
                  </w14:solidFill>
                  <w14:prstDash w14:val="solid"/>
                  <w14:miter w14:val="10"/>
                </w14:textOutline>
              </w:rPr>
              <w:t>评分标准</w:t>
            </w:r>
          </w:p>
        </w:tc>
        <w:tc>
          <w:tcPr>
            <w:tcW w:w="2054" w:type="dxa"/>
            <w:shd w:val="clear" w:color="auto" w:fill="A6A6A6"/>
            <w:vAlign w:val="top"/>
          </w:tcPr>
          <w:p>
            <w:pPr>
              <w:spacing w:line="427" w:lineRule="auto"/>
              <w:rPr>
                <w:rFonts w:ascii="Arial"/>
                <w:sz w:val="21"/>
              </w:rPr>
            </w:pPr>
          </w:p>
          <w:p>
            <w:pPr>
              <w:pStyle w:val="6"/>
              <w:spacing w:before="78" w:line="222" w:lineRule="auto"/>
              <w:ind w:left="563"/>
            </w:pPr>
            <w:r>
              <w:rPr>
                <w:spacing w:val="-5"/>
                <w14:textOutline w14:w="4358" w14:cap="flat" w14:cmpd="sng">
                  <w14:solidFill>
                    <w14:srgbClr w14:val="000000"/>
                  </w14:solidFill>
                  <w14:prstDash w14:val="solid"/>
                  <w14:miter w14:val="10"/>
                </w14:textOutline>
              </w:rPr>
              <w:t>完成情况</w:t>
            </w:r>
          </w:p>
        </w:tc>
        <w:tc>
          <w:tcPr>
            <w:tcW w:w="751" w:type="dxa"/>
            <w:shd w:val="clear" w:color="auto" w:fill="A6A6A6"/>
            <w:vAlign w:val="top"/>
          </w:tcPr>
          <w:p>
            <w:pPr>
              <w:spacing w:line="427" w:lineRule="auto"/>
              <w:rPr>
                <w:rFonts w:ascii="Arial"/>
                <w:sz w:val="21"/>
              </w:rPr>
            </w:pPr>
          </w:p>
          <w:p>
            <w:pPr>
              <w:pStyle w:val="6"/>
              <w:spacing w:before="78" w:line="222" w:lineRule="auto"/>
              <w:ind w:left="147"/>
            </w:pPr>
            <w:r>
              <w:rPr>
                <w:spacing w:val="-9"/>
                <w14:textOutline w14:w="4358" w14:cap="flat" w14:cmpd="sng">
                  <w14:solidFill>
                    <w14:srgbClr w14:val="000000"/>
                  </w14:solidFill>
                  <w14:prstDash w14:val="solid"/>
                  <w14:miter w14:val="1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1" w:hRule="atLeast"/>
        </w:trPr>
        <w:tc>
          <w:tcPr>
            <w:tcW w:w="677" w:type="dxa"/>
            <w:vMerge w:val="restart"/>
            <w:tcBorders>
              <w:bottom w:val="nil"/>
            </w:tcBorders>
            <w:vAlign w:val="top"/>
          </w:tcPr>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tabs>
                <w:tab w:val="left" w:pos="316"/>
              </w:tabs>
              <w:spacing w:before="69" w:line="272" w:lineRule="auto"/>
              <w:ind w:left="126" w:right="105" w:firstLine="134"/>
              <w:jc w:val="right"/>
            </w:pPr>
            <w:r>
              <w:rPr>
                <w:rFonts w:ascii="Times New Roman" w:hAnsi="Times New Roman" w:eastAsia="Times New Roman" w:cs="Times New Roman"/>
                <w:spacing w:val="-5"/>
              </w:rPr>
              <w:t>B</w:t>
            </w:r>
            <w:r>
              <w:rPr>
                <w:rFonts w:ascii="Times New Roman" w:hAnsi="Times New Roman" w:eastAsia="Times New Roman" w:cs="Times New Roman"/>
              </w:rPr>
              <w:t xml:space="preserve">   </w:t>
            </w:r>
            <w:r>
              <w:rPr>
                <w:spacing w:val="38"/>
                <w:w w:val="121"/>
              </w:rPr>
              <w:t>过</w:t>
            </w:r>
            <w:r>
              <w:t xml:space="preserve">  </w:t>
            </w:r>
            <w:r>
              <w:rPr>
                <w:spacing w:val="36"/>
                <w:w w:val="122"/>
              </w:rPr>
              <w:t>程</w:t>
            </w:r>
            <w:r>
              <w:t xml:space="preserve">  </w:t>
            </w:r>
            <w:r>
              <w:rPr>
                <w:spacing w:val="14"/>
              </w:rPr>
              <w:t>（</w:t>
            </w:r>
            <w:r>
              <w:rPr>
                <w:rFonts w:ascii="Times New Roman" w:hAnsi="Times New Roman" w:eastAsia="Times New Roman" w:cs="Times New Roman"/>
                <w:spacing w:val="14"/>
              </w:rPr>
              <w:t>4</w:t>
            </w:r>
            <w:r>
              <w:rPr>
                <w:rFonts w:ascii="Times New Roman" w:hAnsi="Times New Roman" w:eastAsia="Times New Roman" w:cs="Times New Roman"/>
              </w:rPr>
              <w:t xml:space="preserve">  </w:t>
            </w:r>
            <w:r>
              <w:rPr>
                <w:rFonts w:ascii="Times New Roman" w:hAnsi="Times New Roman" w:eastAsia="Times New Roman" w:cs="Times New Roman"/>
              </w:rPr>
              <w:tab/>
            </w:r>
            <w:r>
              <w:rPr>
                <w:rFonts w:ascii="Times New Roman" w:hAnsi="Times New Roman" w:eastAsia="Times New Roman" w:cs="Times New Roman"/>
                <w:spacing w:val="-8"/>
              </w:rPr>
              <w:t xml:space="preserve">5   </w:t>
            </w:r>
            <w:r>
              <w:rPr>
                <w:spacing w:val="-20"/>
              </w:rPr>
              <w:t>分）</w:t>
            </w:r>
          </w:p>
        </w:tc>
        <w:tc>
          <w:tcPr>
            <w:tcW w:w="711" w:type="dxa"/>
            <w:vMerge w:val="restart"/>
            <w:tcBorders>
              <w:bottom w:val="nil"/>
            </w:tcBorders>
            <w:vAlign w:val="top"/>
          </w:tcPr>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69" w:line="259" w:lineRule="auto"/>
              <w:ind w:left="138" w:right="116" w:firstLine="76"/>
              <w:jc w:val="both"/>
            </w:pPr>
            <w:r>
              <w:rPr>
                <w:rFonts w:ascii="Times New Roman" w:hAnsi="Times New Roman" w:eastAsia="Times New Roman" w:cs="Times New Roman"/>
                <w:spacing w:val="-2"/>
              </w:rPr>
              <w:t xml:space="preserve">B1  </w:t>
            </w:r>
            <w:r>
              <w:rPr>
                <w:spacing w:val="-15"/>
              </w:rPr>
              <w:t>资金</w:t>
            </w:r>
            <w:r>
              <w:t xml:space="preserve"> </w:t>
            </w:r>
            <w:r>
              <w:rPr>
                <w:spacing w:val="-15"/>
              </w:rPr>
              <w:t>管理</w:t>
            </w:r>
          </w:p>
        </w:tc>
        <w:tc>
          <w:tcPr>
            <w:tcW w:w="992" w:type="dxa"/>
            <w:vAlign w:val="top"/>
          </w:tcPr>
          <w:p>
            <w:pPr>
              <w:spacing w:before="100"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B101</w:t>
            </w:r>
          </w:p>
          <w:p>
            <w:pPr>
              <w:pStyle w:val="6"/>
              <w:spacing w:before="101" w:line="222" w:lineRule="auto"/>
              <w:ind w:left="148"/>
            </w:pPr>
            <w:r>
              <w:rPr>
                <w:spacing w:val="-6"/>
              </w:rPr>
              <w:t>预算执</w:t>
            </w:r>
          </w:p>
          <w:p>
            <w:pPr>
              <w:pStyle w:val="6"/>
              <w:spacing w:before="69" w:line="221" w:lineRule="auto"/>
              <w:ind w:left="268"/>
            </w:pPr>
            <w:r>
              <w:rPr>
                <w:spacing w:val="-9"/>
              </w:rPr>
              <w:t>行率</w:t>
            </w:r>
          </w:p>
        </w:tc>
        <w:tc>
          <w:tcPr>
            <w:tcW w:w="567" w:type="dxa"/>
            <w:vAlign w:val="top"/>
          </w:tcPr>
          <w:p>
            <w:pPr>
              <w:spacing w:line="387" w:lineRule="auto"/>
              <w:rPr>
                <w:rFonts w:ascii="Arial"/>
                <w:sz w:val="21"/>
              </w:rPr>
            </w:pPr>
          </w:p>
          <w:p>
            <w:pPr>
              <w:spacing w:before="69" w:line="188" w:lineRule="auto"/>
              <w:ind w:left="224"/>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764" w:type="dxa"/>
            <w:vAlign w:val="top"/>
          </w:tcPr>
          <w:p>
            <w:pPr>
              <w:spacing w:line="338" w:lineRule="auto"/>
              <w:rPr>
                <w:rFonts w:ascii="Arial"/>
                <w:sz w:val="21"/>
              </w:rPr>
            </w:pPr>
          </w:p>
          <w:p>
            <w:pPr>
              <w:pStyle w:val="6"/>
              <w:spacing w:before="79" w:line="221" w:lineRule="auto"/>
              <w:ind w:left="123"/>
            </w:pPr>
            <w:r>
              <w:rPr>
                <w:spacing w:val="-2"/>
              </w:rPr>
              <w:t>预算执行率</w:t>
            </w:r>
            <w:r>
              <w:rPr>
                <w:rFonts w:ascii="Times New Roman" w:hAnsi="Times New Roman" w:eastAsia="Times New Roman" w:cs="Times New Roman"/>
                <w:spacing w:val="-2"/>
              </w:rPr>
              <w:t>*</w:t>
            </w:r>
            <w:r>
              <w:rPr>
                <w:spacing w:val="-2"/>
              </w:rPr>
              <w:t>权重分</w:t>
            </w:r>
          </w:p>
        </w:tc>
        <w:tc>
          <w:tcPr>
            <w:tcW w:w="2054" w:type="dxa"/>
            <w:vAlign w:val="top"/>
          </w:tcPr>
          <w:p>
            <w:pPr>
              <w:pStyle w:val="6"/>
              <w:spacing w:before="238" w:line="269" w:lineRule="auto"/>
              <w:ind w:left="110" w:right="104" w:firstLine="13"/>
            </w:pPr>
            <w:r>
              <w:rPr>
                <w:spacing w:val="-18"/>
              </w:rPr>
              <w:t>预</w:t>
            </w:r>
            <w:r>
              <w:rPr>
                <w:spacing w:val="56"/>
              </w:rPr>
              <w:t xml:space="preserve"> </w:t>
            </w:r>
            <w:r>
              <w:rPr>
                <w:spacing w:val="-18"/>
              </w:rPr>
              <w:t>算</w:t>
            </w:r>
            <w:r>
              <w:rPr>
                <w:spacing w:val="53"/>
              </w:rPr>
              <w:t xml:space="preserve"> </w:t>
            </w:r>
            <w:r>
              <w:rPr>
                <w:spacing w:val="-18"/>
              </w:rPr>
              <w:t>执</w:t>
            </w:r>
            <w:r>
              <w:rPr>
                <w:spacing w:val="58"/>
              </w:rPr>
              <w:t xml:space="preserve"> </w:t>
            </w:r>
            <w:r>
              <w:rPr>
                <w:spacing w:val="-18"/>
              </w:rPr>
              <w:t>行</w:t>
            </w:r>
            <w:r>
              <w:rPr>
                <w:spacing w:val="62"/>
              </w:rPr>
              <w:t xml:space="preserve"> </w:t>
            </w:r>
            <w:r>
              <w:rPr>
                <w:spacing w:val="-18"/>
              </w:rPr>
              <w:t>率</w:t>
            </w:r>
            <w:r>
              <w:t xml:space="preserve"> </w:t>
            </w:r>
            <w:r>
              <w:rPr>
                <w:rFonts w:ascii="Times New Roman" w:hAnsi="Times New Roman" w:eastAsia="Times New Roman" w:cs="Times New Roman"/>
                <w:spacing w:val="-1"/>
              </w:rPr>
              <w:t>=87.6%</w:t>
            </w:r>
            <w:r>
              <w:rPr>
                <w:spacing w:val="-1"/>
              </w:rPr>
              <w:t>。</w:t>
            </w:r>
          </w:p>
        </w:tc>
        <w:tc>
          <w:tcPr>
            <w:tcW w:w="751" w:type="dxa"/>
            <w:vAlign w:val="top"/>
          </w:tcPr>
          <w:p>
            <w:pPr>
              <w:spacing w:line="387" w:lineRule="auto"/>
              <w:rPr>
                <w:rFonts w:ascii="Arial"/>
                <w:sz w:val="21"/>
              </w:rPr>
            </w:pPr>
          </w:p>
          <w:p>
            <w:pPr>
              <w:spacing w:before="69" w:line="188" w:lineRule="auto"/>
              <w:ind w:left="250"/>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98"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before="279"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B102</w:t>
            </w:r>
          </w:p>
          <w:p>
            <w:pPr>
              <w:pStyle w:val="6"/>
              <w:spacing w:before="102" w:line="222" w:lineRule="auto"/>
              <w:ind w:left="159"/>
            </w:pPr>
            <w:r>
              <w:rPr>
                <w:spacing w:val="-10"/>
              </w:rPr>
              <w:t>资金使</w:t>
            </w:r>
          </w:p>
          <w:p>
            <w:pPr>
              <w:pStyle w:val="6"/>
              <w:spacing w:before="68" w:line="224" w:lineRule="auto"/>
              <w:ind w:left="146"/>
            </w:pPr>
            <w:r>
              <w:rPr>
                <w:spacing w:val="-6"/>
              </w:rPr>
              <w:t>用合规</w:t>
            </w:r>
          </w:p>
          <w:p>
            <w:pPr>
              <w:pStyle w:val="6"/>
              <w:spacing w:before="69" w:line="220" w:lineRule="auto"/>
              <w:ind w:left="390"/>
            </w:pPr>
            <w:r>
              <w:t>性</w:t>
            </w:r>
          </w:p>
        </w:tc>
        <w:tc>
          <w:tcPr>
            <w:tcW w:w="567" w:type="dxa"/>
            <w:vAlign w:val="top"/>
          </w:tcPr>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before="69" w:line="188" w:lineRule="auto"/>
              <w:ind w:left="224"/>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764" w:type="dxa"/>
            <w:vAlign w:val="top"/>
          </w:tcPr>
          <w:p>
            <w:pPr>
              <w:pStyle w:val="6"/>
              <w:spacing w:before="240" w:line="263" w:lineRule="auto"/>
              <w:ind w:left="124" w:right="104" w:firstLine="9"/>
              <w:jc w:val="both"/>
            </w:pPr>
            <w:r>
              <w:rPr>
                <w:spacing w:val="12"/>
              </w:rPr>
              <w:t>资金使用符合国家财经</w:t>
            </w:r>
            <w:r>
              <w:t xml:space="preserve"> </w:t>
            </w:r>
            <w:r>
              <w:rPr>
                <w:spacing w:val="13"/>
              </w:rPr>
              <w:t>法规和财务管理制度以</w:t>
            </w:r>
            <w:r>
              <w:t xml:space="preserve"> </w:t>
            </w:r>
            <w:r>
              <w:rPr>
                <w:spacing w:val="13"/>
              </w:rPr>
              <w:t>及有关专项资金管理办</w:t>
            </w:r>
            <w:r>
              <w:t xml:space="preserve"> </w:t>
            </w:r>
            <w:r>
              <w:rPr>
                <w:spacing w:val="-5"/>
              </w:rPr>
              <w:t>法规定。</w:t>
            </w:r>
          </w:p>
        </w:tc>
        <w:tc>
          <w:tcPr>
            <w:tcW w:w="2054" w:type="dxa"/>
            <w:vAlign w:val="top"/>
          </w:tcPr>
          <w:p>
            <w:pPr>
              <w:pStyle w:val="6"/>
              <w:spacing w:before="58" w:line="266" w:lineRule="auto"/>
              <w:ind w:left="119" w:right="104" w:firstLine="14"/>
              <w:jc w:val="both"/>
            </w:pPr>
            <w:r>
              <w:rPr>
                <w:spacing w:val="18"/>
              </w:rPr>
              <w:t>资金使用符合国</w:t>
            </w:r>
            <w:r>
              <w:rPr>
                <w:spacing w:val="3"/>
              </w:rPr>
              <w:t xml:space="preserve"> </w:t>
            </w:r>
            <w:r>
              <w:rPr>
                <w:spacing w:val="20"/>
              </w:rPr>
              <w:t>家财经法规和财</w:t>
            </w:r>
            <w:r>
              <w:rPr>
                <w:spacing w:val="4"/>
              </w:rPr>
              <w:t xml:space="preserve"> </w:t>
            </w:r>
            <w:r>
              <w:rPr>
                <w:spacing w:val="20"/>
              </w:rPr>
              <w:t>务管理制度以及</w:t>
            </w:r>
            <w:r>
              <w:rPr>
                <w:spacing w:val="4"/>
              </w:rPr>
              <w:t xml:space="preserve"> </w:t>
            </w:r>
            <w:r>
              <w:rPr>
                <w:spacing w:val="20"/>
              </w:rPr>
              <w:t>有关专项资金管</w:t>
            </w:r>
            <w:r>
              <w:rPr>
                <w:spacing w:val="4"/>
              </w:rPr>
              <w:t xml:space="preserve"> </w:t>
            </w:r>
            <w:r>
              <w:rPr>
                <w:spacing w:val="-3"/>
              </w:rPr>
              <w:t>理办法规定。</w:t>
            </w:r>
          </w:p>
        </w:tc>
        <w:tc>
          <w:tcPr>
            <w:tcW w:w="751" w:type="dxa"/>
            <w:vAlign w:val="top"/>
          </w:tcPr>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before="69" w:line="188" w:lineRule="auto"/>
              <w:ind w:left="318"/>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57"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tcBorders>
            <w:vAlign w:val="top"/>
          </w:tcPr>
          <w:p>
            <w:pPr>
              <w:rPr>
                <w:rFonts w:ascii="Arial"/>
                <w:sz w:val="21"/>
              </w:rPr>
            </w:pPr>
          </w:p>
        </w:tc>
        <w:tc>
          <w:tcPr>
            <w:tcW w:w="992" w:type="dxa"/>
            <w:vAlign w:val="top"/>
          </w:tcPr>
          <w:p>
            <w:pPr>
              <w:spacing w:line="390" w:lineRule="auto"/>
              <w:rPr>
                <w:rFonts w:ascii="Arial"/>
                <w:sz w:val="21"/>
              </w:rPr>
            </w:pPr>
          </w:p>
          <w:p>
            <w:pPr>
              <w:spacing w:before="69"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B103</w:t>
            </w:r>
          </w:p>
          <w:p>
            <w:pPr>
              <w:pStyle w:val="6"/>
              <w:spacing w:before="99" w:line="224" w:lineRule="auto"/>
              <w:ind w:left="159"/>
            </w:pPr>
            <w:r>
              <w:rPr>
                <w:spacing w:val="-10"/>
              </w:rPr>
              <w:t>资金支</w:t>
            </w:r>
          </w:p>
          <w:p>
            <w:pPr>
              <w:pStyle w:val="6"/>
              <w:spacing w:before="68" w:line="224" w:lineRule="auto"/>
              <w:ind w:left="146"/>
            </w:pPr>
            <w:r>
              <w:rPr>
                <w:spacing w:val="-6"/>
              </w:rPr>
              <w:t>付规范</w:t>
            </w:r>
          </w:p>
          <w:p>
            <w:pPr>
              <w:pStyle w:val="6"/>
              <w:spacing w:before="66" w:line="220" w:lineRule="auto"/>
              <w:ind w:left="390"/>
            </w:pPr>
            <w:r>
              <w:t>性</w:t>
            </w:r>
          </w:p>
        </w:tc>
        <w:tc>
          <w:tcPr>
            <w:tcW w:w="567" w:type="dxa"/>
            <w:vAlign w:val="top"/>
          </w:tcPr>
          <w:p>
            <w:pPr>
              <w:spacing w:line="308" w:lineRule="auto"/>
              <w:rPr>
                <w:rFonts w:ascii="Arial"/>
                <w:sz w:val="21"/>
              </w:rPr>
            </w:pPr>
          </w:p>
          <w:p>
            <w:pPr>
              <w:spacing w:line="308" w:lineRule="auto"/>
              <w:rPr>
                <w:rFonts w:ascii="Arial"/>
                <w:sz w:val="21"/>
              </w:rPr>
            </w:pPr>
          </w:p>
          <w:p>
            <w:pPr>
              <w:spacing w:line="308" w:lineRule="auto"/>
              <w:rPr>
                <w:rFonts w:ascii="Arial"/>
                <w:sz w:val="21"/>
              </w:rPr>
            </w:pPr>
          </w:p>
          <w:p>
            <w:pPr>
              <w:spacing w:before="69" w:line="188" w:lineRule="auto"/>
              <w:ind w:left="224"/>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764" w:type="dxa"/>
            <w:vAlign w:val="top"/>
          </w:tcPr>
          <w:p>
            <w:pPr>
              <w:pStyle w:val="6"/>
              <w:spacing w:before="236" w:line="266" w:lineRule="auto"/>
              <w:ind w:left="120" w:right="104" w:firstLine="6"/>
              <w:jc w:val="both"/>
            </w:pPr>
            <w:r>
              <w:rPr>
                <w:spacing w:val="12"/>
              </w:rPr>
              <w:t>符合合同约定资金付款</w:t>
            </w:r>
            <w:r>
              <w:rPr>
                <w:spacing w:val="6"/>
              </w:rPr>
              <w:t xml:space="preserve"> </w:t>
            </w:r>
            <w:r>
              <w:rPr>
                <w:spacing w:val="-10"/>
              </w:rPr>
              <w:t>的方式、时间、条件和比</w:t>
            </w:r>
            <w:r>
              <w:rPr>
                <w:spacing w:val="2"/>
              </w:rPr>
              <w:t xml:space="preserve"> </w:t>
            </w:r>
            <w:r>
              <w:rPr>
                <w:spacing w:val="-10"/>
              </w:rPr>
              <w:t>例，明确无故逾期支付资</w:t>
            </w:r>
            <w:r>
              <w:rPr>
                <w:spacing w:val="2"/>
              </w:rPr>
              <w:t xml:space="preserve"> </w:t>
            </w:r>
            <w:r>
              <w:rPr>
                <w:spacing w:val="8"/>
              </w:rPr>
              <w:t>金的违约责任等</w:t>
            </w:r>
            <w:r>
              <w:rPr>
                <w:spacing w:val="-68"/>
              </w:rPr>
              <w:t xml:space="preserve"> </w:t>
            </w:r>
            <w:r>
              <w:rPr>
                <w:spacing w:val="8"/>
              </w:rPr>
              <w:t>，得满</w:t>
            </w:r>
            <w:r>
              <w:t xml:space="preserve"> </w:t>
            </w:r>
            <w:r>
              <w:rPr>
                <w:spacing w:val="-2"/>
              </w:rPr>
              <w:t>分，否则扣全分。</w:t>
            </w:r>
          </w:p>
        </w:tc>
        <w:tc>
          <w:tcPr>
            <w:tcW w:w="2054" w:type="dxa"/>
            <w:vAlign w:val="top"/>
          </w:tcPr>
          <w:p>
            <w:pPr>
              <w:pStyle w:val="6"/>
              <w:spacing w:before="62" w:line="267" w:lineRule="auto"/>
              <w:ind w:left="122" w:right="77" w:firstLine="5"/>
              <w:jc w:val="both"/>
            </w:pPr>
            <w:r>
              <w:rPr>
                <w:spacing w:val="19"/>
              </w:rPr>
              <w:t>符合合同约定资</w:t>
            </w:r>
            <w:r>
              <w:rPr>
                <w:spacing w:val="2"/>
              </w:rPr>
              <w:t xml:space="preserve"> </w:t>
            </w:r>
            <w:r>
              <w:rPr>
                <w:spacing w:val="-13"/>
              </w:rPr>
              <w:t>金付款的方式、时</w:t>
            </w:r>
            <w:r>
              <w:rPr>
                <w:spacing w:val="5"/>
              </w:rPr>
              <w:t xml:space="preserve"> </w:t>
            </w:r>
            <w:r>
              <w:rPr>
                <w:spacing w:val="-9"/>
              </w:rPr>
              <w:t>间、条件和比例，</w:t>
            </w:r>
            <w:r>
              <w:t xml:space="preserve"> </w:t>
            </w:r>
            <w:r>
              <w:rPr>
                <w:spacing w:val="20"/>
              </w:rPr>
              <w:t>明确无故逾期支</w:t>
            </w:r>
            <w:r>
              <w:rPr>
                <w:spacing w:val="1"/>
              </w:rPr>
              <w:t xml:space="preserve"> </w:t>
            </w:r>
            <w:r>
              <w:rPr>
                <w:spacing w:val="20"/>
              </w:rPr>
              <w:t>付资金的违约责</w:t>
            </w:r>
            <w:r>
              <w:rPr>
                <w:spacing w:val="1"/>
              </w:rPr>
              <w:t xml:space="preserve"> </w:t>
            </w:r>
            <w:r>
              <w:rPr>
                <w:spacing w:val="-8"/>
              </w:rPr>
              <w:t>任。</w:t>
            </w:r>
          </w:p>
        </w:tc>
        <w:tc>
          <w:tcPr>
            <w:tcW w:w="751" w:type="dxa"/>
            <w:vAlign w:val="top"/>
          </w:tcPr>
          <w:p>
            <w:pPr>
              <w:spacing w:line="308" w:lineRule="auto"/>
              <w:rPr>
                <w:rFonts w:ascii="Arial"/>
                <w:sz w:val="21"/>
              </w:rPr>
            </w:pPr>
          </w:p>
          <w:p>
            <w:pPr>
              <w:spacing w:line="308" w:lineRule="auto"/>
              <w:rPr>
                <w:rFonts w:ascii="Arial"/>
                <w:sz w:val="21"/>
              </w:rPr>
            </w:pPr>
          </w:p>
          <w:p>
            <w:pPr>
              <w:spacing w:line="308" w:lineRule="auto"/>
              <w:rPr>
                <w:rFonts w:ascii="Arial"/>
                <w:sz w:val="21"/>
              </w:rPr>
            </w:pPr>
          </w:p>
          <w:p>
            <w:pPr>
              <w:spacing w:before="69" w:line="188" w:lineRule="auto"/>
              <w:ind w:left="318"/>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57" w:hRule="atLeast"/>
        </w:trPr>
        <w:tc>
          <w:tcPr>
            <w:tcW w:w="677" w:type="dxa"/>
            <w:vMerge w:val="continue"/>
            <w:tcBorders>
              <w:top w:val="nil"/>
              <w:bottom w:val="nil"/>
            </w:tcBorders>
            <w:vAlign w:val="top"/>
          </w:tcPr>
          <w:p>
            <w:pPr>
              <w:rPr>
                <w:rFonts w:ascii="Arial"/>
                <w:sz w:val="21"/>
              </w:rPr>
            </w:pPr>
          </w:p>
        </w:tc>
        <w:tc>
          <w:tcPr>
            <w:tcW w:w="711" w:type="dxa"/>
            <w:vMerge w:val="restart"/>
            <w:tcBorders>
              <w:bottom w:val="nil"/>
            </w:tcBorders>
            <w:vAlign w:val="top"/>
          </w:tcPr>
          <w:p>
            <w:pPr>
              <w:spacing w:line="262"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69" w:line="257" w:lineRule="auto"/>
              <w:ind w:left="126" w:right="116" w:firstLine="88"/>
              <w:jc w:val="both"/>
            </w:pPr>
            <w:r>
              <w:rPr>
                <w:rFonts w:ascii="Times New Roman" w:hAnsi="Times New Roman" w:eastAsia="Times New Roman" w:cs="Times New Roman"/>
                <w:spacing w:val="-2"/>
              </w:rPr>
              <w:t xml:space="preserve">B2  </w:t>
            </w:r>
            <w:r>
              <w:rPr>
                <w:spacing w:val="-9"/>
              </w:rPr>
              <w:t>组织</w:t>
            </w:r>
            <w:r>
              <w:t xml:space="preserve"> </w:t>
            </w:r>
            <w:r>
              <w:rPr>
                <w:spacing w:val="-9"/>
              </w:rPr>
              <w:t>实施</w:t>
            </w:r>
          </w:p>
        </w:tc>
        <w:tc>
          <w:tcPr>
            <w:tcW w:w="992" w:type="dxa"/>
            <w:vAlign w:val="top"/>
          </w:tcPr>
          <w:p>
            <w:pPr>
              <w:spacing w:line="390" w:lineRule="auto"/>
              <w:rPr>
                <w:rFonts w:ascii="Arial"/>
                <w:sz w:val="21"/>
              </w:rPr>
            </w:pPr>
          </w:p>
          <w:p>
            <w:pPr>
              <w:spacing w:before="69"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B201</w:t>
            </w:r>
          </w:p>
          <w:p>
            <w:pPr>
              <w:pStyle w:val="6"/>
              <w:spacing w:before="99" w:line="222" w:lineRule="auto"/>
              <w:ind w:left="160"/>
            </w:pPr>
            <w:r>
              <w:rPr>
                <w:spacing w:val="-10"/>
              </w:rPr>
              <w:t>管理制</w:t>
            </w:r>
          </w:p>
          <w:p>
            <w:pPr>
              <w:pStyle w:val="6"/>
              <w:spacing w:before="71" w:line="223" w:lineRule="auto"/>
              <w:ind w:left="146"/>
            </w:pPr>
            <w:r>
              <w:rPr>
                <w:spacing w:val="-6"/>
              </w:rPr>
              <w:t>度健全</w:t>
            </w:r>
          </w:p>
          <w:p>
            <w:pPr>
              <w:pStyle w:val="6"/>
              <w:spacing w:before="70" w:line="220" w:lineRule="auto"/>
              <w:ind w:left="390"/>
            </w:pPr>
            <w:r>
              <w:t>性</w:t>
            </w:r>
          </w:p>
        </w:tc>
        <w:tc>
          <w:tcPr>
            <w:tcW w:w="567" w:type="dxa"/>
            <w:vAlign w:val="top"/>
          </w:tcPr>
          <w:p>
            <w:pPr>
              <w:spacing w:line="308" w:lineRule="auto"/>
              <w:rPr>
                <w:rFonts w:ascii="Arial"/>
                <w:sz w:val="21"/>
              </w:rPr>
            </w:pPr>
          </w:p>
          <w:p>
            <w:pPr>
              <w:spacing w:line="308" w:lineRule="auto"/>
              <w:rPr>
                <w:rFonts w:ascii="Arial"/>
                <w:sz w:val="21"/>
              </w:rPr>
            </w:pPr>
          </w:p>
          <w:p>
            <w:pPr>
              <w:spacing w:line="308" w:lineRule="auto"/>
              <w:rPr>
                <w:rFonts w:ascii="Arial"/>
                <w:sz w:val="21"/>
              </w:rPr>
            </w:pPr>
          </w:p>
          <w:p>
            <w:pPr>
              <w:spacing w:before="69" w:line="188" w:lineRule="auto"/>
              <w:ind w:left="229"/>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764" w:type="dxa"/>
            <w:vAlign w:val="top"/>
          </w:tcPr>
          <w:p>
            <w:pPr>
              <w:pStyle w:val="6"/>
              <w:spacing w:before="64" w:line="267" w:lineRule="auto"/>
              <w:ind w:left="127" w:right="56" w:hanging="14"/>
              <w:jc w:val="both"/>
            </w:pPr>
            <w:r>
              <w:rPr>
                <w:spacing w:val="14"/>
              </w:rPr>
              <w:t>①制定或具有相应的财</w:t>
            </w:r>
            <w:r>
              <w:t xml:space="preserve"> </w:t>
            </w:r>
            <w:r>
              <w:rPr>
                <w:spacing w:val="-11"/>
              </w:rPr>
              <w:t>务和业务管理制度；②财</w:t>
            </w:r>
            <w:r>
              <w:rPr>
                <w:spacing w:val="6"/>
              </w:rPr>
              <w:t xml:space="preserve"> </w:t>
            </w:r>
            <w:r>
              <w:rPr>
                <w:spacing w:val="-6"/>
              </w:rPr>
              <w:t>务和业务管理制度合法、</w:t>
            </w:r>
            <w:r>
              <w:t xml:space="preserve"> </w:t>
            </w:r>
            <w:r>
              <w:rPr>
                <w:spacing w:val="-11"/>
              </w:rPr>
              <w:t>合规、完整。③采购文件</w:t>
            </w:r>
            <w:r>
              <w:rPr>
                <w:spacing w:val="6"/>
              </w:rPr>
              <w:t xml:space="preserve"> </w:t>
            </w:r>
            <w:r>
              <w:rPr>
                <w:spacing w:val="-11"/>
              </w:rPr>
              <w:t>合规合法。每符合一项得</w:t>
            </w:r>
            <w:r>
              <w:rPr>
                <w:spacing w:val="6"/>
              </w:rPr>
              <w:t xml:space="preserve"> </w:t>
            </w:r>
            <w:r>
              <w:rPr>
                <w:rFonts w:ascii="Times New Roman" w:hAnsi="Times New Roman" w:eastAsia="Times New Roman" w:cs="Times New Roman"/>
                <w:spacing w:val="-6"/>
              </w:rPr>
              <w:t>1/3</w:t>
            </w:r>
            <w:r>
              <w:rPr>
                <w:rFonts w:ascii="Times New Roman" w:hAnsi="Times New Roman" w:eastAsia="Times New Roman" w:cs="Times New Roman"/>
                <w:spacing w:val="16"/>
              </w:rPr>
              <w:t xml:space="preserve"> </w:t>
            </w:r>
            <w:r>
              <w:rPr>
                <w:spacing w:val="-6"/>
              </w:rPr>
              <w:t>权重分。</w:t>
            </w:r>
          </w:p>
        </w:tc>
        <w:tc>
          <w:tcPr>
            <w:tcW w:w="2054" w:type="dxa"/>
            <w:vAlign w:val="top"/>
          </w:tcPr>
          <w:p>
            <w:pPr>
              <w:spacing w:line="342" w:lineRule="auto"/>
              <w:rPr>
                <w:rFonts w:ascii="Arial"/>
                <w:sz w:val="21"/>
              </w:rPr>
            </w:pPr>
          </w:p>
          <w:p>
            <w:pPr>
              <w:pStyle w:val="6"/>
              <w:spacing w:before="78" w:line="262" w:lineRule="auto"/>
              <w:ind w:left="122" w:right="104" w:firstLine="30"/>
              <w:jc w:val="both"/>
            </w:pPr>
            <w:r>
              <w:rPr>
                <w:spacing w:val="15"/>
              </w:rPr>
              <w:t>已制定或具有相</w:t>
            </w:r>
            <w:r>
              <w:rPr>
                <w:spacing w:val="5"/>
              </w:rPr>
              <w:t xml:space="preserve"> </w:t>
            </w:r>
            <w:r>
              <w:rPr>
                <w:spacing w:val="20"/>
              </w:rPr>
              <w:t>应的财务和业务</w:t>
            </w:r>
            <w:r>
              <w:rPr>
                <w:spacing w:val="1"/>
              </w:rPr>
              <w:t xml:space="preserve"> </w:t>
            </w:r>
            <w:r>
              <w:rPr>
                <w:spacing w:val="-13"/>
              </w:rPr>
              <w:t>管理制度，对项目</w:t>
            </w:r>
            <w:r>
              <w:rPr>
                <w:spacing w:val="5"/>
              </w:rPr>
              <w:t xml:space="preserve"> </w:t>
            </w:r>
            <w:r>
              <w:rPr>
                <w:spacing w:val="-3"/>
              </w:rPr>
              <w:t>实施进行监管。</w:t>
            </w:r>
          </w:p>
        </w:tc>
        <w:tc>
          <w:tcPr>
            <w:tcW w:w="751" w:type="dxa"/>
            <w:vAlign w:val="top"/>
          </w:tcPr>
          <w:p>
            <w:pPr>
              <w:spacing w:line="308" w:lineRule="auto"/>
              <w:rPr>
                <w:rFonts w:ascii="Arial"/>
                <w:sz w:val="21"/>
              </w:rPr>
            </w:pPr>
          </w:p>
          <w:p>
            <w:pPr>
              <w:spacing w:line="308" w:lineRule="auto"/>
              <w:rPr>
                <w:rFonts w:ascii="Arial"/>
                <w:sz w:val="21"/>
              </w:rPr>
            </w:pPr>
          </w:p>
          <w:p>
            <w:pPr>
              <w:spacing w:line="308"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9"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before="104"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B202</w:t>
            </w:r>
          </w:p>
          <w:p>
            <w:pPr>
              <w:pStyle w:val="6"/>
              <w:spacing w:before="100" w:line="222" w:lineRule="auto"/>
              <w:ind w:left="148"/>
            </w:pPr>
            <w:r>
              <w:rPr>
                <w:spacing w:val="-6"/>
              </w:rPr>
              <w:t>采购程</w:t>
            </w:r>
          </w:p>
          <w:p>
            <w:pPr>
              <w:pStyle w:val="6"/>
              <w:spacing w:before="71" w:line="222" w:lineRule="auto"/>
              <w:ind w:left="146"/>
            </w:pPr>
            <w:r>
              <w:rPr>
                <w:spacing w:val="-6"/>
              </w:rPr>
              <w:t>序规范</w:t>
            </w:r>
          </w:p>
          <w:p>
            <w:pPr>
              <w:pStyle w:val="6"/>
              <w:spacing w:before="71" w:line="220" w:lineRule="auto"/>
              <w:ind w:left="390"/>
            </w:pPr>
            <w:r>
              <w:t>性</w:t>
            </w:r>
          </w:p>
        </w:tc>
        <w:tc>
          <w:tcPr>
            <w:tcW w:w="567" w:type="dxa"/>
            <w:vAlign w:val="top"/>
          </w:tcPr>
          <w:p>
            <w:pPr>
              <w:spacing w:line="284" w:lineRule="auto"/>
              <w:rPr>
                <w:rFonts w:ascii="Arial"/>
                <w:sz w:val="21"/>
              </w:rPr>
            </w:pPr>
          </w:p>
          <w:p>
            <w:pPr>
              <w:spacing w:line="285" w:lineRule="auto"/>
              <w:rPr>
                <w:rFonts w:ascii="Arial"/>
                <w:sz w:val="21"/>
              </w:rPr>
            </w:pPr>
          </w:p>
          <w:p>
            <w:pPr>
              <w:spacing w:before="69" w:line="188" w:lineRule="auto"/>
              <w:ind w:left="233"/>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764" w:type="dxa"/>
            <w:vAlign w:val="top"/>
          </w:tcPr>
          <w:p>
            <w:pPr>
              <w:pStyle w:val="6"/>
              <w:spacing w:before="61" w:line="263" w:lineRule="auto"/>
              <w:ind w:left="125" w:right="68" w:hanging="2"/>
              <w:jc w:val="both"/>
            </w:pPr>
            <w:r>
              <w:rPr>
                <w:spacing w:val="13"/>
              </w:rPr>
              <w:t>采购程序符合政府采购</w:t>
            </w:r>
            <w:r>
              <w:t xml:space="preserve"> </w:t>
            </w:r>
            <w:r>
              <w:rPr>
                <w:spacing w:val="-7"/>
              </w:rPr>
              <w:t>法规制度要求，得满分，</w:t>
            </w:r>
            <w:r>
              <w:t xml:space="preserve"> </w:t>
            </w:r>
            <w:r>
              <w:rPr>
                <w:spacing w:val="3"/>
              </w:rPr>
              <w:t xml:space="preserve">每发现 </w:t>
            </w:r>
            <w:r>
              <w:rPr>
                <w:rFonts w:ascii="Times New Roman" w:hAnsi="Times New Roman" w:eastAsia="Times New Roman" w:cs="Times New Roman"/>
                <w:spacing w:val="3"/>
              </w:rPr>
              <w:t>1</w:t>
            </w:r>
            <w:r>
              <w:rPr>
                <w:rFonts w:ascii="Times New Roman" w:hAnsi="Times New Roman" w:eastAsia="Times New Roman" w:cs="Times New Roman"/>
                <w:spacing w:val="34"/>
              </w:rPr>
              <w:t xml:space="preserve"> </w:t>
            </w:r>
            <w:r>
              <w:rPr>
                <w:spacing w:val="3"/>
              </w:rPr>
              <w:t>处不符合情况</w:t>
            </w:r>
            <w:r>
              <w:t xml:space="preserve"> </w:t>
            </w:r>
            <w:r>
              <w:rPr>
                <w:spacing w:val="-8"/>
              </w:rPr>
              <w:t>扣</w:t>
            </w:r>
            <w:r>
              <w:rPr>
                <w:spacing w:val="-29"/>
              </w:rPr>
              <w:t xml:space="preserve"> </w:t>
            </w:r>
            <w:r>
              <w:rPr>
                <w:rFonts w:ascii="Times New Roman" w:hAnsi="Times New Roman" w:eastAsia="Times New Roman" w:cs="Times New Roman"/>
                <w:spacing w:val="-8"/>
              </w:rPr>
              <w:t>1</w:t>
            </w:r>
            <w:r>
              <w:rPr>
                <w:rFonts w:ascii="Times New Roman" w:hAnsi="Times New Roman" w:eastAsia="Times New Roman" w:cs="Times New Roman"/>
                <w:spacing w:val="19"/>
              </w:rPr>
              <w:t xml:space="preserve"> </w:t>
            </w:r>
            <w:r>
              <w:rPr>
                <w:spacing w:val="-8"/>
              </w:rPr>
              <w:t>分，扣完为止。</w:t>
            </w:r>
          </w:p>
        </w:tc>
        <w:tc>
          <w:tcPr>
            <w:tcW w:w="2054" w:type="dxa"/>
            <w:vAlign w:val="top"/>
          </w:tcPr>
          <w:p>
            <w:pPr>
              <w:pStyle w:val="6"/>
              <w:spacing w:before="243" w:line="258" w:lineRule="auto"/>
              <w:ind w:left="123" w:right="104"/>
              <w:jc w:val="both"/>
            </w:pPr>
            <w:r>
              <w:rPr>
                <w:spacing w:val="20"/>
              </w:rPr>
              <w:t>采购程序符合政</w:t>
            </w:r>
            <w:r>
              <w:t xml:space="preserve"> </w:t>
            </w:r>
            <w:r>
              <w:rPr>
                <w:spacing w:val="20"/>
              </w:rPr>
              <w:t>府采购法规制度</w:t>
            </w:r>
            <w:r>
              <w:t xml:space="preserve"> </w:t>
            </w:r>
            <w:r>
              <w:rPr>
                <w:spacing w:val="-6"/>
              </w:rPr>
              <w:t>要求。</w:t>
            </w:r>
          </w:p>
        </w:tc>
        <w:tc>
          <w:tcPr>
            <w:tcW w:w="751" w:type="dxa"/>
            <w:vAlign w:val="top"/>
          </w:tcPr>
          <w:p>
            <w:pPr>
              <w:spacing w:line="284" w:lineRule="auto"/>
              <w:rPr>
                <w:rFonts w:ascii="Arial"/>
                <w:sz w:val="21"/>
              </w:rPr>
            </w:pPr>
          </w:p>
          <w:p>
            <w:pPr>
              <w:spacing w:line="285" w:lineRule="auto"/>
              <w:rPr>
                <w:rFonts w:ascii="Arial"/>
                <w:sz w:val="21"/>
              </w:rPr>
            </w:pPr>
          </w:p>
          <w:p>
            <w:pPr>
              <w:spacing w:before="69" w:line="188" w:lineRule="auto"/>
              <w:ind w:left="327"/>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9"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before="105"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B203</w:t>
            </w:r>
          </w:p>
          <w:p>
            <w:pPr>
              <w:pStyle w:val="6"/>
              <w:spacing w:before="102" w:line="222" w:lineRule="auto"/>
              <w:ind w:left="148"/>
            </w:pPr>
            <w:r>
              <w:rPr>
                <w:spacing w:val="-6"/>
              </w:rPr>
              <w:t>采购方</w:t>
            </w:r>
          </w:p>
          <w:p>
            <w:pPr>
              <w:pStyle w:val="6"/>
              <w:spacing w:before="68" w:line="223" w:lineRule="auto"/>
              <w:ind w:left="152"/>
            </w:pPr>
            <w:r>
              <w:rPr>
                <w:spacing w:val="-8"/>
              </w:rPr>
              <w:t>式合规</w:t>
            </w:r>
          </w:p>
          <w:p>
            <w:pPr>
              <w:pStyle w:val="6"/>
              <w:spacing w:before="70" w:line="220" w:lineRule="auto"/>
              <w:ind w:left="390"/>
            </w:pPr>
            <w:r>
              <w:t>性</w:t>
            </w:r>
          </w:p>
        </w:tc>
        <w:tc>
          <w:tcPr>
            <w:tcW w:w="567" w:type="dxa"/>
            <w:vAlign w:val="top"/>
          </w:tcPr>
          <w:p>
            <w:pPr>
              <w:spacing w:line="285" w:lineRule="auto"/>
              <w:rPr>
                <w:rFonts w:ascii="Arial"/>
                <w:sz w:val="21"/>
              </w:rPr>
            </w:pPr>
          </w:p>
          <w:p>
            <w:pPr>
              <w:spacing w:line="285"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pStyle w:val="6"/>
              <w:spacing w:before="61" w:line="263" w:lineRule="auto"/>
              <w:ind w:left="121" w:right="104" w:firstLine="1"/>
              <w:jc w:val="both"/>
            </w:pPr>
            <w:r>
              <w:rPr>
                <w:spacing w:val="13"/>
              </w:rPr>
              <w:t>采购方式（采购方式变</w:t>
            </w:r>
            <w:r>
              <w:t xml:space="preserve"> </w:t>
            </w:r>
            <w:r>
              <w:rPr>
                <w:spacing w:val="-10"/>
              </w:rPr>
              <w:t>更）符合政府采购法规制</w:t>
            </w:r>
            <w:r>
              <w:rPr>
                <w:spacing w:val="1"/>
              </w:rPr>
              <w:t xml:space="preserve"> </w:t>
            </w:r>
            <w:r>
              <w:rPr>
                <w:spacing w:val="-10"/>
              </w:rPr>
              <w:t>度要求得满分，不符合扣</w:t>
            </w:r>
            <w:r>
              <w:rPr>
                <w:spacing w:val="1"/>
              </w:rPr>
              <w:t xml:space="preserve"> </w:t>
            </w:r>
            <w:r>
              <w:rPr>
                <w:spacing w:val="-3"/>
              </w:rPr>
              <w:t>除全部分值。</w:t>
            </w:r>
          </w:p>
        </w:tc>
        <w:tc>
          <w:tcPr>
            <w:tcW w:w="2054" w:type="dxa"/>
            <w:vAlign w:val="top"/>
          </w:tcPr>
          <w:p>
            <w:pPr>
              <w:pStyle w:val="6"/>
              <w:spacing w:before="244" w:line="258" w:lineRule="auto"/>
              <w:ind w:left="123" w:right="104"/>
              <w:jc w:val="both"/>
            </w:pPr>
            <w:r>
              <w:rPr>
                <w:spacing w:val="20"/>
              </w:rPr>
              <w:t>采购方式符合政</w:t>
            </w:r>
            <w:r>
              <w:t xml:space="preserve"> </w:t>
            </w:r>
            <w:r>
              <w:rPr>
                <w:spacing w:val="20"/>
              </w:rPr>
              <w:t>府采购法规制度</w:t>
            </w:r>
            <w:r>
              <w:t xml:space="preserve"> </w:t>
            </w:r>
            <w:r>
              <w:rPr>
                <w:spacing w:val="-6"/>
              </w:rPr>
              <w:t>要求。</w:t>
            </w:r>
          </w:p>
        </w:tc>
        <w:tc>
          <w:tcPr>
            <w:tcW w:w="751" w:type="dxa"/>
            <w:vAlign w:val="top"/>
          </w:tcPr>
          <w:p>
            <w:pPr>
              <w:spacing w:line="285" w:lineRule="auto"/>
              <w:rPr>
                <w:rFonts w:ascii="Arial"/>
                <w:sz w:val="21"/>
              </w:rPr>
            </w:pPr>
          </w:p>
          <w:p>
            <w:pPr>
              <w:spacing w:line="285"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6" w:hRule="atLeast"/>
        </w:trPr>
        <w:tc>
          <w:tcPr>
            <w:tcW w:w="677" w:type="dxa"/>
            <w:vMerge w:val="continue"/>
            <w:tcBorders>
              <w:top w:val="nil"/>
            </w:tcBorders>
            <w:vAlign w:val="top"/>
          </w:tcPr>
          <w:p>
            <w:pPr>
              <w:rPr>
                <w:rFonts w:ascii="Arial"/>
                <w:sz w:val="21"/>
              </w:rPr>
            </w:pPr>
          </w:p>
        </w:tc>
        <w:tc>
          <w:tcPr>
            <w:tcW w:w="711" w:type="dxa"/>
            <w:vMerge w:val="continue"/>
            <w:tcBorders>
              <w:top w:val="nil"/>
            </w:tcBorders>
            <w:vAlign w:val="top"/>
          </w:tcPr>
          <w:p>
            <w:pPr>
              <w:rPr>
                <w:rFonts w:ascii="Arial"/>
                <w:sz w:val="21"/>
              </w:rPr>
            </w:pPr>
          </w:p>
        </w:tc>
        <w:tc>
          <w:tcPr>
            <w:tcW w:w="992" w:type="dxa"/>
            <w:vAlign w:val="top"/>
          </w:tcPr>
          <w:p>
            <w:pPr>
              <w:pStyle w:val="6"/>
              <w:spacing w:before="105" w:line="249" w:lineRule="auto"/>
              <w:ind w:left="153" w:right="136" w:firstLine="82"/>
            </w:pPr>
            <w:r>
              <w:rPr>
                <w:rFonts w:ascii="Times New Roman" w:hAnsi="Times New Roman" w:eastAsia="Times New Roman" w:cs="Times New Roman"/>
                <w:spacing w:val="-1"/>
              </w:rPr>
              <w:t xml:space="preserve">B204  </w:t>
            </w:r>
            <w:r>
              <w:rPr>
                <w:spacing w:val="-8"/>
              </w:rPr>
              <w:t>合同管</w:t>
            </w:r>
          </w:p>
        </w:tc>
        <w:tc>
          <w:tcPr>
            <w:tcW w:w="567" w:type="dxa"/>
            <w:vAlign w:val="top"/>
          </w:tcPr>
          <w:p>
            <w:pPr>
              <w:spacing w:before="286" w:line="188" w:lineRule="auto"/>
              <w:ind w:left="222"/>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764" w:type="dxa"/>
            <w:vAlign w:val="top"/>
          </w:tcPr>
          <w:p>
            <w:pPr>
              <w:pStyle w:val="6"/>
              <w:spacing w:before="63" w:line="250" w:lineRule="auto"/>
              <w:ind w:left="131" w:right="104" w:hanging="18"/>
            </w:pPr>
            <w:r>
              <w:rPr>
                <w:spacing w:val="14"/>
              </w:rPr>
              <w:t>①是否与承接主体签订</w:t>
            </w:r>
            <w:r>
              <w:t xml:space="preserve"> </w:t>
            </w:r>
            <w:r>
              <w:rPr>
                <w:spacing w:val="-11"/>
              </w:rPr>
              <w:t>书面合同，合同内容是否</w:t>
            </w:r>
          </w:p>
        </w:tc>
        <w:tc>
          <w:tcPr>
            <w:tcW w:w="2054" w:type="dxa"/>
            <w:vAlign w:val="top"/>
          </w:tcPr>
          <w:p>
            <w:pPr>
              <w:pStyle w:val="6"/>
              <w:spacing w:before="63" w:line="250" w:lineRule="auto"/>
              <w:ind w:left="132" w:right="104" w:hanging="1"/>
            </w:pPr>
            <w:r>
              <w:rPr>
                <w:spacing w:val="19"/>
              </w:rPr>
              <w:t>与承接主体签订</w:t>
            </w:r>
            <w:r>
              <w:t xml:space="preserve"> </w:t>
            </w:r>
            <w:r>
              <w:rPr>
                <w:spacing w:val="-14"/>
              </w:rPr>
              <w:t>书面合同，合同内</w:t>
            </w:r>
          </w:p>
        </w:tc>
        <w:tc>
          <w:tcPr>
            <w:tcW w:w="751" w:type="dxa"/>
            <w:vAlign w:val="top"/>
          </w:tcPr>
          <w:p>
            <w:pPr>
              <w:spacing w:before="286" w:line="188" w:lineRule="auto"/>
              <w:ind w:left="317"/>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bl>
    <w:p>
      <w:pPr>
        <w:pStyle w:val="2"/>
      </w:pPr>
    </w:p>
    <w:p>
      <w:pPr>
        <w:sectPr>
          <w:footerReference r:id="rId43" w:type="default"/>
          <w:pgSz w:w="11906" w:h="16839"/>
          <w:pgMar w:top="1431" w:right="1721" w:bottom="1223" w:left="1663" w:header="0" w:footer="1046" w:gutter="0"/>
          <w:cols w:space="720" w:num="1"/>
        </w:sectPr>
      </w:pPr>
    </w:p>
    <w:p>
      <w:pPr>
        <w:spacing w:line="91" w:lineRule="auto"/>
        <w:rPr>
          <w:rFonts w:ascii="Arial"/>
          <w:sz w:val="2"/>
        </w:rPr>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7"/>
        <w:gridCol w:w="711"/>
        <w:gridCol w:w="992"/>
        <w:gridCol w:w="567"/>
        <w:gridCol w:w="2764"/>
        <w:gridCol w:w="2054"/>
        <w:gridCol w:w="7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8" w:hRule="atLeast"/>
        </w:trPr>
        <w:tc>
          <w:tcPr>
            <w:tcW w:w="677" w:type="dxa"/>
            <w:vMerge w:val="restart"/>
            <w:tcBorders>
              <w:bottom w:val="nil"/>
            </w:tcBorders>
            <w:vAlign w:val="top"/>
          </w:tcPr>
          <w:p>
            <w:pPr>
              <w:rPr>
                <w:rFonts w:ascii="Arial"/>
                <w:sz w:val="21"/>
              </w:rPr>
            </w:pPr>
          </w:p>
        </w:tc>
        <w:tc>
          <w:tcPr>
            <w:tcW w:w="711" w:type="dxa"/>
            <w:vMerge w:val="restart"/>
            <w:tcBorders>
              <w:bottom w:val="nil"/>
            </w:tcBorders>
            <w:vAlign w:val="top"/>
          </w:tcPr>
          <w:p>
            <w:pPr>
              <w:rPr>
                <w:rFonts w:ascii="Arial"/>
                <w:sz w:val="21"/>
              </w:rPr>
            </w:pPr>
          </w:p>
        </w:tc>
        <w:tc>
          <w:tcPr>
            <w:tcW w:w="992" w:type="dxa"/>
            <w:vAlign w:val="top"/>
          </w:tcPr>
          <w:p>
            <w:pPr>
              <w:pStyle w:val="6"/>
              <w:spacing w:before="64" w:line="248" w:lineRule="auto"/>
              <w:ind w:left="389" w:right="136" w:hanging="241"/>
            </w:pPr>
            <w:r>
              <w:rPr>
                <w:spacing w:val="-6"/>
              </w:rPr>
              <w:t>理规范</w:t>
            </w:r>
            <w:r>
              <w:t xml:space="preserve"> 性</w:t>
            </w:r>
          </w:p>
        </w:tc>
        <w:tc>
          <w:tcPr>
            <w:tcW w:w="567" w:type="dxa"/>
            <w:vAlign w:val="top"/>
          </w:tcPr>
          <w:p>
            <w:pPr>
              <w:rPr>
                <w:rFonts w:ascii="Arial"/>
                <w:sz w:val="21"/>
              </w:rPr>
            </w:pPr>
          </w:p>
        </w:tc>
        <w:tc>
          <w:tcPr>
            <w:tcW w:w="2764" w:type="dxa"/>
            <w:vAlign w:val="top"/>
          </w:tcPr>
          <w:p>
            <w:pPr>
              <w:pStyle w:val="6"/>
              <w:spacing w:before="63" w:line="270" w:lineRule="auto"/>
              <w:ind w:left="120" w:right="104" w:firstLine="5"/>
              <w:jc w:val="both"/>
            </w:pPr>
            <w:r>
              <w:rPr>
                <w:spacing w:val="-11"/>
              </w:rPr>
              <w:t>完整②是否符合《中华人</w:t>
            </w:r>
            <w:r>
              <w:rPr>
                <w:spacing w:val="8"/>
              </w:rPr>
              <w:t xml:space="preserve"> </w:t>
            </w:r>
            <w:r>
              <w:rPr>
                <w:spacing w:val="13"/>
              </w:rPr>
              <w:t>民共和国政府采购法实</w:t>
            </w:r>
            <w:r>
              <w:rPr>
                <w:spacing w:val="2"/>
              </w:rPr>
              <w:t xml:space="preserve"> </w:t>
            </w:r>
            <w:r>
              <w:rPr>
                <w:spacing w:val="-10"/>
              </w:rPr>
              <w:t>施条例》指导性目录等有</w:t>
            </w:r>
            <w:r>
              <w:rPr>
                <w:spacing w:val="2"/>
              </w:rPr>
              <w:t xml:space="preserve"> </w:t>
            </w:r>
            <w:r>
              <w:rPr>
                <w:spacing w:val="-10"/>
              </w:rPr>
              <w:t>关规定，政府采购合同是</w:t>
            </w:r>
            <w:r>
              <w:rPr>
                <w:spacing w:val="2"/>
              </w:rPr>
              <w:t xml:space="preserve"> </w:t>
            </w:r>
            <w:r>
              <w:rPr>
                <w:spacing w:val="-10"/>
              </w:rPr>
              <w:t>否依法予以公告，用以反</w:t>
            </w:r>
            <w:r>
              <w:rPr>
                <w:spacing w:val="2"/>
              </w:rPr>
              <w:t xml:space="preserve"> </w:t>
            </w:r>
            <w:r>
              <w:rPr>
                <w:spacing w:val="13"/>
              </w:rPr>
              <w:t>映和考核采购主体实施</w:t>
            </w:r>
            <w:r>
              <w:rPr>
                <w:spacing w:val="2"/>
              </w:rPr>
              <w:t xml:space="preserve"> </w:t>
            </w:r>
            <w:r>
              <w:rPr>
                <w:spacing w:val="13"/>
              </w:rPr>
              <w:t>项目采购及签订合同的</w:t>
            </w:r>
            <w:r>
              <w:rPr>
                <w:spacing w:val="2"/>
              </w:rPr>
              <w:t xml:space="preserve"> </w:t>
            </w:r>
            <w:r>
              <w:rPr>
                <w:spacing w:val="-10"/>
              </w:rPr>
              <w:t>规范执行情况。每符合一</w:t>
            </w:r>
            <w:r>
              <w:rPr>
                <w:spacing w:val="2"/>
              </w:rPr>
              <w:t xml:space="preserve"> </w:t>
            </w:r>
            <w:r>
              <w:rPr>
                <w:spacing w:val="-5"/>
              </w:rPr>
              <w:t>项得</w:t>
            </w:r>
            <w:r>
              <w:rPr>
                <w:spacing w:val="-28"/>
              </w:rPr>
              <w:t xml:space="preserve"> </w:t>
            </w:r>
            <w:r>
              <w:rPr>
                <w:rFonts w:ascii="Times New Roman" w:hAnsi="Times New Roman" w:eastAsia="Times New Roman" w:cs="Times New Roman"/>
                <w:spacing w:val="-5"/>
              </w:rPr>
              <w:t xml:space="preserve">1/2 </w:t>
            </w:r>
            <w:r>
              <w:rPr>
                <w:spacing w:val="-5"/>
              </w:rPr>
              <w:t>权重分。</w:t>
            </w:r>
          </w:p>
        </w:tc>
        <w:tc>
          <w:tcPr>
            <w:tcW w:w="2054" w:type="dxa"/>
            <w:vAlign w:val="top"/>
          </w:tcPr>
          <w:p>
            <w:pPr>
              <w:pStyle w:val="6"/>
              <w:spacing w:before="64" w:line="258" w:lineRule="auto"/>
              <w:ind w:left="124" w:right="104"/>
              <w:jc w:val="both"/>
            </w:pPr>
            <w:r>
              <w:rPr>
                <w:spacing w:val="-13"/>
              </w:rPr>
              <w:t>容是否完整，符合</w:t>
            </w:r>
            <w:r>
              <w:rPr>
                <w:spacing w:val="2"/>
              </w:rPr>
              <w:t xml:space="preserve"> </w:t>
            </w:r>
            <w:r>
              <w:rPr>
                <w:spacing w:val="-13"/>
              </w:rPr>
              <w:t>相关规定，依法予</w:t>
            </w:r>
            <w:r>
              <w:rPr>
                <w:spacing w:val="3"/>
              </w:rPr>
              <w:t xml:space="preserve"> </w:t>
            </w:r>
            <w:r>
              <w:rPr>
                <w:spacing w:val="-5"/>
              </w:rPr>
              <w:t>以公告。</w:t>
            </w:r>
          </w:p>
        </w:tc>
        <w:tc>
          <w:tcPr>
            <w:tcW w:w="75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6"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line="281" w:lineRule="auto"/>
              <w:rPr>
                <w:rFonts w:ascii="Arial"/>
                <w:sz w:val="21"/>
              </w:rPr>
            </w:pPr>
          </w:p>
          <w:p>
            <w:pPr>
              <w:spacing w:line="282" w:lineRule="auto"/>
              <w:rPr>
                <w:rFonts w:ascii="Arial"/>
                <w:sz w:val="21"/>
              </w:rPr>
            </w:pPr>
          </w:p>
          <w:p>
            <w:pPr>
              <w:pStyle w:val="6"/>
              <w:spacing w:before="69" w:line="262" w:lineRule="auto"/>
              <w:ind w:left="146" w:right="136" w:firstLine="89"/>
              <w:jc w:val="both"/>
            </w:pPr>
            <w:r>
              <w:rPr>
                <w:rFonts w:ascii="Times New Roman" w:hAnsi="Times New Roman" w:eastAsia="Times New Roman" w:cs="Times New Roman"/>
                <w:spacing w:val="-1"/>
              </w:rPr>
              <w:t xml:space="preserve">B205  </w:t>
            </w:r>
            <w:r>
              <w:rPr>
                <w:spacing w:val="-6"/>
              </w:rPr>
              <w:t>项目履</w:t>
            </w:r>
            <w:r>
              <w:rPr>
                <w:spacing w:val="1"/>
              </w:rPr>
              <w:t xml:space="preserve"> </w:t>
            </w:r>
            <w:r>
              <w:rPr>
                <w:spacing w:val="-6"/>
              </w:rPr>
              <w:t>约验收</w:t>
            </w:r>
            <w:r>
              <w:rPr>
                <w:spacing w:val="1"/>
              </w:rPr>
              <w:t xml:space="preserve"> </w:t>
            </w:r>
            <w:r>
              <w:rPr>
                <w:spacing w:val="-6"/>
              </w:rPr>
              <w:t>规范性</w:t>
            </w:r>
          </w:p>
        </w:tc>
        <w:tc>
          <w:tcPr>
            <w:tcW w:w="567" w:type="dxa"/>
            <w:vAlign w:val="top"/>
          </w:tcPr>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before="69" w:line="188" w:lineRule="auto"/>
              <w:ind w:left="222"/>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764" w:type="dxa"/>
            <w:vAlign w:val="top"/>
          </w:tcPr>
          <w:p>
            <w:pPr>
              <w:pStyle w:val="6"/>
              <w:spacing w:before="63" w:line="268" w:lineRule="auto"/>
              <w:ind w:left="120" w:right="104" w:hanging="7"/>
              <w:jc w:val="both"/>
            </w:pPr>
            <w:r>
              <w:rPr>
                <w:spacing w:val="-10"/>
              </w:rPr>
              <w:t>①按照《中华人民共和国</w:t>
            </w:r>
            <w:r>
              <w:rPr>
                <w:spacing w:val="9"/>
              </w:rPr>
              <w:t xml:space="preserve"> </w:t>
            </w:r>
            <w:r>
              <w:rPr>
                <w:spacing w:val="-10"/>
              </w:rPr>
              <w:t>政府采购法实施条例》组</w:t>
            </w:r>
            <w:r>
              <w:rPr>
                <w:spacing w:val="1"/>
              </w:rPr>
              <w:t xml:space="preserve"> </w:t>
            </w:r>
            <w:r>
              <w:rPr>
                <w:spacing w:val="-10"/>
              </w:rPr>
              <w:t>织验收。②验收时应当邀</w:t>
            </w:r>
            <w:r>
              <w:rPr>
                <w:spacing w:val="1"/>
              </w:rPr>
              <w:t xml:space="preserve"> </w:t>
            </w:r>
            <w:r>
              <w:rPr>
                <w:spacing w:val="13"/>
              </w:rPr>
              <w:t>请采购人员参与并出具</w:t>
            </w:r>
            <w:r>
              <w:rPr>
                <w:spacing w:val="1"/>
              </w:rPr>
              <w:t xml:space="preserve"> </w:t>
            </w:r>
            <w:r>
              <w:rPr>
                <w:spacing w:val="-10"/>
              </w:rPr>
              <w:t>意见。③验收结果应当向</w:t>
            </w:r>
            <w:r>
              <w:rPr>
                <w:spacing w:val="1"/>
              </w:rPr>
              <w:t xml:space="preserve"> </w:t>
            </w:r>
            <w:r>
              <w:rPr>
                <w:spacing w:val="-10"/>
              </w:rPr>
              <w:t>社会公告。符合以上要求</w:t>
            </w:r>
            <w:r>
              <w:rPr>
                <w:spacing w:val="1"/>
              </w:rPr>
              <w:t xml:space="preserve"> </w:t>
            </w:r>
            <w:r>
              <w:rPr>
                <w:spacing w:val="-2"/>
              </w:rPr>
              <w:t>得满分，否则不得分。</w:t>
            </w:r>
          </w:p>
        </w:tc>
        <w:tc>
          <w:tcPr>
            <w:tcW w:w="2054" w:type="dxa"/>
            <w:vAlign w:val="top"/>
          </w:tcPr>
          <w:p>
            <w:pPr>
              <w:spacing w:line="290" w:lineRule="auto"/>
              <w:rPr>
                <w:rFonts w:ascii="Arial"/>
                <w:sz w:val="21"/>
              </w:rPr>
            </w:pPr>
          </w:p>
          <w:p>
            <w:pPr>
              <w:spacing w:line="291" w:lineRule="auto"/>
              <w:rPr>
                <w:rFonts w:ascii="Arial"/>
                <w:sz w:val="21"/>
              </w:rPr>
            </w:pPr>
          </w:p>
          <w:p>
            <w:pPr>
              <w:spacing w:line="291" w:lineRule="auto"/>
              <w:rPr>
                <w:rFonts w:ascii="Arial"/>
                <w:sz w:val="21"/>
              </w:rPr>
            </w:pPr>
          </w:p>
          <w:p>
            <w:pPr>
              <w:pStyle w:val="6"/>
              <w:spacing w:before="78" w:line="249" w:lineRule="auto"/>
              <w:ind w:left="126" w:right="104" w:hanging="4"/>
            </w:pPr>
            <w:r>
              <w:rPr>
                <w:spacing w:val="20"/>
              </w:rPr>
              <w:t>按要求完成验收</w:t>
            </w:r>
            <w:r>
              <w:rPr>
                <w:spacing w:val="1"/>
              </w:rPr>
              <w:t xml:space="preserve"> </w:t>
            </w:r>
            <w:r>
              <w:rPr>
                <w:spacing w:val="-7"/>
              </w:rPr>
              <w:t>结算。</w:t>
            </w:r>
          </w:p>
        </w:tc>
        <w:tc>
          <w:tcPr>
            <w:tcW w:w="751" w:type="dxa"/>
            <w:vAlign w:val="top"/>
          </w:tcPr>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before="69" w:line="188" w:lineRule="auto"/>
              <w:ind w:left="317"/>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0"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line="255"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before="69"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B206</w:t>
            </w:r>
          </w:p>
          <w:p>
            <w:pPr>
              <w:pStyle w:val="6"/>
              <w:spacing w:before="101" w:line="221" w:lineRule="auto"/>
              <w:ind w:left="147"/>
            </w:pPr>
            <w:r>
              <w:rPr>
                <w:spacing w:val="-6"/>
              </w:rPr>
              <w:t>保证金</w:t>
            </w:r>
          </w:p>
          <w:p>
            <w:pPr>
              <w:pStyle w:val="6"/>
              <w:spacing w:before="70" w:line="222" w:lineRule="auto"/>
              <w:ind w:left="160"/>
            </w:pPr>
            <w:r>
              <w:rPr>
                <w:spacing w:val="-10"/>
              </w:rPr>
              <w:t>收取规</w:t>
            </w:r>
          </w:p>
          <w:p>
            <w:pPr>
              <w:pStyle w:val="6"/>
              <w:spacing w:before="71" w:line="220" w:lineRule="auto"/>
              <w:ind w:left="280"/>
            </w:pPr>
            <w:r>
              <w:rPr>
                <w:spacing w:val="-15"/>
              </w:rPr>
              <w:t>范性</w:t>
            </w:r>
          </w:p>
        </w:tc>
        <w:tc>
          <w:tcPr>
            <w:tcW w:w="567" w:type="dxa"/>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pStyle w:val="6"/>
              <w:spacing w:before="63" w:line="271" w:lineRule="auto"/>
              <w:ind w:left="113" w:right="68"/>
              <w:jc w:val="both"/>
            </w:pPr>
            <w:r>
              <w:rPr>
                <w:spacing w:val="14"/>
              </w:rPr>
              <w:t>①投标保证金和履约保</w:t>
            </w:r>
            <w:r>
              <w:t xml:space="preserve"> </w:t>
            </w:r>
            <w:r>
              <w:rPr>
                <w:spacing w:val="-6"/>
              </w:rPr>
              <w:t>证金按规定的标准收取，</w:t>
            </w:r>
            <w:r>
              <w:rPr>
                <w:spacing w:val="2"/>
              </w:rPr>
              <w:t xml:space="preserve"> </w:t>
            </w:r>
            <w:r>
              <w:rPr>
                <w:spacing w:val="14"/>
              </w:rPr>
              <w:t>②投标保证金是否按照</w:t>
            </w:r>
            <w:r>
              <w:t xml:space="preserve"> </w:t>
            </w:r>
            <w:r>
              <w:rPr>
                <w:spacing w:val="-9"/>
              </w:rPr>
              <w:t>要求非现金形式提交；③</w:t>
            </w:r>
            <w:r>
              <w:t xml:space="preserve"> </w:t>
            </w:r>
            <w:r>
              <w:rPr>
                <w:spacing w:val="14"/>
              </w:rPr>
              <w:t>是否违规拒收保函或电</w:t>
            </w:r>
            <w:r>
              <w:t xml:space="preserve"> </w:t>
            </w:r>
            <w:r>
              <w:rPr>
                <w:spacing w:val="-9"/>
              </w:rPr>
              <w:t>子保函；④是否违规收取</w:t>
            </w:r>
            <w:r>
              <w:t xml:space="preserve"> </w:t>
            </w:r>
            <w:r>
              <w:rPr>
                <w:spacing w:val="-9"/>
              </w:rPr>
              <w:t>履约保证金；⑤是否违规</w:t>
            </w:r>
            <w:r>
              <w:t xml:space="preserve"> </w:t>
            </w:r>
            <w:r>
              <w:rPr>
                <w:spacing w:val="-9"/>
              </w:rPr>
              <w:t>收取质量保证金。⑥投标</w:t>
            </w:r>
            <w:r>
              <w:t xml:space="preserve"> </w:t>
            </w:r>
            <w:r>
              <w:rPr>
                <w:spacing w:val="14"/>
              </w:rPr>
              <w:t>保证金和履约保证金是</w:t>
            </w:r>
            <w:r>
              <w:t xml:space="preserve"> </w:t>
            </w:r>
            <w:r>
              <w:rPr>
                <w:spacing w:val="-9"/>
              </w:rPr>
              <w:t>否按时足额退还。有违反</w:t>
            </w:r>
            <w:r>
              <w:t xml:space="preserve"> </w:t>
            </w:r>
            <w:r>
              <w:rPr>
                <w:spacing w:val="-2"/>
              </w:rPr>
              <w:t>规范的不得分。</w:t>
            </w:r>
          </w:p>
        </w:tc>
        <w:tc>
          <w:tcPr>
            <w:tcW w:w="2054" w:type="dxa"/>
            <w:vAlign w:val="top"/>
          </w:tcPr>
          <w:p>
            <w:pPr>
              <w:pStyle w:val="6"/>
              <w:spacing w:before="244" w:line="270" w:lineRule="auto"/>
              <w:ind w:left="121" w:right="77"/>
              <w:jc w:val="both"/>
            </w:pPr>
            <w:r>
              <w:rPr>
                <w:spacing w:val="20"/>
              </w:rPr>
              <w:t>投标保证金按规</w:t>
            </w:r>
            <w:r>
              <w:rPr>
                <w:spacing w:val="2"/>
              </w:rPr>
              <w:t xml:space="preserve"> </w:t>
            </w:r>
            <w:r>
              <w:rPr>
                <w:spacing w:val="-13"/>
              </w:rPr>
              <w:t>定的标准收取，按</w:t>
            </w:r>
            <w:r>
              <w:rPr>
                <w:spacing w:val="6"/>
              </w:rPr>
              <w:t xml:space="preserve"> </w:t>
            </w:r>
            <w:r>
              <w:rPr>
                <w:spacing w:val="20"/>
              </w:rPr>
              <w:t>照要求非现金形</w:t>
            </w:r>
            <w:r>
              <w:rPr>
                <w:spacing w:val="2"/>
              </w:rPr>
              <w:t xml:space="preserve"> </w:t>
            </w:r>
            <w:r>
              <w:rPr>
                <w:spacing w:val="-13"/>
              </w:rPr>
              <w:t>式提交，未违规拒</w:t>
            </w:r>
            <w:r>
              <w:rPr>
                <w:spacing w:val="6"/>
              </w:rPr>
              <w:t xml:space="preserve"> </w:t>
            </w:r>
            <w:r>
              <w:rPr>
                <w:spacing w:val="20"/>
              </w:rPr>
              <w:t>收保函或电子保</w:t>
            </w:r>
            <w:r>
              <w:rPr>
                <w:spacing w:val="2"/>
              </w:rPr>
              <w:t xml:space="preserve"> </w:t>
            </w:r>
            <w:r>
              <w:rPr>
                <w:spacing w:val="-13"/>
              </w:rPr>
              <w:t>函，未违规收取履</w:t>
            </w:r>
            <w:r>
              <w:rPr>
                <w:spacing w:val="6"/>
              </w:rPr>
              <w:t xml:space="preserve"> </w:t>
            </w:r>
            <w:r>
              <w:rPr>
                <w:spacing w:val="-13"/>
              </w:rPr>
              <w:t>约保证金，未违规</w:t>
            </w:r>
            <w:r>
              <w:rPr>
                <w:spacing w:val="6"/>
              </w:rPr>
              <w:t xml:space="preserve"> </w:t>
            </w:r>
            <w:r>
              <w:rPr>
                <w:spacing w:val="-9"/>
              </w:rPr>
              <w:t>收取质量保证金，</w:t>
            </w:r>
            <w:r>
              <w:rPr>
                <w:spacing w:val="1"/>
              </w:rPr>
              <w:t xml:space="preserve"> </w:t>
            </w:r>
            <w:r>
              <w:rPr>
                <w:spacing w:val="20"/>
              </w:rPr>
              <w:t>投标保证金和履</w:t>
            </w:r>
            <w:r>
              <w:rPr>
                <w:spacing w:val="2"/>
              </w:rPr>
              <w:t xml:space="preserve"> </w:t>
            </w:r>
            <w:r>
              <w:rPr>
                <w:spacing w:val="-4"/>
              </w:rPr>
              <w:t>约保证金。</w:t>
            </w:r>
          </w:p>
        </w:tc>
        <w:tc>
          <w:tcPr>
            <w:tcW w:w="751" w:type="dxa"/>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9"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before="103"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B208</w:t>
            </w:r>
          </w:p>
          <w:p>
            <w:pPr>
              <w:pStyle w:val="6"/>
              <w:spacing w:before="100" w:line="222" w:lineRule="auto"/>
              <w:ind w:left="147"/>
            </w:pPr>
            <w:r>
              <w:rPr>
                <w:spacing w:val="-6"/>
              </w:rPr>
              <w:t>政府采</w:t>
            </w:r>
          </w:p>
          <w:p>
            <w:pPr>
              <w:pStyle w:val="6"/>
              <w:spacing w:before="70" w:line="224" w:lineRule="auto"/>
              <w:ind w:left="146"/>
            </w:pPr>
            <w:r>
              <w:rPr>
                <w:spacing w:val="-6"/>
              </w:rPr>
              <w:t>购透明</w:t>
            </w:r>
          </w:p>
          <w:p>
            <w:pPr>
              <w:pStyle w:val="6"/>
              <w:spacing w:before="68" w:line="223" w:lineRule="auto"/>
              <w:ind w:left="386"/>
            </w:pPr>
            <w:r>
              <w:t>度</w:t>
            </w:r>
          </w:p>
        </w:tc>
        <w:tc>
          <w:tcPr>
            <w:tcW w:w="567" w:type="dxa"/>
            <w:vAlign w:val="top"/>
          </w:tcPr>
          <w:p>
            <w:pPr>
              <w:spacing w:line="284" w:lineRule="auto"/>
              <w:rPr>
                <w:rFonts w:ascii="Arial"/>
                <w:sz w:val="21"/>
              </w:rPr>
            </w:pPr>
          </w:p>
          <w:p>
            <w:pPr>
              <w:spacing w:line="284" w:lineRule="auto"/>
              <w:rPr>
                <w:rFonts w:ascii="Arial"/>
                <w:sz w:val="21"/>
              </w:rPr>
            </w:pPr>
          </w:p>
          <w:p>
            <w:pPr>
              <w:spacing w:before="69" w:line="188" w:lineRule="auto"/>
              <w:ind w:left="233"/>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764" w:type="dxa"/>
            <w:vAlign w:val="top"/>
          </w:tcPr>
          <w:p>
            <w:pPr>
              <w:pStyle w:val="6"/>
              <w:spacing w:before="242" w:line="258" w:lineRule="auto"/>
              <w:ind w:left="121" w:right="104"/>
              <w:jc w:val="both"/>
            </w:pPr>
            <w:r>
              <w:rPr>
                <w:spacing w:val="13"/>
              </w:rPr>
              <w:t>项目实施符合政府采购</w:t>
            </w:r>
            <w:r>
              <w:t xml:space="preserve"> </w:t>
            </w:r>
            <w:r>
              <w:rPr>
                <w:spacing w:val="-13"/>
              </w:rPr>
              <w:t>信息公开要求得</w:t>
            </w:r>
            <w:r>
              <w:rPr>
                <w:spacing w:val="-44"/>
              </w:rPr>
              <w:t xml:space="preserve"> </w:t>
            </w:r>
            <w:r>
              <w:rPr>
                <w:rFonts w:ascii="Times New Roman" w:hAnsi="Times New Roman" w:eastAsia="Times New Roman" w:cs="Times New Roman"/>
                <w:spacing w:val="-13"/>
              </w:rPr>
              <w:t>8</w:t>
            </w:r>
            <w:r>
              <w:rPr>
                <w:rFonts w:ascii="Times New Roman" w:hAnsi="Times New Roman" w:eastAsia="Times New Roman" w:cs="Times New Roman"/>
                <w:spacing w:val="18"/>
                <w:w w:val="101"/>
              </w:rPr>
              <w:t xml:space="preserve"> </w:t>
            </w:r>
            <w:r>
              <w:rPr>
                <w:spacing w:val="-13"/>
              </w:rPr>
              <w:t>分，否</w:t>
            </w:r>
            <w:r>
              <w:t xml:space="preserve"> </w:t>
            </w:r>
            <w:r>
              <w:rPr>
                <w:spacing w:val="-4"/>
              </w:rPr>
              <w:t>则不得分。</w:t>
            </w:r>
          </w:p>
        </w:tc>
        <w:tc>
          <w:tcPr>
            <w:tcW w:w="2054" w:type="dxa"/>
            <w:vAlign w:val="top"/>
          </w:tcPr>
          <w:p>
            <w:pPr>
              <w:pStyle w:val="6"/>
              <w:spacing w:before="242" w:line="258" w:lineRule="auto"/>
              <w:ind w:left="123" w:right="104"/>
              <w:jc w:val="both"/>
            </w:pPr>
            <w:r>
              <w:rPr>
                <w:spacing w:val="20"/>
              </w:rPr>
              <w:t>项目实施符合政</w:t>
            </w:r>
            <w:r>
              <w:t xml:space="preserve"> </w:t>
            </w:r>
            <w:r>
              <w:rPr>
                <w:spacing w:val="20"/>
              </w:rPr>
              <w:t>府采购信息公开</w:t>
            </w:r>
            <w:r>
              <w:t xml:space="preserve"> </w:t>
            </w:r>
            <w:r>
              <w:rPr>
                <w:spacing w:val="-6"/>
              </w:rPr>
              <w:t>要求。</w:t>
            </w:r>
          </w:p>
        </w:tc>
        <w:tc>
          <w:tcPr>
            <w:tcW w:w="751" w:type="dxa"/>
            <w:vAlign w:val="top"/>
          </w:tcPr>
          <w:p>
            <w:pPr>
              <w:spacing w:line="284" w:lineRule="auto"/>
              <w:rPr>
                <w:rFonts w:ascii="Arial"/>
                <w:sz w:val="21"/>
              </w:rPr>
            </w:pPr>
          </w:p>
          <w:p>
            <w:pPr>
              <w:spacing w:line="284" w:lineRule="auto"/>
              <w:rPr>
                <w:rFonts w:ascii="Arial"/>
                <w:sz w:val="21"/>
              </w:rPr>
            </w:pPr>
          </w:p>
          <w:p>
            <w:pPr>
              <w:spacing w:before="69" w:line="188" w:lineRule="auto"/>
              <w:ind w:left="327"/>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8" w:hRule="atLeast"/>
        </w:trPr>
        <w:tc>
          <w:tcPr>
            <w:tcW w:w="677" w:type="dxa"/>
            <w:vMerge w:val="continue"/>
            <w:tcBorders>
              <w:top w:val="nil"/>
            </w:tcBorders>
            <w:vAlign w:val="top"/>
          </w:tcPr>
          <w:p>
            <w:pPr>
              <w:rPr>
                <w:rFonts w:ascii="Arial"/>
                <w:sz w:val="21"/>
              </w:rPr>
            </w:pPr>
          </w:p>
        </w:tc>
        <w:tc>
          <w:tcPr>
            <w:tcW w:w="711" w:type="dxa"/>
            <w:vMerge w:val="continue"/>
            <w:tcBorders>
              <w:top w:val="nil"/>
            </w:tcBorders>
            <w:vAlign w:val="top"/>
          </w:tcPr>
          <w:p>
            <w:pPr>
              <w:rPr>
                <w:rFonts w:ascii="Arial"/>
                <w:sz w:val="21"/>
              </w:rPr>
            </w:pPr>
          </w:p>
        </w:tc>
        <w:tc>
          <w:tcPr>
            <w:tcW w:w="992" w:type="dxa"/>
            <w:vAlign w:val="top"/>
          </w:tcPr>
          <w:p>
            <w:pPr>
              <w:spacing w:line="284" w:lineRule="auto"/>
              <w:rPr>
                <w:rFonts w:ascii="Arial"/>
                <w:sz w:val="21"/>
              </w:rPr>
            </w:pPr>
          </w:p>
          <w:p>
            <w:pPr>
              <w:spacing w:line="285" w:lineRule="auto"/>
              <w:rPr>
                <w:rFonts w:ascii="Arial"/>
                <w:sz w:val="21"/>
              </w:rPr>
            </w:pPr>
          </w:p>
          <w:p>
            <w:pPr>
              <w:spacing w:before="69"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B209</w:t>
            </w:r>
          </w:p>
          <w:p>
            <w:pPr>
              <w:pStyle w:val="6"/>
              <w:spacing w:before="99" w:line="223" w:lineRule="auto"/>
              <w:ind w:left="152"/>
            </w:pPr>
            <w:r>
              <w:rPr>
                <w:spacing w:val="-8"/>
              </w:rPr>
              <w:t>质疑争</w:t>
            </w:r>
          </w:p>
          <w:p>
            <w:pPr>
              <w:pStyle w:val="6"/>
              <w:spacing w:before="70" w:line="224" w:lineRule="auto"/>
              <w:ind w:left="146"/>
            </w:pPr>
            <w:r>
              <w:rPr>
                <w:spacing w:val="-6"/>
              </w:rPr>
              <w:t>议处理</w:t>
            </w:r>
          </w:p>
          <w:p>
            <w:pPr>
              <w:pStyle w:val="6"/>
              <w:spacing w:before="66" w:line="222" w:lineRule="auto"/>
              <w:ind w:left="272"/>
            </w:pPr>
            <w:r>
              <w:rPr>
                <w:spacing w:val="-11"/>
              </w:rPr>
              <w:t>情况</w:t>
            </w:r>
          </w:p>
        </w:tc>
        <w:tc>
          <w:tcPr>
            <w:tcW w:w="567" w:type="dxa"/>
            <w:vAlign w:val="top"/>
          </w:tcPr>
          <w:p>
            <w:pPr>
              <w:spacing w:line="275" w:lineRule="auto"/>
              <w:rPr>
                <w:rFonts w:ascii="Arial"/>
                <w:sz w:val="21"/>
              </w:rPr>
            </w:pPr>
          </w:p>
          <w:p>
            <w:pPr>
              <w:spacing w:line="276" w:lineRule="auto"/>
              <w:rPr>
                <w:rFonts w:ascii="Arial"/>
                <w:sz w:val="21"/>
              </w:rPr>
            </w:pPr>
          </w:p>
          <w:p>
            <w:pPr>
              <w:spacing w:line="276" w:lineRule="auto"/>
              <w:rPr>
                <w:rFonts w:ascii="Arial"/>
                <w:sz w:val="21"/>
              </w:rPr>
            </w:pPr>
          </w:p>
          <w:p>
            <w:pPr>
              <w:spacing w:line="276"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pStyle w:val="6"/>
              <w:spacing w:before="65" w:line="268" w:lineRule="auto"/>
              <w:ind w:left="120" w:right="104" w:hanging="7"/>
              <w:jc w:val="both"/>
            </w:pPr>
            <w:r>
              <w:rPr>
                <w:spacing w:val="-10"/>
              </w:rPr>
              <w:t>①不存在因采购文件、采</w:t>
            </w:r>
            <w:r>
              <w:rPr>
                <w:spacing w:val="9"/>
              </w:rPr>
              <w:t xml:space="preserve"> </w:t>
            </w:r>
            <w:r>
              <w:rPr>
                <w:spacing w:val="13"/>
              </w:rPr>
              <w:t>购程序等违反相关法律</w:t>
            </w:r>
            <w:r>
              <w:rPr>
                <w:spacing w:val="1"/>
              </w:rPr>
              <w:t xml:space="preserve"> </w:t>
            </w:r>
            <w:r>
              <w:rPr>
                <w:spacing w:val="13"/>
              </w:rPr>
              <w:t>法规或制度规定导致供</w:t>
            </w:r>
            <w:r>
              <w:rPr>
                <w:spacing w:val="1"/>
              </w:rPr>
              <w:t xml:space="preserve"> </w:t>
            </w:r>
            <w:r>
              <w:rPr>
                <w:spacing w:val="-10"/>
              </w:rPr>
              <w:t>应商提出有效质疑、投诉</w:t>
            </w:r>
            <w:r>
              <w:rPr>
                <w:spacing w:val="1"/>
              </w:rPr>
              <w:t xml:space="preserve"> </w:t>
            </w:r>
            <w:r>
              <w:rPr>
                <w:spacing w:val="10"/>
              </w:rPr>
              <w:t>及重新采购情况</w:t>
            </w:r>
            <w:r>
              <w:rPr>
                <w:spacing w:val="-60"/>
              </w:rPr>
              <w:t xml:space="preserve"> </w:t>
            </w:r>
            <w:r>
              <w:rPr>
                <w:spacing w:val="10"/>
              </w:rPr>
              <w:t>，得</w:t>
            </w:r>
            <w:r>
              <w:rPr>
                <w:spacing w:val="-29"/>
              </w:rPr>
              <w:t xml:space="preserve"> </w:t>
            </w:r>
            <w:r>
              <w:rPr>
                <w:rFonts w:ascii="Times New Roman" w:hAnsi="Times New Roman" w:eastAsia="Times New Roman" w:cs="Times New Roman"/>
                <w:spacing w:val="10"/>
              </w:rPr>
              <w:t>3</w:t>
            </w:r>
            <w:r>
              <w:rPr>
                <w:rFonts w:ascii="Times New Roman" w:hAnsi="Times New Roman" w:eastAsia="Times New Roman" w:cs="Times New Roman"/>
              </w:rPr>
              <w:t xml:space="preserve"> </w:t>
            </w:r>
            <w:r>
              <w:rPr>
                <w:spacing w:val="-10"/>
              </w:rPr>
              <w:t>分，否则不得分。②在规</w:t>
            </w:r>
            <w:r>
              <w:rPr>
                <w:spacing w:val="1"/>
              </w:rPr>
              <w:t xml:space="preserve"> </w:t>
            </w:r>
            <w:r>
              <w:rPr>
                <w:spacing w:val="-10"/>
              </w:rPr>
              <w:t>定时间内对争议、质疑做</w:t>
            </w:r>
          </w:p>
        </w:tc>
        <w:tc>
          <w:tcPr>
            <w:tcW w:w="2054" w:type="dxa"/>
            <w:vAlign w:val="top"/>
          </w:tcPr>
          <w:p>
            <w:pPr>
              <w:pStyle w:val="6"/>
              <w:spacing w:before="65" w:line="268" w:lineRule="auto"/>
              <w:ind w:left="122" w:right="104" w:firstLine="5"/>
              <w:jc w:val="both"/>
            </w:pPr>
            <w:r>
              <w:rPr>
                <w:spacing w:val="19"/>
              </w:rPr>
              <w:t>不存在因采购文</w:t>
            </w:r>
            <w:r>
              <w:rPr>
                <w:spacing w:val="2"/>
              </w:rPr>
              <w:t xml:space="preserve"> </w:t>
            </w:r>
            <w:r>
              <w:rPr>
                <w:spacing w:val="-13"/>
              </w:rPr>
              <w:t>件、采购程序等违</w:t>
            </w:r>
            <w:r>
              <w:rPr>
                <w:spacing w:val="5"/>
              </w:rPr>
              <w:t xml:space="preserve"> </w:t>
            </w:r>
            <w:r>
              <w:rPr>
                <w:spacing w:val="20"/>
              </w:rPr>
              <w:t>反相关法律法规</w:t>
            </w:r>
            <w:r>
              <w:rPr>
                <w:spacing w:val="1"/>
              </w:rPr>
              <w:t xml:space="preserve"> </w:t>
            </w:r>
            <w:r>
              <w:rPr>
                <w:spacing w:val="20"/>
              </w:rPr>
              <w:t>或制度规定导致</w:t>
            </w:r>
            <w:r>
              <w:rPr>
                <w:spacing w:val="1"/>
              </w:rPr>
              <w:t xml:space="preserve"> </w:t>
            </w:r>
            <w:r>
              <w:rPr>
                <w:spacing w:val="20"/>
              </w:rPr>
              <w:t>供应商提出有效</w:t>
            </w:r>
            <w:r>
              <w:rPr>
                <w:spacing w:val="1"/>
              </w:rPr>
              <w:t xml:space="preserve"> </w:t>
            </w:r>
            <w:r>
              <w:rPr>
                <w:spacing w:val="-13"/>
              </w:rPr>
              <w:t>质疑、投诉及重新</w:t>
            </w:r>
            <w:r>
              <w:rPr>
                <w:spacing w:val="5"/>
              </w:rPr>
              <w:t xml:space="preserve"> </w:t>
            </w:r>
            <w:r>
              <w:rPr>
                <w:spacing w:val="-4"/>
              </w:rPr>
              <w:t>采购情况。</w:t>
            </w:r>
          </w:p>
        </w:tc>
        <w:tc>
          <w:tcPr>
            <w:tcW w:w="751" w:type="dxa"/>
            <w:vAlign w:val="top"/>
          </w:tcPr>
          <w:p>
            <w:pPr>
              <w:spacing w:line="275" w:lineRule="auto"/>
              <w:rPr>
                <w:rFonts w:ascii="Arial"/>
                <w:sz w:val="21"/>
              </w:rPr>
            </w:pPr>
          </w:p>
          <w:p>
            <w:pPr>
              <w:spacing w:line="276" w:lineRule="auto"/>
              <w:rPr>
                <w:rFonts w:ascii="Arial"/>
                <w:sz w:val="21"/>
              </w:rPr>
            </w:pPr>
          </w:p>
          <w:p>
            <w:pPr>
              <w:spacing w:line="276" w:lineRule="auto"/>
              <w:rPr>
                <w:rFonts w:ascii="Arial"/>
                <w:sz w:val="21"/>
              </w:rPr>
            </w:pPr>
          </w:p>
          <w:p>
            <w:pPr>
              <w:spacing w:line="276"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bl>
    <w:p>
      <w:pPr>
        <w:pStyle w:val="2"/>
      </w:pPr>
    </w:p>
    <w:p>
      <w:pPr>
        <w:sectPr>
          <w:footerReference r:id="rId44" w:type="default"/>
          <w:pgSz w:w="11906" w:h="16839"/>
          <w:pgMar w:top="1431" w:right="1721" w:bottom="1223" w:left="1663" w:header="0" w:footer="1046" w:gutter="0"/>
          <w:cols w:space="720" w:num="1"/>
        </w:sectPr>
      </w:pPr>
    </w:p>
    <w:p>
      <w:pPr>
        <w:spacing w:line="91" w:lineRule="auto"/>
        <w:rPr>
          <w:rFonts w:ascii="Arial"/>
          <w:sz w:val="2"/>
        </w:rPr>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7"/>
        <w:gridCol w:w="711"/>
        <w:gridCol w:w="992"/>
        <w:gridCol w:w="567"/>
        <w:gridCol w:w="2764"/>
        <w:gridCol w:w="2054"/>
        <w:gridCol w:w="7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2" w:hRule="atLeast"/>
        </w:trPr>
        <w:tc>
          <w:tcPr>
            <w:tcW w:w="677" w:type="dxa"/>
            <w:vAlign w:val="top"/>
          </w:tcPr>
          <w:p>
            <w:pPr>
              <w:rPr>
                <w:rFonts w:ascii="Arial"/>
                <w:sz w:val="21"/>
              </w:rPr>
            </w:pPr>
          </w:p>
        </w:tc>
        <w:tc>
          <w:tcPr>
            <w:tcW w:w="711" w:type="dxa"/>
            <w:vAlign w:val="top"/>
          </w:tcPr>
          <w:p>
            <w:pPr>
              <w:rPr>
                <w:rFonts w:ascii="Arial"/>
                <w:sz w:val="21"/>
              </w:rPr>
            </w:pPr>
          </w:p>
        </w:tc>
        <w:tc>
          <w:tcPr>
            <w:tcW w:w="992" w:type="dxa"/>
            <w:vAlign w:val="top"/>
          </w:tcPr>
          <w:p>
            <w:pPr>
              <w:rPr>
                <w:rFonts w:ascii="Arial"/>
                <w:sz w:val="21"/>
              </w:rPr>
            </w:pPr>
          </w:p>
        </w:tc>
        <w:tc>
          <w:tcPr>
            <w:tcW w:w="567" w:type="dxa"/>
            <w:vAlign w:val="top"/>
          </w:tcPr>
          <w:p>
            <w:pPr>
              <w:rPr>
                <w:rFonts w:ascii="Arial"/>
                <w:sz w:val="21"/>
              </w:rPr>
            </w:pPr>
          </w:p>
        </w:tc>
        <w:tc>
          <w:tcPr>
            <w:tcW w:w="2764" w:type="dxa"/>
            <w:vAlign w:val="top"/>
          </w:tcPr>
          <w:p>
            <w:pPr>
              <w:pStyle w:val="6"/>
              <w:spacing w:before="67" w:line="257" w:lineRule="auto"/>
              <w:ind w:left="121" w:right="104" w:firstLine="24"/>
              <w:jc w:val="both"/>
            </w:pPr>
            <w:r>
              <w:rPr>
                <w:spacing w:val="-15"/>
              </w:rPr>
              <w:t>出答复得</w:t>
            </w:r>
            <w:r>
              <w:rPr>
                <w:spacing w:val="-47"/>
              </w:rPr>
              <w:t xml:space="preserve"> </w:t>
            </w:r>
            <w:r>
              <w:rPr>
                <w:rFonts w:ascii="Times New Roman" w:hAnsi="Times New Roman" w:eastAsia="Times New Roman" w:cs="Times New Roman"/>
                <w:spacing w:val="-15"/>
              </w:rPr>
              <w:t>3</w:t>
            </w:r>
            <w:r>
              <w:rPr>
                <w:rFonts w:ascii="Times New Roman" w:hAnsi="Times New Roman" w:eastAsia="Times New Roman" w:cs="Times New Roman"/>
                <w:spacing w:val="19"/>
              </w:rPr>
              <w:t xml:space="preserve"> </w:t>
            </w:r>
            <w:r>
              <w:rPr>
                <w:spacing w:val="-15"/>
              </w:rPr>
              <w:t>分。超出规定</w:t>
            </w:r>
            <w:r>
              <w:t xml:space="preserve"> </w:t>
            </w:r>
            <w:r>
              <w:rPr>
                <w:spacing w:val="-14"/>
              </w:rPr>
              <w:t>时间做出答复得</w:t>
            </w:r>
            <w:r>
              <w:rPr>
                <w:spacing w:val="-32"/>
              </w:rPr>
              <w:t xml:space="preserve"> </w:t>
            </w:r>
            <w:r>
              <w:rPr>
                <w:rFonts w:ascii="Times New Roman" w:hAnsi="Times New Roman" w:eastAsia="Times New Roman" w:cs="Times New Roman"/>
                <w:spacing w:val="-14"/>
              </w:rPr>
              <w:t>1</w:t>
            </w:r>
            <w:r>
              <w:rPr>
                <w:rFonts w:ascii="Times New Roman" w:hAnsi="Times New Roman" w:eastAsia="Times New Roman" w:cs="Times New Roman"/>
                <w:spacing w:val="18"/>
                <w:w w:val="101"/>
              </w:rPr>
              <w:t xml:space="preserve"> </w:t>
            </w:r>
            <w:r>
              <w:rPr>
                <w:spacing w:val="-14"/>
              </w:rPr>
              <w:t>分，未</w:t>
            </w:r>
            <w:r>
              <w:t xml:space="preserve"> </w:t>
            </w:r>
            <w:r>
              <w:rPr>
                <w:spacing w:val="-3"/>
              </w:rPr>
              <w:t>答复不得分。</w:t>
            </w:r>
          </w:p>
        </w:tc>
        <w:tc>
          <w:tcPr>
            <w:tcW w:w="2054" w:type="dxa"/>
            <w:vAlign w:val="top"/>
          </w:tcPr>
          <w:p>
            <w:pPr>
              <w:rPr>
                <w:rFonts w:ascii="Arial"/>
                <w:sz w:val="21"/>
              </w:rPr>
            </w:pPr>
          </w:p>
        </w:tc>
        <w:tc>
          <w:tcPr>
            <w:tcW w:w="75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8" w:hRule="atLeast"/>
        </w:trPr>
        <w:tc>
          <w:tcPr>
            <w:tcW w:w="2380" w:type="dxa"/>
            <w:gridSpan w:val="3"/>
            <w:vAlign w:val="top"/>
          </w:tcPr>
          <w:p>
            <w:pPr>
              <w:pStyle w:val="6"/>
              <w:spacing w:before="155" w:line="222" w:lineRule="auto"/>
              <w:ind w:left="970"/>
            </w:pPr>
            <w:r>
              <w:rPr>
                <w:spacing w:val="-12"/>
              </w:rPr>
              <w:t>合计</w:t>
            </w:r>
          </w:p>
        </w:tc>
        <w:tc>
          <w:tcPr>
            <w:tcW w:w="567" w:type="dxa"/>
            <w:vAlign w:val="top"/>
          </w:tcPr>
          <w:p>
            <w:pPr>
              <w:spacing w:before="194" w:line="188" w:lineRule="auto"/>
              <w:ind w:left="162"/>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45</w:t>
            </w:r>
          </w:p>
        </w:tc>
        <w:tc>
          <w:tcPr>
            <w:tcW w:w="2764" w:type="dxa"/>
            <w:vAlign w:val="top"/>
          </w:tcPr>
          <w:p>
            <w:pPr>
              <w:rPr>
                <w:rFonts w:ascii="Arial"/>
                <w:sz w:val="21"/>
              </w:rPr>
            </w:pPr>
          </w:p>
        </w:tc>
        <w:tc>
          <w:tcPr>
            <w:tcW w:w="2054" w:type="dxa"/>
            <w:vAlign w:val="top"/>
          </w:tcPr>
          <w:p>
            <w:pPr>
              <w:rPr>
                <w:rFonts w:ascii="Arial"/>
                <w:sz w:val="21"/>
              </w:rPr>
            </w:pPr>
          </w:p>
        </w:tc>
        <w:tc>
          <w:tcPr>
            <w:tcW w:w="751" w:type="dxa"/>
            <w:vAlign w:val="top"/>
          </w:tcPr>
          <w:p>
            <w:pPr>
              <w:spacing w:before="194" w:line="188" w:lineRule="auto"/>
              <w:ind w:left="16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44.7</w:t>
            </w:r>
          </w:p>
        </w:tc>
      </w:tr>
    </w:tbl>
    <w:p>
      <w:pPr>
        <w:spacing w:before="293" w:line="222" w:lineRule="auto"/>
        <w:ind w:left="714"/>
        <w:rPr>
          <w:rFonts w:ascii="仿宋" w:hAnsi="仿宋" w:eastAsia="仿宋" w:cs="仿宋"/>
          <w:sz w:val="28"/>
          <w:szCs w:val="28"/>
        </w:rPr>
      </w:pPr>
      <w:r>
        <w:rPr>
          <w:rFonts w:ascii="Times New Roman" w:hAnsi="Times New Roman" w:eastAsia="Times New Roman" w:cs="Times New Roman"/>
          <w:b/>
          <w:bCs/>
          <w:spacing w:val="-4"/>
          <w:sz w:val="28"/>
          <w:szCs w:val="28"/>
        </w:rPr>
        <w:t>1.</w:t>
      </w:r>
      <w:r>
        <w:rPr>
          <w:rFonts w:ascii="Times New Roman" w:hAnsi="Times New Roman" w:eastAsia="Times New Roman" w:cs="Times New Roman"/>
          <w:b/>
          <w:bCs/>
          <w:spacing w:val="-34"/>
          <w:sz w:val="28"/>
          <w:szCs w:val="28"/>
        </w:rPr>
        <w:t xml:space="preserve"> </w:t>
      </w:r>
      <w:r>
        <w:rPr>
          <w:rFonts w:ascii="仿宋" w:hAnsi="仿宋" w:eastAsia="仿宋" w:cs="仿宋"/>
          <w:spacing w:val="-4"/>
          <w:sz w:val="28"/>
          <w:szCs w:val="28"/>
          <w14:textOutline w14:w="5103" w14:cap="flat" w14:cmpd="sng">
            <w14:solidFill>
              <w14:srgbClr w14:val="000000"/>
            </w14:solidFill>
            <w14:prstDash w14:val="solid"/>
            <w14:miter w14:val="10"/>
          </w14:textOutline>
        </w:rPr>
        <w:t>资金管理分析（</w:t>
      </w:r>
      <w:r>
        <w:rPr>
          <w:rFonts w:ascii="Times New Roman" w:hAnsi="Times New Roman" w:eastAsia="Times New Roman" w:cs="Times New Roman"/>
          <w:b/>
          <w:bCs/>
          <w:spacing w:val="-4"/>
          <w:sz w:val="28"/>
          <w:szCs w:val="28"/>
        </w:rPr>
        <w:t>B1</w:t>
      </w:r>
      <w:r>
        <w:rPr>
          <w:rFonts w:ascii="仿宋" w:hAnsi="仿宋" w:eastAsia="仿宋" w:cs="仿宋"/>
          <w:spacing w:val="-4"/>
          <w:sz w:val="28"/>
          <w:szCs w:val="28"/>
          <w14:textOutline w14:w="5103" w14:cap="flat" w14:cmpd="sng">
            <w14:solidFill>
              <w14:srgbClr w14:val="000000"/>
            </w14:solidFill>
            <w14:prstDash w14:val="solid"/>
            <w14:miter w14:val="10"/>
          </w14:textOutline>
        </w:rPr>
        <w:t>）</w:t>
      </w:r>
    </w:p>
    <w:p>
      <w:pPr>
        <w:pStyle w:val="2"/>
        <w:spacing w:line="253" w:lineRule="auto"/>
      </w:pPr>
    </w:p>
    <w:p>
      <w:pPr>
        <w:spacing w:before="91" w:line="222" w:lineRule="auto"/>
        <w:ind w:left="715"/>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）预算执行率（</w:t>
      </w:r>
      <w:r>
        <w:rPr>
          <w:rFonts w:ascii="Times New Roman" w:hAnsi="Times New Roman" w:eastAsia="Times New Roman" w:cs="Times New Roman"/>
          <w:spacing w:val="-2"/>
          <w:sz w:val="28"/>
          <w:szCs w:val="28"/>
        </w:rPr>
        <w:t>B101</w:t>
      </w:r>
      <w:r>
        <w:rPr>
          <w:rFonts w:ascii="仿宋" w:hAnsi="仿宋" w:eastAsia="仿宋" w:cs="仿宋"/>
          <w:spacing w:val="-2"/>
          <w:sz w:val="28"/>
          <w:szCs w:val="28"/>
        </w:rPr>
        <w:t>）</w:t>
      </w:r>
    </w:p>
    <w:p>
      <w:pPr>
        <w:spacing w:before="284" w:line="406" w:lineRule="auto"/>
        <w:ind w:left="156" w:firstLine="558"/>
        <w:rPr>
          <w:rFonts w:ascii="仿宋" w:hAnsi="仿宋" w:eastAsia="仿宋" w:cs="仿宋"/>
          <w:sz w:val="28"/>
          <w:szCs w:val="28"/>
        </w:rPr>
      </w:pPr>
      <w:r>
        <w:rPr>
          <w:rFonts w:ascii="仿宋" w:hAnsi="仿宋" w:eastAsia="仿宋" w:cs="仿宋"/>
          <w:spacing w:val="-4"/>
          <w:sz w:val="28"/>
          <w:szCs w:val="28"/>
        </w:rPr>
        <w:t>该项目为年初预算项目，根据《关于和田地区民丰县安迪尔中型</w:t>
      </w:r>
      <w:r>
        <w:rPr>
          <w:rFonts w:ascii="仿宋" w:hAnsi="仿宋" w:eastAsia="仿宋" w:cs="仿宋"/>
          <w:sz w:val="28"/>
          <w:szCs w:val="28"/>
        </w:rPr>
        <w:t xml:space="preserve"> </w:t>
      </w:r>
      <w:r>
        <w:rPr>
          <w:rFonts w:ascii="仿宋" w:hAnsi="仿宋" w:eastAsia="仿宋" w:cs="仿宋"/>
          <w:spacing w:val="15"/>
          <w:sz w:val="28"/>
          <w:szCs w:val="28"/>
        </w:rPr>
        <w:t>灌区续建配套与节水改造工程初步设计报告</w:t>
      </w:r>
      <w:r>
        <w:rPr>
          <w:rFonts w:ascii="仿宋" w:hAnsi="仿宋" w:eastAsia="仿宋" w:cs="仿宋"/>
          <w:spacing w:val="14"/>
          <w:sz w:val="28"/>
          <w:szCs w:val="28"/>
        </w:rPr>
        <w:t>的批复》</w:t>
      </w:r>
      <w:r>
        <w:rPr>
          <w:rFonts w:ascii="仿宋" w:hAnsi="仿宋" w:eastAsia="仿宋" w:cs="仿宋"/>
          <w:spacing w:val="-106"/>
          <w:sz w:val="28"/>
          <w:szCs w:val="28"/>
        </w:rPr>
        <w:t xml:space="preserve"> </w:t>
      </w:r>
      <w:r>
        <w:rPr>
          <w:rFonts w:ascii="仿宋" w:hAnsi="仿宋" w:eastAsia="仿宋" w:cs="仿宋"/>
          <w:spacing w:val="14"/>
          <w:sz w:val="28"/>
          <w:szCs w:val="28"/>
        </w:rPr>
        <w:t>（民发改字</w:t>
      </w:r>
      <w:r>
        <w:rPr>
          <w:rFonts w:ascii="仿宋" w:hAnsi="仿宋" w:eastAsia="仿宋" w:cs="仿宋"/>
          <w:sz w:val="28"/>
          <w:szCs w:val="28"/>
        </w:rPr>
        <w:t xml:space="preserve"> </w:t>
      </w:r>
      <w:r>
        <w:rPr>
          <w:rFonts w:ascii="仿宋" w:hAnsi="仿宋" w:eastAsia="仿宋" w:cs="仿宋"/>
          <w:spacing w:val="-5"/>
          <w:sz w:val="28"/>
          <w:szCs w:val="28"/>
        </w:rPr>
        <w:t>〔</w:t>
      </w:r>
      <w:r>
        <w:rPr>
          <w:rFonts w:ascii="Times New Roman" w:hAnsi="Times New Roman" w:eastAsia="Times New Roman" w:cs="Times New Roman"/>
          <w:spacing w:val="-5"/>
          <w:sz w:val="28"/>
          <w:szCs w:val="28"/>
        </w:rPr>
        <w:t>2024</w:t>
      </w:r>
      <w:r>
        <w:rPr>
          <w:rFonts w:ascii="仿宋" w:hAnsi="仿宋" w:eastAsia="仿宋" w:cs="仿宋"/>
          <w:spacing w:val="-5"/>
          <w:sz w:val="28"/>
          <w:szCs w:val="28"/>
        </w:rPr>
        <w:t>〕</w:t>
      </w:r>
      <w:r>
        <w:rPr>
          <w:rFonts w:ascii="Times New Roman" w:hAnsi="Times New Roman" w:eastAsia="Times New Roman" w:cs="Times New Roman"/>
          <w:spacing w:val="-5"/>
          <w:sz w:val="28"/>
          <w:szCs w:val="28"/>
        </w:rPr>
        <w:t>38</w:t>
      </w:r>
      <w:r>
        <w:rPr>
          <w:rFonts w:ascii="Times New Roman" w:hAnsi="Times New Roman" w:eastAsia="Times New Roman" w:cs="Times New Roman"/>
          <w:spacing w:val="27"/>
          <w:sz w:val="28"/>
          <w:szCs w:val="28"/>
        </w:rPr>
        <w:t xml:space="preserve"> </w:t>
      </w:r>
      <w:r>
        <w:rPr>
          <w:rFonts w:ascii="仿宋" w:hAnsi="仿宋" w:eastAsia="仿宋" w:cs="仿宋"/>
          <w:spacing w:val="-5"/>
          <w:sz w:val="28"/>
          <w:szCs w:val="28"/>
        </w:rPr>
        <w:t>号</w:t>
      </w:r>
      <w:r>
        <w:rPr>
          <w:rFonts w:ascii="仿宋" w:hAnsi="仿宋" w:eastAsia="仿宋" w:cs="仿宋"/>
          <w:spacing w:val="-1"/>
          <w:sz w:val="28"/>
          <w:szCs w:val="28"/>
        </w:rPr>
        <w:t>），</w:t>
      </w:r>
      <w:r>
        <w:rPr>
          <w:rFonts w:ascii="仿宋" w:hAnsi="仿宋" w:eastAsia="仿宋" w:cs="仿宋"/>
          <w:spacing w:val="-5"/>
          <w:sz w:val="28"/>
          <w:szCs w:val="28"/>
        </w:rPr>
        <w:t>项目预算金额</w:t>
      </w:r>
      <w:r>
        <w:rPr>
          <w:rFonts w:ascii="仿宋" w:hAnsi="仿宋" w:eastAsia="仿宋" w:cs="仿宋"/>
          <w:spacing w:val="-59"/>
          <w:sz w:val="28"/>
          <w:szCs w:val="28"/>
        </w:rPr>
        <w:t xml:space="preserve"> </w:t>
      </w:r>
      <w:r>
        <w:rPr>
          <w:rFonts w:ascii="Times New Roman" w:hAnsi="Times New Roman" w:eastAsia="Times New Roman" w:cs="Times New Roman"/>
          <w:spacing w:val="-5"/>
          <w:sz w:val="28"/>
          <w:szCs w:val="28"/>
        </w:rPr>
        <w:t>6390.00</w:t>
      </w:r>
      <w:r>
        <w:rPr>
          <w:rFonts w:ascii="Times New Roman" w:hAnsi="Times New Roman" w:eastAsia="Times New Roman" w:cs="Times New Roman"/>
          <w:spacing w:val="19"/>
          <w:w w:val="101"/>
          <w:sz w:val="28"/>
          <w:szCs w:val="28"/>
        </w:rPr>
        <w:t xml:space="preserve"> </w:t>
      </w:r>
      <w:r>
        <w:rPr>
          <w:rFonts w:ascii="仿宋" w:hAnsi="仿宋" w:eastAsia="仿宋" w:cs="仿宋"/>
          <w:spacing w:val="-5"/>
          <w:sz w:val="28"/>
          <w:szCs w:val="28"/>
        </w:rPr>
        <w:t>万元，根据《关于下达增发</w:t>
      </w:r>
      <w:r>
        <w:rPr>
          <w:rFonts w:ascii="仿宋" w:hAnsi="仿宋" w:eastAsia="仿宋" w:cs="仿宋"/>
          <w:sz w:val="28"/>
          <w:szCs w:val="28"/>
        </w:rPr>
        <w:t xml:space="preserve"> </w:t>
      </w:r>
      <w:r>
        <w:rPr>
          <w:rFonts w:ascii="仿宋" w:hAnsi="仿宋" w:eastAsia="仿宋" w:cs="仿宋"/>
          <w:spacing w:val="4"/>
          <w:sz w:val="28"/>
          <w:szCs w:val="28"/>
        </w:rPr>
        <w:t>国债水利领域项目</w:t>
      </w:r>
      <w:r>
        <w:rPr>
          <w:rFonts w:ascii="仿宋" w:hAnsi="仿宋" w:eastAsia="仿宋" w:cs="仿宋"/>
          <w:spacing w:val="-42"/>
          <w:sz w:val="28"/>
          <w:szCs w:val="28"/>
        </w:rPr>
        <w:t xml:space="preserve"> </w:t>
      </w:r>
      <w:r>
        <w:rPr>
          <w:rFonts w:ascii="Times New Roman" w:hAnsi="Times New Roman" w:eastAsia="Times New Roman" w:cs="Times New Roman"/>
          <w:spacing w:val="4"/>
          <w:sz w:val="28"/>
          <w:szCs w:val="28"/>
        </w:rPr>
        <w:t>2023-2024</w:t>
      </w:r>
      <w:r>
        <w:rPr>
          <w:rFonts w:ascii="Times New Roman" w:hAnsi="Times New Roman" w:eastAsia="Times New Roman" w:cs="Times New Roman"/>
          <w:spacing w:val="32"/>
          <w:sz w:val="28"/>
          <w:szCs w:val="28"/>
        </w:rPr>
        <w:t xml:space="preserve"> </w:t>
      </w:r>
      <w:r>
        <w:rPr>
          <w:rFonts w:ascii="仿宋" w:hAnsi="仿宋" w:eastAsia="仿宋" w:cs="仿宋"/>
          <w:spacing w:val="4"/>
          <w:sz w:val="28"/>
          <w:szCs w:val="28"/>
        </w:rPr>
        <w:t>年补助资金预算的通知》</w:t>
      </w:r>
      <w:r>
        <w:rPr>
          <w:rFonts w:ascii="仿宋" w:hAnsi="仿宋" w:eastAsia="仿宋" w:cs="仿宋"/>
          <w:spacing w:val="-120"/>
          <w:sz w:val="28"/>
          <w:szCs w:val="28"/>
        </w:rPr>
        <w:t xml:space="preserve"> </w:t>
      </w:r>
      <w:r>
        <w:rPr>
          <w:rFonts w:ascii="仿宋" w:hAnsi="仿宋" w:eastAsia="仿宋" w:cs="仿宋"/>
          <w:spacing w:val="4"/>
          <w:sz w:val="28"/>
          <w:szCs w:val="28"/>
        </w:rPr>
        <w:t>（和地财农</w:t>
      </w:r>
      <w:r>
        <w:rPr>
          <w:rFonts w:ascii="仿宋" w:hAnsi="仿宋" w:eastAsia="仿宋" w:cs="仿宋"/>
          <w:sz w:val="28"/>
          <w:szCs w:val="28"/>
        </w:rPr>
        <w:t xml:space="preserve"> </w:t>
      </w:r>
      <w:r>
        <w:rPr>
          <w:rFonts w:ascii="仿宋" w:hAnsi="仿宋" w:eastAsia="仿宋" w:cs="仿宋"/>
          <w:spacing w:val="-6"/>
          <w:sz w:val="28"/>
          <w:szCs w:val="28"/>
        </w:rPr>
        <w:t>〔</w:t>
      </w:r>
      <w:r>
        <w:rPr>
          <w:rFonts w:ascii="Times New Roman" w:hAnsi="Times New Roman" w:eastAsia="Times New Roman" w:cs="Times New Roman"/>
          <w:spacing w:val="-6"/>
          <w:sz w:val="28"/>
          <w:szCs w:val="28"/>
        </w:rPr>
        <w:t>2023</w:t>
      </w:r>
      <w:r>
        <w:rPr>
          <w:rFonts w:ascii="仿宋" w:hAnsi="仿宋" w:eastAsia="仿宋" w:cs="仿宋"/>
          <w:spacing w:val="-6"/>
          <w:sz w:val="28"/>
          <w:szCs w:val="28"/>
        </w:rPr>
        <w:t>〕</w:t>
      </w:r>
      <w:r>
        <w:rPr>
          <w:rFonts w:ascii="Times New Roman" w:hAnsi="Times New Roman" w:eastAsia="Times New Roman" w:cs="Times New Roman"/>
          <w:spacing w:val="-6"/>
          <w:sz w:val="28"/>
          <w:szCs w:val="28"/>
        </w:rPr>
        <w:t>73</w:t>
      </w:r>
      <w:r>
        <w:rPr>
          <w:rFonts w:ascii="Times New Roman" w:hAnsi="Times New Roman" w:eastAsia="Times New Roman" w:cs="Times New Roman"/>
          <w:spacing w:val="24"/>
          <w:w w:val="101"/>
          <w:sz w:val="28"/>
          <w:szCs w:val="28"/>
        </w:rPr>
        <w:t xml:space="preserve"> </w:t>
      </w:r>
      <w:r>
        <w:rPr>
          <w:rFonts w:ascii="仿宋" w:hAnsi="仿宋" w:eastAsia="仿宋" w:cs="仿宋"/>
          <w:spacing w:val="-6"/>
          <w:sz w:val="28"/>
          <w:szCs w:val="28"/>
        </w:rPr>
        <w:t>号</w:t>
      </w:r>
      <w:r>
        <w:rPr>
          <w:rFonts w:ascii="仿宋" w:hAnsi="仿宋" w:eastAsia="仿宋" w:cs="仿宋"/>
          <w:spacing w:val="3"/>
          <w:sz w:val="28"/>
          <w:szCs w:val="28"/>
        </w:rPr>
        <w:t>），</w:t>
      </w:r>
      <w:r>
        <w:rPr>
          <w:rFonts w:ascii="仿宋" w:hAnsi="仿宋" w:eastAsia="仿宋" w:cs="仿宋"/>
          <w:spacing w:val="-6"/>
          <w:sz w:val="28"/>
          <w:szCs w:val="28"/>
        </w:rPr>
        <w:t>实际到位资金</w:t>
      </w:r>
      <w:r>
        <w:rPr>
          <w:rFonts w:ascii="仿宋" w:hAnsi="仿宋" w:eastAsia="仿宋" w:cs="仿宋"/>
          <w:spacing w:val="-55"/>
          <w:sz w:val="28"/>
          <w:szCs w:val="28"/>
        </w:rPr>
        <w:t xml:space="preserve"> </w:t>
      </w:r>
      <w:r>
        <w:rPr>
          <w:rFonts w:ascii="Times New Roman" w:hAnsi="Times New Roman" w:eastAsia="Times New Roman" w:cs="Times New Roman"/>
          <w:spacing w:val="-6"/>
          <w:sz w:val="28"/>
          <w:szCs w:val="28"/>
        </w:rPr>
        <w:t>5600.00</w:t>
      </w:r>
      <w:r>
        <w:rPr>
          <w:rFonts w:ascii="Times New Roman" w:hAnsi="Times New Roman" w:eastAsia="Times New Roman" w:cs="Times New Roman"/>
          <w:spacing w:val="19"/>
          <w:sz w:val="28"/>
          <w:szCs w:val="28"/>
        </w:rPr>
        <w:t xml:space="preserve"> </w:t>
      </w:r>
      <w:r>
        <w:rPr>
          <w:rFonts w:ascii="仿宋" w:hAnsi="仿宋" w:eastAsia="仿宋" w:cs="仿宋"/>
          <w:spacing w:val="-6"/>
          <w:sz w:val="28"/>
          <w:szCs w:val="28"/>
        </w:rPr>
        <w:t>万元，资金到位率</w:t>
      </w:r>
      <w:r>
        <w:rPr>
          <w:rFonts w:ascii="仿宋" w:hAnsi="仿宋" w:eastAsia="仿宋" w:cs="仿宋"/>
          <w:spacing w:val="-40"/>
          <w:sz w:val="28"/>
          <w:szCs w:val="28"/>
        </w:rPr>
        <w:t xml:space="preserve"> </w:t>
      </w:r>
      <w:r>
        <w:rPr>
          <w:rFonts w:ascii="Times New Roman" w:hAnsi="Times New Roman" w:eastAsia="Times New Roman" w:cs="Times New Roman"/>
          <w:spacing w:val="-6"/>
          <w:sz w:val="28"/>
          <w:szCs w:val="28"/>
        </w:rPr>
        <w:t>100.0%</w:t>
      </w:r>
      <w:r>
        <w:rPr>
          <w:rFonts w:ascii="仿宋" w:hAnsi="仿宋" w:eastAsia="仿宋" w:cs="仿宋"/>
          <w:spacing w:val="-6"/>
          <w:sz w:val="28"/>
          <w:szCs w:val="28"/>
        </w:rPr>
        <w:t>，</w:t>
      </w:r>
      <w:r>
        <w:rPr>
          <w:rFonts w:ascii="仿宋" w:hAnsi="仿宋" w:eastAsia="仿宋" w:cs="仿宋"/>
          <w:sz w:val="28"/>
          <w:szCs w:val="28"/>
        </w:rPr>
        <w:t xml:space="preserve"> </w:t>
      </w:r>
      <w:r>
        <w:rPr>
          <w:rFonts w:ascii="仿宋" w:hAnsi="仿宋" w:eastAsia="仿宋" w:cs="仿宋"/>
          <w:spacing w:val="-2"/>
          <w:sz w:val="28"/>
          <w:szCs w:val="28"/>
        </w:rPr>
        <w:t>根据项目自评表及支付凭证，共支出</w:t>
      </w:r>
      <w:r>
        <w:rPr>
          <w:rFonts w:ascii="仿宋" w:hAnsi="仿宋" w:eastAsia="仿宋" w:cs="仿宋"/>
          <w:spacing w:val="-57"/>
          <w:sz w:val="28"/>
          <w:szCs w:val="28"/>
        </w:rPr>
        <w:t xml:space="preserve"> </w:t>
      </w:r>
      <w:r>
        <w:rPr>
          <w:rFonts w:ascii="Times New Roman" w:hAnsi="Times New Roman" w:eastAsia="Times New Roman" w:cs="Times New Roman"/>
          <w:spacing w:val="-2"/>
          <w:sz w:val="28"/>
          <w:szCs w:val="28"/>
        </w:rPr>
        <w:t>5600.0</w:t>
      </w:r>
      <w:r>
        <w:rPr>
          <w:rFonts w:ascii="Times New Roman" w:hAnsi="Times New Roman" w:eastAsia="Times New Roman" w:cs="Times New Roman"/>
          <w:spacing w:val="-3"/>
          <w:sz w:val="28"/>
          <w:szCs w:val="28"/>
        </w:rPr>
        <w:t>0</w:t>
      </w:r>
      <w:r>
        <w:rPr>
          <w:rFonts w:ascii="Times New Roman" w:hAnsi="Times New Roman" w:eastAsia="Times New Roman" w:cs="Times New Roman"/>
          <w:spacing w:val="19"/>
          <w:w w:val="101"/>
          <w:sz w:val="28"/>
          <w:szCs w:val="28"/>
        </w:rPr>
        <w:t xml:space="preserve"> </w:t>
      </w:r>
      <w:r>
        <w:rPr>
          <w:rFonts w:ascii="仿宋" w:hAnsi="仿宋" w:eastAsia="仿宋" w:cs="仿宋"/>
          <w:spacing w:val="-3"/>
          <w:sz w:val="28"/>
          <w:szCs w:val="28"/>
        </w:rPr>
        <w:t>万元，项目预算执行率</w:t>
      </w:r>
    </w:p>
    <w:p>
      <w:pPr>
        <w:spacing w:line="377" w:lineRule="exact"/>
        <w:ind w:left="153"/>
        <w:rPr>
          <w:rFonts w:ascii="仿宋" w:hAnsi="仿宋" w:eastAsia="仿宋" w:cs="仿宋"/>
          <w:sz w:val="28"/>
          <w:szCs w:val="28"/>
        </w:rPr>
      </w:pPr>
      <w:r>
        <w:rPr>
          <w:rFonts w:ascii="Times New Roman" w:hAnsi="Times New Roman" w:eastAsia="Times New Roman" w:cs="Times New Roman"/>
          <w:spacing w:val="-4"/>
          <w:position w:val="1"/>
          <w:sz w:val="28"/>
          <w:szCs w:val="28"/>
        </w:rPr>
        <w:t>87.6%</w:t>
      </w:r>
      <w:r>
        <w:rPr>
          <w:rFonts w:ascii="Times New Roman" w:hAnsi="Times New Roman" w:eastAsia="Times New Roman" w:cs="Times New Roman"/>
          <w:spacing w:val="-34"/>
          <w:position w:val="1"/>
          <w:sz w:val="28"/>
          <w:szCs w:val="28"/>
        </w:rPr>
        <w:t xml:space="preserve"> </w:t>
      </w:r>
      <w:r>
        <w:rPr>
          <w:rFonts w:ascii="仿宋" w:hAnsi="仿宋" w:eastAsia="仿宋" w:cs="仿宋"/>
          <w:spacing w:val="-4"/>
          <w:position w:val="1"/>
          <w:sz w:val="28"/>
          <w:szCs w:val="28"/>
        </w:rPr>
        <w:t>。综上，该指标满分</w:t>
      </w:r>
      <w:r>
        <w:rPr>
          <w:rFonts w:ascii="仿宋" w:hAnsi="仿宋" w:eastAsia="仿宋" w:cs="仿宋"/>
          <w:spacing w:val="-64"/>
          <w:position w:val="1"/>
          <w:sz w:val="28"/>
          <w:szCs w:val="28"/>
        </w:rPr>
        <w:t xml:space="preserve"> </w:t>
      </w:r>
      <w:r>
        <w:rPr>
          <w:rFonts w:ascii="Times New Roman" w:hAnsi="Times New Roman" w:eastAsia="Times New Roman" w:cs="Times New Roman"/>
          <w:spacing w:val="-4"/>
          <w:position w:val="1"/>
          <w:sz w:val="28"/>
          <w:szCs w:val="28"/>
        </w:rPr>
        <w:t>2</w:t>
      </w:r>
      <w:r>
        <w:rPr>
          <w:rFonts w:ascii="Times New Roman" w:hAnsi="Times New Roman" w:eastAsia="Times New Roman" w:cs="Times New Roman"/>
          <w:spacing w:val="22"/>
          <w:w w:val="101"/>
          <w:position w:val="1"/>
          <w:sz w:val="28"/>
          <w:szCs w:val="28"/>
        </w:rPr>
        <w:t xml:space="preserve"> </w:t>
      </w:r>
      <w:r>
        <w:rPr>
          <w:rFonts w:ascii="仿宋" w:hAnsi="仿宋" w:eastAsia="仿宋" w:cs="仿宋"/>
          <w:spacing w:val="-4"/>
          <w:position w:val="1"/>
          <w:sz w:val="28"/>
          <w:szCs w:val="28"/>
        </w:rPr>
        <w:t>分，得分</w:t>
      </w:r>
      <w:r>
        <w:rPr>
          <w:rFonts w:ascii="Times New Roman" w:hAnsi="Times New Roman" w:eastAsia="Times New Roman" w:cs="Times New Roman"/>
          <w:spacing w:val="-4"/>
          <w:position w:val="1"/>
          <w:sz w:val="28"/>
          <w:szCs w:val="28"/>
        </w:rPr>
        <w:t>=2*87.6%=</w:t>
      </w:r>
      <w:r>
        <w:rPr>
          <w:rFonts w:ascii="Times New Roman" w:hAnsi="Times New Roman" w:eastAsia="Times New Roman" w:cs="Times New Roman"/>
          <w:spacing w:val="-37"/>
          <w:position w:val="1"/>
          <w:sz w:val="28"/>
          <w:szCs w:val="28"/>
        </w:rPr>
        <w:t xml:space="preserve"> </w:t>
      </w:r>
      <w:r>
        <w:rPr>
          <w:rFonts w:ascii="Times New Roman" w:hAnsi="Times New Roman" w:eastAsia="Times New Roman" w:cs="Times New Roman"/>
          <w:spacing w:val="-4"/>
          <w:position w:val="1"/>
          <w:sz w:val="28"/>
          <w:szCs w:val="28"/>
        </w:rPr>
        <w:t>1</w:t>
      </w:r>
      <w:r>
        <w:rPr>
          <w:rFonts w:ascii="Times New Roman" w:hAnsi="Times New Roman" w:eastAsia="Times New Roman" w:cs="Times New Roman"/>
          <w:spacing w:val="-5"/>
          <w:position w:val="1"/>
          <w:sz w:val="28"/>
          <w:szCs w:val="28"/>
        </w:rPr>
        <w:t>.7</w:t>
      </w:r>
      <w:r>
        <w:rPr>
          <w:rFonts w:ascii="Times New Roman" w:hAnsi="Times New Roman" w:eastAsia="Times New Roman" w:cs="Times New Roman"/>
          <w:spacing w:val="20"/>
          <w:position w:val="1"/>
          <w:sz w:val="28"/>
          <w:szCs w:val="28"/>
        </w:rPr>
        <w:t xml:space="preserve"> </w:t>
      </w:r>
      <w:r>
        <w:rPr>
          <w:rFonts w:ascii="仿宋" w:hAnsi="仿宋" w:eastAsia="仿宋" w:cs="仿宋"/>
          <w:spacing w:val="-5"/>
          <w:position w:val="1"/>
          <w:sz w:val="28"/>
          <w:szCs w:val="28"/>
        </w:rPr>
        <w:t>分。</w:t>
      </w:r>
    </w:p>
    <w:p>
      <w:pPr>
        <w:spacing w:before="299" w:line="221" w:lineRule="auto"/>
        <w:ind w:left="715"/>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2</w:t>
      </w:r>
      <w:r>
        <w:rPr>
          <w:rFonts w:ascii="仿宋" w:hAnsi="仿宋" w:eastAsia="仿宋" w:cs="仿宋"/>
          <w:spacing w:val="-2"/>
          <w:sz w:val="28"/>
          <w:szCs w:val="28"/>
        </w:rPr>
        <w:t>）资金使用合规性（</w:t>
      </w:r>
      <w:r>
        <w:rPr>
          <w:rFonts w:ascii="Times New Roman" w:hAnsi="Times New Roman" w:eastAsia="Times New Roman" w:cs="Times New Roman"/>
          <w:spacing w:val="-2"/>
          <w:sz w:val="28"/>
          <w:szCs w:val="28"/>
        </w:rPr>
        <w:t>B102</w:t>
      </w:r>
      <w:r>
        <w:rPr>
          <w:rFonts w:ascii="仿宋" w:hAnsi="仿宋" w:eastAsia="仿宋" w:cs="仿宋"/>
          <w:spacing w:val="-2"/>
          <w:sz w:val="28"/>
          <w:szCs w:val="28"/>
        </w:rPr>
        <w:t>）</w:t>
      </w:r>
    </w:p>
    <w:p>
      <w:pPr>
        <w:spacing w:before="292" w:line="411" w:lineRule="auto"/>
        <w:ind w:left="154" w:right="32" w:firstLine="561"/>
        <w:rPr>
          <w:rFonts w:ascii="仿宋" w:hAnsi="仿宋" w:eastAsia="仿宋" w:cs="仿宋"/>
          <w:sz w:val="28"/>
          <w:szCs w:val="28"/>
        </w:rPr>
      </w:pPr>
      <w:r>
        <w:rPr>
          <w:rFonts w:ascii="仿宋" w:hAnsi="仿宋" w:eastAsia="仿宋" w:cs="仿宋"/>
          <w:spacing w:val="6"/>
          <w:sz w:val="28"/>
          <w:szCs w:val="28"/>
        </w:rPr>
        <w:t>项目符合国家财经法规和财务管理制度以及有关专项资金管理</w:t>
      </w:r>
      <w:r>
        <w:rPr>
          <w:rFonts w:ascii="仿宋" w:hAnsi="仿宋" w:eastAsia="仿宋" w:cs="仿宋"/>
          <w:spacing w:val="4"/>
          <w:sz w:val="28"/>
          <w:szCs w:val="28"/>
        </w:rPr>
        <w:t xml:space="preserve"> </w:t>
      </w:r>
      <w:r>
        <w:rPr>
          <w:rFonts w:ascii="仿宋" w:hAnsi="仿宋" w:eastAsia="仿宋" w:cs="仿宋"/>
          <w:spacing w:val="-2"/>
          <w:sz w:val="28"/>
          <w:szCs w:val="28"/>
        </w:rPr>
        <w:t>办法的规定。资金的拨付有完整的审批程序和手续，坚持公</w:t>
      </w:r>
      <w:r>
        <w:rPr>
          <w:rFonts w:ascii="仿宋" w:hAnsi="仿宋" w:eastAsia="仿宋" w:cs="仿宋"/>
          <w:spacing w:val="-3"/>
          <w:sz w:val="28"/>
          <w:szCs w:val="28"/>
        </w:rPr>
        <w:t>开透明、</w:t>
      </w:r>
      <w:r>
        <w:rPr>
          <w:rFonts w:ascii="仿宋" w:hAnsi="仿宋" w:eastAsia="仿宋" w:cs="仿宋"/>
          <w:sz w:val="28"/>
          <w:szCs w:val="28"/>
        </w:rPr>
        <w:t xml:space="preserve"> </w:t>
      </w:r>
      <w:r>
        <w:rPr>
          <w:rFonts w:ascii="仿宋" w:hAnsi="仿宋" w:eastAsia="仿宋" w:cs="仿宋"/>
          <w:spacing w:val="-2"/>
          <w:sz w:val="28"/>
          <w:szCs w:val="28"/>
        </w:rPr>
        <w:t>专款专用、精打细算的资金使用原则，未发现资金存在截留</w:t>
      </w:r>
      <w:r>
        <w:rPr>
          <w:rFonts w:ascii="仿宋" w:hAnsi="仿宋" w:eastAsia="仿宋" w:cs="仿宋"/>
          <w:spacing w:val="-3"/>
          <w:sz w:val="28"/>
          <w:szCs w:val="28"/>
        </w:rPr>
        <w:t>、挤占、</w:t>
      </w:r>
      <w:r>
        <w:rPr>
          <w:rFonts w:ascii="仿宋" w:hAnsi="仿宋" w:eastAsia="仿宋" w:cs="仿宋"/>
          <w:sz w:val="28"/>
          <w:szCs w:val="28"/>
        </w:rPr>
        <w:t xml:space="preserve"> </w:t>
      </w:r>
      <w:r>
        <w:rPr>
          <w:rFonts w:ascii="仿宋" w:hAnsi="仿宋" w:eastAsia="仿宋" w:cs="仿宋"/>
          <w:spacing w:val="-4"/>
          <w:sz w:val="28"/>
          <w:szCs w:val="28"/>
        </w:rPr>
        <w:t>挪用、虚列支出等情况，符合项目预算批复的用途。综上，该指标满</w:t>
      </w:r>
    </w:p>
    <w:p>
      <w:pPr>
        <w:spacing w:before="1" w:line="222" w:lineRule="auto"/>
        <w:ind w:left="158"/>
        <w:rPr>
          <w:rFonts w:ascii="仿宋" w:hAnsi="仿宋" w:eastAsia="仿宋" w:cs="仿宋"/>
          <w:sz w:val="28"/>
          <w:szCs w:val="28"/>
        </w:rPr>
      </w:pPr>
      <w:r>
        <w:rPr>
          <w:rFonts w:ascii="仿宋" w:hAnsi="仿宋" w:eastAsia="仿宋" w:cs="仿宋"/>
          <w:spacing w:val="-9"/>
          <w:sz w:val="28"/>
          <w:szCs w:val="28"/>
        </w:rPr>
        <w:t>分</w:t>
      </w:r>
      <w:r>
        <w:rPr>
          <w:rFonts w:ascii="仿宋" w:hAnsi="仿宋" w:eastAsia="仿宋" w:cs="仿宋"/>
          <w:spacing w:val="-59"/>
          <w:sz w:val="28"/>
          <w:szCs w:val="28"/>
        </w:rPr>
        <w:t xml:space="preserve"> </w:t>
      </w:r>
      <w:r>
        <w:rPr>
          <w:rFonts w:ascii="Times New Roman" w:hAnsi="Times New Roman" w:eastAsia="Times New Roman" w:cs="Times New Roman"/>
          <w:spacing w:val="-9"/>
          <w:sz w:val="28"/>
          <w:szCs w:val="28"/>
        </w:rPr>
        <w:t>2</w:t>
      </w:r>
      <w:r>
        <w:rPr>
          <w:rFonts w:ascii="Times New Roman" w:hAnsi="Times New Roman" w:eastAsia="Times New Roman" w:cs="Times New Roman"/>
          <w:spacing w:val="20"/>
          <w:w w:val="101"/>
          <w:sz w:val="28"/>
          <w:szCs w:val="28"/>
        </w:rPr>
        <w:t xml:space="preserve"> </w:t>
      </w:r>
      <w:r>
        <w:rPr>
          <w:rFonts w:ascii="仿宋" w:hAnsi="仿宋" w:eastAsia="仿宋" w:cs="仿宋"/>
          <w:spacing w:val="-9"/>
          <w:sz w:val="28"/>
          <w:szCs w:val="28"/>
        </w:rPr>
        <w:t>分，得分</w:t>
      </w:r>
      <w:r>
        <w:rPr>
          <w:rFonts w:ascii="仿宋" w:hAnsi="仿宋" w:eastAsia="仿宋" w:cs="仿宋"/>
          <w:spacing w:val="-65"/>
          <w:sz w:val="28"/>
          <w:szCs w:val="28"/>
        </w:rPr>
        <w:t xml:space="preserve"> </w:t>
      </w:r>
      <w:r>
        <w:rPr>
          <w:rFonts w:ascii="Times New Roman" w:hAnsi="Times New Roman" w:eastAsia="Times New Roman" w:cs="Times New Roman"/>
          <w:spacing w:val="-9"/>
          <w:sz w:val="28"/>
          <w:szCs w:val="28"/>
        </w:rPr>
        <w:t>2</w:t>
      </w:r>
      <w:r>
        <w:rPr>
          <w:rFonts w:ascii="Times New Roman" w:hAnsi="Times New Roman" w:eastAsia="Times New Roman" w:cs="Times New Roman"/>
          <w:spacing w:val="23"/>
          <w:sz w:val="28"/>
          <w:szCs w:val="28"/>
        </w:rPr>
        <w:t xml:space="preserve"> </w:t>
      </w:r>
      <w:r>
        <w:rPr>
          <w:rFonts w:ascii="仿宋" w:hAnsi="仿宋" w:eastAsia="仿宋" w:cs="仿宋"/>
          <w:spacing w:val="-9"/>
          <w:sz w:val="28"/>
          <w:szCs w:val="28"/>
        </w:rPr>
        <w:t>分。</w:t>
      </w:r>
    </w:p>
    <w:p>
      <w:pPr>
        <w:spacing w:before="286" w:line="221" w:lineRule="auto"/>
        <w:ind w:left="715"/>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3</w:t>
      </w:r>
      <w:r>
        <w:rPr>
          <w:rFonts w:ascii="仿宋" w:hAnsi="仿宋" w:eastAsia="仿宋" w:cs="仿宋"/>
          <w:spacing w:val="-2"/>
          <w:sz w:val="28"/>
          <w:szCs w:val="28"/>
        </w:rPr>
        <w:t>）资金支付规范性（</w:t>
      </w:r>
      <w:r>
        <w:rPr>
          <w:rFonts w:ascii="Times New Roman" w:hAnsi="Times New Roman" w:eastAsia="Times New Roman" w:cs="Times New Roman"/>
          <w:spacing w:val="-2"/>
          <w:sz w:val="28"/>
          <w:szCs w:val="28"/>
        </w:rPr>
        <w:t>B103</w:t>
      </w:r>
      <w:r>
        <w:rPr>
          <w:rFonts w:ascii="仿宋" w:hAnsi="仿宋" w:eastAsia="仿宋" w:cs="仿宋"/>
          <w:spacing w:val="-2"/>
          <w:sz w:val="28"/>
          <w:szCs w:val="28"/>
        </w:rPr>
        <w:t>）</w:t>
      </w:r>
    </w:p>
    <w:p>
      <w:pPr>
        <w:spacing w:before="290" w:line="411" w:lineRule="auto"/>
        <w:ind w:left="163" w:firstLine="552"/>
        <w:rPr>
          <w:rFonts w:ascii="仿宋" w:hAnsi="仿宋" w:eastAsia="仿宋" w:cs="仿宋"/>
          <w:sz w:val="28"/>
          <w:szCs w:val="28"/>
        </w:rPr>
      </w:pPr>
      <w:r>
        <w:rPr>
          <w:rFonts w:ascii="仿宋" w:hAnsi="仿宋" w:eastAsia="仿宋" w:cs="仿宋"/>
          <w:spacing w:val="-11"/>
          <w:sz w:val="28"/>
          <w:szCs w:val="28"/>
        </w:rPr>
        <w:t>项目资金支付符合合同约定资金付款的方式、时间、条件和比例，</w:t>
      </w:r>
      <w:r>
        <w:rPr>
          <w:rFonts w:ascii="仿宋" w:hAnsi="仿宋" w:eastAsia="仿宋" w:cs="仿宋"/>
          <w:spacing w:val="6"/>
          <w:sz w:val="28"/>
          <w:szCs w:val="28"/>
        </w:rPr>
        <w:t xml:space="preserve"> </w:t>
      </w:r>
      <w:r>
        <w:rPr>
          <w:rFonts w:ascii="仿宋" w:hAnsi="仿宋" w:eastAsia="仿宋" w:cs="仿宋"/>
          <w:spacing w:val="-3"/>
          <w:sz w:val="28"/>
          <w:szCs w:val="28"/>
        </w:rPr>
        <w:t>合同明确了无故逾期支付资金的违约责任；支付有据</w:t>
      </w:r>
      <w:r>
        <w:rPr>
          <w:rFonts w:ascii="仿宋" w:hAnsi="仿宋" w:eastAsia="仿宋" w:cs="仿宋"/>
          <w:spacing w:val="-4"/>
          <w:sz w:val="28"/>
          <w:szCs w:val="28"/>
        </w:rPr>
        <w:t>、程序规范，符</w:t>
      </w:r>
    </w:p>
    <w:p>
      <w:pPr>
        <w:spacing w:before="1" w:line="221" w:lineRule="auto"/>
        <w:ind w:left="163"/>
        <w:rPr>
          <w:rFonts w:ascii="仿宋" w:hAnsi="仿宋" w:eastAsia="仿宋" w:cs="仿宋"/>
          <w:sz w:val="28"/>
          <w:szCs w:val="28"/>
        </w:rPr>
      </w:pPr>
      <w:r>
        <w:rPr>
          <w:rFonts w:ascii="仿宋" w:hAnsi="仿宋" w:eastAsia="仿宋" w:cs="仿宋"/>
          <w:spacing w:val="-4"/>
          <w:sz w:val="28"/>
          <w:szCs w:val="28"/>
        </w:rPr>
        <w:t>合合同条款和相关法律法规的要求，确保资金能够安全、准确地支付</w:t>
      </w:r>
    </w:p>
    <w:p>
      <w:pPr>
        <w:spacing w:line="221" w:lineRule="auto"/>
        <w:rPr>
          <w:rFonts w:ascii="仿宋" w:hAnsi="仿宋" w:eastAsia="仿宋" w:cs="仿宋"/>
          <w:sz w:val="28"/>
          <w:szCs w:val="28"/>
        </w:rPr>
        <w:sectPr>
          <w:footerReference r:id="rId45" w:type="default"/>
          <w:pgSz w:w="11906" w:h="16839"/>
          <w:pgMar w:top="1431" w:right="1718" w:bottom="1223" w:left="1663" w:header="0" w:footer="1046" w:gutter="0"/>
          <w:cols w:space="720" w:num="1"/>
        </w:sectPr>
      </w:pPr>
    </w:p>
    <w:p>
      <w:pPr>
        <w:spacing w:before="181" w:line="624" w:lineRule="exact"/>
        <w:ind w:left="34"/>
        <w:rPr>
          <w:rFonts w:ascii="仿宋" w:hAnsi="仿宋" w:eastAsia="仿宋" w:cs="仿宋"/>
          <w:sz w:val="28"/>
          <w:szCs w:val="28"/>
        </w:rPr>
      </w:pPr>
      <w:r>
        <w:rPr>
          <w:rFonts w:ascii="仿宋" w:hAnsi="仿宋" w:eastAsia="仿宋" w:cs="仿宋"/>
          <w:spacing w:val="-4"/>
          <w:position w:val="26"/>
          <w:sz w:val="28"/>
          <w:szCs w:val="28"/>
        </w:rPr>
        <w:t>给供应商，为该项目顺利进行提供了有力的资金保障。综上，该指标</w:t>
      </w:r>
    </w:p>
    <w:p>
      <w:pPr>
        <w:spacing w:before="1" w:line="222" w:lineRule="auto"/>
        <w:ind w:left="33"/>
        <w:rPr>
          <w:rFonts w:ascii="仿宋" w:hAnsi="仿宋" w:eastAsia="仿宋" w:cs="仿宋"/>
          <w:sz w:val="28"/>
          <w:szCs w:val="28"/>
        </w:rPr>
      </w:pPr>
      <w:r>
        <w:rPr>
          <w:rFonts w:ascii="仿宋" w:hAnsi="仿宋" w:eastAsia="仿宋" w:cs="仿宋"/>
          <w:spacing w:val="-8"/>
          <w:sz w:val="28"/>
          <w:szCs w:val="28"/>
        </w:rPr>
        <w:t>满分</w:t>
      </w:r>
      <w:r>
        <w:rPr>
          <w:rFonts w:ascii="仿宋" w:hAnsi="仿宋" w:eastAsia="仿宋" w:cs="仿宋"/>
          <w:spacing w:val="-59"/>
          <w:sz w:val="28"/>
          <w:szCs w:val="28"/>
        </w:rPr>
        <w:t xml:space="preserve"> </w:t>
      </w:r>
      <w:r>
        <w:rPr>
          <w:rFonts w:ascii="Times New Roman" w:hAnsi="Times New Roman" w:eastAsia="Times New Roman" w:cs="Times New Roman"/>
          <w:spacing w:val="-8"/>
          <w:sz w:val="28"/>
          <w:szCs w:val="28"/>
        </w:rPr>
        <w:t>2</w:t>
      </w:r>
      <w:r>
        <w:rPr>
          <w:rFonts w:ascii="Times New Roman" w:hAnsi="Times New Roman" w:eastAsia="Times New Roman" w:cs="Times New Roman"/>
          <w:spacing w:val="22"/>
          <w:w w:val="101"/>
          <w:sz w:val="28"/>
          <w:szCs w:val="28"/>
        </w:rPr>
        <w:t xml:space="preserve"> </w:t>
      </w:r>
      <w:r>
        <w:rPr>
          <w:rFonts w:ascii="仿宋" w:hAnsi="仿宋" w:eastAsia="仿宋" w:cs="仿宋"/>
          <w:spacing w:val="-8"/>
          <w:sz w:val="28"/>
          <w:szCs w:val="28"/>
        </w:rPr>
        <w:t>分，得分</w:t>
      </w:r>
      <w:r>
        <w:rPr>
          <w:rFonts w:ascii="仿宋" w:hAnsi="仿宋" w:eastAsia="仿宋" w:cs="仿宋"/>
          <w:spacing w:val="-65"/>
          <w:sz w:val="28"/>
          <w:szCs w:val="28"/>
        </w:rPr>
        <w:t xml:space="preserve"> </w:t>
      </w:r>
      <w:r>
        <w:rPr>
          <w:rFonts w:ascii="Times New Roman" w:hAnsi="Times New Roman" w:eastAsia="Times New Roman" w:cs="Times New Roman"/>
          <w:spacing w:val="-8"/>
          <w:sz w:val="28"/>
          <w:szCs w:val="28"/>
        </w:rPr>
        <w:t>2</w:t>
      </w:r>
      <w:r>
        <w:rPr>
          <w:rFonts w:ascii="Times New Roman" w:hAnsi="Times New Roman" w:eastAsia="Times New Roman" w:cs="Times New Roman"/>
          <w:spacing w:val="20"/>
          <w:w w:val="101"/>
          <w:sz w:val="28"/>
          <w:szCs w:val="28"/>
        </w:rPr>
        <w:t xml:space="preserve"> </w:t>
      </w:r>
      <w:r>
        <w:rPr>
          <w:rFonts w:ascii="仿宋" w:hAnsi="仿宋" w:eastAsia="仿宋" w:cs="仿宋"/>
          <w:spacing w:val="-8"/>
          <w:sz w:val="28"/>
          <w:szCs w:val="28"/>
        </w:rPr>
        <w:t>分。</w:t>
      </w:r>
    </w:p>
    <w:p>
      <w:pPr>
        <w:pStyle w:val="2"/>
        <w:spacing w:line="313" w:lineRule="auto"/>
      </w:pPr>
    </w:p>
    <w:p>
      <w:pPr>
        <w:spacing w:before="91" w:line="222" w:lineRule="auto"/>
        <w:ind w:left="580"/>
        <w:rPr>
          <w:rFonts w:ascii="仿宋" w:hAnsi="仿宋" w:eastAsia="仿宋" w:cs="仿宋"/>
          <w:sz w:val="28"/>
          <w:szCs w:val="28"/>
        </w:rPr>
      </w:pPr>
      <w:r>
        <w:rPr>
          <w:rFonts w:ascii="Times New Roman" w:hAnsi="Times New Roman" w:eastAsia="Times New Roman" w:cs="Times New Roman"/>
          <w:b/>
          <w:bCs/>
          <w:sz w:val="28"/>
          <w:szCs w:val="28"/>
        </w:rPr>
        <w:t>2.</w:t>
      </w:r>
      <w:r>
        <w:rPr>
          <w:rFonts w:ascii="仿宋" w:hAnsi="仿宋" w:eastAsia="仿宋" w:cs="仿宋"/>
          <w:sz w:val="28"/>
          <w:szCs w:val="28"/>
          <w14:textOutline w14:w="5103" w14:cap="flat" w14:cmpd="sng">
            <w14:solidFill>
              <w14:srgbClr w14:val="000000"/>
            </w14:solidFill>
            <w14:prstDash w14:val="solid"/>
            <w14:miter w14:val="10"/>
          </w14:textOutline>
        </w:rPr>
        <w:t>组织实施分析（</w:t>
      </w:r>
      <w:r>
        <w:rPr>
          <w:rFonts w:ascii="Times New Roman" w:hAnsi="Times New Roman" w:eastAsia="Times New Roman" w:cs="Times New Roman"/>
          <w:b/>
          <w:bCs/>
          <w:sz w:val="28"/>
          <w:szCs w:val="28"/>
        </w:rPr>
        <w:t>B2</w:t>
      </w:r>
      <w:r>
        <w:rPr>
          <w:rFonts w:ascii="仿宋" w:hAnsi="仿宋" w:eastAsia="仿宋" w:cs="仿宋"/>
          <w:sz w:val="28"/>
          <w:szCs w:val="28"/>
          <w14:textOutline w14:w="5103" w14:cap="flat" w14:cmpd="sng">
            <w14:solidFill>
              <w14:srgbClr w14:val="000000"/>
            </w14:solidFill>
            <w14:prstDash w14:val="solid"/>
            <w14:miter w14:val="10"/>
          </w14:textOutline>
        </w:rPr>
        <w:t>）</w:t>
      </w:r>
    </w:p>
    <w:p>
      <w:pPr>
        <w:pStyle w:val="2"/>
        <w:spacing w:line="254" w:lineRule="auto"/>
      </w:pPr>
    </w:p>
    <w:p>
      <w:pPr>
        <w:spacing w:before="91"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）管理制度健全性（</w:t>
      </w:r>
      <w:r>
        <w:rPr>
          <w:rFonts w:ascii="Times New Roman" w:hAnsi="Times New Roman" w:eastAsia="Times New Roman" w:cs="Times New Roman"/>
          <w:spacing w:val="-2"/>
          <w:sz w:val="28"/>
          <w:szCs w:val="28"/>
        </w:rPr>
        <w:t>B201</w:t>
      </w:r>
      <w:r>
        <w:rPr>
          <w:rFonts w:ascii="仿宋" w:hAnsi="仿宋" w:eastAsia="仿宋" w:cs="仿宋"/>
          <w:spacing w:val="-2"/>
          <w:sz w:val="28"/>
          <w:szCs w:val="28"/>
        </w:rPr>
        <w:t>）</w:t>
      </w:r>
    </w:p>
    <w:p>
      <w:pPr>
        <w:spacing w:before="294" w:line="411" w:lineRule="auto"/>
        <w:ind w:left="37" w:right="82" w:firstLine="555"/>
        <w:rPr>
          <w:rFonts w:ascii="仿宋" w:hAnsi="仿宋" w:eastAsia="仿宋" w:cs="仿宋"/>
          <w:sz w:val="28"/>
          <w:szCs w:val="28"/>
        </w:rPr>
      </w:pPr>
      <w:r>
        <w:rPr>
          <w:rFonts w:ascii="仿宋" w:hAnsi="仿宋" w:eastAsia="仿宋" w:cs="仿宋"/>
          <w:spacing w:val="-14"/>
          <w:sz w:val="28"/>
          <w:szCs w:val="28"/>
        </w:rPr>
        <w:t>项目单位遵照《中华人民共和国预算法》、中共中央、国务院《关</w:t>
      </w:r>
      <w:r>
        <w:rPr>
          <w:rFonts w:ascii="仿宋" w:hAnsi="仿宋" w:eastAsia="仿宋" w:cs="仿宋"/>
          <w:spacing w:val="12"/>
          <w:sz w:val="28"/>
          <w:szCs w:val="28"/>
        </w:rPr>
        <w:t xml:space="preserve"> </w:t>
      </w:r>
      <w:r>
        <w:rPr>
          <w:rFonts w:ascii="仿宋" w:hAnsi="仿宋" w:eastAsia="仿宋" w:cs="仿宋"/>
          <w:sz w:val="28"/>
          <w:szCs w:val="28"/>
        </w:rPr>
        <w:t>于全面实施预算绩效管理的意见》（中发〔</w:t>
      </w:r>
      <w:r>
        <w:rPr>
          <w:rFonts w:ascii="Times New Roman" w:hAnsi="Times New Roman" w:eastAsia="Times New Roman" w:cs="Times New Roman"/>
          <w:sz w:val="28"/>
          <w:szCs w:val="28"/>
        </w:rPr>
        <w:t>20</w:t>
      </w:r>
      <w:r>
        <w:rPr>
          <w:rFonts w:ascii="Times New Roman" w:hAnsi="Times New Roman" w:eastAsia="Times New Roman" w:cs="Times New Roman"/>
          <w:spacing w:val="-1"/>
          <w:sz w:val="28"/>
          <w:szCs w:val="28"/>
        </w:rPr>
        <w:t>18</w:t>
      </w:r>
      <w:r>
        <w:rPr>
          <w:rFonts w:ascii="仿宋" w:hAnsi="仿宋" w:eastAsia="仿宋" w:cs="仿宋"/>
          <w:spacing w:val="-1"/>
          <w:sz w:val="28"/>
          <w:szCs w:val="28"/>
        </w:rPr>
        <w:t>〕</w:t>
      </w:r>
      <w:r>
        <w:rPr>
          <w:rFonts w:ascii="Times New Roman" w:hAnsi="Times New Roman" w:eastAsia="Times New Roman" w:cs="Times New Roman"/>
          <w:spacing w:val="-1"/>
          <w:sz w:val="28"/>
          <w:szCs w:val="28"/>
        </w:rPr>
        <w:t>34</w:t>
      </w:r>
      <w:r>
        <w:rPr>
          <w:rFonts w:ascii="Times New Roman" w:hAnsi="Times New Roman" w:eastAsia="Times New Roman" w:cs="Times New Roman"/>
          <w:spacing w:val="29"/>
          <w:sz w:val="28"/>
          <w:szCs w:val="28"/>
        </w:rPr>
        <w:t xml:space="preserve"> </w:t>
      </w:r>
      <w:r>
        <w:rPr>
          <w:rFonts w:ascii="仿宋" w:hAnsi="仿宋" w:eastAsia="仿宋" w:cs="仿宋"/>
          <w:spacing w:val="-1"/>
          <w:sz w:val="28"/>
          <w:szCs w:val="28"/>
        </w:rPr>
        <w:t>号）、</w:t>
      </w:r>
      <w:r>
        <w:rPr>
          <w:rFonts w:ascii="仿宋" w:hAnsi="仿宋" w:eastAsia="仿宋" w:cs="仿宋"/>
          <w:spacing w:val="-66"/>
          <w:sz w:val="28"/>
          <w:szCs w:val="28"/>
        </w:rPr>
        <w:t xml:space="preserve"> </w:t>
      </w:r>
      <w:r>
        <w:rPr>
          <w:rFonts w:ascii="仿宋" w:hAnsi="仿宋" w:eastAsia="仿宋" w:cs="仿宋"/>
          <w:spacing w:val="-1"/>
          <w:sz w:val="28"/>
          <w:szCs w:val="28"/>
        </w:rPr>
        <w:t>自治区</w:t>
      </w:r>
      <w:r>
        <w:rPr>
          <w:rFonts w:ascii="仿宋" w:hAnsi="仿宋" w:eastAsia="仿宋" w:cs="仿宋"/>
          <w:sz w:val="28"/>
          <w:szCs w:val="28"/>
        </w:rPr>
        <w:t xml:space="preserve"> </w:t>
      </w:r>
      <w:r>
        <w:rPr>
          <w:rFonts w:ascii="仿宋" w:hAnsi="仿宋" w:eastAsia="仿宋" w:cs="仿宋"/>
          <w:spacing w:val="-13"/>
          <w:sz w:val="28"/>
          <w:szCs w:val="28"/>
        </w:rPr>
        <w:t>党委、自治区人民政府《关于全面实施预算绩效管理的实施意见》（新</w:t>
      </w:r>
      <w:r>
        <w:rPr>
          <w:rFonts w:ascii="仿宋" w:hAnsi="仿宋" w:eastAsia="仿宋" w:cs="仿宋"/>
          <w:spacing w:val="5"/>
          <w:sz w:val="28"/>
          <w:szCs w:val="28"/>
        </w:rPr>
        <w:t xml:space="preserve"> </w:t>
      </w:r>
      <w:r>
        <w:rPr>
          <w:rFonts w:ascii="仿宋" w:hAnsi="仿宋" w:eastAsia="仿宋" w:cs="仿宋"/>
          <w:sz w:val="28"/>
          <w:szCs w:val="28"/>
        </w:rPr>
        <w:t>党发〔</w:t>
      </w:r>
      <w:r>
        <w:rPr>
          <w:rFonts w:ascii="Times New Roman" w:hAnsi="Times New Roman" w:eastAsia="Times New Roman" w:cs="Times New Roman"/>
          <w:sz w:val="28"/>
          <w:szCs w:val="28"/>
        </w:rPr>
        <w:t>2018</w:t>
      </w:r>
      <w:r>
        <w:rPr>
          <w:rFonts w:ascii="仿宋" w:hAnsi="仿宋" w:eastAsia="仿宋" w:cs="仿宋"/>
          <w:sz w:val="28"/>
          <w:szCs w:val="28"/>
        </w:rPr>
        <w:t>〕</w:t>
      </w:r>
      <w:r>
        <w:rPr>
          <w:rFonts w:ascii="Times New Roman" w:hAnsi="Times New Roman" w:eastAsia="Times New Roman" w:cs="Times New Roman"/>
          <w:sz w:val="28"/>
          <w:szCs w:val="28"/>
        </w:rPr>
        <w:t>30</w:t>
      </w:r>
      <w:r>
        <w:rPr>
          <w:rFonts w:ascii="Times New Roman" w:hAnsi="Times New Roman" w:eastAsia="Times New Roman" w:cs="Times New Roman"/>
          <w:spacing w:val="26"/>
          <w:sz w:val="28"/>
          <w:szCs w:val="28"/>
        </w:rPr>
        <w:t xml:space="preserve"> </w:t>
      </w:r>
      <w:r>
        <w:rPr>
          <w:rFonts w:ascii="仿宋" w:hAnsi="仿宋" w:eastAsia="仿宋" w:cs="仿宋"/>
          <w:sz w:val="28"/>
          <w:szCs w:val="28"/>
        </w:rPr>
        <w:t>号）、</w:t>
      </w:r>
      <w:r>
        <w:rPr>
          <w:rFonts w:ascii="仿宋" w:hAnsi="仿宋" w:eastAsia="仿宋" w:cs="仿宋"/>
          <w:spacing w:val="-66"/>
          <w:sz w:val="28"/>
          <w:szCs w:val="28"/>
        </w:rPr>
        <w:t xml:space="preserve"> </w:t>
      </w:r>
      <w:r>
        <w:rPr>
          <w:rFonts w:ascii="仿宋" w:hAnsi="仿宋" w:eastAsia="仿宋" w:cs="仿宋"/>
          <w:sz w:val="28"/>
          <w:szCs w:val="28"/>
        </w:rPr>
        <w:t>自治区财政厅《全面实施</w:t>
      </w:r>
      <w:r>
        <w:rPr>
          <w:rFonts w:ascii="仿宋" w:hAnsi="仿宋" w:eastAsia="仿宋" w:cs="仿宋"/>
          <w:spacing w:val="-1"/>
          <w:sz w:val="28"/>
          <w:szCs w:val="28"/>
        </w:rPr>
        <w:t>预算绩效管理的工</w:t>
      </w:r>
      <w:r>
        <w:rPr>
          <w:rFonts w:ascii="仿宋" w:hAnsi="仿宋" w:eastAsia="仿宋" w:cs="仿宋"/>
          <w:sz w:val="28"/>
          <w:szCs w:val="28"/>
        </w:rPr>
        <w:t xml:space="preserve"> </w:t>
      </w:r>
      <w:r>
        <w:rPr>
          <w:rFonts w:ascii="仿宋" w:hAnsi="仿宋" w:eastAsia="仿宋" w:cs="仿宋"/>
          <w:spacing w:val="1"/>
          <w:sz w:val="28"/>
          <w:szCs w:val="28"/>
        </w:rPr>
        <w:t>作方案》（新财预〔</w:t>
      </w:r>
      <w:r>
        <w:rPr>
          <w:rFonts w:ascii="Times New Roman" w:hAnsi="Times New Roman" w:eastAsia="Times New Roman" w:cs="Times New Roman"/>
          <w:spacing w:val="1"/>
          <w:sz w:val="28"/>
          <w:szCs w:val="28"/>
        </w:rPr>
        <w:t>2018</w:t>
      </w:r>
      <w:r>
        <w:rPr>
          <w:rFonts w:ascii="仿宋" w:hAnsi="仿宋" w:eastAsia="仿宋" w:cs="仿宋"/>
          <w:spacing w:val="1"/>
          <w:sz w:val="28"/>
          <w:szCs w:val="28"/>
        </w:rPr>
        <w:t>〕</w:t>
      </w:r>
      <w:r>
        <w:rPr>
          <w:rFonts w:ascii="Times New Roman" w:hAnsi="Times New Roman" w:eastAsia="Times New Roman" w:cs="Times New Roman"/>
          <w:spacing w:val="1"/>
          <w:sz w:val="28"/>
          <w:szCs w:val="28"/>
        </w:rPr>
        <w:t>158</w:t>
      </w:r>
      <w:r>
        <w:rPr>
          <w:rFonts w:ascii="Times New Roman" w:hAnsi="Times New Roman" w:eastAsia="Times New Roman" w:cs="Times New Roman"/>
          <w:spacing w:val="29"/>
          <w:sz w:val="28"/>
          <w:szCs w:val="28"/>
        </w:rPr>
        <w:t xml:space="preserve"> </w:t>
      </w:r>
      <w:r>
        <w:rPr>
          <w:rFonts w:ascii="仿宋" w:hAnsi="仿宋" w:eastAsia="仿宋" w:cs="仿宋"/>
          <w:spacing w:val="1"/>
          <w:sz w:val="28"/>
          <w:szCs w:val="28"/>
        </w:rPr>
        <w:t>号）、《增发</w:t>
      </w:r>
      <w:r>
        <w:rPr>
          <w:rFonts w:ascii="仿宋" w:hAnsi="仿宋" w:eastAsia="仿宋" w:cs="仿宋"/>
          <w:spacing w:val="-60"/>
          <w:sz w:val="28"/>
          <w:szCs w:val="28"/>
        </w:rPr>
        <w:t xml:space="preserve"> </w:t>
      </w:r>
      <w:r>
        <w:rPr>
          <w:rFonts w:ascii="Times New Roman" w:hAnsi="Times New Roman" w:eastAsia="Times New Roman" w:cs="Times New Roman"/>
          <w:spacing w:val="1"/>
          <w:sz w:val="28"/>
          <w:szCs w:val="28"/>
        </w:rPr>
        <w:t>202</w:t>
      </w:r>
      <w:r>
        <w:rPr>
          <w:rFonts w:ascii="Times New Roman" w:hAnsi="Times New Roman" w:eastAsia="Times New Roman" w:cs="Times New Roman"/>
          <w:sz w:val="28"/>
          <w:szCs w:val="28"/>
        </w:rPr>
        <w:t>3</w:t>
      </w:r>
      <w:r>
        <w:rPr>
          <w:rFonts w:ascii="Times New Roman" w:hAnsi="Times New Roman" w:eastAsia="Times New Roman" w:cs="Times New Roman"/>
          <w:spacing w:val="27"/>
          <w:sz w:val="28"/>
          <w:szCs w:val="28"/>
        </w:rPr>
        <w:t xml:space="preserve"> </w:t>
      </w:r>
      <w:r>
        <w:rPr>
          <w:rFonts w:ascii="仿宋" w:hAnsi="仿宋" w:eastAsia="仿宋" w:cs="仿宋"/>
          <w:sz w:val="28"/>
          <w:szCs w:val="28"/>
        </w:rPr>
        <w:t xml:space="preserve">年国债资金管理 </w:t>
      </w:r>
      <w:r>
        <w:rPr>
          <w:rFonts w:ascii="仿宋" w:hAnsi="仿宋" w:eastAsia="仿宋" w:cs="仿宋"/>
          <w:spacing w:val="-2"/>
          <w:sz w:val="28"/>
          <w:szCs w:val="28"/>
        </w:rPr>
        <w:t>办法》（财预〔</w:t>
      </w:r>
      <w:r>
        <w:rPr>
          <w:rFonts w:ascii="Times New Roman" w:hAnsi="Times New Roman" w:eastAsia="Times New Roman" w:cs="Times New Roman"/>
          <w:spacing w:val="-2"/>
          <w:sz w:val="28"/>
          <w:szCs w:val="28"/>
        </w:rPr>
        <w:t>2023</w:t>
      </w:r>
      <w:r>
        <w:rPr>
          <w:rFonts w:ascii="仿宋" w:hAnsi="仿宋" w:eastAsia="仿宋" w:cs="仿宋"/>
          <w:spacing w:val="-2"/>
          <w:sz w:val="28"/>
          <w:szCs w:val="28"/>
        </w:rPr>
        <w:t>〕</w:t>
      </w:r>
      <w:r>
        <w:rPr>
          <w:rFonts w:ascii="Times New Roman" w:hAnsi="Times New Roman" w:eastAsia="Times New Roman" w:cs="Times New Roman"/>
          <w:spacing w:val="-2"/>
          <w:sz w:val="28"/>
          <w:szCs w:val="28"/>
        </w:rPr>
        <w:t>122</w:t>
      </w:r>
      <w:r>
        <w:rPr>
          <w:rFonts w:ascii="Times New Roman" w:hAnsi="Times New Roman" w:eastAsia="Times New Roman" w:cs="Times New Roman"/>
          <w:spacing w:val="26"/>
          <w:sz w:val="28"/>
          <w:szCs w:val="28"/>
        </w:rPr>
        <w:t xml:space="preserve"> </w:t>
      </w:r>
      <w:r>
        <w:rPr>
          <w:rFonts w:ascii="仿宋" w:hAnsi="仿宋" w:eastAsia="仿宋" w:cs="仿宋"/>
          <w:spacing w:val="-2"/>
          <w:sz w:val="28"/>
          <w:szCs w:val="28"/>
        </w:rPr>
        <w:t>号）、《民丰县水利局</w:t>
      </w:r>
      <w:r>
        <w:rPr>
          <w:rFonts w:ascii="仿宋" w:hAnsi="仿宋" w:eastAsia="仿宋" w:cs="仿宋"/>
          <w:spacing w:val="-3"/>
          <w:sz w:val="28"/>
          <w:szCs w:val="28"/>
        </w:rPr>
        <w:t>财务制度》、《民</w:t>
      </w:r>
      <w:r>
        <w:rPr>
          <w:rFonts w:ascii="仿宋" w:hAnsi="仿宋" w:eastAsia="仿宋" w:cs="仿宋"/>
          <w:sz w:val="28"/>
          <w:szCs w:val="28"/>
        </w:rPr>
        <w:t xml:space="preserve"> </w:t>
      </w:r>
      <w:r>
        <w:rPr>
          <w:rFonts w:ascii="仿宋" w:hAnsi="仿宋" w:eastAsia="仿宋" w:cs="仿宋"/>
          <w:spacing w:val="-4"/>
          <w:sz w:val="28"/>
          <w:szCs w:val="28"/>
        </w:rPr>
        <w:t>丰县水利局参建单位建设行为规定（试行）》等文件的规定，对项目</w:t>
      </w:r>
      <w:r>
        <w:rPr>
          <w:rFonts w:ascii="仿宋" w:hAnsi="仿宋" w:eastAsia="仿宋" w:cs="仿宋"/>
          <w:spacing w:val="2"/>
          <w:sz w:val="28"/>
          <w:szCs w:val="28"/>
        </w:rPr>
        <w:t xml:space="preserve"> </w:t>
      </w:r>
      <w:r>
        <w:rPr>
          <w:rFonts w:ascii="仿宋" w:hAnsi="仿宋" w:eastAsia="仿宋" w:cs="仿宋"/>
          <w:spacing w:val="-4"/>
          <w:sz w:val="28"/>
          <w:szCs w:val="28"/>
        </w:rPr>
        <w:t>实施进行监管，财务和业务管理制度合法、合规。综上，该指标满分</w:t>
      </w:r>
    </w:p>
    <w:p>
      <w:pPr>
        <w:spacing w:before="1" w:line="222" w:lineRule="auto"/>
        <w:ind w:left="26"/>
        <w:rPr>
          <w:rFonts w:ascii="仿宋" w:hAnsi="仿宋" w:eastAsia="仿宋" w:cs="仿宋"/>
          <w:sz w:val="28"/>
          <w:szCs w:val="28"/>
        </w:rPr>
      </w:pPr>
      <w:r>
        <w:rPr>
          <w:rFonts w:ascii="Times New Roman" w:hAnsi="Times New Roman" w:eastAsia="Times New Roman" w:cs="Times New Roman"/>
          <w:spacing w:val="-9"/>
          <w:sz w:val="28"/>
          <w:szCs w:val="28"/>
        </w:rPr>
        <w:t>6</w:t>
      </w:r>
      <w:r>
        <w:rPr>
          <w:rFonts w:ascii="Times New Roman" w:hAnsi="Times New Roman" w:eastAsia="Times New Roman" w:cs="Times New Roman"/>
          <w:spacing w:val="26"/>
          <w:sz w:val="28"/>
          <w:szCs w:val="28"/>
        </w:rPr>
        <w:t xml:space="preserve"> </w:t>
      </w:r>
      <w:r>
        <w:rPr>
          <w:rFonts w:ascii="仿宋" w:hAnsi="仿宋" w:eastAsia="仿宋" w:cs="仿宋"/>
          <w:spacing w:val="-9"/>
          <w:sz w:val="28"/>
          <w:szCs w:val="28"/>
        </w:rPr>
        <w:t>分，得分</w:t>
      </w:r>
      <w:r>
        <w:rPr>
          <w:rFonts w:ascii="仿宋" w:hAnsi="仿宋" w:eastAsia="仿宋" w:cs="仿宋"/>
          <w:spacing w:val="-59"/>
          <w:sz w:val="28"/>
          <w:szCs w:val="28"/>
        </w:rPr>
        <w:t xml:space="preserve"> </w:t>
      </w:r>
      <w:r>
        <w:rPr>
          <w:rFonts w:ascii="Times New Roman" w:hAnsi="Times New Roman" w:eastAsia="Times New Roman" w:cs="Times New Roman"/>
          <w:spacing w:val="-9"/>
          <w:sz w:val="28"/>
          <w:szCs w:val="28"/>
        </w:rPr>
        <w:t>6</w:t>
      </w:r>
      <w:r>
        <w:rPr>
          <w:rFonts w:ascii="Times New Roman" w:hAnsi="Times New Roman" w:eastAsia="Times New Roman" w:cs="Times New Roman"/>
          <w:spacing w:val="23"/>
          <w:sz w:val="28"/>
          <w:szCs w:val="28"/>
        </w:rPr>
        <w:t xml:space="preserve"> </w:t>
      </w:r>
      <w:r>
        <w:rPr>
          <w:rFonts w:ascii="仿宋" w:hAnsi="仿宋" w:eastAsia="仿宋" w:cs="仿宋"/>
          <w:spacing w:val="-9"/>
          <w:sz w:val="28"/>
          <w:szCs w:val="28"/>
        </w:rPr>
        <w:t>分。</w:t>
      </w:r>
    </w:p>
    <w:p>
      <w:pPr>
        <w:spacing w:before="285"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2</w:t>
      </w:r>
      <w:r>
        <w:rPr>
          <w:rFonts w:ascii="仿宋" w:hAnsi="仿宋" w:eastAsia="仿宋" w:cs="仿宋"/>
          <w:spacing w:val="-2"/>
          <w:sz w:val="28"/>
          <w:szCs w:val="28"/>
        </w:rPr>
        <w:t>）采购程序规范性（</w:t>
      </w:r>
      <w:r>
        <w:rPr>
          <w:rFonts w:ascii="Times New Roman" w:hAnsi="Times New Roman" w:eastAsia="Times New Roman" w:cs="Times New Roman"/>
          <w:spacing w:val="-2"/>
          <w:sz w:val="28"/>
          <w:szCs w:val="28"/>
        </w:rPr>
        <w:t>B202</w:t>
      </w:r>
      <w:r>
        <w:rPr>
          <w:rFonts w:ascii="仿宋" w:hAnsi="仿宋" w:eastAsia="仿宋" w:cs="仿宋"/>
          <w:spacing w:val="-2"/>
          <w:sz w:val="28"/>
          <w:szCs w:val="28"/>
        </w:rPr>
        <w:t>）</w:t>
      </w:r>
    </w:p>
    <w:p>
      <w:pPr>
        <w:spacing w:before="291" w:line="411" w:lineRule="auto"/>
        <w:ind w:left="32" w:right="82" w:firstLine="559"/>
        <w:rPr>
          <w:rFonts w:ascii="仿宋" w:hAnsi="仿宋" w:eastAsia="仿宋" w:cs="仿宋"/>
          <w:sz w:val="28"/>
          <w:szCs w:val="28"/>
        </w:rPr>
      </w:pPr>
      <w:r>
        <w:rPr>
          <w:rFonts w:ascii="仿宋" w:hAnsi="仿宋" w:eastAsia="仿宋" w:cs="仿宋"/>
          <w:spacing w:val="-4"/>
          <w:sz w:val="28"/>
          <w:szCs w:val="28"/>
        </w:rPr>
        <w:t>经查阅项目资料，采购程序符合政府采购法规制度要求，招标公</w:t>
      </w:r>
      <w:r>
        <w:rPr>
          <w:rFonts w:ascii="仿宋" w:hAnsi="仿宋" w:eastAsia="仿宋" w:cs="仿宋"/>
          <w:sz w:val="28"/>
          <w:szCs w:val="28"/>
        </w:rPr>
        <w:t xml:space="preserve"> </w:t>
      </w:r>
      <w:r>
        <w:rPr>
          <w:rFonts w:ascii="仿宋" w:hAnsi="仿宋" w:eastAsia="仿宋" w:cs="仿宋"/>
          <w:spacing w:val="-4"/>
          <w:sz w:val="28"/>
          <w:szCs w:val="28"/>
        </w:rPr>
        <w:t>告内容完整、真实、准确，中标公告内容完整、真实、准确，不存在</w:t>
      </w:r>
      <w:r>
        <w:rPr>
          <w:rFonts w:ascii="仿宋" w:hAnsi="仿宋" w:eastAsia="仿宋" w:cs="仿宋"/>
          <w:spacing w:val="7"/>
          <w:sz w:val="28"/>
          <w:szCs w:val="28"/>
        </w:rPr>
        <w:t xml:space="preserve"> </w:t>
      </w:r>
      <w:r>
        <w:rPr>
          <w:rFonts w:ascii="仿宋" w:hAnsi="仿宋" w:eastAsia="仿宋" w:cs="仿宋"/>
          <w:spacing w:val="-4"/>
          <w:sz w:val="28"/>
          <w:szCs w:val="28"/>
        </w:rPr>
        <w:t>其他不符合《中华人民共和国政府采购法》规定的做法。综上，该指</w:t>
      </w:r>
    </w:p>
    <w:p>
      <w:pPr>
        <w:spacing w:before="1" w:line="222" w:lineRule="auto"/>
        <w:ind w:left="31"/>
        <w:rPr>
          <w:rFonts w:ascii="仿宋" w:hAnsi="仿宋" w:eastAsia="仿宋" w:cs="仿宋"/>
          <w:sz w:val="28"/>
          <w:szCs w:val="28"/>
        </w:rPr>
      </w:pPr>
      <w:r>
        <w:rPr>
          <w:rFonts w:ascii="仿宋" w:hAnsi="仿宋" w:eastAsia="仿宋" w:cs="仿宋"/>
          <w:spacing w:val="-9"/>
          <w:sz w:val="28"/>
          <w:szCs w:val="28"/>
        </w:rPr>
        <w:t>标满分</w:t>
      </w:r>
      <w:r>
        <w:rPr>
          <w:rFonts w:ascii="仿宋" w:hAnsi="仿宋" w:eastAsia="仿宋" w:cs="仿宋"/>
          <w:spacing w:val="-49"/>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23"/>
          <w:sz w:val="28"/>
          <w:szCs w:val="28"/>
        </w:rPr>
        <w:t xml:space="preserve"> </w:t>
      </w:r>
      <w:r>
        <w:rPr>
          <w:rFonts w:ascii="仿宋" w:hAnsi="仿宋" w:eastAsia="仿宋" w:cs="仿宋"/>
          <w:spacing w:val="-9"/>
          <w:sz w:val="28"/>
          <w:szCs w:val="28"/>
        </w:rPr>
        <w:t>分，得分</w:t>
      </w:r>
      <w:r>
        <w:rPr>
          <w:rFonts w:ascii="仿宋" w:hAnsi="仿宋" w:eastAsia="仿宋" w:cs="仿宋"/>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23"/>
          <w:sz w:val="28"/>
          <w:szCs w:val="28"/>
        </w:rPr>
        <w:t xml:space="preserve"> </w:t>
      </w:r>
      <w:r>
        <w:rPr>
          <w:rFonts w:ascii="仿宋" w:hAnsi="仿宋" w:eastAsia="仿宋" w:cs="仿宋"/>
          <w:spacing w:val="-9"/>
          <w:sz w:val="28"/>
          <w:szCs w:val="28"/>
        </w:rPr>
        <w:t>分。</w:t>
      </w:r>
    </w:p>
    <w:p>
      <w:pPr>
        <w:spacing w:before="286"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3</w:t>
      </w:r>
      <w:r>
        <w:rPr>
          <w:rFonts w:ascii="仿宋" w:hAnsi="仿宋" w:eastAsia="仿宋" w:cs="仿宋"/>
          <w:spacing w:val="-2"/>
          <w:sz w:val="28"/>
          <w:szCs w:val="28"/>
        </w:rPr>
        <w:t>）采购方式合规性（</w:t>
      </w:r>
      <w:r>
        <w:rPr>
          <w:rFonts w:ascii="Times New Roman" w:hAnsi="Times New Roman" w:eastAsia="Times New Roman" w:cs="Times New Roman"/>
          <w:spacing w:val="-2"/>
          <w:sz w:val="28"/>
          <w:szCs w:val="28"/>
        </w:rPr>
        <w:t>B203</w:t>
      </w:r>
      <w:r>
        <w:rPr>
          <w:rFonts w:ascii="仿宋" w:hAnsi="仿宋" w:eastAsia="仿宋" w:cs="仿宋"/>
          <w:spacing w:val="-2"/>
          <w:sz w:val="28"/>
          <w:szCs w:val="28"/>
        </w:rPr>
        <w:t>）</w:t>
      </w:r>
    </w:p>
    <w:p>
      <w:pPr>
        <w:spacing w:before="289" w:line="624" w:lineRule="exact"/>
        <w:jc w:val="right"/>
        <w:rPr>
          <w:rFonts w:ascii="仿宋" w:hAnsi="仿宋" w:eastAsia="仿宋" w:cs="仿宋"/>
          <w:sz w:val="28"/>
          <w:szCs w:val="28"/>
        </w:rPr>
      </w:pPr>
      <w:r>
        <w:rPr>
          <w:rFonts w:ascii="仿宋" w:hAnsi="仿宋" w:eastAsia="仿宋" w:cs="仿宋"/>
          <w:spacing w:val="-1"/>
          <w:position w:val="26"/>
          <w:sz w:val="28"/>
          <w:szCs w:val="28"/>
        </w:rPr>
        <w:t>经查阅项目资料，采购方式符合《中华人民共和国政府采</w:t>
      </w:r>
      <w:r>
        <w:rPr>
          <w:rFonts w:ascii="仿宋" w:hAnsi="仿宋" w:eastAsia="仿宋" w:cs="仿宋"/>
          <w:spacing w:val="-2"/>
          <w:position w:val="26"/>
          <w:sz w:val="28"/>
          <w:szCs w:val="28"/>
        </w:rPr>
        <w:t>购法》</w:t>
      </w:r>
    </w:p>
    <w:p>
      <w:pPr>
        <w:spacing w:line="222" w:lineRule="auto"/>
        <w:ind w:left="49"/>
        <w:rPr>
          <w:rFonts w:ascii="仿宋" w:hAnsi="仿宋" w:eastAsia="仿宋" w:cs="仿宋"/>
          <w:sz w:val="28"/>
          <w:szCs w:val="28"/>
        </w:rPr>
      </w:pPr>
      <w:r>
        <w:rPr>
          <w:rFonts w:ascii="仿宋" w:hAnsi="仿宋" w:eastAsia="仿宋" w:cs="仿宋"/>
          <w:spacing w:val="-5"/>
          <w:sz w:val="28"/>
          <w:szCs w:val="28"/>
        </w:rPr>
        <w:t>的相关规定。综上，该指标满分</w:t>
      </w:r>
      <w:r>
        <w:rPr>
          <w:rFonts w:ascii="仿宋" w:hAnsi="仿宋" w:eastAsia="仿宋" w:cs="仿宋"/>
          <w:spacing w:val="-50"/>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2"/>
          <w:w w:val="101"/>
          <w:sz w:val="28"/>
          <w:szCs w:val="28"/>
        </w:rPr>
        <w:t xml:space="preserve"> </w:t>
      </w:r>
      <w:r>
        <w:rPr>
          <w:rFonts w:ascii="仿宋" w:hAnsi="仿宋" w:eastAsia="仿宋" w:cs="仿宋"/>
          <w:spacing w:val="-5"/>
          <w:sz w:val="28"/>
          <w:szCs w:val="28"/>
        </w:rPr>
        <w:t>分，得分</w:t>
      </w:r>
      <w:r>
        <w:rPr>
          <w:rFonts w:ascii="仿宋" w:hAnsi="仿宋" w:eastAsia="仿宋" w:cs="仿宋"/>
          <w:spacing w:val="-59"/>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0"/>
          <w:sz w:val="28"/>
          <w:szCs w:val="28"/>
        </w:rPr>
        <w:t xml:space="preserve"> </w:t>
      </w:r>
      <w:r>
        <w:rPr>
          <w:rFonts w:ascii="仿宋" w:hAnsi="仿宋" w:eastAsia="仿宋" w:cs="仿宋"/>
          <w:spacing w:val="-5"/>
          <w:sz w:val="28"/>
          <w:szCs w:val="28"/>
        </w:rPr>
        <w:t>分。</w:t>
      </w:r>
    </w:p>
    <w:p>
      <w:pPr>
        <w:spacing w:before="287"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4</w:t>
      </w:r>
      <w:r>
        <w:rPr>
          <w:rFonts w:ascii="仿宋" w:hAnsi="仿宋" w:eastAsia="仿宋" w:cs="仿宋"/>
          <w:spacing w:val="-2"/>
          <w:sz w:val="28"/>
          <w:szCs w:val="28"/>
        </w:rPr>
        <w:t>）合同管理规范性（</w:t>
      </w:r>
      <w:r>
        <w:rPr>
          <w:rFonts w:ascii="Times New Roman" w:hAnsi="Times New Roman" w:eastAsia="Times New Roman" w:cs="Times New Roman"/>
          <w:spacing w:val="-2"/>
          <w:sz w:val="28"/>
          <w:szCs w:val="28"/>
        </w:rPr>
        <w:t>B204</w:t>
      </w:r>
      <w:r>
        <w:rPr>
          <w:rFonts w:ascii="仿宋" w:hAnsi="仿宋" w:eastAsia="仿宋" w:cs="仿宋"/>
          <w:spacing w:val="-2"/>
          <w:sz w:val="28"/>
          <w:szCs w:val="28"/>
        </w:rPr>
        <w:t>）</w:t>
      </w:r>
    </w:p>
    <w:p>
      <w:pPr>
        <w:spacing w:line="221" w:lineRule="auto"/>
        <w:rPr>
          <w:rFonts w:ascii="仿宋" w:hAnsi="仿宋" w:eastAsia="仿宋" w:cs="仿宋"/>
          <w:sz w:val="28"/>
          <w:szCs w:val="28"/>
        </w:rPr>
        <w:sectPr>
          <w:footerReference r:id="rId46" w:type="default"/>
          <w:pgSz w:w="11906" w:h="16839"/>
          <w:pgMar w:top="1431" w:right="1717" w:bottom="1223" w:left="1785" w:header="0" w:footer="1046" w:gutter="0"/>
          <w:cols w:space="720" w:num="1"/>
        </w:sectPr>
      </w:pPr>
    </w:p>
    <w:p>
      <w:pPr>
        <w:spacing w:before="183" w:line="411" w:lineRule="auto"/>
        <w:ind w:left="36" w:firstLine="555"/>
        <w:rPr>
          <w:rFonts w:ascii="仿宋" w:hAnsi="仿宋" w:eastAsia="仿宋" w:cs="仿宋"/>
          <w:sz w:val="28"/>
          <w:szCs w:val="28"/>
        </w:rPr>
      </w:pPr>
      <w:r>
        <w:rPr>
          <w:rFonts w:ascii="仿宋" w:hAnsi="仿宋" w:eastAsia="仿宋" w:cs="仿宋"/>
          <w:spacing w:val="-4"/>
          <w:sz w:val="28"/>
          <w:szCs w:val="28"/>
        </w:rPr>
        <w:t>经查阅项目资料，项目单位与承接主体签订了书面合同，合同内</w:t>
      </w:r>
      <w:r>
        <w:rPr>
          <w:rFonts w:ascii="仿宋" w:hAnsi="仿宋" w:eastAsia="仿宋" w:cs="仿宋"/>
          <w:sz w:val="28"/>
          <w:szCs w:val="28"/>
        </w:rPr>
        <w:t xml:space="preserve"> </w:t>
      </w:r>
      <w:r>
        <w:rPr>
          <w:rFonts w:ascii="仿宋" w:hAnsi="仿宋" w:eastAsia="仿宋" w:cs="仿宋"/>
          <w:spacing w:val="-4"/>
          <w:sz w:val="28"/>
          <w:szCs w:val="28"/>
        </w:rPr>
        <w:t>容完整；合同符合《中华人民共和国政府采购法实施条例》指导性目</w:t>
      </w:r>
      <w:r>
        <w:rPr>
          <w:rFonts w:ascii="仿宋" w:hAnsi="仿宋" w:eastAsia="仿宋" w:cs="仿宋"/>
          <w:spacing w:val="3"/>
          <w:sz w:val="28"/>
          <w:szCs w:val="28"/>
        </w:rPr>
        <w:t xml:space="preserve"> </w:t>
      </w:r>
      <w:r>
        <w:rPr>
          <w:rFonts w:ascii="仿宋" w:hAnsi="仿宋" w:eastAsia="仿宋" w:cs="仿宋"/>
          <w:spacing w:val="-11"/>
          <w:sz w:val="28"/>
          <w:szCs w:val="28"/>
        </w:rPr>
        <w:t>录等有关规定，政府采购合同依法予以公告。综上，该指标满分</w:t>
      </w:r>
      <w:r>
        <w:rPr>
          <w:rFonts w:ascii="仿宋" w:hAnsi="仿宋" w:eastAsia="仿宋" w:cs="仿宋"/>
          <w:spacing w:val="-68"/>
          <w:sz w:val="28"/>
          <w:szCs w:val="28"/>
        </w:rPr>
        <w:t xml:space="preserve"> </w:t>
      </w:r>
      <w:r>
        <w:rPr>
          <w:rFonts w:ascii="Times New Roman" w:hAnsi="Times New Roman" w:eastAsia="Times New Roman" w:cs="Times New Roman"/>
          <w:spacing w:val="-11"/>
          <w:sz w:val="28"/>
          <w:szCs w:val="28"/>
        </w:rPr>
        <w:t>4</w:t>
      </w:r>
      <w:r>
        <w:rPr>
          <w:rFonts w:ascii="Times New Roman" w:hAnsi="Times New Roman" w:eastAsia="Times New Roman" w:cs="Times New Roman"/>
          <w:spacing w:val="23"/>
          <w:sz w:val="28"/>
          <w:szCs w:val="28"/>
        </w:rPr>
        <w:t xml:space="preserve"> </w:t>
      </w:r>
      <w:r>
        <w:rPr>
          <w:rFonts w:ascii="仿宋" w:hAnsi="仿宋" w:eastAsia="仿宋" w:cs="仿宋"/>
          <w:spacing w:val="-11"/>
          <w:sz w:val="28"/>
          <w:szCs w:val="28"/>
        </w:rPr>
        <w:t>分，</w:t>
      </w:r>
    </w:p>
    <w:p>
      <w:pPr>
        <w:spacing w:before="1" w:line="222" w:lineRule="auto"/>
        <w:ind w:left="33"/>
        <w:rPr>
          <w:rFonts w:ascii="仿宋" w:hAnsi="仿宋" w:eastAsia="仿宋" w:cs="仿宋"/>
          <w:sz w:val="28"/>
          <w:szCs w:val="28"/>
        </w:rPr>
      </w:pPr>
      <w:r>
        <w:rPr>
          <w:rFonts w:ascii="仿宋" w:hAnsi="仿宋" w:eastAsia="仿宋" w:cs="仿宋"/>
          <w:spacing w:val="-9"/>
          <w:sz w:val="28"/>
          <w:szCs w:val="28"/>
        </w:rPr>
        <w:t>得分</w:t>
      </w:r>
      <w:r>
        <w:rPr>
          <w:rFonts w:ascii="仿宋" w:hAnsi="仿宋" w:eastAsia="仿宋" w:cs="仿宋"/>
          <w:spacing w:val="-68"/>
          <w:sz w:val="28"/>
          <w:szCs w:val="28"/>
        </w:rPr>
        <w:t xml:space="preserve"> </w:t>
      </w:r>
      <w:r>
        <w:rPr>
          <w:rFonts w:ascii="Times New Roman" w:hAnsi="Times New Roman" w:eastAsia="Times New Roman" w:cs="Times New Roman"/>
          <w:spacing w:val="-9"/>
          <w:sz w:val="28"/>
          <w:szCs w:val="28"/>
        </w:rPr>
        <w:t>4</w:t>
      </w:r>
      <w:r>
        <w:rPr>
          <w:rFonts w:ascii="Times New Roman" w:hAnsi="Times New Roman" w:eastAsia="Times New Roman" w:cs="Times New Roman"/>
          <w:spacing w:val="23"/>
          <w:sz w:val="28"/>
          <w:szCs w:val="28"/>
        </w:rPr>
        <w:t xml:space="preserve"> </w:t>
      </w:r>
      <w:r>
        <w:rPr>
          <w:rFonts w:ascii="仿宋" w:hAnsi="仿宋" w:eastAsia="仿宋" w:cs="仿宋"/>
          <w:spacing w:val="-9"/>
          <w:sz w:val="28"/>
          <w:szCs w:val="28"/>
        </w:rPr>
        <w:t>分。</w:t>
      </w:r>
    </w:p>
    <w:p>
      <w:pPr>
        <w:spacing w:before="285" w:line="221"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5</w:t>
      </w:r>
      <w:r>
        <w:rPr>
          <w:rFonts w:ascii="仿宋" w:hAnsi="仿宋" w:eastAsia="仿宋" w:cs="仿宋"/>
          <w:spacing w:val="-2"/>
          <w:sz w:val="28"/>
          <w:szCs w:val="28"/>
        </w:rPr>
        <w:t>）项目履约验收规范性（</w:t>
      </w:r>
      <w:r>
        <w:rPr>
          <w:rFonts w:ascii="Times New Roman" w:hAnsi="Times New Roman" w:eastAsia="Times New Roman" w:cs="Times New Roman"/>
          <w:spacing w:val="-2"/>
          <w:sz w:val="28"/>
          <w:szCs w:val="28"/>
        </w:rPr>
        <w:t>B205</w:t>
      </w:r>
      <w:r>
        <w:rPr>
          <w:rFonts w:ascii="仿宋" w:hAnsi="仿宋" w:eastAsia="仿宋" w:cs="仿宋"/>
          <w:spacing w:val="-2"/>
          <w:sz w:val="28"/>
          <w:szCs w:val="28"/>
        </w:rPr>
        <w:t>）</w:t>
      </w:r>
    </w:p>
    <w:p>
      <w:pPr>
        <w:spacing w:before="290" w:line="411" w:lineRule="auto"/>
        <w:ind w:left="37" w:right="45" w:firstLine="554"/>
        <w:rPr>
          <w:rFonts w:ascii="仿宋" w:hAnsi="仿宋" w:eastAsia="仿宋" w:cs="仿宋"/>
          <w:sz w:val="28"/>
          <w:szCs w:val="28"/>
        </w:rPr>
      </w:pPr>
      <w:r>
        <w:rPr>
          <w:rFonts w:ascii="仿宋" w:hAnsi="仿宋" w:eastAsia="仿宋" w:cs="仿宋"/>
          <w:spacing w:val="-4"/>
          <w:sz w:val="28"/>
          <w:szCs w:val="28"/>
        </w:rPr>
        <w:t>经查阅项目资料，项目按照相关要求组织验收，验收时邀请采购</w:t>
      </w:r>
      <w:r>
        <w:rPr>
          <w:rFonts w:ascii="仿宋" w:hAnsi="仿宋" w:eastAsia="仿宋" w:cs="仿宋"/>
          <w:sz w:val="28"/>
          <w:szCs w:val="28"/>
        </w:rPr>
        <w:t xml:space="preserve"> </w:t>
      </w:r>
      <w:r>
        <w:rPr>
          <w:rFonts w:ascii="仿宋" w:hAnsi="仿宋" w:eastAsia="仿宋" w:cs="仿宋"/>
          <w:spacing w:val="-4"/>
          <w:sz w:val="28"/>
          <w:szCs w:val="28"/>
        </w:rPr>
        <w:t>人员参与并出具意见，项目履约验收规范。综上，该指标满分</w:t>
      </w:r>
      <w:r>
        <w:rPr>
          <w:rFonts w:ascii="仿宋" w:hAnsi="仿宋" w:eastAsia="仿宋" w:cs="仿宋"/>
          <w:spacing w:val="-56"/>
          <w:sz w:val="28"/>
          <w:szCs w:val="28"/>
        </w:rPr>
        <w:t xml:space="preserve"> </w:t>
      </w:r>
      <w:r>
        <w:rPr>
          <w:rFonts w:ascii="Times New Roman" w:hAnsi="Times New Roman" w:eastAsia="Times New Roman" w:cs="Times New Roman"/>
          <w:spacing w:val="-4"/>
          <w:sz w:val="28"/>
          <w:szCs w:val="28"/>
        </w:rPr>
        <w:t>4</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分，</w:t>
      </w:r>
    </w:p>
    <w:p>
      <w:pPr>
        <w:spacing w:before="1" w:line="222" w:lineRule="auto"/>
        <w:ind w:left="33"/>
        <w:rPr>
          <w:rFonts w:ascii="仿宋" w:hAnsi="仿宋" w:eastAsia="仿宋" w:cs="仿宋"/>
          <w:sz w:val="28"/>
          <w:szCs w:val="28"/>
        </w:rPr>
      </w:pPr>
      <w:r>
        <w:rPr>
          <w:rFonts w:ascii="仿宋" w:hAnsi="仿宋" w:eastAsia="仿宋" w:cs="仿宋"/>
          <w:spacing w:val="-9"/>
          <w:sz w:val="28"/>
          <w:szCs w:val="28"/>
        </w:rPr>
        <w:t>得分</w:t>
      </w:r>
      <w:r>
        <w:rPr>
          <w:rFonts w:ascii="仿宋" w:hAnsi="仿宋" w:eastAsia="仿宋" w:cs="仿宋"/>
          <w:spacing w:val="-68"/>
          <w:sz w:val="28"/>
          <w:szCs w:val="28"/>
        </w:rPr>
        <w:t xml:space="preserve"> </w:t>
      </w:r>
      <w:r>
        <w:rPr>
          <w:rFonts w:ascii="Times New Roman" w:hAnsi="Times New Roman" w:eastAsia="Times New Roman" w:cs="Times New Roman"/>
          <w:spacing w:val="-9"/>
          <w:sz w:val="28"/>
          <w:szCs w:val="28"/>
        </w:rPr>
        <w:t>4</w:t>
      </w:r>
      <w:r>
        <w:rPr>
          <w:rFonts w:ascii="Times New Roman" w:hAnsi="Times New Roman" w:eastAsia="Times New Roman" w:cs="Times New Roman"/>
          <w:spacing w:val="23"/>
          <w:sz w:val="28"/>
          <w:szCs w:val="28"/>
        </w:rPr>
        <w:t xml:space="preserve"> </w:t>
      </w:r>
      <w:r>
        <w:rPr>
          <w:rFonts w:ascii="仿宋" w:hAnsi="仿宋" w:eastAsia="仿宋" w:cs="仿宋"/>
          <w:spacing w:val="-9"/>
          <w:sz w:val="28"/>
          <w:szCs w:val="28"/>
        </w:rPr>
        <w:t>分。</w:t>
      </w:r>
    </w:p>
    <w:p>
      <w:pPr>
        <w:spacing w:before="285" w:line="221" w:lineRule="auto"/>
        <w:ind w:left="592"/>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6</w:t>
      </w:r>
      <w:r>
        <w:rPr>
          <w:rFonts w:ascii="仿宋" w:hAnsi="仿宋" w:eastAsia="仿宋" w:cs="仿宋"/>
          <w:spacing w:val="-1"/>
          <w:sz w:val="28"/>
          <w:szCs w:val="28"/>
        </w:rPr>
        <w:t>）保证金收取规范性（</w:t>
      </w:r>
      <w:r>
        <w:rPr>
          <w:rFonts w:ascii="Times New Roman" w:hAnsi="Times New Roman" w:eastAsia="Times New Roman" w:cs="Times New Roman"/>
          <w:spacing w:val="-1"/>
          <w:sz w:val="28"/>
          <w:szCs w:val="28"/>
        </w:rPr>
        <w:t>B206</w:t>
      </w:r>
      <w:r>
        <w:rPr>
          <w:rFonts w:ascii="仿宋" w:hAnsi="仿宋" w:eastAsia="仿宋" w:cs="仿宋"/>
          <w:spacing w:val="-1"/>
          <w:sz w:val="28"/>
          <w:szCs w:val="28"/>
        </w:rPr>
        <w:t>）</w:t>
      </w:r>
    </w:p>
    <w:p>
      <w:pPr>
        <w:spacing w:before="291" w:line="411" w:lineRule="auto"/>
        <w:ind w:left="32" w:right="80" w:firstLine="559"/>
        <w:rPr>
          <w:rFonts w:ascii="仿宋" w:hAnsi="仿宋" w:eastAsia="仿宋" w:cs="仿宋"/>
          <w:sz w:val="28"/>
          <w:szCs w:val="28"/>
        </w:rPr>
      </w:pPr>
      <w:r>
        <w:rPr>
          <w:rFonts w:ascii="仿宋" w:hAnsi="仿宋" w:eastAsia="仿宋" w:cs="仿宋"/>
          <w:spacing w:val="-4"/>
          <w:sz w:val="28"/>
          <w:szCs w:val="28"/>
        </w:rPr>
        <w:t>经查阅项目资料，项目投标保证金按规定的标准收取，投标保证</w:t>
      </w:r>
      <w:r>
        <w:rPr>
          <w:rFonts w:ascii="仿宋" w:hAnsi="仿宋" w:eastAsia="仿宋" w:cs="仿宋"/>
          <w:sz w:val="28"/>
          <w:szCs w:val="28"/>
        </w:rPr>
        <w:t xml:space="preserve"> </w:t>
      </w:r>
      <w:r>
        <w:rPr>
          <w:rFonts w:ascii="仿宋" w:hAnsi="仿宋" w:eastAsia="仿宋" w:cs="仿宋"/>
          <w:spacing w:val="-4"/>
          <w:sz w:val="28"/>
          <w:szCs w:val="28"/>
        </w:rPr>
        <w:t>金按照要求非现金形式提交，未违规拒收保函或电子保函，无违规收</w:t>
      </w:r>
      <w:r>
        <w:rPr>
          <w:rFonts w:ascii="仿宋" w:hAnsi="仿宋" w:eastAsia="仿宋" w:cs="仿宋"/>
          <w:spacing w:val="7"/>
          <w:sz w:val="28"/>
          <w:szCs w:val="28"/>
        </w:rPr>
        <w:t xml:space="preserve"> </w:t>
      </w:r>
      <w:r>
        <w:rPr>
          <w:rFonts w:ascii="仿宋" w:hAnsi="仿宋" w:eastAsia="仿宋" w:cs="仿宋"/>
          <w:spacing w:val="-4"/>
          <w:sz w:val="28"/>
          <w:szCs w:val="28"/>
        </w:rPr>
        <w:t>取履约保证金，无违规收取质量保证金，投标保证金和履约保证金按</w:t>
      </w:r>
    </w:p>
    <w:p>
      <w:pPr>
        <w:spacing w:before="2" w:line="222" w:lineRule="auto"/>
        <w:ind w:left="52"/>
        <w:rPr>
          <w:rFonts w:ascii="仿宋" w:hAnsi="仿宋" w:eastAsia="仿宋" w:cs="仿宋"/>
          <w:sz w:val="28"/>
          <w:szCs w:val="28"/>
        </w:rPr>
      </w:pPr>
      <w:r>
        <w:rPr>
          <w:rFonts w:ascii="仿宋" w:hAnsi="仿宋" w:eastAsia="仿宋" w:cs="仿宋"/>
          <w:spacing w:val="-5"/>
          <w:sz w:val="28"/>
          <w:szCs w:val="28"/>
        </w:rPr>
        <w:t>时足额退还。综上，该指标满分</w:t>
      </w:r>
      <w:r>
        <w:rPr>
          <w:rFonts w:ascii="仿宋" w:hAnsi="仿宋" w:eastAsia="仿宋" w:cs="仿宋"/>
          <w:spacing w:val="-54"/>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pacing w:val="-5"/>
          <w:sz w:val="28"/>
          <w:szCs w:val="28"/>
        </w:rPr>
        <w:t>分，得分</w:t>
      </w:r>
      <w:r>
        <w:rPr>
          <w:rFonts w:ascii="仿宋" w:hAnsi="仿宋" w:eastAsia="仿宋" w:cs="仿宋"/>
          <w:spacing w:val="-59"/>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0"/>
          <w:sz w:val="28"/>
          <w:szCs w:val="28"/>
        </w:rPr>
        <w:t xml:space="preserve"> </w:t>
      </w:r>
      <w:r>
        <w:rPr>
          <w:rFonts w:ascii="仿宋" w:hAnsi="仿宋" w:eastAsia="仿宋" w:cs="仿宋"/>
          <w:spacing w:val="-5"/>
          <w:sz w:val="28"/>
          <w:szCs w:val="28"/>
        </w:rPr>
        <w:t>分。</w:t>
      </w:r>
    </w:p>
    <w:p>
      <w:pPr>
        <w:spacing w:before="285" w:line="223"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7</w:t>
      </w:r>
      <w:r>
        <w:rPr>
          <w:rFonts w:ascii="仿宋" w:hAnsi="仿宋" w:eastAsia="仿宋" w:cs="仿宋"/>
          <w:spacing w:val="-2"/>
          <w:sz w:val="28"/>
          <w:szCs w:val="28"/>
        </w:rPr>
        <w:t>）政府采购透明度（</w:t>
      </w:r>
      <w:r>
        <w:rPr>
          <w:rFonts w:ascii="Times New Roman" w:hAnsi="Times New Roman" w:eastAsia="Times New Roman" w:cs="Times New Roman"/>
          <w:spacing w:val="-2"/>
          <w:sz w:val="28"/>
          <w:szCs w:val="28"/>
        </w:rPr>
        <w:t>B207</w:t>
      </w:r>
      <w:r>
        <w:rPr>
          <w:rFonts w:ascii="仿宋" w:hAnsi="仿宋" w:eastAsia="仿宋" w:cs="仿宋"/>
          <w:spacing w:val="-2"/>
          <w:sz w:val="28"/>
          <w:szCs w:val="28"/>
        </w:rPr>
        <w:t>）</w:t>
      </w:r>
    </w:p>
    <w:p>
      <w:pPr>
        <w:spacing w:before="288" w:line="411" w:lineRule="auto"/>
        <w:ind w:left="34" w:right="24" w:firstLine="556"/>
        <w:rPr>
          <w:rFonts w:ascii="仿宋" w:hAnsi="仿宋" w:eastAsia="仿宋" w:cs="仿宋"/>
          <w:sz w:val="28"/>
          <w:szCs w:val="28"/>
        </w:rPr>
      </w:pPr>
      <w:r>
        <w:rPr>
          <w:rFonts w:ascii="仿宋" w:hAnsi="仿宋" w:eastAsia="仿宋" w:cs="仿宋"/>
          <w:spacing w:val="-2"/>
          <w:sz w:val="28"/>
          <w:szCs w:val="28"/>
        </w:rPr>
        <w:t>经查阅项目资料，采购意向、采购需求、组织采购、采购公告、</w:t>
      </w:r>
      <w:r>
        <w:rPr>
          <w:rFonts w:ascii="仿宋" w:hAnsi="仿宋" w:eastAsia="仿宋" w:cs="仿宋"/>
          <w:sz w:val="28"/>
          <w:szCs w:val="28"/>
        </w:rPr>
        <w:t xml:space="preserve"> </w:t>
      </w:r>
      <w:r>
        <w:rPr>
          <w:rFonts w:ascii="仿宋" w:hAnsi="仿宋" w:eastAsia="仿宋" w:cs="仿宋"/>
          <w:spacing w:val="-2"/>
          <w:sz w:val="28"/>
          <w:szCs w:val="28"/>
        </w:rPr>
        <w:t>采购质量、采购结果、合同、验收结果等在指定政府采购媒体发布。</w:t>
      </w:r>
    </w:p>
    <w:p>
      <w:pPr>
        <w:spacing w:before="1" w:line="222" w:lineRule="auto"/>
        <w:ind w:left="36"/>
        <w:rPr>
          <w:rFonts w:ascii="仿宋" w:hAnsi="仿宋" w:eastAsia="仿宋" w:cs="仿宋"/>
          <w:sz w:val="28"/>
          <w:szCs w:val="28"/>
        </w:rPr>
      </w:pPr>
      <w:r>
        <w:rPr>
          <w:rFonts w:ascii="仿宋" w:hAnsi="仿宋" w:eastAsia="仿宋" w:cs="仿宋"/>
          <w:spacing w:val="-6"/>
          <w:sz w:val="28"/>
          <w:szCs w:val="28"/>
        </w:rPr>
        <w:t>综上，该指标满分</w:t>
      </w:r>
      <w:r>
        <w:rPr>
          <w:rFonts w:ascii="仿宋" w:hAnsi="仿宋" w:eastAsia="仿宋" w:cs="仿宋"/>
          <w:spacing w:val="-56"/>
          <w:sz w:val="28"/>
          <w:szCs w:val="28"/>
        </w:rPr>
        <w:t xml:space="preserve"> </w:t>
      </w:r>
      <w:r>
        <w:rPr>
          <w:rFonts w:ascii="Times New Roman" w:hAnsi="Times New Roman" w:eastAsia="Times New Roman" w:cs="Times New Roman"/>
          <w:spacing w:val="-6"/>
          <w:sz w:val="28"/>
          <w:szCs w:val="28"/>
        </w:rPr>
        <w:t>8</w:t>
      </w:r>
      <w:r>
        <w:rPr>
          <w:rFonts w:ascii="Times New Roman" w:hAnsi="Times New Roman" w:eastAsia="Times New Roman" w:cs="Times New Roman"/>
          <w:spacing w:val="22"/>
          <w:sz w:val="28"/>
          <w:szCs w:val="28"/>
        </w:rPr>
        <w:t xml:space="preserve"> </w:t>
      </w:r>
      <w:r>
        <w:rPr>
          <w:rFonts w:ascii="仿宋" w:hAnsi="仿宋" w:eastAsia="仿宋" w:cs="仿宋"/>
          <w:spacing w:val="-6"/>
          <w:sz w:val="28"/>
          <w:szCs w:val="28"/>
        </w:rPr>
        <w:t>分，得分</w:t>
      </w:r>
      <w:r>
        <w:rPr>
          <w:rFonts w:ascii="仿宋" w:hAnsi="仿宋" w:eastAsia="仿宋" w:cs="仿宋"/>
          <w:spacing w:val="-53"/>
          <w:sz w:val="28"/>
          <w:szCs w:val="28"/>
        </w:rPr>
        <w:t xml:space="preserve"> </w:t>
      </w:r>
      <w:r>
        <w:rPr>
          <w:rFonts w:ascii="Times New Roman" w:hAnsi="Times New Roman" w:eastAsia="Times New Roman" w:cs="Times New Roman"/>
          <w:spacing w:val="-6"/>
          <w:sz w:val="28"/>
          <w:szCs w:val="28"/>
        </w:rPr>
        <w:t>8</w:t>
      </w:r>
      <w:r>
        <w:rPr>
          <w:rFonts w:ascii="Times New Roman" w:hAnsi="Times New Roman" w:eastAsia="Times New Roman" w:cs="Times New Roman"/>
          <w:spacing w:val="20"/>
          <w:sz w:val="28"/>
          <w:szCs w:val="28"/>
        </w:rPr>
        <w:t xml:space="preserve"> </w:t>
      </w:r>
      <w:r>
        <w:rPr>
          <w:rFonts w:ascii="仿宋" w:hAnsi="仿宋" w:eastAsia="仿宋" w:cs="仿宋"/>
          <w:spacing w:val="-6"/>
          <w:sz w:val="28"/>
          <w:szCs w:val="28"/>
        </w:rPr>
        <w:t>分。</w:t>
      </w:r>
    </w:p>
    <w:p>
      <w:pPr>
        <w:spacing w:before="286" w:line="223" w:lineRule="auto"/>
        <w:ind w:left="592"/>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8</w:t>
      </w:r>
      <w:r>
        <w:rPr>
          <w:rFonts w:ascii="仿宋" w:hAnsi="仿宋" w:eastAsia="仿宋" w:cs="仿宋"/>
          <w:spacing w:val="-1"/>
          <w:sz w:val="28"/>
          <w:szCs w:val="28"/>
        </w:rPr>
        <w:t>）质疑争议处理情况（</w:t>
      </w:r>
      <w:r>
        <w:rPr>
          <w:rFonts w:ascii="Times New Roman" w:hAnsi="Times New Roman" w:eastAsia="Times New Roman" w:cs="Times New Roman"/>
          <w:spacing w:val="-1"/>
          <w:sz w:val="28"/>
          <w:szCs w:val="28"/>
        </w:rPr>
        <w:t>B208</w:t>
      </w:r>
      <w:r>
        <w:rPr>
          <w:rFonts w:ascii="仿宋" w:hAnsi="仿宋" w:eastAsia="仿宋" w:cs="仿宋"/>
          <w:spacing w:val="-1"/>
          <w:sz w:val="28"/>
          <w:szCs w:val="28"/>
        </w:rPr>
        <w:t>）</w:t>
      </w:r>
    </w:p>
    <w:p>
      <w:pPr>
        <w:spacing w:before="287" w:line="411" w:lineRule="auto"/>
        <w:ind w:left="33" w:right="80" w:firstLine="558"/>
        <w:rPr>
          <w:rFonts w:ascii="仿宋" w:hAnsi="仿宋" w:eastAsia="仿宋" w:cs="仿宋"/>
          <w:sz w:val="28"/>
          <w:szCs w:val="28"/>
        </w:rPr>
      </w:pPr>
      <w:r>
        <w:rPr>
          <w:rFonts w:ascii="仿宋" w:hAnsi="仿宋" w:eastAsia="仿宋" w:cs="仿宋"/>
          <w:spacing w:val="-4"/>
          <w:sz w:val="28"/>
          <w:szCs w:val="28"/>
        </w:rPr>
        <w:t>经座谈及查阅项目相关资料，不存在因采购文件、采购程序等违</w:t>
      </w:r>
      <w:r>
        <w:rPr>
          <w:rFonts w:ascii="仿宋" w:hAnsi="仿宋" w:eastAsia="仿宋" w:cs="仿宋"/>
          <w:sz w:val="28"/>
          <w:szCs w:val="28"/>
        </w:rPr>
        <w:t xml:space="preserve"> </w:t>
      </w:r>
      <w:r>
        <w:rPr>
          <w:rFonts w:ascii="仿宋" w:hAnsi="仿宋" w:eastAsia="仿宋" w:cs="仿宋"/>
          <w:spacing w:val="-4"/>
          <w:sz w:val="28"/>
          <w:szCs w:val="28"/>
        </w:rPr>
        <w:t>反相关法律法规或制度规定导致供应商提出有效质疑、投诉及重新采</w:t>
      </w:r>
    </w:p>
    <w:p>
      <w:pPr>
        <w:spacing w:before="1" w:line="222" w:lineRule="auto"/>
        <w:ind w:left="32"/>
        <w:rPr>
          <w:rFonts w:ascii="仿宋" w:hAnsi="仿宋" w:eastAsia="仿宋" w:cs="仿宋"/>
          <w:sz w:val="28"/>
          <w:szCs w:val="28"/>
        </w:rPr>
      </w:pPr>
      <w:r>
        <w:rPr>
          <w:rFonts w:ascii="仿宋" w:hAnsi="仿宋" w:eastAsia="仿宋" w:cs="仿宋"/>
          <w:spacing w:val="-5"/>
          <w:sz w:val="28"/>
          <w:szCs w:val="28"/>
        </w:rPr>
        <w:t>购情况。综上，该指标满分</w:t>
      </w:r>
      <w:r>
        <w:rPr>
          <w:rFonts w:ascii="仿宋" w:hAnsi="仿宋" w:eastAsia="仿宋" w:cs="仿宋"/>
          <w:spacing w:val="-43"/>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pacing w:val="-5"/>
          <w:sz w:val="28"/>
          <w:szCs w:val="28"/>
        </w:rPr>
        <w:t>分，得分</w:t>
      </w:r>
      <w:r>
        <w:rPr>
          <w:rFonts w:ascii="仿宋" w:hAnsi="仿宋" w:eastAsia="仿宋" w:cs="仿宋"/>
          <w:spacing w:val="-62"/>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pacing w:val="-5"/>
          <w:sz w:val="28"/>
          <w:szCs w:val="28"/>
        </w:rPr>
        <w:t>分。</w:t>
      </w:r>
    </w:p>
    <w:p>
      <w:pPr>
        <w:spacing w:line="222" w:lineRule="auto"/>
        <w:rPr>
          <w:rFonts w:ascii="仿宋" w:hAnsi="仿宋" w:eastAsia="仿宋" w:cs="仿宋"/>
          <w:sz w:val="28"/>
          <w:szCs w:val="28"/>
        </w:rPr>
        <w:sectPr>
          <w:footerReference r:id="rId47" w:type="default"/>
          <w:pgSz w:w="11906" w:h="16839"/>
          <w:pgMar w:top="1431" w:right="1718" w:bottom="1223" w:left="1785" w:header="0" w:footer="1046" w:gutter="0"/>
          <w:cols w:space="720" w:num="1"/>
        </w:sectPr>
      </w:pPr>
    </w:p>
    <w:p>
      <w:pPr>
        <w:spacing w:before="181" w:line="222" w:lineRule="auto"/>
        <w:ind w:left="691"/>
        <w:outlineLvl w:val="1"/>
        <w:rPr>
          <w:rFonts w:ascii="仿宋" w:hAnsi="仿宋" w:eastAsia="仿宋" w:cs="仿宋"/>
          <w:sz w:val="28"/>
          <w:szCs w:val="28"/>
        </w:rPr>
      </w:pPr>
      <w:bookmarkStart w:id="35" w:name="bookmark49"/>
      <w:bookmarkEnd w:id="35"/>
      <w:bookmarkStart w:id="36" w:name="bookmark24"/>
      <w:bookmarkEnd w:id="36"/>
      <w:bookmarkStart w:id="37" w:name="bookmark23"/>
      <w:bookmarkEnd w:id="37"/>
      <w:r>
        <w:rPr>
          <w:rFonts w:ascii="仿宋" w:hAnsi="仿宋" w:eastAsia="仿宋" w:cs="仿宋"/>
          <w:spacing w:val="-2"/>
          <w:sz w:val="28"/>
          <w:szCs w:val="28"/>
          <w14:textOutline w14:w="5103" w14:cap="flat" w14:cmpd="sng">
            <w14:solidFill>
              <w14:srgbClr w14:val="000000"/>
            </w14:solidFill>
            <w14:prstDash w14:val="solid"/>
            <w14:miter w14:val="10"/>
          </w14:textOutline>
        </w:rPr>
        <w:t>（三）项目产出分析</w:t>
      </w:r>
    </w:p>
    <w:p>
      <w:pPr>
        <w:pStyle w:val="2"/>
        <w:spacing w:line="255" w:lineRule="auto"/>
      </w:pPr>
    </w:p>
    <w:p>
      <w:pPr>
        <w:spacing w:before="91" w:line="411" w:lineRule="auto"/>
        <w:ind w:left="132" w:right="10" w:firstLine="559"/>
        <w:jc w:val="both"/>
        <w:rPr>
          <w:rFonts w:ascii="仿宋" w:hAnsi="仿宋" w:eastAsia="仿宋" w:cs="仿宋"/>
          <w:sz w:val="28"/>
          <w:szCs w:val="28"/>
        </w:rPr>
      </w:pPr>
      <w:r>
        <w:rPr>
          <w:rFonts w:ascii="仿宋" w:hAnsi="仿宋" w:eastAsia="仿宋" w:cs="仿宋"/>
          <w:spacing w:val="-2"/>
          <w:sz w:val="28"/>
          <w:szCs w:val="28"/>
        </w:rPr>
        <w:t>项目产出情况是对产出数量、产出质量、产出时效、产出成</w:t>
      </w:r>
      <w:r>
        <w:rPr>
          <w:rFonts w:ascii="仿宋" w:hAnsi="仿宋" w:eastAsia="仿宋" w:cs="仿宋"/>
          <w:spacing w:val="-3"/>
          <w:sz w:val="28"/>
          <w:szCs w:val="28"/>
        </w:rPr>
        <w:t>本</w:t>
      </w:r>
      <w:r>
        <w:rPr>
          <w:rFonts w:ascii="仿宋" w:hAnsi="仿宋" w:eastAsia="仿宋" w:cs="仿宋"/>
          <w:spacing w:val="-68"/>
          <w:sz w:val="28"/>
          <w:szCs w:val="28"/>
        </w:rPr>
        <w:t xml:space="preserve"> </w:t>
      </w:r>
      <w:r>
        <w:rPr>
          <w:rFonts w:ascii="Times New Roman" w:hAnsi="Times New Roman" w:eastAsia="Times New Roman" w:cs="Times New Roman"/>
          <w:spacing w:val="-3"/>
          <w:sz w:val="28"/>
          <w:szCs w:val="28"/>
        </w:rPr>
        <w:t xml:space="preserve">4  </w:t>
      </w:r>
      <w:r>
        <w:rPr>
          <w:rFonts w:ascii="仿宋" w:hAnsi="仿宋" w:eastAsia="仿宋" w:cs="仿宋"/>
          <w:spacing w:val="-15"/>
          <w:sz w:val="28"/>
          <w:szCs w:val="28"/>
        </w:rPr>
        <w:t>个二级指标进行分析。权重分</w:t>
      </w:r>
      <w:r>
        <w:rPr>
          <w:rFonts w:ascii="仿宋" w:hAnsi="仿宋" w:eastAsia="仿宋" w:cs="仿宋"/>
          <w:spacing w:val="-64"/>
          <w:sz w:val="28"/>
          <w:szCs w:val="28"/>
        </w:rPr>
        <w:t xml:space="preserve"> </w:t>
      </w:r>
      <w:r>
        <w:rPr>
          <w:rFonts w:ascii="Times New Roman" w:hAnsi="Times New Roman" w:eastAsia="Times New Roman" w:cs="Times New Roman"/>
          <w:spacing w:val="-15"/>
          <w:sz w:val="28"/>
          <w:szCs w:val="28"/>
        </w:rPr>
        <w:t>25</w:t>
      </w:r>
      <w:r>
        <w:rPr>
          <w:rFonts w:ascii="Times New Roman" w:hAnsi="Times New Roman" w:eastAsia="Times New Roman" w:cs="Times New Roman"/>
          <w:spacing w:val="20"/>
          <w:sz w:val="28"/>
          <w:szCs w:val="28"/>
        </w:rPr>
        <w:t xml:space="preserve"> </w:t>
      </w:r>
      <w:r>
        <w:rPr>
          <w:rFonts w:ascii="仿宋" w:hAnsi="仿宋" w:eastAsia="仿宋" w:cs="仿宋"/>
          <w:spacing w:val="-15"/>
          <w:sz w:val="28"/>
          <w:szCs w:val="28"/>
        </w:rPr>
        <w:t>分，实际得分</w:t>
      </w:r>
      <w:r>
        <w:rPr>
          <w:rFonts w:ascii="仿宋" w:hAnsi="仿宋" w:eastAsia="仿宋" w:cs="仿宋"/>
          <w:spacing w:val="-40"/>
          <w:sz w:val="28"/>
          <w:szCs w:val="28"/>
        </w:rPr>
        <w:t xml:space="preserve"> </w:t>
      </w:r>
      <w:r>
        <w:rPr>
          <w:rFonts w:ascii="Times New Roman" w:hAnsi="Times New Roman" w:eastAsia="Times New Roman" w:cs="Times New Roman"/>
          <w:spacing w:val="-15"/>
          <w:sz w:val="28"/>
          <w:szCs w:val="28"/>
        </w:rPr>
        <w:t>16.8</w:t>
      </w:r>
      <w:r>
        <w:rPr>
          <w:rFonts w:ascii="Times New Roman" w:hAnsi="Times New Roman" w:eastAsia="Times New Roman" w:cs="Times New Roman"/>
          <w:spacing w:val="20"/>
          <w:sz w:val="28"/>
          <w:szCs w:val="28"/>
        </w:rPr>
        <w:t xml:space="preserve"> </w:t>
      </w:r>
      <w:r>
        <w:rPr>
          <w:rFonts w:ascii="仿宋" w:hAnsi="仿宋" w:eastAsia="仿宋" w:cs="仿宋"/>
          <w:spacing w:val="-15"/>
          <w:sz w:val="28"/>
          <w:szCs w:val="28"/>
        </w:rPr>
        <w:t>分，得分率</w:t>
      </w:r>
      <w:r>
        <w:rPr>
          <w:rFonts w:ascii="仿宋" w:hAnsi="仿宋" w:eastAsia="仿宋" w:cs="仿宋"/>
          <w:spacing w:val="-58"/>
          <w:sz w:val="28"/>
          <w:szCs w:val="28"/>
        </w:rPr>
        <w:t xml:space="preserve"> </w:t>
      </w:r>
      <w:r>
        <w:rPr>
          <w:rFonts w:ascii="Times New Roman" w:hAnsi="Times New Roman" w:eastAsia="Times New Roman" w:cs="Times New Roman"/>
          <w:spacing w:val="-15"/>
          <w:sz w:val="28"/>
          <w:szCs w:val="28"/>
        </w:rPr>
        <w:t>67</w:t>
      </w:r>
      <w:r>
        <w:rPr>
          <w:rFonts w:ascii="Times New Roman" w:hAnsi="Times New Roman" w:eastAsia="Times New Roman" w:cs="Times New Roman"/>
          <w:spacing w:val="-16"/>
          <w:sz w:val="28"/>
          <w:szCs w:val="28"/>
        </w:rPr>
        <w:t>.2%</w:t>
      </w:r>
      <w:r>
        <w:rPr>
          <w:rFonts w:ascii="仿宋" w:hAnsi="仿宋" w:eastAsia="仿宋" w:cs="仿宋"/>
          <w:spacing w:val="-16"/>
          <w:sz w:val="28"/>
          <w:szCs w:val="28"/>
        </w:rPr>
        <w:t>。</w:t>
      </w:r>
    </w:p>
    <w:p>
      <w:pPr>
        <w:spacing w:before="1" w:line="222" w:lineRule="auto"/>
        <w:ind w:left="132"/>
        <w:rPr>
          <w:rFonts w:ascii="仿宋" w:hAnsi="仿宋" w:eastAsia="仿宋" w:cs="仿宋"/>
          <w:sz w:val="28"/>
          <w:szCs w:val="28"/>
        </w:rPr>
      </w:pPr>
      <w:r>
        <w:rPr>
          <w:rFonts w:ascii="仿宋" w:hAnsi="仿宋" w:eastAsia="仿宋" w:cs="仿宋"/>
          <w:spacing w:val="-2"/>
          <w:sz w:val="28"/>
          <w:szCs w:val="28"/>
        </w:rPr>
        <w:t>各指标得分情况见表</w:t>
      </w:r>
      <w:r>
        <w:rPr>
          <w:rFonts w:ascii="仿宋" w:hAnsi="仿宋" w:eastAsia="仿宋" w:cs="仿宋"/>
          <w:spacing w:val="-63"/>
          <w:sz w:val="28"/>
          <w:szCs w:val="28"/>
        </w:rPr>
        <w:t xml:space="preserve"> </w:t>
      </w:r>
      <w:r>
        <w:rPr>
          <w:rFonts w:ascii="Times New Roman" w:hAnsi="Times New Roman" w:eastAsia="Times New Roman" w:cs="Times New Roman"/>
          <w:spacing w:val="-2"/>
          <w:sz w:val="28"/>
          <w:szCs w:val="28"/>
        </w:rPr>
        <w:t>4-3</w:t>
      </w:r>
      <w:r>
        <w:rPr>
          <w:rFonts w:ascii="仿宋" w:hAnsi="仿宋" w:eastAsia="仿宋" w:cs="仿宋"/>
          <w:spacing w:val="-2"/>
          <w:sz w:val="28"/>
          <w:szCs w:val="28"/>
        </w:rPr>
        <w:t>。</w:t>
      </w:r>
    </w:p>
    <w:p>
      <w:pPr>
        <w:spacing w:before="227" w:line="222" w:lineRule="auto"/>
        <w:ind w:left="3008"/>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表</w:t>
      </w:r>
      <w:r>
        <w:rPr>
          <w:rFonts w:ascii="仿宋" w:hAnsi="仿宋" w:eastAsia="仿宋" w:cs="仿宋"/>
          <w:spacing w:val="-42"/>
          <w:sz w:val="24"/>
          <w:szCs w:val="24"/>
        </w:rPr>
        <w:t xml:space="preserve"> </w:t>
      </w:r>
      <w:r>
        <w:rPr>
          <w:rFonts w:ascii="Times New Roman" w:hAnsi="Times New Roman" w:eastAsia="Times New Roman" w:cs="Times New Roman"/>
          <w:b/>
          <w:bCs/>
          <w:spacing w:val="-2"/>
          <w:sz w:val="24"/>
          <w:szCs w:val="24"/>
        </w:rPr>
        <w:t>4-3</w:t>
      </w:r>
      <w:r>
        <w:rPr>
          <w:rFonts w:ascii="仿宋" w:hAnsi="仿宋" w:eastAsia="仿宋" w:cs="仿宋"/>
          <w:spacing w:val="-2"/>
          <w:sz w:val="24"/>
          <w:szCs w:val="24"/>
          <w14:textOutline w14:w="4358" w14:cap="flat" w14:cmpd="sng">
            <w14:solidFill>
              <w14:srgbClr w14:val="000000"/>
            </w14:solidFill>
            <w14:prstDash w14:val="solid"/>
            <w14:miter w14:val="10"/>
          </w14:textOutline>
        </w:rPr>
        <w:t>：项目产出指标及分值</w:t>
      </w:r>
    </w:p>
    <w:p>
      <w:pPr>
        <w:spacing w:line="65" w:lineRule="exact"/>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6"/>
        <w:gridCol w:w="741"/>
        <w:gridCol w:w="1182"/>
        <w:gridCol w:w="525"/>
        <w:gridCol w:w="2713"/>
        <w:gridCol w:w="1828"/>
        <w:gridCol w:w="7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27" w:hRule="atLeast"/>
        </w:trPr>
        <w:tc>
          <w:tcPr>
            <w:tcW w:w="786" w:type="dxa"/>
            <w:shd w:val="clear" w:color="auto" w:fill="A6A6A6"/>
            <w:vAlign w:val="top"/>
          </w:tcPr>
          <w:p>
            <w:pPr>
              <w:pStyle w:val="6"/>
              <w:spacing w:before="65" w:line="249" w:lineRule="auto"/>
              <w:ind w:left="164" w:right="152" w:firstLine="3"/>
            </w:pPr>
            <w:r>
              <w:rPr>
                <w:spacing w:val="-10"/>
                <w14:textOutline w14:w="4358" w14:cap="flat" w14:cmpd="sng">
                  <w14:solidFill>
                    <w14:srgbClr w14:val="000000"/>
                  </w14:solidFill>
                  <w14:prstDash w14:val="solid"/>
                  <w14:miter w14:val="10"/>
                </w14:textOutline>
              </w:rPr>
              <w:t>一级</w:t>
            </w:r>
            <w:r>
              <w:t xml:space="preserve"> </w:t>
            </w:r>
            <w:r>
              <w:rPr>
                <w:spacing w:val="-8"/>
                <w14:textOutline w14:w="4358" w14:cap="flat" w14:cmpd="sng">
                  <w14:solidFill>
                    <w14:srgbClr w14:val="000000"/>
                  </w14:solidFill>
                  <w14:prstDash w14:val="solid"/>
                  <w14:miter w14:val="10"/>
                </w14:textOutline>
              </w:rPr>
              <w:t>指标</w:t>
            </w:r>
          </w:p>
        </w:tc>
        <w:tc>
          <w:tcPr>
            <w:tcW w:w="741" w:type="dxa"/>
            <w:shd w:val="clear" w:color="auto" w:fill="A6A6A6"/>
            <w:vAlign w:val="top"/>
          </w:tcPr>
          <w:p>
            <w:pPr>
              <w:pStyle w:val="6"/>
              <w:spacing w:before="65" w:line="249" w:lineRule="auto"/>
              <w:ind w:left="141" w:right="130"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1182" w:type="dxa"/>
            <w:shd w:val="clear" w:color="auto" w:fill="A6A6A6"/>
            <w:vAlign w:val="top"/>
          </w:tcPr>
          <w:p>
            <w:pPr>
              <w:pStyle w:val="6"/>
              <w:spacing w:before="243" w:line="222" w:lineRule="auto"/>
              <w:ind w:left="127"/>
            </w:pPr>
            <w:r>
              <w:rPr>
                <w:spacing w:val="-6"/>
                <w14:textOutline w14:w="4358" w14:cap="flat" w14:cmpd="sng">
                  <w14:solidFill>
                    <w14:srgbClr w14:val="000000"/>
                  </w14:solidFill>
                  <w14:prstDash w14:val="solid"/>
                  <w14:miter w14:val="10"/>
                </w14:textOutline>
              </w:rPr>
              <w:t>三级指标</w:t>
            </w:r>
          </w:p>
        </w:tc>
        <w:tc>
          <w:tcPr>
            <w:tcW w:w="525" w:type="dxa"/>
            <w:shd w:val="clear" w:color="auto" w:fill="A6A6A6"/>
            <w:textDirection w:val="tbRlV"/>
            <w:vAlign w:val="top"/>
          </w:tcPr>
          <w:p>
            <w:pPr>
              <w:pStyle w:val="6"/>
              <w:spacing w:before="140" w:line="203" w:lineRule="auto"/>
              <w:ind w:left="65"/>
            </w:pPr>
            <w:r>
              <w:rPr>
                <w:spacing w:val="5"/>
                <w14:textOutline w14:w="4358" w14:cap="flat" w14:cmpd="sng">
                  <w14:solidFill>
                    <w14:srgbClr w14:val="000000"/>
                  </w14:solidFill>
                  <w14:prstDash w14:val="solid"/>
                  <w14:miter w14:val="10"/>
                </w14:textOutline>
              </w:rPr>
              <w:t>分</w:t>
            </w:r>
            <w:r>
              <w:rPr>
                <w:spacing w:val="-8"/>
              </w:rPr>
              <w:t xml:space="preserve"> </w:t>
            </w:r>
            <w:r>
              <w:rPr>
                <w:spacing w:val="5"/>
                <w14:textOutline w14:w="4358" w14:cap="flat" w14:cmpd="sng">
                  <w14:solidFill>
                    <w14:srgbClr w14:val="000000"/>
                  </w14:solidFill>
                  <w14:prstDash w14:val="solid"/>
                  <w14:miter w14:val="10"/>
                </w14:textOutline>
              </w:rPr>
              <w:t>值</w:t>
            </w:r>
          </w:p>
        </w:tc>
        <w:tc>
          <w:tcPr>
            <w:tcW w:w="2713" w:type="dxa"/>
            <w:shd w:val="clear" w:color="auto" w:fill="A6A6A6"/>
            <w:vAlign w:val="top"/>
          </w:tcPr>
          <w:p>
            <w:pPr>
              <w:pStyle w:val="6"/>
              <w:spacing w:before="243" w:line="222" w:lineRule="auto"/>
              <w:ind w:left="888"/>
            </w:pPr>
            <w:r>
              <w:rPr>
                <w:spacing w:val="-4"/>
                <w14:textOutline w14:w="4358" w14:cap="flat" w14:cmpd="sng">
                  <w14:solidFill>
                    <w14:srgbClr w14:val="000000"/>
                  </w14:solidFill>
                  <w14:prstDash w14:val="solid"/>
                  <w14:miter w14:val="10"/>
                </w14:textOutline>
              </w:rPr>
              <w:t>评分标准</w:t>
            </w:r>
          </w:p>
        </w:tc>
        <w:tc>
          <w:tcPr>
            <w:tcW w:w="1828" w:type="dxa"/>
            <w:shd w:val="clear" w:color="auto" w:fill="A6A6A6"/>
            <w:vAlign w:val="top"/>
          </w:tcPr>
          <w:p>
            <w:pPr>
              <w:pStyle w:val="6"/>
              <w:spacing w:before="243" w:line="222" w:lineRule="auto"/>
              <w:ind w:left="450"/>
            </w:pPr>
            <w:r>
              <w:rPr>
                <w:spacing w:val="-5"/>
                <w14:textOutline w14:w="4358" w14:cap="flat" w14:cmpd="sng">
                  <w14:solidFill>
                    <w14:srgbClr w14:val="000000"/>
                  </w14:solidFill>
                  <w14:prstDash w14:val="solid"/>
                  <w14:miter w14:val="10"/>
                </w14:textOutline>
              </w:rPr>
              <w:t>完成情况</w:t>
            </w:r>
          </w:p>
        </w:tc>
        <w:tc>
          <w:tcPr>
            <w:tcW w:w="751" w:type="dxa"/>
            <w:shd w:val="clear" w:color="auto" w:fill="A6A6A6"/>
            <w:vAlign w:val="top"/>
          </w:tcPr>
          <w:p>
            <w:pPr>
              <w:pStyle w:val="6"/>
              <w:spacing w:before="243" w:line="222" w:lineRule="auto"/>
              <w:ind w:left="149"/>
            </w:pPr>
            <w:r>
              <w:rPr>
                <w:spacing w:val="-9"/>
                <w14:textOutline w14:w="4358" w14:cap="flat" w14:cmpd="sng">
                  <w14:solidFill>
                    <w14:srgbClr w14:val="000000"/>
                  </w14:solidFill>
                  <w14:prstDash w14:val="solid"/>
                  <w14:miter w14:val="1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9" w:hRule="atLeast"/>
        </w:trPr>
        <w:tc>
          <w:tcPr>
            <w:tcW w:w="786" w:type="dxa"/>
            <w:vMerge w:val="restart"/>
            <w:tcBorders>
              <w:bottom w:val="nil"/>
            </w:tcBorders>
            <w:vAlign w:val="top"/>
          </w:tcPr>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before="69" w:line="188" w:lineRule="auto"/>
              <w:ind w:left="320"/>
              <w:rPr>
                <w:rFonts w:ascii="Times New Roman" w:hAnsi="Times New Roman" w:eastAsia="Times New Roman" w:cs="Times New Roman"/>
                <w:sz w:val="24"/>
                <w:szCs w:val="24"/>
              </w:rPr>
            </w:pPr>
            <w:r>
              <w:rPr>
                <w:rFonts w:ascii="Times New Roman" w:hAnsi="Times New Roman" w:eastAsia="Times New Roman" w:cs="Times New Roman"/>
                <w:sz w:val="24"/>
                <w:szCs w:val="24"/>
              </w:rPr>
              <w:t>C</w:t>
            </w:r>
          </w:p>
          <w:p>
            <w:pPr>
              <w:pStyle w:val="6"/>
              <w:spacing w:before="101" w:line="224" w:lineRule="auto"/>
              <w:ind w:left="288"/>
            </w:pPr>
            <w:r>
              <w:t>产</w:t>
            </w:r>
          </w:p>
          <w:p>
            <w:pPr>
              <w:pStyle w:val="6"/>
              <w:spacing w:before="67" w:line="259" w:lineRule="auto"/>
              <w:ind w:left="169" w:right="150" w:firstLine="141"/>
            </w:pPr>
            <w:r>
              <w:rPr>
                <w:spacing w:val="-41"/>
              </w:rPr>
              <w:t>出</w:t>
            </w:r>
            <w:r>
              <w:t xml:space="preserve">  </w:t>
            </w:r>
            <w:r>
              <w:rPr>
                <w:spacing w:val="-7"/>
              </w:rPr>
              <w:t>（</w:t>
            </w:r>
            <w:r>
              <w:rPr>
                <w:rFonts w:ascii="Times New Roman" w:hAnsi="Times New Roman" w:eastAsia="Times New Roman" w:cs="Times New Roman"/>
                <w:spacing w:val="-7"/>
              </w:rPr>
              <w:t>25</w:t>
            </w:r>
            <w:r>
              <w:rPr>
                <w:rFonts w:ascii="Times New Roman" w:hAnsi="Times New Roman" w:eastAsia="Times New Roman" w:cs="Times New Roman"/>
                <w:spacing w:val="1"/>
              </w:rPr>
              <w:t xml:space="preserve"> </w:t>
            </w:r>
            <w:r>
              <w:rPr>
                <w:spacing w:val="-10"/>
              </w:rPr>
              <w:t>分）</w:t>
            </w:r>
          </w:p>
        </w:tc>
        <w:tc>
          <w:tcPr>
            <w:tcW w:w="741" w:type="dxa"/>
            <w:vAlign w:val="top"/>
          </w:tcPr>
          <w:p>
            <w:pPr>
              <w:pStyle w:val="6"/>
              <w:spacing w:before="278" w:line="258" w:lineRule="auto"/>
              <w:ind w:left="140" w:right="130" w:firstLine="94"/>
              <w:jc w:val="both"/>
            </w:pPr>
            <w:r>
              <w:rPr>
                <w:rFonts w:ascii="Times New Roman" w:hAnsi="Times New Roman" w:eastAsia="Times New Roman" w:cs="Times New Roman"/>
                <w:spacing w:val="-6"/>
              </w:rPr>
              <w:t>C1</w:t>
            </w:r>
            <w:r>
              <w:rPr>
                <w:rFonts w:ascii="Times New Roman" w:hAnsi="Times New Roman" w:eastAsia="Times New Roman" w:cs="Times New Roman"/>
              </w:rPr>
              <w:t xml:space="preserve">   </w:t>
            </w:r>
            <w:r>
              <w:rPr>
                <w:spacing w:val="-8"/>
              </w:rPr>
              <w:t>产出</w:t>
            </w:r>
            <w:r>
              <w:t xml:space="preserve"> </w:t>
            </w:r>
            <w:r>
              <w:rPr>
                <w:spacing w:val="-8"/>
              </w:rPr>
              <w:t>数量</w:t>
            </w:r>
          </w:p>
        </w:tc>
        <w:tc>
          <w:tcPr>
            <w:tcW w:w="1182" w:type="dxa"/>
            <w:vAlign w:val="top"/>
          </w:tcPr>
          <w:p>
            <w:pPr>
              <w:pStyle w:val="6"/>
              <w:spacing w:before="239" w:line="222" w:lineRule="auto"/>
              <w:ind w:left="185"/>
            </w:pPr>
            <w:r>
              <w:rPr>
                <w:rFonts w:ascii="Times New Roman" w:hAnsi="Times New Roman" w:eastAsia="Times New Roman" w:cs="Times New Roman"/>
                <w:spacing w:val="-2"/>
              </w:rPr>
              <w:t>C101</w:t>
            </w:r>
            <w:r>
              <w:rPr>
                <w:rFonts w:ascii="Times New Roman" w:hAnsi="Times New Roman" w:eastAsia="Times New Roman" w:cs="Times New Roman"/>
                <w:spacing w:val="18"/>
                <w:w w:val="101"/>
              </w:rPr>
              <w:t xml:space="preserve"> </w:t>
            </w:r>
            <w:r>
              <w:rPr>
                <w:spacing w:val="-2"/>
              </w:rPr>
              <w:t>采</w:t>
            </w:r>
          </w:p>
          <w:p>
            <w:pPr>
              <w:pStyle w:val="6"/>
              <w:spacing w:before="68" w:line="222" w:lineRule="auto"/>
              <w:ind w:left="123"/>
            </w:pPr>
            <w:r>
              <w:rPr>
                <w:spacing w:val="-4"/>
              </w:rPr>
              <w:t>购计划完</w:t>
            </w:r>
          </w:p>
          <w:p>
            <w:pPr>
              <w:pStyle w:val="6"/>
              <w:spacing w:before="71" w:line="223" w:lineRule="auto"/>
              <w:ind w:left="366"/>
            </w:pPr>
            <w:r>
              <w:rPr>
                <w:spacing w:val="-10"/>
              </w:rPr>
              <w:t>成率</w:t>
            </w:r>
          </w:p>
        </w:tc>
        <w:tc>
          <w:tcPr>
            <w:tcW w:w="525" w:type="dxa"/>
            <w:vAlign w:val="top"/>
          </w:tcPr>
          <w:p>
            <w:pPr>
              <w:spacing w:line="282" w:lineRule="auto"/>
              <w:rPr>
                <w:rFonts w:ascii="Arial"/>
                <w:sz w:val="21"/>
              </w:rPr>
            </w:pPr>
          </w:p>
          <w:p>
            <w:pPr>
              <w:spacing w:line="283" w:lineRule="auto"/>
              <w:rPr>
                <w:rFonts w:ascii="Arial"/>
                <w:sz w:val="21"/>
              </w:rPr>
            </w:pPr>
          </w:p>
          <w:p>
            <w:pPr>
              <w:spacing w:before="69" w:line="188" w:lineRule="auto"/>
              <w:ind w:left="209"/>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713" w:type="dxa"/>
            <w:vAlign w:val="top"/>
          </w:tcPr>
          <w:p>
            <w:pPr>
              <w:pStyle w:val="6"/>
              <w:spacing w:before="58" w:line="263" w:lineRule="auto"/>
              <w:ind w:left="123" w:right="103"/>
              <w:jc w:val="both"/>
            </w:pPr>
            <w:r>
              <w:rPr>
                <w:spacing w:val="7"/>
              </w:rPr>
              <w:t>实际完成数量与合同约</w:t>
            </w:r>
            <w:r>
              <w:rPr>
                <w:spacing w:val="6"/>
              </w:rPr>
              <w:t xml:space="preserve"> </w:t>
            </w:r>
            <w:r>
              <w:rPr>
                <w:spacing w:val="2"/>
              </w:rPr>
              <w:t>定相符，得</w:t>
            </w:r>
            <w:r>
              <w:rPr>
                <w:spacing w:val="-31"/>
              </w:rPr>
              <w:t xml:space="preserve"> </w:t>
            </w:r>
            <w:r>
              <w:rPr>
                <w:rFonts w:ascii="Times New Roman" w:hAnsi="Times New Roman" w:eastAsia="Times New Roman" w:cs="Times New Roman"/>
                <w:spacing w:val="2"/>
              </w:rPr>
              <w:t>6</w:t>
            </w:r>
            <w:r>
              <w:rPr>
                <w:rFonts w:ascii="Times New Roman" w:hAnsi="Times New Roman" w:eastAsia="Times New Roman" w:cs="Times New Roman"/>
                <w:spacing w:val="31"/>
              </w:rPr>
              <w:t xml:space="preserve"> </w:t>
            </w:r>
            <w:r>
              <w:rPr>
                <w:spacing w:val="2"/>
              </w:rPr>
              <w:t>分；未达</w:t>
            </w:r>
            <w:r>
              <w:t xml:space="preserve"> </w:t>
            </w:r>
            <w:r>
              <w:rPr>
                <w:spacing w:val="7"/>
              </w:rPr>
              <w:t xml:space="preserve">到目标的，根据指标完 </w:t>
            </w:r>
            <w:r>
              <w:rPr>
                <w:spacing w:val="-4"/>
              </w:rPr>
              <w:t>成率赋分。</w:t>
            </w:r>
          </w:p>
        </w:tc>
        <w:tc>
          <w:tcPr>
            <w:tcW w:w="1828" w:type="dxa"/>
            <w:vAlign w:val="top"/>
          </w:tcPr>
          <w:p>
            <w:pPr>
              <w:spacing w:line="337" w:lineRule="auto"/>
              <w:rPr>
                <w:rFonts w:ascii="Arial"/>
                <w:sz w:val="21"/>
              </w:rPr>
            </w:pPr>
          </w:p>
          <w:p>
            <w:pPr>
              <w:pStyle w:val="6"/>
              <w:spacing w:before="78" w:line="249" w:lineRule="auto"/>
              <w:ind w:left="120" w:right="104" w:firstLine="5"/>
            </w:pPr>
            <w:r>
              <w:rPr>
                <w:spacing w:val="25"/>
              </w:rPr>
              <w:t>完成预期部分</w:t>
            </w:r>
            <w:r>
              <w:rPr>
                <w:spacing w:val="1"/>
              </w:rPr>
              <w:t xml:space="preserve"> </w:t>
            </w:r>
            <w:r>
              <w:rPr>
                <w:spacing w:val="-4"/>
              </w:rPr>
              <w:t>数量指标。</w:t>
            </w:r>
          </w:p>
        </w:tc>
        <w:tc>
          <w:tcPr>
            <w:tcW w:w="751" w:type="dxa"/>
            <w:vAlign w:val="top"/>
          </w:tcPr>
          <w:p>
            <w:pPr>
              <w:spacing w:line="282" w:lineRule="auto"/>
              <w:rPr>
                <w:rFonts w:ascii="Arial"/>
                <w:sz w:val="21"/>
              </w:rPr>
            </w:pPr>
          </w:p>
          <w:p>
            <w:pPr>
              <w:spacing w:line="283" w:lineRule="auto"/>
              <w:rPr>
                <w:rFonts w:ascii="Arial"/>
                <w:sz w:val="21"/>
              </w:rPr>
            </w:pPr>
          </w:p>
          <w:p>
            <w:pPr>
              <w:spacing w:before="69" w:line="188" w:lineRule="auto"/>
              <w:ind w:left="225"/>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4.5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0" w:hRule="atLeast"/>
        </w:trPr>
        <w:tc>
          <w:tcPr>
            <w:tcW w:w="786" w:type="dxa"/>
            <w:vMerge w:val="continue"/>
            <w:tcBorders>
              <w:top w:val="nil"/>
              <w:bottom w:val="nil"/>
            </w:tcBorders>
            <w:vAlign w:val="top"/>
          </w:tcPr>
          <w:p>
            <w:pPr>
              <w:rPr>
                <w:rFonts w:ascii="Arial"/>
                <w:sz w:val="21"/>
              </w:rPr>
            </w:pPr>
          </w:p>
        </w:tc>
        <w:tc>
          <w:tcPr>
            <w:tcW w:w="741" w:type="dxa"/>
            <w:vAlign w:val="top"/>
          </w:tcPr>
          <w:p>
            <w:pPr>
              <w:pStyle w:val="6"/>
              <w:spacing w:before="102" w:line="258" w:lineRule="auto"/>
              <w:ind w:left="143" w:right="130" w:firstLine="91"/>
              <w:jc w:val="both"/>
            </w:pPr>
            <w:r>
              <w:rPr>
                <w:rFonts w:ascii="Times New Roman" w:hAnsi="Times New Roman" w:eastAsia="Times New Roman" w:cs="Times New Roman"/>
                <w:spacing w:val="-6"/>
              </w:rPr>
              <w:t>C2</w:t>
            </w:r>
            <w:r>
              <w:rPr>
                <w:rFonts w:ascii="Times New Roman" w:hAnsi="Times New Roman" w:eastAsia="Times New Roman" w:cs="Times New Roman"/>
              </w:rPr>
              <w:t xml:space="preserve">   </w:t>
            </w:r>
            <w:r>
              <w:rPr>
                <w:spacing w:val="-9"/>
              </w:rPr>
              <w:t>产出</w:t>
            </w:r>
            <w:r>
              <w:t xml:space="preserve"> </w:t>
            </w:r>
            <w:r>
              <w:rPr>
                <w:spacing w:val="-9"/>
              </w:rPr>
              <w:t>质量</w:t>
            </w:r>
          </w:p>
        </w:tc>
        <w:tc>
          <w:tcPr>
            <w:tcW w:w="1182" w:type="dxa"/>
            <w:vAlign w:val="top"/>
          </w:tcPr>
          <w:p>
            <w:pPr>
              <w:pStyle w:val="6"/>
              <w:spacing w:before="62" w:line="222" w:lineRule="auto"/>
              <w:ind w:left="185"/>
            </w:pPr>
            <w:r>
              <w:rPr>
                <w:rFonts w:ascii="Times New Roman" w:hAnsi="Times New Roman" w:eastAsia="Times New Roman" w:cs="Times New Roman"/>
                <w:spacing w:val="-2"/>
              </w:rPr>
              <w:t>C201</w:t>
            </w:r>
            <w:r>
              <w:rPr>
                <w:rFonts w:ascii="Times New Roman" w:hAnsi="Times New Roman" w:eastAsia="Times New Roman" w:cs="Times New Roman"/>
                <w:spacing w:val="18"/>
                <w:w w:val="101"/>
              </w:rPr>
              <w:t xml:space="preserve"> </w:t>
            </w:r>
            <w:r>
              <w:rPr>
                <w:spacing w:val="-2"/>
              </w:rPr>
              <w:t>采</w:t>
            </w:r>
          </w:p>
          <w:p>
            <w:pPr>
              <w:pStyle w:val="6"/>
              <w:spacing w:before="68" w:line="224" w:lineRule="auto"/>
              <w:ind w:left="123"/>
            </w:pPr>
            <w:r>
              <w:rPr>
                <w:spacing w:val="-4"/>
              </w:rPr>
              <w:t>购项目质</w:t>
            </w:r>
          </w:p>
          <w:p>
            <w:pPr>
              <w:pStyle w:val="6"/>
              <w:spacing w:before="67" w:line="225" w:lineRule="auto"/>
              <w:ind w:left="486"/>
            </w:pPr>
            <w:r>
              <w:t>量</w:t>
            </w:r>
          </w:p>
        </w:tc>
        <w:tc>
          <w:tcPr>
            <w:tcW w:w="525" w:type="dxa"/>
            <w:vAlign w:val="top"/>
          </w:tcPr>
          <w:p>
            <w:pPr>
              <w:spacing w:line="387" w:lineRule="auto"/>
              <w:rPr>
                <w:rFonts w:ascii="Arial"/>
                <w:sz w:val="21"/>
              </w:rPr>
            </w:pPr>
          </w:p>
          <w:p>
            <w:pPr>
              <w:spacing w:before="69" w:line="188" w:lineRule="auto"/>
              <w:ind w:left="209"/>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713" w:type="dxa"/>
            <w:vAlign w:val="top"/>
          </w:tcPr>
          <w:p>
            <w:pPr>
              <w:pStyle w:val="6"/>
              <w:spacing w:before="60" w:line="258" w:lineRule="auto"/>
              <w:ind w:left="119" w:right="105" w:firstLine="3"/>
              <w:jc w:val="both"/>
            </w:pPr>
            <w:r>
              <w:rPr>
                <w:spacing w:val="-8"/>
              </w:rPr>
              <w:t>达到</w:t>
            </w:r>
            <w:r>
              <w:rPr>
                <w:spacing w:val="-26"/>
              </w:rPr>
              <w:t xml:space="preserve"> </w:t>
            </w:r>
            <w:r>
              <w:rPr>
                <w:rFonts w:ascii="Times New Roman" w:hAnsi="Times New Roman" w:eastAsia="Times New Roman" w:cs="Times New Roman"/>
                <w:spacing w:val="-8"/>
              </w:rPr>
              <w:t>100%</w:t>
            </w:r>
            <w:r>
              <w:rPr>
                <w:spacing w:val="-8"/>
              </w:rPr>
              <w:t>的满分，每发</w:t>
            </w:r>
            <w:r>
              <w:t xml:space="preserve"> 现 </w:t>
            </w:r>
            <w:r>
              <w:rPr>
                <w:rFonts w:ascii="Times New Roman" w:hAnsi="Times New Roman" w:eastAsia="Times New Roman" w:cs="Times New Roman"/>
              </w:rPr>
              <w:t>1</w:t>
            </w:r>
            <w:r>
              <w:rPr>
                <w:rFonts w:ascii="Times New Roman" w:hAnsi="Times New Roman" w:eastAsia="Times New Roman" w:cs="Times New Roman"/>
                <w:spacing w:val="37"/>
              </w:rPr>
              <w:t xml:space="preserve"> </w:t>
            </w:r>
            <w:r>
              <w:t>处不符合情况扣</w:t>
            </w:r>
            <w:r>
              <w:rPr>
                <w:spacing w:val="-15"/>
              </w:rPr>
              <w:t xml:space="preserve"> </w:t>
            </w:r>
            <w:r>
              <w:rPr>
                <w:rFonts w:ascii="Times New Roman" w:hAnsi="Times New Roman" w:eastAsia="Times New Roman" w:cs="Times New Roman"/>
              </w:rPr>
              <w:t xml:space="preserve">1 </w:t>
            </w:r>
            <w:r>
              <w:rPr>
                <w:spacing w:val="-3"/>
              </w:rPr>
              <w:t>分，扣完为止。</w:t>
            </w:r>
          </w:p>
        </w:tc>
        <w:tc>
          <w:tcPr>
            <w:tcW w:w="1828" w:type="dxa"/>
            <w:vAlign w:val="top"/>
          </w:tcPr>
          <w:p>
            <w:pPr>
              <w:pStyle w:val="6"/>
              <w:spacing w:before="238" w:line="249" w:lineRule="auto"/>
              <w:ind w:left="163" w:right="104" w:hanging="42"/>
            </w:pPr>
            <w:r>
              <w:rPr>
                <w:spacing w:val="26"/>
              </w:rPr>
              <w:t>按要求完成项</w:t>
            </w:r>
            <w:r>
              <w:t xml:space="preserve"> </w:t>
            </w:r>
            <w:r>
              <w:rPr>
                <w:spacing w:val="-10"/>
              </w:rPr>
              <w:t>目质量指标。</w:t>
            </w:r>
          </w:p>
        </w:tc>
        <w:tc>
          <w:tcPr>
            <w:tcW w:w="751" w:type="dxa"/>
            <w:vAlign w:val="top"/>
          </w:tcPr>
          <w:p>
            <w:pPr>
              <w:spacing w:line="387"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6.0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9" w:hRule="atLeast"/>
        </w:trPr>
        <w:tc>
          <w:tcPr>
            <w:tcW w:w="786" w:type="dxa"/>
            <w:vMerge w:val="continue"/>
            <w:tcBorders>
              <w:top w:val="nil"/>
              <w:bottom w:val="nil"/>
            </w:tcBorders>
            <w:vAlign w:val="top"/>
          </w:tcPr>
          <w:p>
            <w:pPr>
              <w:rPr>
                <w:rFonts w:ascii="Arial"/>
                <w:sz w:val="21"/>
              </w:rPr>
            </w:pPr>
          </w:p>
        </w:tc>
        <w:tc>
          <w:tcPr>
            <w:tcW w:w="741" w:type="dxa"/>
            <w:vAlign w:val="top"/>
          </w:tcPr>
          <w:p>
            <w:pPr>
              <w:pStyle w:val="6"/>
              <w:spacing w:before="281" w:line="258" w:lineRule="auto"/>
              <w:ind w:left="143" w:right="130" w:firstLine="91"/>
              <w:jc w:val="both"/>
            </w:pPr>
            <w:r>
              <w:rPr>
                <w:rFonts w:ascii="Times New Roman" w:hAnsi="Times New Roman" w:eastAsia="Times New Roman" w:cs="Times New Roman"/>
                <w:spacing w:val="-6"/>
              </w:rPr>
              <w:t>C3</w:t>
            </w:r>
            <w:r>
              <w:rPr>
                <w:rFonts w:ascii="Times New Roman" w:hAnsi="Times New Roman" w:eastAsia="Times New Roman" w:cs="Times New Roman"/>
              </w:rPr>
              <w:t xml:space="preserve">   </w:t>
            </w:r>
            <w:r>
              <w:rPr>
                <w:spacing w:val="-9"/>
              </w:rPr>
              <w:t>产出</w:t>
            </w:r>
            <w:r>
              <w:t xml:space="preserve"> </w:t>
            </w:r>
            <w:r>
              <w:rPr>
                <w:spacing w:val="-9"/>
              </w:rPr>
              <w:t>时效</w:t>
            </w:r>
          </w:p>
        </w:tc>
        <w:tc>
          <w:tcPr>
            <w:tcW w:w="1182" w:type="dxa"/>
            <w:vAlign w:val="top"/>
          </w:tcPr>
          <w:p>
            <w:pPr>
              <w:spacing w:line="341" w:lineRule="auto"/>
              <w:rPr>
                <w:rFonts w:ascii="Arial"/>
                <w:sz w:val="21"/>
              </w:rPr>
            </w:pPr>
          </w:p>
          <w:p>
            <w:pPr>
              <w:pStyle w:val="6"/>
              <w:spacing w:before="78" w:line="249" w:lineRule="auto"/>
              <w:ind w:left="126" w:right="109" w:firstLine="58"/>
            </w:pPr>
            <w:r>
              <w:rPr>
                <w:rFonts w:ascii="Times New Roman" w:hAnsi="Times New Roman" w:eastAsia="Times New Roman" w:cs="Times New Roman"/>
                <w:spacing w:val="-6"/>
              </w:rPr>
              <w:t>C301</w:t>
            </w:r>
            <w:r>
              <w:rPr>
                <w:rFonts w:ascii="Times New Roman" w:hAnsi="Times New Roman" w:eastAsia="Times New Roman" w:cs="Times New Roman"/>
                <w:spacing w:val="21"/>
              </w:rPr>
              <w:t xml:space="preserve"> </w:t>
            </w:r>
            <w:r>
              <w:rPr>
                <w:spacing w:val="-6"/>
              </w:rPr>
              <w:t>完</w:t>
            </w:r>
            <w:r>
              <w:t xml:space="preserve"> </w:t>
            </w:r>
            <w:r>
              <w:rPr>
                <w:spacing w:val="-5"/>
              </w:rPr>
              <w:t>成及时率</w:t>
            </w:r>
          </w:p>
        </w:tc>
        <w:tc>
          <w:tcPr>
            <w:tcW w:w="525" w:type="dxa"/>
            <w:vAlign w:val="top"/>
          </w:tcPr>
          <w:p>
            <w:pPr>
              <w:spacing w:line="284" w:lineRule="auto"/>
              <w:rPr>
                <w:rFonts w:ascii="Arial"/>
                <w:sz w:val="21"/>
              </w:rPr>
            </w:pPr>
          </w:p>
          <w:p>
            <w:pPr>
              <w:spacing w:line="284" w:lineRule="auto"/>
              <w:rPr>
                <w:rFonts w:ascii="Arial"/>
                <w:sz w:val="21"/>
              </w:rPr>
            </w:pPr>
          </w:p>
          <w:p>
            <w:pPr>
              <w:spacing w:before="69" w:line="188" w:lineRule="auto"/>
              <w:ind w:left="209"/>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713" w:type="dxa"/>
            <w:vAlign w:val="top"/>
          </w:tcPr>
          <w:p>
            <w:pPr>
              <w:pStyle w:val="6"/>
              <w:spacing w:before="61" w:line="263" w:lineRule="auto"/>
              <w:ind w:left="112" w:right="105" w:firstLine="7"/>
              <w:jc w:val="both"/>
            </w:pPr>
            <w:r>
              <w:rPr>
                <w:spacing w:val="8"/>
              </w:rPr>
              <w:t>按合同约定时间完成或</w:t>
            </w:r>
            <w:r>
              <w:rPr>
                <w:spacing w:val="1"/>
              </w:rPr>
              <w:t xml:space="preserve"> </w:t>
            </w:r>
            <w:r>
              <w:rPr>
                <w:spacing w:val="3"/>
              </w:rPr>
              <w:t>提前完成，得</w:t>
            </w:r>
            <w:r>
              <w:rPr>
                <w:spacing w:val="-30"/>
              </w:rPr>
              <w:t xml:space="preserve"> </w:t>
            </w:r>
            <w:r>
              <w:rPr>
                <w:rFonts w:ascii="Times New Roman" w:hAnsi="Times New Roman" w:eastAsia="Times New Roman" w:cs="Times New Roman"/>
                <w:spacing w:val="3"/>
              </w:rPr>
              <w:t>6</w:t>
            </w:r>
            <w:r>
              <w:rPr>
                <w:rFonts w:ascii="Times New Roman" w:hAnsi="Times New Roman" w:eastAsia="Times New Roman" w:cs="Times New Roman"/>
                <w:spacing w:val="28"/>
                <w:w w:val="101"/>
              </w:rPr>
              <w:t xml:space="preserve"> </w:t>
            </w:r>
            <w:r>
              <w:rPr>
                <w:spacing w:val="3"/>
              </w:rPr>
              <w:t>分；超</w:t>
            </w:r>
            <w:r>
              <w:t xml:space="preserve"> 期完成，每延期 </w:t>
            </w:r>
            <w:r>
              <w:rPr>
                <w:rFonts w:ascii="Times New Roman" w:hAnsi="Times New Roman" w:eastAsia="Times New Roman" w:cs="Times New Roman"/>
              </w:rPr>
              <w:t>1</w:t>
            </w:r>
            <w:r>
              <w:rPr>
                <w:rFonts w:ascii="Times New Roman" w:hAnsi="Times New Roman" w:eastAsia="Times New Roman" w:cs="Times New Roman"/>
                <w:spacing w:val="28"/>
                <w:w w:val="101"/>
              </w:rPr>
              <w:t xml:space="preserve"> </w:t>
            </w:r>
            <w:r>
              <w:t xml:space="preserve">天扣 </w:t>
            </w:r>
            <w:r>
              <w:rPr>
                <w:rFonts w:ascii="Times New Roman" w:hAnsi="Times New Roman" w:eastAsia="Times New Roman" w:cs="Times New Roman"/>
                <w:spacing w:val="-3"/>
              </w:rPr>
              <w:t>0.5</w:t>
            </w:r>
            <w:r>
              <w:rPr>
                <w:rFonts w:ascii="Times New Roman" w:hAnsi="Times New Roman" w:eastAsia="Times New Roman" w:cs="Times New Roman"/>
                <w:spacing w:val="20"/>
              </w:rPr>
              <w:t xml:space="preserve"> </w:t>
            </w:r>
            <w:r>
              <w:rPr>
                <w:spacing w:val="-3"/>
              </w:rPr>
              <w:t>分，扣完为止。</w:t>
            </w:r>
          </w:p>
        </w:tc>
        <w:tc>
          <w:tcPr>
            <w:tcW w:w="1828" w:type="dxa"/>
            <w:vAlign w:val="top"/>
          </w:tcPr>
          <w:p>
            <w:pPr>
              <w:spacing w:line="340" w:lineRule="auto"/>
              <w:rPr>
                <w:rFonts w:ascii="Arial"/>
                <w:sz w:val="21"/>
              </w:rPr>
            </w:pPr>
          </w:p>
          <w:p>
            <w:pPr>
              <w:pStyle w:val="6"/>
              <w:spacing w:before="78" w:line="249" w:lineRule="auto"/>
              <w:ind w:left="121" w:right="104" w:firstLine="4"/>
            </w:pPr>
            <w:r>
              <w:rPr>
                <w:spacing w:val="25"/>
              </w:rPr>
              <w:t>完成部分时效</w:t>
            </w:r>
            <w:r>
              <w:rPr>
                <w:spacing w:val="1"/>
              </w:rPr>
              <w:t xml:space="preserve"> </w:t>
            </w:r>
            <w:r>
              <w:rPr>
                <w:spacing w:val="-6"/>
              </w:rPr>
              <w:t>指标。</w:t>
            </w:r>
          </w:p>
        </w:tc>
        <w:tc>
          <w:tcPr>
            <w:tcW w:w="751" w:type="dxa"/>
            <w:vAlign w:val="top"/>
          </w:tcPr>
          <w:p>
            <w:pPr>
              <w:spacing w:line="284" w:lineRule="auto"/>
              <w:rPr>
                <w:rFonts w:ascii="Arial"/>
                <w:sz w:val="21"/>
              </w:rPr>
            </w:pPr>
          </w:p>
          <w:p>
            <w:pPr>
              <w:spacing w:line="284" w:lineRule="auto"/>
              <w:rPr>
                <w:rFonts w:ascii="Arial"/>
                <w:sz w:val="21"/>
              </w:rPr>
            </w:pPr>
          </w:p>
          <w:p>
            <w:pPr>
              <w:spacing w:before="69"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98" w:hRule="atLeast"/>
        </w:trPr>
        <w:tc>
          <w:tcPr>
            <w:tcW w:w="786" w:type="dxa"/>
            <w:vMerge w:val="continue"/>
            <w:tcBorders>
              <w:top w:val="nil"/>
            </w:tcBorders>
            <w:vAlign w:val="top"/>
          </w:tcPr>
          <w:p>
            <w:pPr>
              <w:rPr>
                <w:rFonts w:ascii="Arial"/>
                <w:sz w:val="21"/>
              </w:rPr>
            </w:pPr>
          </w:p>
        </w:tc>
        <w:tc>
          <w:tcPr>
            <w:tcW w:w="741" w:type="dxa"/>
            <w:vAlign w:val="top"/>
          </w:tcPr>
          <w:p>
            <w:pPr>
              <w:spacing w:line="390" w:lineRule="auto"/>
              <w:rPr>
                <w:rFonts w:ascii="Arial"/>
                <w:sz w:val="21"/>
              </w:rPr>
            </w:pPr>
          </w:p>
          <w:p>
            <w:pPr>
              <w:spacing w:before="69" w:line="188" w:lineRule="auto"/>
              <w:ind w:left="112"/>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C4</w:t>
            </w:r>
          </w:p>
          <w:p>
            <w:pPr>
              <w:pStyle w:val="6"/>
              <w:spacing w:before="101" w:line="249" w:lineRule="auto"/>
              <w:ind w:left="122" w:right="106" w:hanging="1"/>
            </w:pPr>
            <w:r>
              <w:rPr>
                <w:spacing w:val="13"/>
              </w:rPr>
              <w:t>产出</w:t>
            </w:r>
            <w:r>
              <w:t xml:space="preserve"> </w:t>
            </w:r>
            <w:r>
              <w:rPr>
                <w:spacing w:val="-10"/>
              </w:rPr>
              <w:t>成本</w:t>
            </w:r>
          </w:p>
        </w:tc>
        <w:tc>
          <w:tcPr>
            <w:tcW w:w="1182" w:type="dxa"/>
            <w:vAlign w:val="top"/>
          </w:tcPr>
          <w:p>
            <w:pPr>
              <w:spacing w:line="261" w:lineRule="auto"/>
              <w:rPr>
                <w:rFonts w:ascii="Arial"/>
                <w:sz w:val="21"/>
              </w:rPr>
            </w:pPr>
          </w:p>
          <w:p>
            <w:pPr>
              <w:spacing w:line="261" w:lineRule="auto"/>
              <w:rPr>
                <w:rFonts w:ascii="Arial"/>
                <w:sz w:val="21"/>
              </w:rPr>
            </w:pPr>
          </w:p>
          <w:p>
            <w:pPr>
              <w:pStyle w:val="6"/>
              <w:spacing w:before="78" w:line="248" w:lineRule="auto"/>
              <w:ind w:left="123" w:right="109" w:firstLine="61"/>
            </w:pPr>
            <w:r>
              <w:rPr>
                <w:rFonts w:ascii="Times New Roman" w:hAnsi="Times New Roman" w:eastAsia="Times New Roman" w:cs="Times New Roman"/>
                <w:spacing w:val="-6"/>
              </w:rPr>
              <w:t>C401</w:t>
            </w:r>
            <w:r>
              <w:rPr>
                <w:rFonts w:ascii="Times New Roman" w:hAnsi="Times New Roman" w:eastAsia="Times New Roman" w:cs="Times New Roman"/>
                <w:spacing w:val="21"/>
              </w:rPr>
              <w:t xml:space="preserve"> </w:t>
            </w:r>
            <w:r>
              <w:rPr>
                <w:spacing w:val="-6"/>
              </w:rPr>
              <w:t>成</w:t>
            </w:r>
            <w:r>
              <w:t xml:space="preserve"> </w:t>
            </w:r>
            <w:r>
              <w:rPr>
                <w:spacing w:val="-5"/>
              </w:rPr>
              <w:t>本节约率</w:t>
            </w:r>
          </w:p>
        </w:tc>
        <w:tc>
          <w:tcPr>
            <w:tcW w:w="525" w:type="dxa"/>
            <w:vAlign w:val="top"/>
          </w:tcPr>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before="69" w:line="185" w:lineRule="auto"/>
              <w:ind w:left="208"/>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2713" w:type="dxa"/>
            <w:vAlign w:val="top"/>
          </w:tcPr>
          <w:p>
            <w:pPr>
              <w:pStyle w:val="6"/>
              <w:spacing w:before="64" w:line="265" w:lineRule="auto"/>
              <w:ind w:left="104" w:right="105" w:firstLine="8"/>
            </w:pPr>
            <w:r>
              <w:rPr>
                <w:spacing w:val="-1"/>
              </w:rPr>
              <w:t>①成本节约率</w:t>
            </w:r>
            <w:r>
              <w:rPr>
                <w:rFonts w:ascii="Times New Roman" w:hAnsi="Times New Roman" w:eastAsia="Times New Roman" w:cs="Times New Roman"/>
                <w:spacing w:val="-1"/>
              </w:rPr>
              <w:t>&lt;20%</w:t>
            </w:r>
            <w:r>
              <w:rPr>
                <w:spacing w:val="-1"/>
              </w:rPr>
              <w:t>时，</w:t>
            </w:r>
            <w:r>
              <w:rPr>
                <w:spacing w:val="5"/>
              </w:rPr>
              <w:t xml:space="preserve"> </w:t>
            </w:r>
            <w:r>
              <w:rPr>
                <w:spacing w:val="-12"/>
              </w:rPr>
              <w:t>权</w:t>
            </w:r>
            <w:r>
              <w:rPr>
                <w:spacing w:val="-52"/>
              </w:rPr>
              <w:t xml:space="preserve"> </w:t>
            </w:r>
            <w:r>
              <w:rPr>
                <w:spacing w:val="-12"/>
              </w:rPr>
              <w:t>重</w:t>
            </w:r>
            <w:r>
              <w:rPr>
                <w:spacing w:val="-34"/>
              </w:rPr>
              <w:t xml:space="preserve"> </w:t>
            </w:r>
            <w:r>
              <w:rPr>
                <w:spacing w:val="-12"/>
              </w:rPr>
              <w:t>×</w:t>
            </w:r>
            <w:r>
              <w:rPr>
                <w:spacing w:val="-77"/>
              </w:rPr>
              <w:t xml:space="preserve"> </w:t>
            </w:r>
            <w:r>
              <w:rPr>
                <w:spacing w:val="-12"/>
              </w:rPr>
              <w:t>（成</w:t>
            </w:r>
            <w:r>
              <w:rPr>
                <w:spacing w:val="-62"/>
              </w:rPr>
              <w:t xml:space="preserve"> </w:t>
            </w:r>
            <w:r>
              <w:rPr>
                <w:spacing w:val="-12"/>
              </w:rPr>
              <w:t>本</w:t>
            </w:r>
            <w:r>
              <w:rPr>
                <w:spacing w:val="-56"/>
              </w:rPr>
              <w:t xml:space="preserve"> </w:t>
            </w:r>
            <w:r>
              <w:rPr>
                <w:spacing w:val="-12"/>
              </w:rPr>
              <w:t>节</w:t>
            </w:r>
            <w:r>
              <w:rPr>
                <w:spacing w:val="-59"/>
              </w:rPr>
              <w:t xml:space="preserve"> </w:t>
            </w:r>
            <w:r>
              <w:rPr>
                <w:spacing w:val="-12"/>
              </w:rPr>
              <w:t>约</w:t>
            </w:r>
            <w:r>
              <w:rPr>
                <w:spacing w:val="-55"/>
              </w:rPr>
              <w:t xml:space="preserve"> </w:t>
            </w:r>
            <w:r>
              <w:rPr>
                <w:spacing w:val="-12"/>
              </w:rPr>
              <w:t>率</w:t>
            </w:r>
            <w:r>
              <w:t xml:space="preserve"> </w:t>
            </w:r>
            <w:r>
              <w:rPr>
                <w:rFonts w:ascii="Times New Roman" w:hAnsi="Times New Roman" w:eastAsia="Times New Roman" w:cs="Times New Roman"/>
                <w:spacing w:val="-10"/>
              </w:rPr>
              <w:t>/20%</w:t>
            </w:r>
            <w:r>
              <w:rPr>
                <w:rFonts w:ascii="Times New Roman" w:hAnsi="Times New Roman" w:eastAsia="Times New Roman" w:cs="Times New Roman"/>
                <w:spacing w:val="20"/>
              </w:rPr>
              <w:t xml:space="preserve"> </w:t>
            </w:r>
            <w:r>
              <w:rPr>
                <w:spacing w:val="-31"/>
              </w:rPr>
              <w:t>）</w:t>
            </w:r>
            <w:r>
              <w:rPr>
                <w:spacing w:val="-42"/>
              </w:rPr>
              <w:t xml:space="preserve"> </w:t>
            </w:r>
            <w:r>
              <w:rPr>
                <w:spacing w:val="-31"/>
              </w:rPr>
              <w:t>；</w:t>
            </w:r>
            <w:r>
              <w:rPr>
                <w:spacing w:val="-69"/>
              </w:rPr>
              <w:t xml:space="preserve"> </w:t>
            </w:r>
            <w:r>
              <w:rPr>
                <w:spacing w:val="-10"/>
              </w:rPr>
              <w:t>②</w:t>
            </w:r>
            <w:r>
              <w:rPr>
                <w:spacing w:val="-58"/>
              </w:rPr>
              <w:t xml:space="preserve"> </w:t>
            </w:r>
            <w:r>
              <w:rPr>
                <w:spacing w:val="-10"/>
              </w:rPr>
              <w:t>成</w:t>
            </w:r>
            <w:r>
              <w:rPr>
                <w:spacing w:val="-57"/>
              </w:rPr>
              <w:t xml:space="preserve"> </w:t>
            </w:r>
            <w:r>
              <w:rPr>
                <w:spacing w:val="-10"/>
              </w:rPr>
              <w:t>本</w:t>
            </w:r>
            <w:r>
              <w:rPr>
                <w:spacing w:val="-55"/>
              </w:rPr>
              <w:t xml:space="preserve"> </w:t>
            </w:r>
            <w:r>
              <w:rPr>
                <w:spacing w:val="-10"/>
              </w:rPr>
              <w:t>节</w:t>
            </w:r>
            <w:r>
              <w:rPr>
                <w:spacing w:val="-57"/>
              </w:rPr>
              <w:t xml:space="preserve"> </w:t>
            </w:r>
            <w:r>
              <w:rPr>
                <w:spacing w:val="-10"/>
              </w:rPr>
              <w:t>约</w:t>
            </w:r>
            <w:r>
              <w:t xml:space="preserve"> 率</w:t>
            </w:r>
            <w:r>
              <w:rPr>
                <w:rFonts w:ascii="Times New Roman" w:hAnsi="Times New Roman" w:eastAsia="Times New Roman" w:cs="Times New Roman"/>
              </w:rPr>
              <w:t>&gt;20%</w:t>
            </w:r>
            <w:r>
              <w:t>时，视特殊情况</w:t>
            </w:r>
            <w:r>
              <w:rPr>
                <w:spacing w:val="1"/>
              </w:rPr>
              <w:t xml:space="preserve"> </w:t>
            </w:r>
            <w:r>
              <w:rPr>
                <w:spacing w:val="-1"/>
              </w:rPr>
              <w:t>酌情得分。</w:t>
            </w:r>
          </w:p>
        </w:tc>
        <w:tc>
          <w:tcPr>
            <w:tcW w:w="1828" w:type="dxa"/>
            <w:vAlign w:val="top"/>
          </w:tcPr>
          <w:p>
            <w:pPr>
              <w:spacing w:line="260" w:lineRule="auto"/>
              <w:rPr>
                <w:rFonts w:ascii="Arial"/>
                <w:sz w:val="21"/>
              </w:rPr>
            </w:pPr>
          </w:p>
          <w:p>
            <w:pPr>
              <w:spacing w:line="260" w:lineRule="auto"/>
              <w:rPr>
                <w:rFonts w:ascii="Arial"/>
                <w:sz w:val="21"/>
              </w:rPr>
            </w:pPr>
          </w:p>
          <w:p>
            <w:pPr>
              <w:pStyle w:val="6"/>
              <w:spacing w:before="78" w:line="268" w:lineRule="auto"/>
              <w:ind w:left="109" w:right="104" w:firstLine="15"/>
            </w:pPr>
            <w:r>
              <w:rPr>
                <w:spacing w:val="-17"/>
              </w:rPr>
              <w:t>成 本</w:t>
            </w:r>
            <w:r>
              <w:rPr>
                <w:spacing w:val="6"/>
              </w:rPr>
              <w:t xml:space="preserve"> </w:t>
            </w:r>
            <w:r>
              <w:rPr>
                <w:spacing w:val="-17"/>
              </w:rPr>
              <w:t>节</w:t>
            </w:r>
            <w:r>
              <w:rPr>
                <w:spacing w:val="1"/>
              </w:rPr>
              <w:t xml:space="preserve"> </w:t>
            </w:r>
            <w:r>
              <w:rPr>
                <w:spacing w:val="-17"/>
              </w:rPr>
              <w:t>约</w:t>
            </w:r>
            <w:r>
              <w:rPr>
                <w:spacing w:val="7"/>
              </w:rPr>
              <w:t xml:space="preserve"> </w:t>
            </w:r>
            <w:r>
              <w:rPr>
                <w:spacing w:val="-17"/>
              </w:rPr>
              <w:t>率</w:t>
            </w:r>
            <w:r>
              <w:t xml:space="preserve"> </w:t>
            </w:r>
            <w:r>
              <w:rPr>
                <w:rFonts w:ascii="Times New Roman" w:hAnsi="Times New Roman" w:eastAsia="Times New Roman" w:cs="Times New Roman"/>
                <w:spacing w:val="-5"/>
              </w:rPr>
              <w:t>=</w:t>
            </w:r>
            <w:r>
              <w:rPr>
                <w:rFonts w:ascii="Times New Roman" w:hAnsi="Times New Roman" w:eastAsia="Times New Roman" w:cs="Times New Roman"/>
                <w:spacing w:val="-29"/>
              </w:rPr>
              <w:t xml:space="preserve"> </w:t>
            </w:r>
            <w:r>
              <w:rPr>
                <w:rFonts w:ascii="Times New Roman" w:hAnsi="Times New Roman" w:eastAsia="Times New Roman" w:cs="Times New Roman"/>
                <w:spacing w:val="-5"/>
              </w:rPr>
              <w:t>12.4%</w:t>
            </w:r>
            <w:r>
              <w:rPr>
                <w:spacing w:val="-5"/>
              </w:rPr>
              <w:t>。</w:t>
            </w:r>
          </w:p>
        </w:tc>
        <w:tc>
          <w:tcPr>
            <w:tcW w:w="751" w:type="dxa"/>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before="69" w:line="188" w:lineRule="auto"/>
              <w:ind w:left="225"/>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4.3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2709" w:type="dxa"/>
            <w:gridSpan w:val="3"/>
            <w:vAlign w:val="top"/>
          </w:tcPr>
          <w:p>
            <w:pPr>
              <w:pStyle w:val="6"/>
              <w:spacing w:before="155" w:line="222" w:lineRule="auto"/>
              <w:ind w:left="1135"/>
            </w:pPr>
            <w:r>
              <w:rPr>
                <w:spacing w:val="-12"/>
              </w:rPr>
              <w:t>合计</w:t>
            </w:r>
          </w:p>
        </w:tc>
        <w:tc>
          <w:tcPr>
            <w:tcW w:w="525" w:type="dxa"/>
            <w:vAlign w:val="top"/>
          </w:tcPr>
          <w:p>
            <w:pPr>
              <w:spacing w:before="194" w:line="188" w:lineRule="auto"/>
              <w:ind w:left="144"/>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25</w:t>
            </w:r>
          </w:p>
        </w:tc>
        <w:tc>
          <w:tcPr>
            <w:tcW w:w="2713" w:type="dxa"/>
            <w:vAlign w:val="top"/>
          </w:tcPr>
          <w:p>
            <w:pPr>
              <w:rPr>
                <w:rFonts w:ascii="Arial"/>
                <w:sz w:val="21"/>
              </w:rPr>
            </w:pPr>
          </w:p>
        </w:tc>
        <w:tc>
          <w:tcPr>
            <w:tcW w:w="1828" w:type="dxa"/>
            <w:vAlign w:val="top"/>
          </w:tcPr>
          <w:p>
            <w:pPr>
              <w:rPr>
                <w:rFonts w:ascii="Arial"/>
                <w:sz w:val="21"/>
              </w:rPr>
            </w:pPr>
          </w:p>
        </w:tc>
        <w:tc>
          <w:tcPr>
            <w:tcW w:w="751" w:type="dxa"/>
            <w:vAlign w:val="top"/>
          </w:tcPr>
          <w:p>
            <w:pPr>
              <w:spacing w:before="194" w:line="188" w:lineRule="auto"/>
              <w:ind w:left="189"/>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16.8</w:t>
            </w:r>
          </w:p>
        </w:tc>
      </w:tr>
    </w:tbl>
    <w:p>
      <w:pPr>
        <w:spacing w:before="293" w:line="222" w:lineRule="auto"/>
        <w:ind w:left="692"/>
        <w:rPr>
          <w:rFonts w:ascii="仿宋" w:hAnsi="仿宋" w:eastAsia="仿宋" w:cs="仿宋"/>
          <w:sz w:val="28"/>
          <w:szCs w:val="28"/>
        </w:rPr>
      </w:pPr>
      <w:r>
        <w:rPr>
          <w:rFonts w:ascii="Times New Roman" w:hAnsi="Times New Roman" w:eastAsia="Times New Roman" w:cs="Times New Roman"/>
          <w:b/>
          <w:bCs/>
          <w:spacing w:val="-1"/>
          <w:sz w:val="28"/>
          <w:szCs w:val="28"/>
        </w:rPr>
        <w:t>1.</w:t>
      </w:r>
      <w:r>
        <w:rPr>
          <w:rFonts w:ascii="仿宋" w:hAnsi="仿宋" w:eastAsia="仿宋" w:cs="仿宋"/>
          <w:spacing w:val="-1"/>
          <w:sz w:val="28"/>
          <w:szCs w:val="28"/>
          <w14:textOutline w14:w="5103" w14:cap="flat" w14:cmpd="sng">
            <w14:solidFill>
              <w14:srgbClr w14:val="000000"/>
            </w14:solidFill>
            <w14:prstDash w14:val="solid"/>
            <w14:miter w14:val="10"/>
          </w14:textOutline>
        </w:rPr>
        <w:t>产出数量分析（</w:t>
      </w:r>
      <w:r>
        <w:rPr>
          <w:rFonts w:ascii="Times New Roman" w:hAnsi="Times New Roman" w:eastAsia="Times New Roman" w:cs="Times New Roman"/>
          <w:b/>
          <w:bCs/>
          <w:spacing w:val="-1"/>
          <w:sz w:val="28"/>
          <w:szCs w:val="28"/>
        </w:rPr>
        <w:t>C1</w:t>
      </w:r>
      <w:r>
        <w:rPr>
          <w:rFonts w:ascii="仿宋" w:hAnsi="仿宋" w:eastAsia="仿宋" w:cs="仿宋"/>
          <w:spacing w:val="-1"/>
          <w:sz w:val="28"/>
          <w:szCs w:val="28"/>
          <w14:textOutline w14:w="5103" w14:cap="flat" w14:cmpd="sng">
            <w14:solidFill>
              <w14:srgbClr w14:val="000000"/>
            </w14:solidFill>
            <w14:prstDash w14:val="solid"/>
            <w14:miter w14:val="10"/>
          </w14:textOutline>
        </w:rPr>
        <w:t>）</w:t>
      </w:r>
    </w:p>
    <w:p>
      <w:pPr>
        <w:pStyle w:val="2"/>
        <w:spacing w:line="254" w:lineRule="auto"/>
      </w:pPr>
    </w:p>
    <w:p>
      <w:pPr>
        <w:spacing w:before="92" w:line="223" w:lineRule="auto"/>
        <w:ind w:left="691"/>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）采购计划完成率（</w:t>
      </w:r>
      <w:r>
        <w:rPr>
          <w:rFonts w:ascii="Times New Roman" w:hAnsi="Times New Roman" w:eastAsia="Times New Roman" w:cs="Times New Roman"/>
          <w:spacing w:val="-2"/>
          <w:sz w:val="28"/>
          <w:szCs w:val="28"/>
        </w:rPr>
        <w:t>C101</w:t>
      </w:r>
      <w:r>
        <w:rPr>
          <w:rFonts w:ascii="仿宋" w:hAnsi="仿宋" w:eastAsia="仿宋" w:cs="仿宋"/>
          <w:spacing w:val="-2"/>
          <w:sz w:val="28"/>
          <w:szCs w:val="28"/>
        </w:rPr>
        <w:t>）</w:t>
      </w:r>
    </w:p>
    <w:p>
      <w:pPr>
        <w:spacing w:before="284" w:line="400" w:lineRule="auto"/>
        <w:ind w:left="117" w:right="112" w:firstLine="573"/>
        <w:rPr>
          <w:rFonts w:ascii="仿宋" w:hAnsi="仿宋" w:eastAsia="仿宋" w:cs="仿宋"/>
          <w:sz w:val="28"/>
          <w:szCs w:val="28"/>
        </w:rPr>
      </w:pPr>
      <w:r>
        <w:rPr>
          <w:rFonts w:ascii="仿宋" w:hAnsi="仿宋" w:eastAsia="仿宋" w:cs="仿宋"/>
          <w:spacing w:val="-2"/>
          <w:sz w:val="28"/>
          <w:szCs w:val="28"/>
        </w:rPr>
        <w:t>项目设置采购计划为新建灌区输水干管数量≥</w:t>
      </w:r>
      <w:r>
        <w:rPr>
          <w:rFonts w:ascii="Times New Roman" w:hAnsi="Times New Roman" w:eastAsia="Times New Roman" w:cs="Times New Roman"/>
          <w:spacing w:val="-3"/>
          <w:sz w:val="28"/>
          <w:szCs w:val="28"/>
        </w:rPr>
        <w:t>3</w:t>
      </w:r>
      <w:r>
        <w:rPr>
          <w:rFonts w:ascii="Times New Roman" w:hAnsi="Times New Roman" w:eastAsia="Times New Roman" w:cs="Times New Roman"/>
          <w:spacing w:val="20"/>
          <w:w w:val="101"/>
          <w:sz w:val="28"/>
          <w:szCs w:val="28"/>
        </w:rPr>
        <w:t xml:space="preserve"> </w:t>
      </w:r>
      <w:r>
        <w:rPr>
          <w:rFonts w:ascii="仿宋" w:hAnsi="仿宋" w:eastAsia="仿宋" w:cs="仿宋"/>
          <w:spacing w:val="-3"/>
          <w:sz w:val="28"/>
          <w:szCs w:val="28"/>
        </w:rPr>
        <w:t>条，实际完成值</w:t>
      </w:r>
      <w:r>
        <w:rPr>
          <w:rFonts w:ascii="仿宋" w:hAnsi="仿宋" w:eastAsia="仿宋" w:cs="仿宋"/>
          <w:sz w:val="28"/>
          <w:szCs w:val="28"/>
        </w:rPr>
        <w:t xml:space="preserve"> </w:t>
      </w:r>
      <w:r>
        <w:rPr>
          <w:rFonts w:ascii="Times New Roman" w:hAnsi="Times New Roman" w:eastAsia="Times New Roman" w:cs="Times New Roman"/>
          <w:spacing w:val="-3"/>
          <w:sz w:val="28"/>
          <w:szCs w:val="28"/>
        </w:rPr>
        <w:t>=3</w:t>
      </w:r>
      <w:r>
        <w:rPr>
          <w:rFonts w:ascii="Times New Roman" w:hAnsi="Times New Roman" w:eastAsia="Times New Roman" w:cs="Times New Roman"/>
          <w:spacing w:val="29"/>
          <w:sz w:val="28"/>
          <w:szCs w:val="28"/>
        </w:rPr>
        <w:t xml:space="preserve"> </w:t>
      </w:r>
      <w:r>
        <w:rPr>
          <w:rFonts w:ascii="仿宋" w:hAnsi="仿宋" w:eastAsia="仿宋" w:cs="仿宋"/>
          <w:spacing w:val="-3"/>
          <w:sz w:val="28"/>
          <w:szCs w:val="28"/>
        </w:rPr>
        <w:t>条；项目设置采购计划为新建灌区输水干管长度≥</w:t>
      </w:r>
      <w:r>
        <w:rPr>
          <w:rFonts w:ascii="Times New Roman" w:hAnsi="Times New Roman" w:eastAsia="Times New Roman" w:cs="Times New Roman"/>
          <w:spacing w:val="-3"/>
          <w:sz w:val="28"/>
          <w:szCs w:val="28"/>
        </w:rPr>
        <w:t>27.91</w:t>
      </w:r>
      <w:r>
        <w:rPr>
          <w:rFonts w:ascii="Times New Roman" w:hAnsi="Times New Roman" w:eastAsia="Times New Roman" w:cs="Times New Roman"/>
          <w:spacing w:val="22"/>
          <w:sz w:val="28"/>
          <w:szCs w:val="28"/>
        </w:rPr>
        <w:t xml:space="preserve"> </w:t>
      </w:r>
      <w:r>
        <w:rPr>
          <w:rFonts w:ascii="仿宋" w:hAnsi="仿宋" w:eastAsia="仿宋" w:cs="仿宋"/>
          <w:spacing w:val="-3"/>
          <w:sz w:val="28"/>
          <w:szCs w:val="28"/>
        </w:rPr>
        <w:t>公里，实</w:t>
      </w:r>
      <w:r>
        <w:rPr>
          <w:rFonts w:ascii="仿宋" w:hAnsi="仿宋" w:eastAsia="仿宋" w:cs="仿宋"/>
          <w:sz w:val="28"/>
          <w:szCs w:val="28"/>
        </w:rPr>
        <w:t xml:space="preserve"> </w:t>
      </w:r>
      <w:r>
        <w:rPr>
          <w:rFonts w:ascii="仿宋" w:hAnsi="仿宋" w:eastAsia="仿宋" w:cs="仿宋"/>
          <w:spacing w:val="-4"/>
          <w:sz w:val="28"/>
          <w:szCs w:val="28"/>
        </w:rPr>
        <w:t>际完成值</w:t>
      </w:r>
      <w:r>
        <w:rPr>
          <w:rFonts w:ascii="Times New Roman" w:hAnsi="Times New Roman" w:eastAsia="Times New Roman" w:cs="Times New Roman"/>
          <w:spacing w:val="-4"/>
          <w:sz w:val="28"/>
          <w:szCs w:val="28"/>
        </w:rPr>
        <w:t>=28.85</w:t>
      </w:r>
      <w:r>
        <w:rPr>
          <w:rFonts w:ascii="Times New Roman" w:hAnsi="Times New Roman" w:eastAsia="Times New Roman" w:cs="Times New Roman"/>
          <w:spacing w:val="22"/>
          <w:sz w:val="28"/>
          <w:szCs w:val="28"/>
        </w:rPr>
        <w:t xml:space="preserve"> </w:t>
      </w:r>
      <w:r>
        <w:rPr>
          <w:rFonts w:ascii="仿宋" w:hAnsi="仿宋" w:eastAsia="仿宋" w:cs="仿宋"/>
          <w:spacing w:val="-4"/>
          <w:sz w:val="28"/>
          <w:szCs w:val="28"/>
        </w:rPr>
        <w:t>公里；项目设置采购计划为新建各</w:t>
      </w:r>
      <w:r>
        <w:rPr>
          <w:rFonts w:ascii="仿宋" w:hAnsi="仿宋" w:eastAsia="仿宋" w:cs="仿宋"/>
          <w:spacing w:val="-5"/>
          <w:sz w:val="28"/>
          <w:szCs w:val="28"/>
        </w:rPr>
        <w:t>类阀井和镇墩数量</w:t>
      </w:r>
    </w:p>
    <w:p>
      <w:pPr>
        <w:spacing w:line="378" w:lineRule="exact"/>
        <w:ind w:left="117"/>
        <w:rPr>
          <w:rFonts w:ascii="仿宋" w:hAnsi="仿宋" w:eastAsia="仿宋" w:cs="仿宋"/>
          <w:sz w:val="28"/>
          <w:szCs w:val="28"/>
        </w:rPr>
      </w:pPr>
      <w:r>
        <w:rPr>
          <w:rFonts w:ascii="Times New Roman" w:hAnsi="Times New Roman" w:eastAsia="Times New Roman" w:cs="Times New Roman"/>
          <w:spacing w:val="-2"/>
          <w:position w:val="1"/>
          <w:sz w:val="28"/>
          <w:szCs w:val="28"/>
        </w:rPr>
        <w:t>=</w:t>
      </w:r>
      <w:r>
        <w:rPr>
          <w:rFonts w:ascii="Times New Roman" w:hAnsi="Times New Roman" w:eastAsia="Times New Roman" w:cs="Times New Roman"/>
          <w:spacing w:val="-37"/>
          <w:position w:val="1"/>
          <w:sz w:val="28"/>
          <w:szCs w:val="28"/>
        </w:rPr>
        <w:t xml:space="preserve"> </w:t>
      </w:r>
      <w:r>
        <w:rPr>
          <w:rFonts w:ascii="Times New Roman" w:hAnsi="Times New Roman" w:eastAsia="Times New Roman" w:cs="Times New Roman"/>
          <w:spacing w:val="-2"/>
          <w:position w:val="1"/>
          <w:sz w:val="28"/>
          <w:szCs w:val="28"/>
        </w:rPr>
        <w:t>158</w:t>
      </w:r>
      <w:r>
        <w:rPr>
          <w:rFonts w:ascii="Times New Roman" w:hAnsi="Times New Roman" w:eastAsia="Times New Roman" w:cs="Times New Roman"/>
          <w:spacing w:val="21"/>
          <w:position w:val="1"/>
          <w:sz w:val="28"/>
          <w:szCs w:val="28"/>
        </w:rPr>
        <w:t xml:space="preserve"> </w:t>
      </w:r>
      <w:r>
        <w:rPr>
          <w:rFonts w:ascii="仿宋" w:hAnsi="仿宋" w:eastAsia="仿宋" w:cs="仿宋"/>
          <w:spacing w:val="-2"/>
          <w:position w:val="1"/>
          <w:sz w:val="28"/>
          <w:szCs w:val="28"/>
        </w:rPr>
        <w:t>座，实际完成值</w:t>
      </w:r>
      <w:r>
        <w:rPr>
          <w:rFonts w:ascii="Times New Roman" w:hAnsi="Times New Roman" w:eastAsia="Times New Roman" w:cs="Times New Roman"/>
          <w:spacing w:val="-2"/>
          <w:position w:val="1"/>
          <w:sz w:val="28"/>
          <w:szCs w:val="28"/>
        </w:rPr>
        <w:t>=141</w:t>
      </w:r>
      <w:r>
        <w:rPr>
          <w:rFonts w:ascii="Times New Roman" w:hAnsi="Times New Roman" w:eastAsia="Times New Roman" w:cs="Times New Roman"/>
          <w:spacing w:val="22"/>
          <w:position w:val="1"/>
          <w:sz w:val="28"/>
          <w:szCs w:val="28"/>
        </w:rPr>
        <w:t xml:space="preserve"> </w:t>
      </w:r>
      <w:r>
        <w:rPr>
          <w:rFonts w:ascii="仿宋" w:hAnsi="仿宋" w:eastAsia="仿宋" w:cs="仿宋"/>
          <w:spacing w:val="-2"/>
          <w:position w:val="1"/>
          <w:sz w:val="28"/>
          <w:szCs w:val="28"/>
        </w:rPr>
        <w:t>座；项目设置采购计划为新</w:t>
      </w:r>
      <w:r>
        <w:rPr>
          <w:rFonts w:ascii="仿宋" w:hAnsi="仿宋" w:eastAsia="仿宋" w:cs="仿宋"/>
          <w:spacing w:val="-3"/>
          <w:position w:val="1"/>
          <w:sz w:val="28"/>
          <w:szCs w:val="28"/>
        </w:rPr>
        <w:t>建灌区信息化</w:t>
      </w:r>
    </w:p>
    <w:p>
      <w:pPr>
        <w:spacing w:line="378" w:lineRule="exact"/>
        <w:rPr>
          <w:rFonts w:ascii="仿宋" w:hAnsi="仿宋" w:eastAsia="仿宋" w:cs="仿宋"/>
          <w:sz w:val="28"/>
          <w:szCs w:val="28"/>
        </w:rPr>
        <w:sectPr>
          <w:footerReference r:id="rId48" w:type="default"/>
          <w:pgSz w:w="11906" w:h="16839"/>
          <w:pgMar w:top="1431" w:right="1687" w:bottom="1223" w:left="1687" w:header="0" w:footer="1046" w:gutter="0"/>
          <w:cols w:space="720" w:num="1"/>
        </w:sectPr>
      </w:pPr>
    </w:p>
    <w:p>
      <w:pPr>
        <w:spacing w:before="129" w:line="411" w:lineRule="auto"/>
        <w:ind w:left="37" w:right="80" w:firstLine="48"/>
        <w:jc w:val="both"/>
        <w:rPr>
          <w:rFonts w:ascii="仿宋" w:hAnsi="仿宋" w:eastAsia="仿宋" w:cs="仿宋"/>
          <w:sz w:val="28"/>
          <w:szCs w:val="28"/>
        </w:rPr>
      </w:pPr>
      <w:r>
        <w:rPr>
          <w:rFonts w:ascii="仿宋" w:hAnsi="仿宋" w:eastAsia="仿宋" w:cs="仿宋"/>
          <w:spacing w:val="-3"/>
          <w:sz w:val="28"/>
          <w:szCs w:val="28"/>
        </w:rPr>
        <w:t>自动控制系统数量</w:t>
      </w:r>
      <w:r>
        <w:rPr>
          <w:rFonts w:ascii="Times New Roman" w:hAnsi="Times New Roman" w:eastAsia="Times New Roman" w:cs="Times New Roman"/>
          <w:spacing w:val="-3"/>
          <w:sz w:val="28"/>
          <w:szCs w:val="28"/>
        </w:rPr>
        <w:t>=1</w:t>
      </w:r>
      <w:r>
        <w:rPr>
          <w:rFonts w:ascii="Times New Roman" w:hAnsi="Times New Roman" w:eastAsia="Times New Roman" w:cs="Times New Roman"/>
          <w:spacing w:val="19"/>
          <w:w w:val="101"/>
          <w:sz w:val="28"/>
          <w:szCs w:val="28"/>
        </w:rPr>
        <w:t xml:space="preserve"> </w:t>
      </w:r>
      <w:r>
        <w:rPr>
          <w:rFonts w:ascii="仿宋" w:hAnsi="仿宋" w:eastAsia="仿宋" w:cs="仿宋"/>
          <w:spacing w:val="-3"/>
          <w:sz w:val="28"/>
          <w:szCs w:val="28"/>
        </w:rPr>
        <w:t>套，实际完成值</w:t>
      </w:r>
      <w:r>
        <w:rPr>
          <w:rFonts w:ascii="Times New Roman" w:hAnsi="Times New Roman" w:eastAsia="Times New Roman" w:cs="Times New Roman"/>
          <w:spacing w:val="-3"/>
          <w:sz w:val="28"/>
          <w:szCs w:val="28"/>
        </w:rPr>
        <w:t>=1</w:t>
      </w:r>
      <w:r>
        <w:rPr>
          <w:rFonts w:ascii="Times New Roman" w:hAnsi="Times New Roman" w:eastAsia="Times New Roman" w:cs="Times New Roman"/>
          <w:spacing w:val="19"/>
          <w:sz w:val="28"/>
          <w:szCs w:val="28"/>
        </w:rPr>
        <w:t xml:space="preserve"> </w:t>
      </w:r>
      <w:r>
        <w:rPr>
          <w:rFonts w:ascii="仿宋" w:hAnsi="仿宋" w:eastAsia="仿宋" w:cs="仿宋"/>
          <w:spacing w:val="-3"/>
          <w:sz w:val="28"/>
          <w:szCs w:val="28"/>
        </w:rPr>
        <w:t>套；</w:t>
      </w:r>
      <w:r>
        <w:rPr>
          <w:rFonts w:ascii="仿宋" w:hAnsi="仿宋" w:eastAsia="仿宋" w:cs="仿宋"/>
          <w:spacing w:val="-4"/>
          <w:sz w:val="28"/>
          <w:szCs w:val="28"/>
        </w:rPr>
        <w:t>根据自评表、竣工验收</w:t>
      </w:r>
      <w:r>
        <w:rPr>
          <w:rFonts w:ascii="仿宋" w:hAnsi="仿宋" w:eastAsia="仿宋" w:cs="仿宋"/>
          <w:sz w:val="28"/>
          <w:szCs w:val="28"/>
        </w:rPr>
        <w:t xml:space="preserve"> </w:t>
      </w:r>
      <w:r>
        <w:rPr>
          <w:rFonts w:ascii="仿宋" w:hAnsi="仿宋" w:eastAsia="仿宋" w:cs="仿宋"/>
          <w:spacing w:val="8"/>
          <w:sz w:val="28"/>
          <w:szCs w:val="28"/>
        </w:rPr>
        <w:t>鉴定书，实际完成率</w:t>
      </w:r>
      <w:r>
        <w:rPr>
          <w:rFonts w:ascii="Times New Roman" w:hAnsi="Times New Roman" w:eastAsia="Times New Roman" w:cs="Times New Roman"/>
          <w:spacing w:val="8"/>
          <w:sz w:val="28"/>
          <w:szCs w:val="28"/>
        </w:rPr>
        <w:t>=75.0%</w:t>
      </w:r>
      <w:r>
        <w:rPr>
          <w:rFonts w:ascii="Times New Roman" w:hAnsi="Times New Roman" w:eastAsia="Times New Roman" w:cs="Times New Roman"/>
          <w:spacing w:val="-6"/>
          <w:sz w:val="28"/>
          <w:szCs w:val="28"/>
        </w:rPr>
        <w:t xml:space="preserve"> </w:t>
      </w:r>
      <w:r>
        <w:rPr>
          <w:rFonts w:ascii="仿宋" w:hAnsi="仿宋" w:eastAsia="仿宋" w:cs="仿宋"/>
          <w:spacing w:val="8"/>
          <w:sz w:val="28"/>
          <w:szCs w:val="28"/>
        </w:rPr>
        <w:t>。综上，该指标满分</w:t>
      </w:r>
      <w:r>
        <w:rPr>
          <w:rFonts w:ascii="仿宋" w:hAnsi="仿宋" w:eastAsia="仿宋" w:cs="仿宋"/>
          <w:spacing w:val="-44"/>
          <w:sz w:val="28"/>
          <w:szCs w:val="28"/>
        </w:rPr>
        <w:t xml:space="preserve"> </w:t>
      </w:r>
      <w:r>
        <w:rPr>
          <w:rFonts w:ascii="Times New Roman" w:hAnsi="Times New Roman" w:eastAsia="Times New Roman" w:cs="Times New Roman"/>
          <w:spacing w:val="8"/>
          <w:sz w:val="28"/>
          <w:szCs w:val="28"/>
        </w:rPr>
        <w:t>6</w:t>
      </w:r>
      <w:r>
        <w:rPr>
          <w:rFonts w:ascii="Times New Roman" w:hAnsi="Times New Roman" w:eastAsia="Times New Roman" w:cs="Times New Roman"/>
          <w:spacing w:val="37"/>
          <w:sz w:val="28"/>
          <w:szCs w:val="28"/>
        </w:rPr>
        <w:t xml:space="preserve"> </w:t>
      </w:r>
      <w:r>
        <w:rPr>
          <w:rFonts w:ascii="仿宋" w:hAnsi="仿宋" w:eastAsia="仿宋" w:cs="仿宋"/>
          <w:spacing w:val="8"/>
          <w:sz w:val="28"/>
          <w:szCs w:val="28"/>
        </w:rPr>
        <w:t>分，得分</w:t>
      </w:r>
      <w:r>
        <w:rPr>
          <w:rFonts w:ascii="Times New Roman" w:hAnsi="Times New Roman" w:eastAsia="Times New Roman" w:cs="Times New Roman"/>
          <w:spacing w:val="8"/>
          <w:sz w:val="28"/>
          <w:szCs w:val="28"/>
        </w:rPr>
        <w:t>=6</w:t>
      </w:r>
      <w:r>
        <w:rPr>
          <w:rFonts w:ascii="仿宋" w:hAnsi="仿宋" w:eastAsia="仿宋" w:cs="仿宋"/>
          <w:spacing w:val="8"/>
          <w:sz w:val="28"/>
          <w:szCs w:val="28"/>
        </w:rPr>
        <w:t>×</w:t>
      </w:r>
    </w:p>
    <w:p>
      <w:pPr>
        <w:spacing w:line="377" w:lineRule="exact"/>
        <w:ind w:left="24"/>
        <w:rPr>
          <w:rFonts w:ascii="仿宋" w:hAnsi="仿宋" w:eastAsia="仿宋" w:cs="仿宋"/>
          <w:sz w:val="28"/>
          <w:szCs w:val="28"/>
        </w:rPr>
      </w:pPr>
      <w:r>
        <w:rPr>
          <w:rFonts w:ascii="Times New Roman" w:hAnsi="Times New Roman" w:eastAsia="Times New Roman" w:cs="Times New Roman"/>
          <w:spacing w:val="-3"/>
          <w:position w:val="1"/>
          <w:sz w:val="28"/>
          <w:szCs w:val="28"/>
        </w:rPr>
        <w:t>75.0%=4.5</w:t>
      </w:r>
      <w:r>
        <w:rPr>
          <w:rFonts w:ascii="Times New Roman" w:hAnsi="Times New Roman" w:eastAsia="Times New Roman" w:cs="Times New Roman"/>
          <w:spacing w:val="22"/>
          <w:position w:val="1"/>
          <w:sz w:val="28"/>
          <w:szCs w:val="28"/>
        </w:rPr>
        <w:t xml:space="preserve"> </w:t>
      </w:r>
      <w:r>
        <w:rPr>
          <w:rFonts w:ascii="仿宋" w:hAnsi="仿宋" w:eastAsia="仿宋" w:cs="仿宋"/>
          <w:spacing w:val="-3"/>
          <w:position w:val="1"/>
          <w:sz w:val="28"/>
          <w:szCs w:val="28"/>
        </w:rPr>
        <w:t>分。</w:t>
      </w:r>
    </w:p>
    <w:p>
      <w:pPr>
        <w:pStyle w:val="2"/>
        <w:spacing w:line="326" w:lineRule="auto"/>
      </w:pPr>
    </w:p>
    <w:p>
      <w:pPr>
        <w:spacing w:before="91" w:line="222" w:lineRule="auto"/>
        <w:ind w:left="582"/>
        <w:rPr>
          <w:rFonts w:ascii="仿宋" w:hAnsi="仿宋" w:eastAsia="仿宋" w:cs="仿宋"/>
          <w:sz w:val="28"/>
          <w:szCs w:val="28"/>
        </w:rPr>
      </w:pPr>
      <w:r>
        <w:rPr>
          <w:rFonts w:ascii="Times New Roman" w:hAnsi="Times New Roman" w:eastAsia="Times New Roman" w:cs="Times New Roman"/>
          <w:b/>
          <w:bCs/>
          <w:spacing w:val="-1"/>
          <w:sz w:val="28"/>
          <w:szCs w:val="28"/>
        </w:rPr>
        <w:t>2.</w:t>
      </w:r>
      <w:r>
        <w:rPr>
          <w:rFonts w:ascii="仿宋" w:hAnsi="仿宋" w:eastAsia="仿宋" w:cs="仿宋"/>
          <w:spacing w:val="-1"/>
          <w:sz w:val="28"/>
          <w:szCs w:val="28"/>
          <w14:textOutline w14:w="5103" w14:cap="flat" w14:cmpd="sng">
            <w14:solidFill>
              <w14:srgbClr w14:val="000000"/>
            </w14:solidFill>
            <w14:prstDash w14:val="solid"/>
            <w14:miter w14:val="10"/>
          </w14:textOutline>
        </w:rPr>
        <w:t>产出质量分析（</w:t>
      </w:r>
      <w:r>
        <w:rPr>
          <w:rFonts w:ascii="Times New Roman" w:hAnsi="Times New Roman" w:eastAsia="Times New Roman" w:cs="Times New Roman"/>
          <w:b/>
          <w:bCs/>
          <w:spacing w:val="-1"/>
          <w:sz w:val="28"/>
          <w:szCs w:val="28"/>
        </w:rPr>
        <w:t>C2</w:t>
      </w:r>
      <w:r>
        <w:rPr>
          <w:rFonts w:ascii="仿宋" w:hAnsi="仿宋" w:eastAsia="仿宋" w:cs="仿宋"/>
          <w:spacing w:val="-1"/>
          <w:sz w:val="28"/>
          <w:szCs w:val="28"/>
          <w14:textOutline w14:w="5103" w14:cap="flat" w14:cmpd="sng">
            <w14:solidFill>
              <w14:srgbClr w14:val="000000"/>
            </w14:solidFill>
            <w14:prstDash w14:val="solid"/>
            <w14:miter w14:val="10"/>
          </w14:textOutline>
        </w:rPr>
        <w:t>）</w:t>
      </w:r>
    </w:p>
    <w:p>
      <w:pPr>
        <w:pStyle w:val="2"/>
        <w:spacing w:line="254" w:lineRule="auto"/>
      </w:pPr>
    </w:p>
    <w:p>
      <w:pPr>
        <w:spacing w:before="91" w:line="223"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）采购项目质量（</w:t>
      </w:r>
      <w:r>
        <w:rPr>
          <w:rFonts w:ascii="Times New Roman" w:hAnsi="Times New Roman" w:eastAsia="Times New Roman" w:cs="Times New Roman"/>
          <w:spacing w:val="-2"/>
          <w:sz w:val="28"/>
          <w:szCs w:val="28"/>
        </w:rPr>
        <w:t>C201</w:t>
      </w:r>
      <w:r>
        <w:rPr>
          <w:rFonts w:ascii="仿宋" w:hAnsi="仿宋" w:eastAsia="仿宋" w:cs="仿宋"/>
          <w:spacing w:val="-2"/>
          <w:sz w:val="28"/>
          <w:szCs w:val="28"/>
        </w:rPr>
        <w:t>）</w:t>
      </w:r>
    </w:p>
    <w:p>
      <w:pPr>
        <w:spacing w:before="234" w:line="411" w:lineRule="auto"/>
        <w:ind w:left="32" w:firstLine="560"/>
        <w:rPr>
          <w:rFonts w:ascii="仿宋" w:hAnsi="仿宋" w:eastAsia="仿宋" w:cs="仿宋"/>
          <w:sz w:val="28"/>
          <w:szCs w:val="28"/>
        </w:rPr>
      </w:pPr>
      <w:r>
        <w:rPr>
          <w:rFonts w:ascii="仿宋" w:hAnsi="仿宋" w:eastAsia="仿宋" w:cs="仿宋"/>
          <w:spacing w:val="-2"/>
          <w:sz w:val="28"/>
          <w:szCs w:val="28"/>
        </w:rPr>
        <w:t>项目设置质量指标为项目（工程）验收合格率</w:t>
      </w:r>
      <w:r>
        <w:rPr>
          <w:rFonts w:ascii="Times New Roman" w:hAnsi="Times New Roman" w:eastAsia="Times New Roman" w:cs="Times New Roman"/>
          <w:spacing w:val="-2"/>
          <w:sz w:val="28"/>
          <w:szCs w:val="28"/>
        </w:rPr>
        <w:t>=100.0%</w:t>
      </w:r>
      <w:r>
        <w:rPr>
          <w:rFonts w:ascii="Times New Roman" w:hAnsi="Times New Roman" w:eastAsia="Times New Roman" w:cs="Times New Roman"/>
          <w:spacing w:val="-23"/>
          <w:sz w:val="28"/>
          <w:szCs w:val="28"/>
        </w:rPr>
        <w:t xml:space="preserve"> </w:t>
      </w:r>
      <w:r>
        <w:rPr>
          <w:rFonts w:ascii="仿宋" w:hAnsi="仿宋" w:eastAsia="仿宋" w:cs="仿宋"/>
          <w:spacing w:val="-2"/>
          <w:sz w:val="28"/>
          <w:szCs w:val="28"/>
        </w:rPr>
        <w:t>，根据采</w:t>
      </w:r>
      <w:r>
        <w:rPr>
          <w:rFonts w:ascii="仿宋" w:hAnsi="仿宋" w:eastAsia="仿宋" w:cs="仿宋"/>
          <w:sz w:val="28"/>
          <w:szCs w:val="28"/>
        </w:rPr>
        <w:t xml:space="preserve"> </w:t>
      </w:r>
      <w:r>
        <w:rPr>
          <w:rFonts w:ascii="仿宋" w:hAnsi="仿宋" w:eastAsia="仿宋" w:cs="仿宋"/>
          <w:spacing w:val="-6"/>
          <w:sz w:val="28"/>
          <w:szCs w:val="28"/>
        </w:rPr>
        <w:t>购设备验收单、竣工验收鉴定书，项目（工程）验收合</w:t>
      </w:r>
      <w:r>
        <w:rPr>
          <w:rFonts w:ascii="仿宋" w:hAnsi="仿宋" w:eastAsia="仿宋" w:cs="仿宋"/>
          <w:spacing w:val="-7"/>
          <w:sz w:val="28"/>
          <w:szCs w:val="28"/>
        </w:rPr>
        <w:t>格率</w:t>
      </w:r>
      <w:r>
        <w:rPr>
          <w:rFonts w:ascii="Times New Roman" w:hAnsi="Times New Roman" w:eastAsia="Times New Roman" w:cs="Times New Roman"/>
          <w:spacing w:val="-7"/>
          <w:sz w:val="28"/>
          <w:szCs w:val="28"/>
        </w:rPr>
        <w:t>=100.0%</w:t>
      </w:r>
      <w:r>
        <w:rPr>
          <w:rFonts w:ascii="仿宋" w:hAnsi="仿宋" w:eastAsia="仿宋" w:cs="仿宋"/>
          <w:spacing w:val="-7"/>
          <w:sz w:val="28"/>
          <w:szCs w:val="28"/>
        </w:rPr>
        <w:t>，</w:t>
      </w:r>
    </w:p>
    <w:p>
      <w:pPr>
        <w:spacing w:line="378" w:lineRule="exact"/>
        <w:ind w:left="38"/>
        <w:rPr>
          <w:rFonts w:ascii="仿宋" w:hAnsi="仿宋" w:eastAsia="仿宋" w:cs="仿宋"/>
          <w:sz w:val="28"/>
          <w:szCs w:val="28"/>
        </w:rPr>
      </w:pPr>
      <w:r>
        <w:rPr>
          <w:rFonts w:ascii="仿宋" w:hAnsi="仿宋" w:eastAsia="仿宋" w:cs="仿宋"/>
          <w:spacing w:val="-5"/>
          <w:position w:val="1"/>
          <w:sz w:val="28"/>
          <w:szCs w:val="28"/>
        </w:rPr>
        <w:t>实际完成率</w:t>
      </w:r>
      <w:r>
        <w:rPr>
          <w:rFonts w:ascii="Times New Roman" w:hAnsi="Times New Roman" w:eastAsia="Times New Roman" w:cs="Times New Roman"/>
          <w:spacing w:val="-5"/>
          <w:position w:val="1"/>
          <w:sz w:val="28"/>
          <w:szCs w:val="28"/>
        </w:rPr>
        <w:t>=100.0%</w:t>
      </w:r>
      <w:r>
        <w:rPr>
          <w:rFonts w:ascii="Times New Roman" w:hAnsi="Times New Roman" w:eastAsia="Times New Roman" w:cs="Times New Roman"/>
          <w:spacing w:val="-15"/>
          <w:position w:val="1"/>
          <w:sz w:val="28"/>
          <w:szCs w:val="28"/>
        </w:rPr>
        <w:t xml:space="preserve"> </w:t>
      </w:r>
      <w:r>
        <w:rPr>
          <w:rFonts w:ascii="仿宋" w:hAnsi="仿宋" w:eastAsia="仿宋" w:cs="仿宋"/>
          <w:spacing w:val="-5"/>
          <w:position w:val="1"/>
          <w:sz w:val="28"/>
          <w:szCs w:val="28"/>
        </w:rPr>
        <w:t>。综上，该指标满分</w:t>
      </w:r>
      <w:r>
        <w:rPr>
          <w:rFonts w:ascii="仿宋" w:hAnsi="仿宋" w:eastAsia="仿宋" w:cs="仿宋"/>
          <w:spacing w:val="-59"/>
          <w:position w:val="1"/>
          <w:sz w:val="28"/>
          <w:szCs w:val="28"/>
        </w:rPr>
        <w:t xml:space="preserve"> </w:t>
      </w:r>
      <w:r>
        <w:rPr>
          <w:rFonts w:ascii="Times New Roman" w:hAnsi="Times New Roman" w:eastAsia="Times New Roman" w:cs="Times New Roman"/>
          <w:spacing w:val="-5"/>
          <w:position w:val="1"/>
          <w:sz w:val="28"/>
          <w:szCs w:val="28"/>
        </w:rPr>
        <w:t>6</w:t>
      </w:r>
      <w:r>
        <w:rPr>
          <w:rFonts w:ascii="Times New Roman" w:hAnsi="Times New Roman" w:eastAsia="Times New Roman" w:cs="Times New Roman"/>
          <w:spacing w:val="21"/>
          <w:position w:val="1"/>
          <w:sz w:val="28"/>
          <w:szCs w:val="28"/>
        </w:rPr>
        <w:t xml:space="preserve"> </w:t>
      </w:r>
      <w:r>
        <w:rPr>
          <w:rFonts w:ascii="仿宋" w:hAnsi="仿宋" w:eastAsia="仿宋" w:cs="仿宋"/>
          <w:spacing w:val="-5"/>
          <w:position w:val="1"/>
          <w:sz w:val="28"/>
          <w:szCs w:val="28"/>
        </w:rPr>
        <w:t>分，得分</w:t>
      </w:r>
      <w:r>
        <w:rPr>
          <w:rFonts w:ascii="仿宋" w:hAnsi="仿宋" w:eastAsia="仿宋" w:cs="仿宋"/>
          <w:spacing w:val="-59"/>
          <w:position w:val="1"/>
          <w:sz w:val="28"/>
          <w:szCs w:val="28"/>
        </w:rPr>
        <w:t xml:space="preserve"> </w:t>
      </w:r>
      <w:r>
        <w:rPr>
          <w:rFonts w:ascii="Times New Roman" w:hAnsi="Times New Roman" w:eastAsia="Times New Roman" w:cs="Times New Roman"/>
          <w:spacing w:val="-5"/>
          <w:position w:val="1"/>
          <w:sz w:val="28"/>
          <w:szCs w:val="28"/>
        </w:rPr>
        <w:t>6</w:t>
      </w:r>
      <w:r>
        <w:rPr>
          <w:rFonts w:ascii="Times New Roman" w:hAnsi="Times New Roman" w:eastAsia="Times New Roman" w:cs="Times New Roman"/>
          <w:spacing w:val="23"/>
          <w:position w:val="1"/>
          <w:sz w:val="28"/>
          <w:szCs w:val="28"/>
        </w:rPr>
        <w:t xml:space="preserve"> </w:t>
      </w:r>
      <w:r>
        <w:rPr>
          <w:rFonts w:ascii="仿宋" w:hAnsi="仿宋" w:eastAsia="仿宋" w:cs="仿宋"/>
          <w:spacing w:val="-5"/>
          <w:position w:val="1"/>
          <w:sz w:val="28"/>
          <w:szCs w:val="28"/>
        </w:rPr>
        <w:t>分。</w:t>
      </w:r>
    </w:p>
    <w:p>
      <w:pPr>
        <w:pStyle w:val="2"/>
        <w:spacing w:line="326" w:lineRule="auto"/>
      </w:pPr>
    </w:p>
    <w:p>
      <w:pPr>
        <w:spacing w:before="91" w:line="222" w:lineRule="auto"/>
        <w:ind w:left="577"/>
        <w:rPr>
          <w:rFonts w:ascii="仿宋" w:hAnsi="仿宋" w:eastAsia="仿宋" w:cs="仿宋"/>
          <w:sz w:val="28"/>
          <w:szCs w:val="28"/>
        </w:rPr>
      </w:pPr>
      <w:r>
        <w:rPr>
          <w:rFonts w:ascii="Times New Roman" w:hAnsi="Times New Roman" w:eastAsia="Times New Roman" w:cs="Times New Roman"/>
          <w:b/>
          <w:bCs/>
          <w:sz w:val="28"/>
          <w:szCs w:val="28"/>
        </w:rPr>
        <w:t>3.</w:t>
      </w:r>
      <w:r>
        <w:rPr>
          <w:rFonts w:ascii="仿宋" w:hAnsi="仿宋" w:eastAsia="仿宋" w:cs="仿宋"/>
          <w:sz w:val="28"/>
          <w:szCs w:val="28"/>
          <w14:textOutline w14:w="5103" w14:cap="flat" w14:cmpd="sng">
            <w14:solidFill>
              <w14:srgbClr w14:val="000000"/>
            </w14:solidFill>
            <w14:prstDash w14:val="solid"/>
            <w14:miter w14:val="10"/>
          </w14:textOutline>
        </w:rPr>
        <w:t>产出时效分析（</w:t>
      </w:r>
      <w:r>
        <w:rPr>
          <w:rFonts w:ascii="Times New Roman" w:hAnsi="Times New Roman" w:eastAsia="Times New Roman" w:cs="Times New Roman"/>
          <w:b/>
          <w:bCs/>
          <w:sz w:val="28"/>
          <w:szCs w:val="28"/>
        </w:rPr>
        <w:t>C3</w:t>
      </w:r>
      <w:r>
        <w:rPr>
          <w:rFonts w:ascii="仿宋" w:hAnsi="仿宋" w:eastAsia="仿宋" w:cs="仿宋"/>
          <w:sz w:val="28"/>
          <w:szCs w:val="28"/>
          <w14:textOutline w14:w="5103" w14:cap="flat" w14:cmpd="sng">
            <w14:solidFill>
              <w14:srgbClr w14:val="000000"/>
            </w14:solidFill>
            <w14:prstDash w14:val="solid"/>
            <w14:miter w14:val="10"/>
          </w14:textOutline>
        </w:rPr>
        <w:t>）</w:t>
      </w:r>
    </w:p>
    <w:p>
      <w:pPr>
        <w:pStyle w:val="2"/>
        <w:spacing w:line="253" w:lineRule="auto"/>
      </w:pPr>
    </w:p>
    <w:p>
      <w:pPr>
        <w:spacing w:before="92" w:line="224"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）完成及时率（</w:t>
      </w:r>
      <w:r>
        <w:rPr>
          <w:rFonts w:ascii="Times New Roman" w:hAnsi="Times New Roman" w:eastAsia="Times New Roman" w:cs="Times New Roman"/>
          <w:spacing w:val="-2"/>
          <w:sz w:val="28"/>
          <w:szCs w:val="28"/>
        </w:rPr>
        <w:t>C301</w:t>
      </w:r>
      <w:r>
        <w:rPr>
          <w:rFonts w:ascii="仿宋" w:hAnsi="仿宋" w:eastAsia="仿宋" w:cs="仿宋"/>
          <w:spacing w:val="-2"/>
          <w:sz w:val="28"/>
          <w:szCs w:val="28"/>
        </w:rPr>
        <w:t>）</w:t>
      </w:r>
    </w:p>
    <w:p>
      <w:pPr>
        <w:spacing w:before="235" w:line="411" w:lineRule="auto"/>
        <w:ind w:left="20" w:right="79" w:firstLine="572"/>
        <w:rPr>
          <w:rFonts w:ascii="Times New Roman" w:hAnsi="Times New Roman" w:eastAsia="Times New Roman" w:cs="Times New Roman"/>
          <w:sz w:val="28"/>
          <w:szCs w:val="28"/>
        </w:rPr>
      </w:pPr>
      <w:r>
        <w:rPr>
          <w:rFonts w:ascii="仿宋" w:hAnsi="仿宋" w:eastAsia="仿宋" w:cs="仿宋"/>
          <w:spacing w:val="-4"/>
          <w:sz w:val="28"/>
          <w:szCs w:val="28"/>
        </w:rPr>
        <w:t>项目设置时效指标为项目开始日期</w:t>
      </w:r>
      <w:r>
        <w:rPr>
          <w:rFonts w:ascii="Times New Roman" w:hAnsi="Times New Roman" w:eastAsia="Times New Roman" w:cs="Times New Roman"/>
          <w:spacing w:val="-4"/>
          <w:sz w:val="28"/>
          <w:szCs w:val="28"/>
        </w:rPr>
        <w:t>=2024</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年</w:t>
      </w:r>
      <w:r>
        <w:rPr>
          <w:rFonts w:ascii="仿宋" w:hAnsi="仿宋" w:eastAsia="仿宋" w:cs="仿宋"/>
          <w:spacing w:val="-59"/>
          <w:sz w:val="28"/>
          <w:szCs w:val="28"/>
        </w:rPr>
        <w:t xml:space="preserve"> </w:t>
      </w:r>
      <w:r>
        <w:rPr>
          <w:rFonts w:ascii="Times New Roman" w:hAnsi="Times New Roman" w:eastAsia="Times New Roman" w:cs="Times New Roman"/>
          <w:spacing w:val="-4"/>
          <w:sz w:val="28"/>
          <w:szCs w:val="28"/>
        </w:rPr>
        <w:t>3</w:t>
      </w:r>
      <w:r>
        <w:rPr>
          <w:rFonts w:ascii="Times New Roman" w:hAnsi="Times New Roman" w:eastAsia="Times New Roman" w:cs="Times New Roman"/>
          <w:spacing w:val="32"/>
          <w:w w:val="101"/>
          <w:sz w:val="28"/>
          <w:szCs w:val="28"/>
        </w:rPr>
        <w:t xml:space="preserve"> </w:t>
      </w:r>
      <w:r>
        <w:rPr>
          <w:rFonts w:ascii="仿宋" w:hAnsi="仿宋" w:eastAsia="仿宋" w:cs="仿宋"/>
          <w:spacing w:val="-5"/>
          <w:sz w:val="28"/>
          <w:szCs w:val="28"/>
        </w:rPr>
        <w:t>月，实际完成值为</w:t>
      </w:r>
      <w:r>
        <w:rPr>
          <w:rFonts w:ascii="仿宋" w:hAnsi="仿宋" w:eastAsia="仿宋" w:cs="仿宋"/>
          <w:sz w:val="28"/>
          <w:szCs w:val="28"/>
        </w:rPr>
        <w:t xml:space="preserve"> </w:t>
      </w:r>
      <w:r>
        <w:rPr>
          <w:rFonts w:ascii="Times New Roman" w:hAnsi="Times New Roman" w:eastAsia="Times New Roman" w:cs="Times New Roman"/>
          <w:spacing w:val="-4"/>
          <w:sz w:val="28"/>
          <w:szCs w:val="28"/>
        </w:rPr>
        <w:t>2024</w:t>
      </w:r>
      <w:r>
        <w:rPr>
          <w:rFonts w:ascii="Times New Roman" w:hAnsi="Times New Roman" w:eastAsia="Times New Roman" w:cs="Times New Roman"/>
          <w:spacing w:val="31"/>
          <w:w w:val="101"/>
          <w:sz w:val="28"/>
          <w:szCs w:val="28"/>
        </w:rPr>
        <w:t xml:space="preserve"> </w:t>
      </w:r>
      <w:r>
        <w:rPr>
          <w:rFonts w:ascii="仿宋" w:hAnsi="仿宋" w:eastAsia="仿宋" w:cs="仿宋"/>
          <w:spacing w:val="-4"/>
          <w:sz w:val="28"/>
          <w:szCs w:val="28"/>
        </w:rPr>
        <w:t>年</w:t>
      </w:r>
      <w:r>
        <w:rPr>
          <w:rFonts w:ascii="仿宋" w:hAnsi="仿宋" w:eastAsia="仿宋" w:cs="仿宋"/>
          <w:spacing w:val="-67"/>
          <w:sz w:val="28"/>
          <w:szCs w:val="28"/>
        </w:rPr>
        <w:t xml:space="preserve"> </w:t>
      </w:r>
      <w:r>
        <w:rPr>
          <w:rFonts w:ascii="Times New Roman" w:hAnsi="Times New Roman" w:eastAsia="Times New Roman" w:cs="Times New Roman"/>
          <w:spacing w:val="-4"/>
          <w:sz w:val="28"/>
          <w:szCs w:val="28"/>
        </w:rPr>
        <w:t>4</w:t>
      </w:r>
      <w:r>
        <w:rPr>
          <w:rFonts w:ascii="Times New Roman" w:hAnsi="Times New Roman" w:eastAsia="Times New Roman" w:cs="Times New Roman"/>
          <w:spacing w:val="33"/>
          <w:sz w:val="28"/>
          <w:szCs w:val="28"/>
        </w:rPr>
        <w:t xml:space="preserve"> </w:t>
      </w:r>
      <w:r>
        <w:rPr>
          <w:rFonts w:ascii="仿宋" w:hAnsi="仿宋" w:eastAsia="仿宋" w:cs="仿宋"/>
          <w:spacing w:val="-4"/>
          <w:sz w:val="28"/>
          <w:szCs w:val="28"/>
        </w:rPr>
        <w:t>月；项目设置时效指标为项目完成时间</w:t>
      </w:r>
      <w:r>
        <w:rPr>
          <w:rFonts w:ascii="Times New Roman" w:hAnsi="Times New Roman" w:eastAsia="Times New Roman" w:cs="Times New Roman"/>
          <w:spacing w:val="-4"/>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4"/>
          <w:sz w:val="28"/>
          <w:szCs w:val="28"/>
        </w:rPr>
        <w:t>年</w:t>
      </w:r>
      <w:r>
        <w:rPr>
          <w:rFonts w:ascii="仿宋" w:hAnsi="仿宋" w:eastAsia="仿宋" w:cs="仿宋"/>
          <w:spacing w:val="-38"/>
          <w:sz w:val="28"/>
          <w:szCs w:val="28"/>
        </w:rPr>
        <w:t xml:space="preserve"> </w:t>
      </w:r>
      <w:r>
        <w:rPr>
          <w:rFonts w:ascii="Times New Roman" w:hAnsi="Times New Roman" w:eastAsia="Times New Roman" w:cs="Times New Roman"/>
          <w:spacing w:val="-4"/>
          <w:sz w:val="28"/>
          <w:szCs w:val="28"/>
        </w:rPr>
        <w:t>11</w:t>
      </w:r>
      <w:r>
        <w:rPr>
          <w:rFonts w:ascii="Times New Roman" w:hAnsi="Times New Roman" w:eastAsia="Times New Roman" w:cs="Times New Roman"/>
          <w:spacing w:val="33"/>
          <w:sz w:val="28"/>
          <w:szCs w:val="28"/>
        </w:rPr>
        <w:t xml:space="preserve"> </w:t>
      </w:r>
      <w:r>
        <w:rPr>
          <w:rFonts w:ascii="仿宋" w:hAnsi="仿宋" w:eastAsia="仿宋" w:cs="仿宋"/>
          <w:spacing w:val="-4"/>
          <w:sz w:val="28"/>
          <w:szCs w:val="28"/>
        </w:rPr>
        <w:t>月，实</w:t>
      </w:r>
      <w:r>
        <w:rPr>
          <w:rFonts w:ascii="仿宋" w:hAnsi="仿宋" w:eastAsia="仿宋" w:cs="仿宋"/>
          <w:sz w:val="28"/>
          <w:szCs w:val="28"/>
        </w:rPr>
        <w:t xml:space="preserve"> </w:t>
      </w:r>
      <w:r>
        <w:rPr>
          <w:rFonts w:ascii="仿宋" w:hAnsi="仿宋" w:eastAsia="仿宋" w:cs="仿宋"/>
          <w:spacing w:val="-6"/>
          <w:sz w:val="28"/>
          <w:szCs w:val="28"/>
        </w:rPr>
        <w:t>际完成值为</w:t>
      </w:r>
      <w:r>
        <w:rPr>
          <w:rFonts w:ascii="仿宋" w:hAnsi="仿宋" w:eastAsia="仿宋" w:cs="仿宋"/>
          <w:spacing w:val="-66"/>
          <w:sz w:val="28"/>
          <w:szCs w:val="28"/>
        </w:rPr>
        <w:t xml:space="preserve"> </w:t>
      </w:r>
      <w:r>
        <w:rPr>
          <w:rFonts w:ascii="Times New Roman" w:hAnsi="Times New Roman" w:eastAsia="Times New Roman" w:cs="Times New Roman"/>
          <w:spacing w:val="-6"/>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6"/>
          <w:sz w:val="28"/>
          <w:szCs w:val="28"/>
        </w:rPr>
        <w:t>年</w:t>
      </w:r>
      <w:r>
        <w:rPr>
          <w:rFonts w:ascii="仿宋" w:hAnsi="仿宋" w:eastAsia="仿宋" w:cs="仿宋"/>
          <w:spacing w:val="-38"/>
          <w:sz w:val="28"/>
          <w:szCs w:val="28"/>
        </w:rPr>
        <w:t xml:space="preserve"> </w:t>
      </w:r>
      <w:r>
        <w:rPr>
          <w:rFonts w:ascii="Times New Roman" w:hAnsi="Times New Roman" w:eastAsia="Times New Roman" w:cs="Times New Roman"/>
          <w:spacing w:val="-6"/>
          <w:sz w:val="28"/>
          <w:szCs w:val="28"/>
        </w:rPr>
        <w:t>12</w:t>
      </w:r>
      <w:r>
        <w:rPr>
          <w:rFonts w:ascii="Times New Roman" w:hAnsi="Times New Roman" w:eastAsia="Times New Roman" w:cs="Times New Roman"/>
          <w:spacing w:val="30"/>
          <w:sz w:val="28"/>
          <w:szCs w:val="28"/>
        </w:rPr>
        <w:t xml:space="preserve"> </w:t>
      </w:r>
      <w:r>
        <w:rPr>
          <w:rFonts w:ascii="仿宋" w:hAnsi="仿宋" w:eastAsia="仿宋" w:cs="仿宋"/>
          <w:spacing w:val="-6"/>
          <w:sz w:val="28"/>
          <w:szCs w:val="28"/>
        </w:rPr>
        <w:t>月；项目设置时效指标为项目（工程）完工及</w:t>
      </w:r>
      <w:r>
        <w:rPr>
          <w:rFonts w:ascii="仿宋" w:hAnsi="仿宋" w:eastAsia="仿宋" w:cs="仿宋"/>
          <w:sz w:val="28"/>
          <w:szCs w:val="28"/>
        </w:rPr>
        <w:t xml:space="preserve"> </w:t>
      </w:r>
      <w:r>
        <w:rPr>
          <w:rFonts w:ascii="仿宋" w:hAnsi="仿宋" w:eastAsia="仿宋" w:cs="仿宋"/>
          <w:spacing w:val="-4"/>
          <w:sz w:val="28"/>
          <w:szCs w:val="28"/>
        </w:rPr>
        <w:t>时率</w:t>
      </w:r>
      <w:r>
        <w:rPr>
          <w:rFonts w:ascii="Times New Roman" w:hAnsi="Times New Roman" w:eastAsia="Times New Roman" w:cs="Times New Roman"/>
          <w:spacing w:val="-4"/>
          <w:sz w:val="28"/>
          <w:szCs w:val="28"/>
        </w:rPr>
        <w:t>=100.0%</w:t>
      </w:r>
      <w:r>
        <w:rPr>
          <w:rFonts w:ascii="仿宋" w:hAnsi="仿宋" w:eastAsia="仿宋" w:cs="仿宋"/>
          <w:spacing w:val="-4"/>
          <w:sz w:val="28"/>
          <w:szCs w:val="28"/>
        </w:rPr>
        <w:t>，实际完成值为</w:t>
      </w:r>
      <w:r>
        <w:rPr>
          <w:rFonts w:ascii="仿宋" w:hAnsi="仿宋" w:eastAsia="仿宋" w:cs="仿宋"/>
          <w:spacing w:val="-21"/>
          <w:sz w:val="28"/>
          <w:szCs w:val="28"/>
        </w:rPr>
        <w:t xml:space="preserve"> </w:t>
      </w:r>
      <w:r>
        <w:rPr>
          <w:rFonts w:ascii="Times New Roman" w:hAnsi="Times New Roman" w:eastAsia="Times New Roman" w:cs="Times New Roman"/>
          <w:spacing w:val="-4"/>
          <w:sz w:val="28"/>
          <w:szCs w:val="28"/>
        </w:rPr>
        <w:t>100.0%</w:t>
      </w:r>
      <w:r>
        <w:rPr>
          <w:rFonts w:ascii="仿宋" w:hAnsi="仿宋" w:eastAsia="仿宋" w:cs="仿宋"/>
          <w:spacing w:val="-4"/>
          <w:sz w:val="28"/>
          <w:szCs w:val="28"/>
        </w:rPr>
        <w:t>；因项目前期手续办理缓慢致使</w:t>
      </w:r>
      <w:r>
        <w:rPr>
          <w:rFonts w:ascii="仿宋" w:hAnsi="仿宋" w:eastAsia="仿宋" w:cs="仿宋"/>
          <w:sz w:val="28"/>
          <w:szCs w:val="28"/>
        </w:rPr>
        <w:t xml:space="preserve"> </w:t>
      </w:r>
      <w:r>
        <w:rPr>
          <w:rFonts w:ascii="仿宋" w:hAnsi="仿宋" w:eastAsia="仿宋" w:cs="仿宋"/>
          <w:spacing w:val="1"/>
          <w:sz w:val="28"/>
          <w:szCs w:val="28"/>
        </w:rPr>
        <w:t>项目开工晚，实际完成率</w:t>
      </w:r>
      <w:r>
        <w:rPr>
          <w:rFonts w:ascii="Times New Roman" w:hAnsi="Times New Roman" w:eastAsia="Times New Roman" w:cs="Times New Roman"/>
          <w:spacing w:val="1"/>
          <w:sz w:val="28"/>
          <w:szCs w:val="28"/>
        </w:rPr>
        <w:t>=33.3%</w:t>
      </w:r>
      <w:r>
        <w:rPr>
          <w:rFonts w:ascii="Times New Roman" w:hAnsi="Times New Roman" w:eastAsia="Times New Roman" w:cs="Times New Roman"/>
          <w:spacing w:val="-23"/>
          <w:sz w:val="28"/>
          <w:szCs w:val="28"/>
        </w:rPr>
        <w:t xml:space="preserve"> </w:t>
      </w:r>
      <w:r>
        <w:rPr>
          <w:rFonts w:ascii="仿宋" w:hAnsi="仿宋" w:eastAsia="仿宋" w:cs="仿宋"/>
          <w:spacing w:val="1"/>
          <w:sz w:val="28"/>
          <w:szCs w:val="28"/>
        </w:rPr>
        <w:t>。综上，该指标满分</w:t>
      </w:r>
      <w:r>
        <w:rPr>
          <w:rFonts w:ascii="仿宋" w:hAnsi="仿宋" w:eastAsia="仿宋" w:cs="仿宋"/>
          <w:spacing w:val="-56"/>
          <w:sz w:val="28"/>
          <w:szCs w:val="28"/>
        </w:rPr>
        <w:t xml:space="preserve"> </w:t>
      </w:r>
      <w:r>
        <w:rPr>
          <w:rFonts w:ascii="Times New Roman" w:hAnsi="Times New Roman" w:eastAsia="Times New Roman" w:cs="Times New Roman"/>
          <w:spacing w:val="1"/>
          <w:sz w:val="28"/>
          <w:szCs w:val="28"/>
        </w:rPr>
        <w:t>6</w:t>
      </w:r>
      <w:r>
        <w:rPr>
          <w:rFonts w:ascii="Times New Roman" w:hAnsi="Times New Roman" w:eastAsia="Times New Roman" w:cs="Times New Roman"/>
          <w:spacing w:val="27"/>
          <w:w w:val="101"/>
          <w:sz w:val="28"/>
          <w:szCs w:val="28"/>
        </w:rPr>
        <w:t xml:space="preserve"> </w:t>
      </w:r>
      <w:r>
        <w:rPr>
          <w:rFonts w:ascii="仿宋" w:hAnsi="仿宋" w:eastAsia="仿宋" w:cs="仿宋"/>
          <w:spacing w:val="1"/>
          <w:sz w:val="28"/>
          <w:szCs w:val="28"/>
        </w:rPr>
        <w:t>分，得分</w:t>
      </w:r>
      <w:r>
        <w:rPr>
          <w:rFonts w:ascii="Times New Roman" w:hAnsi="Times New Roman" w:eastAsia="Times New Roman" w:cs="Times New Roman"/>
          <w:spacing w:val="1"/>
          <w:sz w:val="28"/>
          <w:szCs w:val="28"/>
        </w:rPr>
        <w:t>=6</w:t>
      </w:r>
    </w:p>
    <w:p>
      <w:pPr>
        <w:spacing w:line="378" w:lineRule="exact"/>
        <w:ind w:left="66"/>
        <w:rPr>
          <w:rFonts w:ascii="仿宋" w:hAnsi="仿宋" w:eastAsia="仿宋" w:cs="仿宋"/>
          <w:sz w:val="28"/>
          <w:szCs w:val="28"/>
        </w:rPr>
      </w:pPr>
      <w:r>
        <w:rPr>
          <w:rFonts w:ascii="仿宋" w:hAnsi="仿宋" w:eastAsia="仿宋" w:cs="仿宋"/>
          <w:spacing w:val="-6"/>
          <w:position w:val="1"/>
          <w:sz w:val="28"/>
          <w:szCs w:val="28"/>
        </w:rPr>
        <w:t>×</w:t>
      </w:r>
      <w:r>
        <w:rPr>
          <w:rFonts w:ascii="Times New Roman" w:hAnsi="Times New Roman" w:eastAsia="Times New Roman" w:cs="Times New Roman"/>
          <w:spacing w:val="-6"/>
          <w:position w:val="1"/>
          <w:sz w:val="28"/>
          <w:szCs w:val="28"/>
        </w:rPr>
        <w:t>33.3%=2.0</w:t>
      </w:r>
      <w:r>
        <w:rPr>
          <w:rFonts w:ascii="Times New Roman" w:hAnsi="Times New Roman" w:eastAsia="Times New Roman" w:cs="Times New Roman"/>
          <w:spacing w:val="20"/>
          <w:position w:val="1"/>
          <w:sz w:val="28"/>
          <w:szCs w:val="28"/>
        </w:rPr>
        <w:t xml:space="preserve"> </w:t>
      </w:r>
      <w:r>
        <w:rPr>
          <w:rFonts w:ascii="仿宋" w:hAnsi="仿宋" w:eastAsia="仿宋" w:cs="仿宋"/>
          <w:spacing w:val="-6"/>
          <w:position w:val="1"/>
          <w:sz w:val="28"/>
          <w:szCs w:val="28"/>
        </w:rPr>
        <w:t>分。</w:t>
      </w:r>
    </w:p>
    <w:p>
      <w:pPr>
        <w:pStyle w:val="2"/>
        <w:spacing w:line="326" w:lineRule="auto"/>
      </w:pPr>
    </w:p>
    <w:p>
      <w:pPr>
        <w:spacing w:before="91" w:line="222" w:lineRule="auto"/>
        <w:ind w:left="582"/>
        <w:rPr>
          <w:rFonts w:ascii="仿宋" w:hAnsi="仿宋" w:eastAsia="仿宋" w:cs="仿宋"/>
          <w:sz w:val="28"/>
          <w:szCs w:val="28"/>
        </w:rPr>
      </w:pPr>
      <w:r>
        <w:rPr>
          <w:rFonts w:ascii="Times New Roman" w:hAnsi="Times New Roman" w:eastAsia="Times New Roman" w:cs="Times New Roman"/>
          <w:b/>
          <w:bCs/>
          <w:spacing w:val="-1"/>
          <w:sz w:val="28"/>
          <w:szCs w:val="28"/>
        </w:rPr>
        <w:t>4.</w:t>
      </w:r>
      <w:r>
        <w:rPr>
          <w:rFonts w:ascii="仿宋" w:hAnsi="仿宋" w:eastAsia="仿宋" w:cs="仿宋"/>
          <w:spacing w:val="-1"/>
          <w:sz w:val="28"/>
          <w:szCs w:val="28"/>
          <w14:textOutline w14:w="5103" w14:cap="flat" w14:cmpd="sng">
            <w14:solidFill>
              <w14:srgbClr w14:val="000000"/>
            </w14:solidFill>
            <w14:prstDash w14:val="solid"/>
            <w14:miter w14:val="10"/>
          </w14:textOutline>
        </w:rPr>
        <w:t>产出成本分析（</w:t>
      </w:r>
      <w:r>
        <w:rPr>
          <w:rFonts w:ascii="Times New Roman" w:hAnsi="Times New Roman" w:eastAsia="Times New Roman" w:cs="Times New Roman"/>
          <w:b/>
          <w:bCs/>
          <w:spacing w:val="-1"/>
          <w:sz w:val="28"/>
          <w:szCs w:val="28"/>
        </w:rPr>
        <w:t>C4</w:t>
      </w:r>
      <w:r>
        <w:rPr>
          <w:rFonts w:ascii="仿宋" w:hAnsi="仿宋" w:eastAsia="仿宋" w:cs="仿宋"/>
          <w:spacing w:val="-1"/>
          <w:sz w:val="28"/>
          <w:szCs w:val="28"/>
          <w14:textOutline w14:w="5103" w14:cap="flat" w14:cmpd="sng">
            <w14:solidFill>
              <w14:srgbClr w14:val="000000"/>
            </w14:solidFill>
            <w14:prstDash w14:val="solid"/>
            <w14:miter w14:val="10"/>
          </w14:textOutline>
        </w:rPr>
        <w:t>）</w:t>
      </w:r>
    </w:p>
    <w:p>
      <w:pPr>
        <w:pStyle w:val="2"/>
        <w:spacing w:line="254" w:lineRule="auto"/>
      </w:pPr>
    </w:p>
    <w:p>
      <w:pPr>
        <w:spacing w:before="92" w:line="222" w:lineRule="auto"/>
        <w:ind w:left="592"/>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）成本节约率（</w:t>
      </w:r>
      <w:r>
        <w:rPr>
          <w:rFonts w:ascii="Times New Roman" w:hAnsi="Times New Roman" w:eastAsia="Times New Roman" w:cs="Times New Roman"/>
          <w:spacing w:val="-2"/>
          <w:sz w:val="28"/>
          <w:szCs w:val="28"/>
        </w:rPr>
        <w:t>C401</w:t>
      </w:r>
      <w:r>
        <w:rPr>
          <w:rFonts w:ascii="仿宋" w:hAnsi="仿宋" w:eastAsia="仿宋" w:cs="仿宋"/>
          <w:spacing w:val="-2"/>
          <w:sz w:val="28"/>
          <w:szCs w:val="28"/>
        </w:rPr>
        <w:t>）</w:t>
      </w:r>
    </w:p>
    <w:p>
      <w:pPr>
        <w:spacing w:before="287" w:line="394" w:lineRule="auto"/>
        <w:ind w:left="37" w:right="80" w:firstLine="555"/>
        <w:rPr>
          <w:rFonts w:ascii="Times New Roman" w:hAnsi="Times New Roman" w:eastAsia="Times New Roman" w:cs="Times New Roman"/>
          <w:sz w:val="28"/>
          <w:szCs w:val="28"/>
        </w:rPr>
      </w:pPr>
      <w:r>
        <w:rPr>
          <w:rFonts w:ascii="仿宋" w:hAnsi="仿宋" w:eastAsia="仿宋" w:cs="仿宋"/>
          <w:spacing w:val="-1"/>
          <w:sz w:val="28"/>
          <w:szCs w:val="28"/>
        </w:rPr>
        <w:t>项目预算资金总额为</w:t>
      </w:r>
      <w:r>
        <w:rPr>
          <w:rFonts w:ascii="仿宋" w:hAnsi="仿宋" w:eastAsia="仿宋" w:cs="仿宋"/>
          <w:spacing w:val="-59"/>
          <w:sz w:val="28"/>
          <w:szCs w:val="28"/>
        </w:rPr>
        <w:t xml:space="preserve"> </w:t>
      </w:r>
      <w:r>
        <w:rPr>
          <w:rFonts w:ascii="Times New Roman" w:hAnsi="Times New Roman" w:eastAsia="Times New Roman" w:cs="Times New Roman"/>
          <w:spacing w:val="-1"/>
          <w:sz w:val="28"/>
          <w:szCs w:val="28"/>
        </w:rPr>
        <w:t>6390.00</w:t>
      </w:r>
      <w:r>
        <w:rPr>
          <w:rFonts w:ascii="Times New Roman" w:hAnsi="Times New Roman" w:eastAsia="Times New Roman" w:cs="Times New Roman"/>
          <w:spacing w:val="24"/>
          <w:w w:val="101"/>
          <w:sz w:val="28"/>
          <w:szCs w:val="28"/>
        </w:rPr>
        <w:t xml:space="preserve"> </w:t>
      </w:r>
      <w:r>
        <w:rPr>
          <w:rFonts w:ascii="仿宋" w:hAnsi="仿宋" w:eastAsia="仿宋" w:cs="仿宋"/>
          <w:spacing w:val="-1"/>
          <w:sz w:val="28"/>
          <w:szCs w:val="28"/>
        </w:rPr>
        <w:t>万元，实际支</w:t>
      </w:r>
      <w:r>
        <w:rPr>
          <w:rFonts w:ascii="仿宋" w:hAnsi="仿宋" w:eastAsia="仿宋" w:cs="仿宋"/>
          <w:spacing w:val="-2"/>
          <w:sz w:val="28"/>
          <w:szCs w:val="28"/>
        </w:rPr>
        <w:t>出总额为</w:t>
      </w:r>
      <w:r>
        <w:rPr>
          <w:rFonts w:ascii="仿宋" w:hAnsi="仿宋" w:eastAsia="仿宋" w:cs="仿宋"/>
          <w:spacing w:val="-55"/>
          <w:sz w:val="28"/>
          <w:szCs w:val="28"/>
        </w:rPr>
        <w:t xml:space="preserve"> </w:t>
      </w:r>
      <w:r>
        <w:rPr>
          <w:rFonts w:ascii="Times New Roman" w:hAnsi="Times New Roman" w:eastAsia="Times New Roman" w:cs="Times New Roman"/>
          <w:spacing w:val="-2"/>
          <w:sz w:val="28"/>
          <w:szCs w:val="28"/>
        </w:rPr>
        <w:t>5600.00</w:t>
      </w:r>
      <w:r>
        <w:rPr>
          <w:rFonts w:ascii="Times New Roman" w:hAnsi="Times New Roman" w:eastAsia="Times New Roman" w:cs="Times New Roman"/>
          <w:spacing w:val="22"/>
          <w:sz w:val="28"/>
          <w:szCs w:val="28"/>
        </w:rPr>
        <w:t xml:space="preserve"> </w:t>
      </w:r>
      <w:r>
        <w:rPr>
          <w:rFonts w:ascii="仿宋" w:hAnsi="仿宋" w:eastAsia="仿宋" w:cs="仿宋"/>
          <w:spacing w:val="-2"/>
          <w:sz w:val="28"/>
          <w:szCs w:val="28"/>
        </w:rPr>
        <w:t>万</w:t>
      </w:r>
      <w:r>
        <w:rPr>
          <w:rFonts w:ascii="仿宋" w:hAnsi="仿宋" w:eastAsia="仿宋" w:cs="仿宋"/>
          <w:sz w:val="28"/>
          <w:szCs w:val="28"/>
        </w:rPr>
        <w:t xml:space="preserve"> </w:t>
      </w:r>
      <w:r>
        <w:rPr>
          <w:rFonts w:ascii="仿宋" w:hAnsi="仿宋" w:eastAsia="仿宋" w:cs="仿宋"/>
          <w:spacing w:val="-3"/>
          <w:sz w:val="28"/>
          <w:szCs w:val="28"/>
        </w:rPr>
        <w:t>元，成本未超过预算，成本节约率</w:t>
      </w:r>
      <w:r>
        <w:rPr>
          <w:rFonts w:ascii="Times New Roman" w:hAnsi="Times New Roman" w:eastAsia="Times New Roman" w:cs="Times New Roman"/>
          <w:spacing w:val="-3"/>
          <w:sz w:val="28"/>
          <w:szCs w:val="28"/>
        </w:rPr>
        <w:t>=[</w:t>
      </w:r>
      <w:r>
        <w:rPr>
          <w:rFonts w:ascii="仿宋" w:hAnsi="仿宋" w:eastAsia="仿宋" w:cs="仿宋"/>
          <w:spacing w:val="-3"/>
          <w:sz w:val="28"/>
          <w:szCs w:val="28"/>
        </w:rPr>
        <w:t>计划成本</w:t>
      </w:r>
      <w:r>
        <w:rPr>
          <w:rFonts w:ascii="Times New Roman" w:hAnsi="Times New Roman" w:eastAsia="Times New Roman" w:cs="Times New Roman"/>
          <w:spacing w:val="-3"/>
          <w:sz w:val="28"/>
          <w:szCs w:val="28"/>
        </w:rPr>
        <w:t>-</w:t>
      </w:r>
      <w:r>
        <w:rPr>
          <w:rFonts w:ascii="仿宋" w:hAnsi="仿宋" w:eastAsia="仿宋" w:cs="仿宋"/>
          <w:spacing w:val="-3"/>
          <w:sz w:val="28"/>
          <w:szCs w:val="28"/>
        </w:rPr>
        <w:t>实际成本</w:t>
      </w:r>
      <w:r>
        <w:rPr>
          <w:rFonts w:ascii="Times New Roman" w:hAnsi="Times New Roman" w:eastAsia="Times New Roman" w:cs="Times New Roman"/>
          <w:spacing w:val="-3"/>
          <w:sz w:val="28"/>
          <w:szCs w:val="28"/>
        </w:rPr>
        <w:t>/</w:t>
      </w:r>
      <w:r>
        <w:rPr>
          <w:rFonts w:ascii="仿宋" w:hAnsi="仿宋" w:eastAsia="仿宋" w:cs="仿宋"/>
          <w:spacing w:val="-4"/>
          <w:sz w:val="28"/>
          <w:szCs w:val="28"/>
        </w:rPr>
        <w:t>计划成本</w:t>
      </w:r>
      <w:r>
        <w:rPr>
          <w:rFonts w:ascii="Times New Roman" w:hAnsi="Times New Roman" w:eastAsia="Times New Roman" w:cs="Times New Roman"/>
          <w:spacing w:val="-4"/>
          <w:sz w:val="28"/>
          <w:szCs w:val="28"/>
        </w:rPr>
        <w:t>]*</w:t>
      </w:r>
      <w:r>
        <w:rPr>
          <w:rFonts w:ascii="Times New Roman" w:hAnsi="Times New Roman" w:eastAsia="Times New Roman" w:cs="Times New Roman"/>
          <w:spacing w:val="-36"/>
          <w:sz w:val="28"/>
          <w:szCs w:val="28"/>
        </w:rPr>
        <w:t xml:space="preserve"> </w:t>
      </w:r>
      <w:r>
        <w:rPr>
          <w:rFonts w:ascii="Times New Roman" w:hAnsi="Times New Roman" w:eastAsia="Times New Roman" w:cs="Times New Roman"/>
          <w:spacing w:val="-4"/>
          <w:sz w:val="28"/>
          <w:szCs w:val="28"/>
        </w:rPr>
        <w:t>1</w:t>
      </w:r>
    </w:p>
    <w:p>
      <w:pPr>
        <w:spacing w:line="378" w:lineRule="exact"/>
        <w:ind w:left="24"/>
        <w:rPr>
          <w:rFonts w:ascii="Times New Roman" w:hAnsi="Times New Roman" w:eastAsia="Times New Roman" w:cs="Times New Roman"/>
          <w:sz w:val="28"/>
          <w:szCs w:val="28"/>
        </w:rPr>
      </w:pPr>
      <w:r>
        <w:rPr>
          <w:rFonts w:ascii="Times New Roman" w:hAnsi="Times New Roman" w:eastAsia="Times New Roman" w:cs="Times New Roman"/>
          <w:spacing w:val="3"/>
          <w:position w:val="3"/>
          <w:sz w:val="28"/>
          <w:szCs w:val="28"/>
        </w:rPr>
        <w:t>00%=[(6390.00-5600)/6390.00]*</w:t>
      </w:r>
      <w:r>
        <w:rPr>
          <w:rFonts w:ascii="Times New Roman" w:hAnsi="Times New Roman" w:eastAsia="Times New Roman" w:cs="Times New Roman"/>
          <w:spacing w:val="-15"/>
          <w:position w:val="3"/>
          <w:sz w:val="28"/>
          <w:szCs w:val="28"/>
        </w:rPr>
        <w:t xml:space="preserve"> </w:t>
      </w:r>
      <w:r>
        <w:rPr>
          <w:rFonts w:ascii="Times New Roman" w:hAnsi="Times New Roman" w:eastAsia="Times New Roman" w:cs="Times New Roman"/>
          <w:spacing w:val="3"/>
          <w:position w:val="3"/>
          <w:sz w:val="28"/>
          <w:szCs w:val="28"/>
        </w:rPr>
        <w:t>100%=</w:t>
      </w:r>
      <w:r>
        <w:rPr>
          <w:rFonts w:ascii="Times New Roman" w:hAnsi="Times New Roman" w:eastAsia="Times New Roman" w:cs="Times New Roman"/>
          <w:spacing w:val="-27"/>
          <w:position w:val="3"/>
          <w:sz w:val="28"/>
          <w:szCs w:val="28"/>
        </w:rPr>
        <w:t xml:space="preserve"> </w:t>
      </w:r>
      <w:r>
        <w:rPr>
          <w:rFonts w:ascii="Times New Roman" w:hAnsi="Times New Roman" w:eastAsia="Times New Roman" w:cs="Times New Roman"/>
          <w:spacing w:val="3"/>
          <w:position w:val="3"/>
          <w:sz w:val="28"/>
          <w:szCs w:val="28"/>
        </w:rPr>
        <w:t>12.4%</w:t>
      </w:r>
      <w:r>
        <w:rPr>
          <w:rFonts w:ascii="Times New Roman" w:hAnsi="Times New Roman" w:eastAsia="Times New Roman" w:cs="Times New Roman"/>
          <w:spacing w:val="-26"/>
          <w:position w:val="3"/>
          <w:sz w:val="28"/>
          <w:szCs w:val="28"/>
        </w:rPr>
        <w:t xml:space="preserve"> </w:t>
      </w:r>
      <w:r>
        <w:rPr>
          <w:rFonts w:ascii="仿宋" w:hAnsi="仿宋" w:eastAsia="仿宋" w:cs="仿宋"/>
          <w:spacing w:val="3"/>
          <w:position w:val="3"/>
          <w:sz w:val="28"/>
          <w:szCs w:val="28"/>
        </w:rPr>
        <w:t>，成本节约率未超过</w:t>
      </w:r>
      <w:r>
        <w:rPr>
          <w:rFonts w:ascii="仿宋" w:hAnsi="仿宋" w:eastAsia="仿宋" w:cs="仿宋"/>
          <w:spacing w:val="-59"/>
          <w:position w:val="3"/>
          <w:sz w:val="28"/>
          <w:szCs w:val="28"/>
        </w:rPr>
        <w:t xml:space="preserve"> </w:t>
      </w:r>
      <w:r>
        <w:rPr>
          <w:rFonts w:ascii="Times New Roman" w:hAnsi="Times New Roman" w:eastAsia="Times New Roman" w:cs="Times New Roman"/>
          <w:spacing w:val="3"/>
          <w:position w:val="3"/>
          <w:sz w:val="28"/>
          <w:szCs w:val="28"/>
        </w:rPr>
        <w:t>2</w:t>
      </w:r>
    </w:p>
    <w:p>
      <w:pPr>
        <w:spacing w:line="378" w:lineRule="exact"/>
        <w:rPr>
          <w:rFonts w:ascii="Times New Roman" w:hAnsi="Times New Roman" w:eastAsia="Times New Roman" w:cs="Times New Roman"/>
          <w:sz w:val="28"/>
          <w:szCs w:val="28"/>
        </w:rPr>
        <w:sectPr>
          <w:footerReference r:id="rId49" w:type="default"/>
          <w:pgSz w:w="11906" w:h="16839"/>
          <w:pgMar w:top="1431" w:right="1718" w:bottom="1223" w:left="1785" w:header="0" w:footer="1046" w:gutter="0"/>
          <w:cols w:space="720" w:num="1"/>
        </w:sectPr>
      </w:pPr>
    </w:p>
    <w:p>
      <w:pPr>
        <w:spacing w:before="128" w:line="378" w:lineRule="exact"/>
        <w:ind w:left="122"/>
        <w:rPr>
          <w:rFonts w:ascii="仿宋" w:hAnsi="仿宋" w:eastAsia="仿宋" w:cs="仿宋"/>
          <w:sz w:val="28"/>
          <w:szCs w:val="28"/>
        </w:rPr>
      </w:pPr>
      <w:r>
        <w:rPr>
          <w:rFonts w:ascii="Times New Roman" w:hAnsi="Times New Roman" w:eastAsia="Times New Roman" w:cs="Times New Roman"/>
          <w:spacing w:val="-3"/>
          <w:position w:val="1"/>
          <w:sz w:val="28"/>
          <w:szCs w:val="28"/>
        </w:rPr>
        <w:t>0%</w:t>
      </w:r>
      <w:r>
        <w:rPr>
          <w:rFonts w:ascii="Times New Roman" w:hAnsi="Times New Roman" w:eastAsia="Times New Roman" w:cs="Times New Roman"/>
          <w:spacing w:val="-26"/>
          <w:position w:val="1"/>
          <w:sz w:val="28"/>
          <w:szCs w:val="28"/>
        </w:rPr>
        <w:t xml:space="preserve"> </w:t>
      </w:r>
      <w:r>
        <w:rPr>
          <w:rFonts w:ascii="仿宋" w:hAnsi="仿宋" w:eastAsia="仿宋" w:cs="仿宋"/>
          <w:spacing w:val="-3"/>
          <w:position w:val="1"/>
          <w:sz w:val="28"/>
          <w:szCs w:val="28"/>
        </w:rPr>
        <w:t>。综上，该指标满分</w:t>
      </w:r>
      <w:r>
        <w:rPr>
          <w:rFonts w:ascii="仿宋" w:hAnsi="仿宋" w:eastAsia="仿宋" w:cs="仿宋"/>
          <w:spacing w:val="-58"/>
          <w:position w:val="1"/>
          <w:sz w:val="28"/>
          <w:szCs w:val="28"/>
        </w:rPr>
        <w:t xml:space="preserve"> </w:t>
      </w:r>
      <w:r>
        <w:rPr>
          <w:rFonts w:ascii="Times New Roman" w:hAnsi="Times New Roman" w:eastAsia="Times New Roman" w:cs="Times New Roman"/>
          <w:spacing w:val="-3"/>
          <w:position w:val="1"/>
          <w:sz w:val="28"/>
          <w:szCs w:val="28"/>
        </w:rPr>
        <w:t>7</w:t>
      </w:r>
      <w:r>
        <w:rPr>
          <w:rFonts w:ascii="Times New Roman" w:hAnsi="Times New Roman" w:eastAsia="Times New Roman" w:cs="Times New Roman"/>
          <w:spacing w:val="20"/>
          <w:w w:val="101"/>
          <w:position w:val="1"/>
          <w:sz w:val="28"/>
          <w:szCs w:val="28"/>
        </w:rPr>
        <w:t xml:space="preserve"> </w:t>
      </w:r>
      <w:r>
        <w:rPr>
          <w:rFonts w:ascii="仿宋" w:hAnsi="仿宋" w:eastAsia="仿宋" w:cs="仿宋"/>
          <w:spacing w:val="-3"/>
          <w:position w:val="1"/>
          <w:sz w:val="28"/>
          <w:szCs w:val="28"/>
        </w:rPr>
        <w:t>分，得分</w:t>
      </w:r>
      <w:r>
        <w:rPr>
          <w:rFonts w:ascii="Times New Roman" w:hAnsi="Times New Roman" w:eastAsia="Times New Roman" w:cs="Times New Roman"/>
          <w:spacing w:val="-3"/>
          <w:position w:val="1"/>
          <w:sz w:val="28"/>
          <w:szCs w:val="28"/>
        </w:rPr>
        <w:t>=7</w:t>
      </w:r>
      <w:r>
        <w:rPr>
          <w:rFonts w:ascii="仿宋" w:hAnsi="仿宋" w:eastAsia="仿宋" w:cs="仿宋"/>
          <w:spacing w:val="-3"/>
          <w:position w:val="1"/>
          <w:sz w:val="28"/>
          <w:szCs w:val="28"/>
        </w:rPr>
        <w:t>×（</w:t>
      </w:r>
      <w:r>
        <w:rPr>
          <w:rFonts w:ascii="Times New Roman" w:hAnsi="Times New Roman" w:eastAsia="Times New Roman" w:cs="Times New Roman"/>
          <w:spacing w:val="-3"/>
          <w:position w:val="1"/>
          <w:sz w:val="28"/>
          <w:szCs w:val="28"/>
        </w:rPr>
        <w:t>12.4%/20%</w:t>
      </w:r>
      <w:r>
        <w:rPr>
          <w:rFonts w:ascii="仿宋" w:hAnsi="仿宋" w:eastAsia="仿宋" w:cs="仿宋"/>
          <w:spacing w:val="-3"/>
          <w:position w:val="1"/>
          <w:sz w:val="28"/>
          <w:szCs w:val="28"/>
        </w:rPr>
        <w:t>）</w:t>
      </w:r>
      <w:r>
        <w:rPr>
          <w:rFonts w:ascii="Times New Roman" w:hAnsi="Times New Roman" w:eastAsia="Times New Roman" w:cs="Times New Roman"/>
          <w:spacing w:val="-3"/>
          <w:position w:val="1"/>
          <w:sz w:val="28"/>
          <w:szCs w:val="28"/>
        </w:rPr>
        <w:t>=4.3</w:t>
      </w:r>
      <w:r>
        <w:rPr>
          <w:rFonts w:ascii="Times New Roman" w:hAnsi="Times New Roman" w:eastAsia="Times New Roman" w:cs="Times New Roman"/>
          <w:spacing w:val="20"/>
          <w:position w:val="1"/>
          <w:sz w:val="28"/>
          <w:szCs w:val="28"/>
        </w:rPr>
        <w:t xml:space="preserve"> </w:t>
      </w:r>
      <w:r>
        <w:rPr>
          <w:rFonts w:ascii="仿宋" w:hAnsi="仿宋" w:eastAsia="仿宋" w:cs="仿宋"/>
          <w:spacing w:val="-3"/>
          <w:position w:val="1"/>
          <w:sz w:val="28"/>
          <w:szCs w:val="28"/>
        </w:rPr>
        <w:t>分。</w:t>
      </w:r>
    </w:p>
    <w:p>
      <w:pPr>
        <w:pStyle w:val="2"/>
        <w:spacing w:line="326" w:lineRule="auto"/>
      </w:pPr>
    </w:p>
    <w:p>
      <w:pPr>
        <w:spacing w:before="91" w:line="222" w:lineRule="auto"/>
        <w:ind w:left="691"/>
        <w:outlineLvl w:val="1"/>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（四）项目效益分析</w:t>
      </w:r>
    </w:p>
    <w:p>
      <w:pPr>
        <w:pStyle w:val="2"/>
        <w:spacing w:line="254" w:lineRule="auto"/>
      </w:pPr>
    </w:p>
    <w:p>
      <w:pPr>
        <w:spacing w:before="91" w:line="624" w:lineRule="exact"/>
        <w:ind w:left="691"/>
        <w:rPr>
          <w:rFonts w:ascii="仿宋" w:hAnsi="仿宋" w:eastAsia="仿宋" w:cs="仿宋"/>
          <w:sz w:val="28"/>
          <w:szCs w:val="28"/>
        </w:rPr>
      </w:pPr>
      <w:r>
        <w:rPr>
          <w:rFonts w:ascii="仿宋" w:hAnsi="仿宋" w:eastAsia="仿宋" w:cs="仿宋"/>
          <w:spacing w:val="-1"/>
          <w:position w:val="26"/>
          <w:sz w:val="28"/>
          <w:szCs w:val="28"/>
        </w:rPr>
        <w:t>项目效益是对项目实施效益及满意度进行分析，权重分</w:t>
      </w:r>
      <w:r>
        <w:rPr>
          <w:rFonts w:ascii="仿宋" w:hAnsi="仿宋" w:eastAsia="仿宋" w:cs="仿宋"/>
          <w:spacing w:val="-35"/>
          <w:position w:val="26"/>
          <w:sz w:val="28"/>
          <w:szCs w:val="28"/>
        </w:rPr>
        <w:t xml:space="preserve"> </w:t>
      </w:r>
      <w:r>
        <w:rPr>
          <w:rFonts w:ascii="Times New Roman" w:hAnsi="Times New Roman" w:eastAsia="Times New Roman" w:cs="Times New Roman"/>
          <w:spacing w:val="-2"/>
          <w:position w:val="26"/>
          <w:sz w:val="28"/>
          <w:szCs w:val="28"/>
        </w:rPr>
        <w:t>15</w:t>
      </w:r>
      <w:r>
        <w:rPr>
          <w:rFonts w:ascii="Times New Roman" w:hAnsi="Times New Roman" w:eastAsia="Times New Roman" w:cs="Times New Roman"/>
          <w:spacing w:val="22"/>
          <w:w w:val="101"/>
          <w:position w:val="26"/>
          <w:sz w:val="28"/>
          <w:szCs w:val="28"/>
        </w:rPr>
        <w:t xml:space="preserve"> </w:t>
      </w:r>
      <w:r>
        <w:rPr>
          <w:rFonts w:ascii="仿宋" w:hAnsi="仿宋" w:eastAsia="仿宋" w:cs="仿宋"/>
          <w:spacing w:val="-2"/>
          <w:position w:val="26"/>
          <w:sz w:val="28"/>
          <w:szCs w:val="28"/>
        </w:rPr>
        <w:t>分，</w:t>
      </w:r>
    </w:p>
    <w:p>
      <w:pPr>
        <w:spacing w:before="1" w:line="222" w:lineRule="auto"/>
        <w:ind w:left="136"/>
        <w:rPr>
          <w:rFonts w:ascii="仿宋" w:hAnsi="仿宋" w:eastAsia="仿宋" w:cs="仿宋"/>
          <w:sz w:val="28"/>
          <w:szCs w:val="28"/>
        </w:rPr>
      </w:pPr>
      <w:r>
        <w:rPr>
          <w:rFonts w:ascii="仿宋" w:hAnsi="仿宋" w:eastAsia="仿宋" w:cs="仿宋"/>
          <w:spacing w:val="-5"/>
          <w:sz w:val="28"/>
          <w:szCs w:val="28"/>
        </w:rPr>
        <w:t>实际得分</w:t>
      </w:r>
      <w:r>
        <w:rPr>
          <w:rFonts w:ascii="仿宋" w:hAnsi="仿宋" w:eastAsia="仿宋" w:cs="仿宋"/>
          <w:spacing w:val="-38"/>
          <w:sz w:val="28"/>
          <w:szCs w:val="28"/>
        </w:rPr>
        <w:t xml:space="preserve"> </w:t>
      </w:r>
      <w:r>
        <w:rPr>
          <w:rFonts w:ascii="Times New Roman" w:hAnsi="Times New Roman" w:eastAsia="Times New Roman" w:cs="Times New Roman"/>
          <w:spacing w:val="-5"/>
          <w:sz w:val="28"/>
          <w:szCs w:val="28"/>
        </w:rPr>
        <w:t>15</w:t>
      </w:r>
      <w:r>
        <w:rPr>
          <w:rFonts w:ascii="Times New Roman" w:hAnsi="Times New Roman" w:eastAsia="Times New Roman" w:cs="Times New Roman"/>
          <w:spacing w:val="20"/>
          <w:sz w:val="28"/>
          <w:szCs w:val="28"/>
        </w:rPr>
        <w:t xml:space="preserve"> </w:t>
      </w:r>
      <w:r>
        <w:rPr>
          <w:rFonts w:ascii="仿宋" w:hAnsi="仿宋" w:eastAsia="仿宋" w:cs="仿宋"/>
          <w:spacing w:val="-5"/>
          <w:sz w:val="28"/>
          <w:szCs w:val="28"/>
        </w:rPr>
        <w:t>分，得分率</w:t>
      </w:r>
      <w:r>
        <w:rPr>
          <w:rFonts w:ascii="仿宋" w:hAnsi="仿宋" w:eastAsia="仿宋" w:cs="仿宋"/>
          <w:spacing w:val="-40"/>
          <w:sz w:val="28"/>
          <w:szCs w:val="28"/>
        </w:rPr>
        <w:t xml:space="preserve"> </w:t>
      </w:r>
      <w:r>
        <w:rPr>
          <w:rFonts w:ascii="Times New Roman" w:hAnsi="Times New Roman" w:eastAsia="Times New Roman" w:cs="Times New Roman"/>
          <w:spacing w:val="-5"/>
          <w:sz w:val="28"/>
          <w:szCs w:val="28"/>
        </w:rPr>
        <w:t>100%</w:t>
      </w:r>
      <w:r>
        <w:rPr>
          <w:rFonts w:ascii="Times New Roman" w:hAnsi="Times New Roman" w:eastAsia="Times New Roman" w:cs="Times New Roman"/>
          <w:spacing w:val="-32"/>
          <w:sz w:val="28"/>
          <w:szCs w:val="28"/>
        </w:rPr>
        <w:t xml:space="preserve"> </w:t>
      </w:r>
      <w:r>
        <w:rPr>
          <w:rFonts w:ascii="仿宋" w:hAnsi="仿宋" w:eastAsia="仿宋" w:cs="仿宋"/>
          <w:spacing w:val="-5"/>
          <w:sz w:val="28"/>
          <w:szCs w:val="28"/>
        </w:rPr>
        <w:t>。各指标得分情况见表</w:t>
      </w:r>
      <w:r>
        <w:rPr>
          <w:rFonts w:ascii="仿宋" w:hAnsi="仿宋" w:eastAsia="仿宋" w:cs="仿宋"/>
          <w:spacing w:val="-66"/>
          <w:sz w:val="28"/>
          <w:szCs w:val="28"/>
        </w:rPr>
        <w:t xml:space="preserve"> </w:t>
      </w:r>
      <w:r>
        <w:rPr>
          <w:rFonts w:ascii="Times New Roman" w:hAnsi="Times New Roman" w:eastAsia="Times New Roman" w:cs="Times New Roman"/>
          <w:spacing w:val="-5"/>
          <w:sz w:val="28"/>
          <w:szCs w:val="28"/>
        </w:rPr>
        <w:t>4</w:t>
      </w:r>
      <w:r>
        <w:rPr>
          <w:rFonts w:ascii="Times New Roman" w:hAnsi="Times New Roman" w:eastAsia="Times New Roman" w:cs="Times New Roman"/>
          <w:spacing w:val="-6"/>
          <w:sz w:val="28"/>
          <w:szCs w:val="28"/>
        </w:rPr>
        <w:t>-4</w:t>
      </w:r>
      <w:r>
        <w:rPr>
          <w:rFonts w:ascii="仿宋" w:hAnsi="仿宋" w:eastAsia="仿宋" w:cs="仿宋"/>
          <w:spacing w:val="-6"/>
          <w:sz w:val="28"/>
          <w:szCs w:val="28"/>
        </w:rPr>
        <w:t>。</w:t>
      </w:r>
    </w:p>
    <w:p>
      <w:pPr>
        <w:spacing w:before="227" w:line="222" w:lineRule="auto"/>
        <w:ind w:left="2768"/>
        <w:rPr>
          <w:rFonts w:ascii="仿宋" w:hAnsi="仿宋" w:eastAsia="仿宋" w:cs="仿宋"/>
          <w:sz w:val="24"/>
          <w:szCs w:val="24"/>
        </w:rPr>
      </w:pPr>
      <w:r>
        <w:rPr>
          <w:rFonts w:ascii="仿宋" w:hAnsi="仿宋" w:eastAsia="仿宋" w:cs="仿宋"/>
          <w:spacing w:val="-2"/>
          <w:sz w:val="24"/>
          <w:szCs w:val="24"/>
          <w14:textOutline w14:w="4358" w14:cap="flat" w14:cmpd="sng">
            <w14:solidFill>
              <w14:srgbClr w14:val="000000"/>
            </w14:solidFill>
            <w14:prstDash w14:val="solid"/>
            <w14:miter w14:val="10"/>
          </w14:textOutline>
        </w:rPr>
        <w:t>表</w:t>
      </w:r>
      <w:r>
        <w:rPr>
          <w:rFonts w:ascii="仿宋" w:hAnsi="仿宋" w:eastAsia="仿宋" w:cs="仿宋"/>
          <w:spacing w:val="-42"/>
          <w:sz w:val="24"/>
          <w:szCs w:val="24"/>
        </w:rPr>
        <w:t xml:space="preserve"> </w:t>
      </w:r>
      <w:r>
        <w:rPr>
          <w:rFonts w:ascii="Times New Roman" w:hAnsi="Times New Roman" w:eastAsia="Times New Roman" w:cs="Times New Roman"/>
          <w:b/>
          <w:bCs/>
          <w:spacing w:val="-2"/>
          <w:sz w:val="24"/>
          <w:szCs w:val="24"/>
        </w:rPr>
        <w:t>4-4</w:t>
      </w:r>
      <w:r>
        <w:rPr>
          <w:rFonts w:ascii="仿宋" w:hAnsi="仿宋" w:eastAsia="仿宋" w:cs="仿宋"/>
          <w:spacing w:val="-2"/>
          <w:sz w:val="24"/>
          <w:szCs w:val="24"/>
          <w14:textOutline w14:w="4358" w14:cap="flat" w14:cmpd="sng">
            <w14:solidFill>
              <w14:srgbClr w14:val="000000"/>
            </w14:solidFill>
            <w14:prstDash w14:val="solid"/>
            <w14:miter w14:val="10"/>
          </w14:textOutline>
        </w:rPr>
        <w:t>：项目效益指标及分值</w:t>
      </w:r>
    </w:p>
    <w:p>
      <w:pPr>
        <w:spacing w:line="65" w:lineRule="exact"/>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7"/>
        <w:gridCol w:w="877"/>
        <w:gridCol w:w="994"/>
        <w:gridCol w:w="573"/>
        <w:gridCol w:w="2291"/>
        <w:gridCol w:w="2400"/>
        <w:gridCol w:w="60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7" w:hRule="atLeast"/>
        </w:trPr>
        <w:tc>
          <w:tcPr>
            <w:tcW w:w="787" w:type="dxa"/>
            <w:shd w:val="clear" w:color="auto" w:fill="A6A6A6"/>
            <w:vAlign w:val="top"/>
          </w:tcPr>
          <w:p>
            <w:pPr>
              <w:pStyle w:val="6"/>
              <w:spacing w:before="65" w:line="249" w:lineRule="auto"/>
              <w:ind w:left="164" w:right="153" w:firstLine="3"/>
            </w:pPr>
            <w:r>
              <w:rPr>
                <w:spacing w:val="-10"/>
                <w14:textOutline w14:w="4358" w14:cap="flat" w14:cmpd="sng">
                  <w14:solidFill>
                    <w14:srgbClr w14:val="000000"/>
                  </w14:solidFill>
                  <w14:prstDash w14:val="solid"/>
                  <w14:miter w14:val="10"/>
                </w14:textOutline>
              </w:rPr>
              <w:t>一级</w:t>
            </w:r>
            <w:r>
              <w:t xml:space="preserve"> </w:t>
            </w:r>
            <w:r>
              <w:rPr>
                <w:spacing w:val="-8"/>
                <w14:textOutline w14:w="4358" w14:cap="flat" w14:cmpd="sng">
                  <w14:solidFill>
                    <w14:srgbClr w14:val="000000"/>
                  </w14:solidFill>
                  <w14:prstDash w14:val="solid"/>
                  <w14:miter w14:val="10"/>
                </w14:textOutline>
              </w:rPr>
              <w:t>指标</w:t>
            </w:r>
          </w:p>
        </w:tc>
        <w:tc>
          <w:tcPr>
            <w:tcW w:w="877" w:type="dxa"/>
            <w:shd w:val="clear" w:color="auto" w:fill="A6A6A6"/>
            <w:vAlign w:val="top"/>
          </w:tcPr>
          <w:p>
            <w:pPr>
              <w:pStyle w:val="6"/>
              <w:spacing w:before="65" w:line="358" w:lineRule="exact"/>
              <w:ind w:left="217"/>
            </w:pPr>
            <w:r>
              <w:rPr>
                <w:spacing w:val="-3"/>
                <w:position w:val="8"/>
                <w14:textOutline w14:w="4358" w14:cap="flat" w14:cmpd="sng">
                  <w14:solidFill>
                    <w14:srgbClr w14:val="000000"/>
                  </w14:solidFill>
                  <w14:prstDash w14:val="solid"/>
                  <w14:miter w14:val="10"/>
                </w14:textOutline>
              </w:rPr>
              <w:t>二级</w:t>
            </w:r>
          </w:p>
          <w:p>
            <w:pPr>
              <w:pStyle w:val="6"/>
              <w:spacing w:line="222" w:lineRule="auto"/>
              <w:ind w:left="210"/>
            </w:pPr>
            <w:r>
              <w:rPr>
                <w:spacing w:val="-8"/>
                <w14:textOutline w14:w="4358" w14:cap="flat" w14:cmpd="sng">
                  <w14:solidFill>
                    <w14:srgbClr w14:val="000000"/>
                  </w14:solidFill>
                  <w14:prstDash w14:val="solid"/>
                  <w14:miter w14:val="10"/>
                </w14:textOutline>
              </w:rPr>
              <w:t>指标</w:t>
            </w:r>
          </w:p>
        </w:tc>
        <w:tc>
          <w:tcPr>
            <w:tcW w:w="994" w:type="dxa"/>
            <w:shd w:val="clear" w:color="auto" w:fill="A6A6A6"/>
            <w:vAlign w:val="top"/>
          </w:tcPr>
          <w:p>
            <w:pPr>
              <w:pStyle w:val="6"/>
              <w:spacing w:before="65" w:line="249" w:lineRule="auto"/>
              <w:ind w:left="387" w:right="133" w:hanging="232"/>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573" w:type="dxa"/>
            <w:shd w:val="clear" w:color="auto" w:fill="A6A6A6"/>
            <w:textDirection w:val="tbRlV"/>
            <w:vAlign w:val="top"/>
          </w:tcPr>
          <w:p>
            <w:pPr>
              <w:pStyle w:val="6"/>
              <w:spacing w:before="163" w:line="203" w:lineRule="auto"/>
              <w:ind w:left="65"/>
            </w:pPr>
            <w:r>
              <w:rPr>
                <w:spacing w:val="5"/>
                <w14:textOutline w14:w="4358" w14:cap="flat" w14:cmpd="sng">
                  <w14:solidFill>
                    <w14:srgbClr w14:val="000000"/>
                  </w14:solidFill>
                  <w14:prstDash w14:val="solid"/>
                  <w14:miter w14:val="10"/>
                </w14:textOutline>
              </w:rPr>
              <w:t>分</w:t>
            </w:r>
            <w:r>
              <w:rPr>
                <w:spacing w:val="-8"/>
              </w:rPr>
              <w:t xml:space="preserve"> </w:t>
            </w:r>
            <w:r>
              <w:rPr>
                <w:spacing w:val="5"/>
                <w14:textOutline w14:w="4358" w14:cap="flat" w14:cmpd="sng">
                  <w14:solidFill>
                    <w14:srgbClr w14:val="000000"/>
                  </w14:solidFill>
                  <w14:prstDash w14:val="solid"/>
                  <w14:miter w14:val="10"/>
                </w14:textOutline>
              </w:rPr>
              <w:t>值</w:t>
            </w:r>
          </w:p>
        </w:tc>
        <w:tc>
          <w:tcPr>
            <w:tcW w:w="2291" w:type="dxa"/>
            <w:shd w:val="clear" w:color="auto" w:fill="A6A6A6"/>
            <w:vAlign w:val="top"/>
          </w:tcPr>
          <w:p>
            <w:pPr>
              <w:pStyle w:val="6"/>
              <w:spacing w:before="243" w:line="222" w:lineRule="auto"/>
              <w:ind w:left="678"/>
            </w:pPr>
            <w:r>
              <w:rPr>
                <w:spacing w:val="-4"/>
                <w14:textOutline w14:w="4358" w14:cap="flat" w14:cmpd="sng">
                  <w14:solidFill>
                    <w14:srgbClr w14:val="000000"/>
                  </w14:solidFill>
                  <w14:prstDash w14:val="solid"/>
                  <w14:miter w14:val="10"/>
                </w14:textOutline>
              </w:rPr>
              <w:t>评分标准</w:t>
            </w:r>
          </w:p>
        </w:tc>
        <w:tc>
          <w:tcPr>
            <w:tcW w:w="2400" w:type="dxa"/>
            <w:shd w:val="clear" w:color="auto" w:fill="A6A6A6"/>
            <w:vAlign w:val="top"/>
          </w:tcPr>
          <w:p>
            <w:pPr>
              <w:pStyle w:val="6"/>
              <w:spacing w:before="243" w:line="222" w:lineRule="auto"/>
              <w:ind w:left="738"/>
            </w:pPr>
            <w:r>
              <w:rPr>
                <w:spacing w:val="-5"/>
                <w14:textOutline w14:w="4358" w14:cap="flat" w14:cmpd="sng">
                  <w14:solidFill>
                    <w14:srgbClr w14:val="000000"/>
                  </w14:solidFill>
                  <w14:prstDash w14:val="solid"/>
                  <w14:miter w14:val="10"/>
                </w14:textOutline>
              </w:rPr>
              <w:t>完成情况</w:t>
            </w:r>
          </w:p>
        </w:tc>
        <w:tc>
          <w:tcPr>
            <w:tcW w:w="604" w:type="dxa"/>
            <w:shd w:val="clear" w:color="auto" w:fill="A6A6A6"/>
            <w:textDirection w:val="tbRlV"/>
            <w:vAlign w:val="top"/>
          </w:tcPr>
          <w:p>
            <w:pPr>
              <w:pStyle w:val="6"/>
              <w:spacing w:before="181" w:line="201" w:lineRule="auto"/>
              <w:ind w:left="65"/>
            </w:pPr>
            <w:r>
              <w:rPr>
                <w:spacing w:val="5"/>
                <w14:textOutline w14:w="4358" w14:cap="flat" w14:cmpd="sng">
                  <w14:solidFill>
                    <w14:srgbClr w14:val="000000"/>
                  </w14:solidFill>
                  <w14:prstDash w14:val="solid"/>
                  <w14:miter w14:val="10"/>
                </w14:textOutline>
              </w:rPr>
              <w:t>得</w:t>
            </w:r>
            <w:r>
              <w:rPr>
                <w:spacing w:val="-8"/>
              </w:rPr>
              <w:t xml:space="preserve"> </w:t>
            </w:r>
            <w:r>
              <w:rPr>
                <w:spacing w:val="5"/>
                <w14:textOutline w14:w="4358" w14:cap="flat" w14:cmpd="sng">
                  <w14:solidFill>
                    <w14:srgbClr w14:val="000000"/>
                  </w14:solidFill>
                  <w14:prstDash w14:val="solid"/>
                  <w14:miter w14:val="1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3" w:hRule="atLeast"/>
        </w:trPr>
        <w:tc>
          <w:tcPr>
            <w:tcW w:w="787" w:type="dxa"/>
            <w:vMerge w:val="restart"/>
            <w:tcBorders>
              <w:bottom w:val="nil"/>
            </w:tcBorders>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before="69" w:line="185" w:lineRule="auto"/>
              <w:ind w:left="308"/>
              <w:rPr>
                <w:rFonts w:ascii="Times New Roman" w:hAnsi="Times New Roman" w:eastAsia="Times New Roman" w:cs="Times New Roman"/>
                <w:sz w:val="24"/>
                <w:szCs w:val="24"/>
              </w:rPr>
            </w:pPr>
            <w:r>
              <w:rPr>
                <w:rFonts w:ascii="Times New Roman" w:hAnsi="Times New Roman" w:eastAsia="Times New Roman" w:cs="Times New Roman"/>
                <w:sz w:val="24"/>
                <w:szCs w:val="24"/>
              </w:rPr>
              <w:t>D</w:t>
            </w:r>
          </w:p>
          <w:p>
            <w:pPr>
              <w:pStyle w:val="6"/>
              <w:spacing w:before="100" w:line="263" w:lineRule="auto"/>
              <w:ind w:left="169" w:right="151" w:firstLine="120"/>
              <w:jc w:val="both"/>
            </w:pPr>
            <w:r>
              <w:rPr>
                <w:spacing w:val="-20"/>
              </w:rPr>
              <w:t>效</w:t>
            </w:r>
            <w:r>
              <w:t xml:space="preserve">  </w:t>
            </w:r>
            <w:r>
              <w:rPr>
                <w:spacing w:val="41"/>
                <w:w w:val="125"/>
              </w:rPr>
              <w:t>益</w:t>
            </w:r>
            <w:r>
              <w:t xml:space="preserve">  </w:t>
            </w:r>
            <w:r>
              <w:rPr>
                <w:spacing w:val="-7"/>
              </w:rPr>
              <w:t>（</w:t>
            </w:r>
            <w:r>
              <w:rPr>
                <w:rFonts w:ascii="Times New Roman" w:hAnsi="Times New Roman" w:eastAsia="Times New Roman" w:cs="Times New Roman"/>
                <w:spacing w:val="-7"/>
              </w:rPr>
              <w:t>15</w:t>
            </w:r>
            <w:r>
              <w:rPr>
                <w:rFonts w:ascii="Times New Roman" w:hAnsi="Times New Roman" w:eastAsia="Times New Roman" w:cs="Times New Roman"/>
                <w:spacing w:val="1"/>
              </w:rPr>
              <w:t xml:space="preserve"> </w:t>
            </w:r>
            <w:r>
              <w:rPr>
                <w:spacing w:val="-10"/>
              </w:rPr>
              <w:t>分）</w:t>
            </w:r>
          </w:p>
        </w:tc>
        <w:tc>
          <w:tcPr>
            <w:tcW w:w="877" w:type="dxa"/>
            <w:vMerge w:val="restart"/>
            <w:tcBorders>
              <w:bottom w:val="nil"/>
            </w:tcBorders>
            <w:vAlign w:val="top"/>
          </w:tcPr>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pStyle w:val="6"/>
              <w:spacing w:before="78" w:line="261" w:lineRule="auto"/>
              <w:ind w:left="212" w:right="142" w:hanging="72"/>
              <w:jc w:val="both"/>
            </w:pPr>
            <w:r>
              <w:rPr>
                <w:rFonts w:ascii="Times New Roman" w:hAnsi="Times New Roman" w:eastAsia="Times New Roman" w:cs="Times New Roman"/>
                <w:spacing w:val="-8"/>
              </w:rPr>
              <w:t>D1</w:t>
            </w:r>
            <w:r>
              <w:rPr>
                <w:rFonts w:ascii="Times New Roman" w:hAnsi="Times New Roman" w:eastAsia="Times New Roman" w:cs="Times New Roman"/>
                <w:spacing w:val="18"/>
              </w:rPr>
              <w:t xml:space="preserve"> </w:t>
            </w:r>
            <w:r>
              <w:rPr>
                <w:spacing w:val="-8"/>
              </w:rPr>
              <w:t>项</w:t>
            </w:r>
            <w:r>
              <w:t xml:space="preserve"> </w:t>
            </w:r>
            <w:r>
              <w:rPr>
                <w:spacing w:val="-10"/>
              </w:rPr>
              <w:t>目效</w:t>
            </w:r>
            <w:r>
              <w:t xml:space="preserve"> </w:t>
            </w:r>
            <w:r>
              <w:rPr>
                <w:spacing w:val="-10"/>
              </w:rPr>
              <w:t>益）</w:t>
            </w:r>
          </w:p>
        </w:tc>
        <w:tc>
          <w:tcPr>
            <w:tcW w:w="994" w:type="dxa"/>
            <w:vAlign w:val="top"/>
          </w:tcPr>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D101</w:t>
            </w:r>
          </w:p>
          <w:p>
            <w:pPr>
              <w:pStyle w:val="6"/>
              <w:spacing w:before="99" w:line="221" w:lineRule="auto"/>
              <w:ind w:left="150"/>
            </w:pPr>
            <w:r>
              <w:rPr>
                <w:spacing w:val="-6"/>
              </w:rPr>
              <w:t>保护和</w:t>
            </w:r>
          </w:p>
          <w:p>
            <w:pPr>
              <w:pStyle w:val="6"/>
              <w:spacing w:before="73" w:line="222" w:lineRule="auto"/>
              <w:ind w:left="162"/>
            </w:pPr>
            <w:r>
              <w:rPr>
                <w:spacing w:val="-10"/>
              </w:rPr>
              <w:t>改善灌</w:t>
            </w:r>
          </w:p>
          <w:p>
            <w:pPr>
              <w:pStyle w:val="6"/>
              <w:spacing w:before="70" w:line="226" w:lineRule="auto"/>
              <w:ind w:left="169"/>
            </w:pPr>
            <w:r>
              <w:rPr>
                <w:spacing w:val="-13"/>
              </w:rPr>
              <w:t>区生态</w:t>
            </w:r>
          </w:p>
          <w:p>
            <w:pPr>
              <w:pStyle w:val="6"/>
              <w:spacing w:before="64" w:line="222" w:lineRule="auto"/>
              <w:ind w:left="269"/>
            </w:pPr>
            <w:r>
              <w:rPr>
                <w:spacing w:val="-8"/>
              </w:rPr>
              <w:t>环境</w:t>
            </w:r>
          </w:p>
        </w:tc>
        <w:tc>
          <w:tcPr>
            <w:tcW w:w="573" w:type="dxa"/>
            <w:vAlign w:val="top"/>
          </w:tcPr>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69" w:line="188" w:lineRule="auto"/>
              <w:ind w:left="234"/>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291" w:type="dxa"/>
            <w:vAlign w:val="top"/>
          </w:tcPr>
          <w:p>
            <w:pPr>
              <w:pStyle w:val="6"/>
              <w:spacing w:before="61" w:line="268" w:lineRule="auto"/>
              <w:ind w:left="120" w:right="102"/>
              <w:jc w:val="both"/>
            </w:pPr>
            <w:r>
              <w:rPr>
                <w:spacing w:val="-12"/>
              </w:rPr>
              <w:t>项目的社会效益。项</w:t>
            </w:r>
            <w:r>
              <w:rPr>
                <w:spacing w:val="6"/>
              </w:rPr>
              <w:t xml:space="preserve"> </w:t>
            </w:r>
            <w:r>
              <w:rPr>
                <w:spacing w:val="17"/>
              </w:rPr>
              <w:t>目实施后对改善项</w:t>
            </w:r>
            <w:r>
              <w:rPr>
                <w:spacing w:val="5"/>
              </w:rPr>
              <w:t xml:space="preserve"> </w:t>
            </w:r>
            <w:r>
              <w:rPr>
                <w:spacing w:val="17"/>
              </w:rPr>
              <w:t>目区社会服务质量</w:t>
            </w:r>
            <w:r>
              <w:rPr>
                <w:spacing w:val="3"/>
              </w:rPr>
              <w:t xml:space="preserve"> </w:t>
            </w:r>
            <w:r>
              <w:rPr>
                <w:spacing w:val="-12"/>
              </w:rPr>
              <w:t>的影响程度，通过问</w:t>
            </w:r>
            <w:r>
              <w:rPr>
                <w:spacing w:val="7"/>
              </w:rPr>
              <w:t xml:space="preserve"> </w:t>
            </w:r>
            <w:r>
              <w:rPr>
                <w:spacing w:val="17"/>
              </w:rPr>
              <w:t>卷形式调查项目是</w:t>
            </w:r>
            <w:r>
              <w:rPr>
                <w:spacing w:val="3"/>
              </w:rPr>
              <w:t xml:space="preserve"> </w:t>
            </w:r>
            <w:r>
              <w:rPr>
                <w:spacing w:val="17"/>
              </w:rPr>
              <w:t>否有效保护和改善</w:t>
            </w:r>
            <w:r>
              <w:rPr>
                <w:spacing w:val="3"/>
              </w:rPr>
              <w:t xml:space="preserve"> </w:t>
            </w:r>
            <w:r>
              <w:rPr>
                <w:spacing w:val="-3"/>
              </w:rPr>
              <w:t>灌区生态环境。</w:t>
            </w:r>
          </w:p>
          <w:p>
            <w:pPr>
              <w:pStyle w:val="6"/>
              <w:spacing w:before="70" w:line="249" w:lineRule="auto"/>
              <w:ind w:left="141" w:right="102" w:hanging="23"/>
            </w:pPr>
            <w:r>
              <w:rPr>
                <w:spacing w:val="17"/>
              </w:rPr>
              <w:t>有效保护和改善灌</w:t>
            </w:r>
            <w:r>
              <w:rPr>
                <w:spacing w:val="5"/>
              </w:rPr>
              <w:t xml:space="preserve"> </w:t>
            </w:r>
            <w:r>
              <w:rPr>
                <w:spacing w:val="-9"/>
              </w:rPr>
              <w:t>区生态环境（</w:t>
            </w:r>
            <w:r>
              <w:rPr>
                <w:rFonts w:ascii="Times New Roman" w:hAnsi="Times New Roman" w:eastAsia="Times New Roman" w:cs="Times New Roman"/>
                <w:spacing w:val="-9"/>
              </w:rPr>
              <w:t>3</w:t>
            </w:r>
            <w:r>
              <w:rPr>
                <w:rFonts w:ascii="Times New Roman" w:hAnsi="Times New Roman" w:eastAsia="Times New Roman" w:cs="Times New Roman"/>
                <w:spacing w:val="22"/>
                <w:w w:val="101"/>
              </w:rPr>
              <w:t xml:space="preserve"> </w:t>
            </w:r>
            <w:r>
              <w:rPr>
                <w:spacing w:val="-9"/>
              </w:rPr>
              <w:t>分）</w:t>
            </w:r>
          </w:p>
        </w:tc>
        <w:tc>
          <w:tcPr>
            <w:tcW w:w="2400" w:type="dxa"/>
            <w:vAlign w:val="top"/>
          </w:tcPr>
          <w:p>
            <w:pPr>
              <w:pStyle w:val="6"/>
              <w:spacing w:before="59" w:line="270" w:lineRule="auto"/>
              <w:ind w:left="110" w:right="102" w:firstLine="11"/>
              <w:jc w:val="both"/>
            </w:pPr>
            <w:r>
              <w:rPr>
                <w:spacing w:val="-2"/>
              </w:rPr>
              <w:t>根据《民丰县水利局</w:t>
            </w:r>
            <w:r>
              <w:t xml:space="preserve"> </w:t>
            </w:r>
            <w:r>
              <w:rPr>
                <w:rFonts w:ascii="Times New Roman" w:hAnsi="Times New Roman" w:eastAsia="Times New Roman" w:cs="Times New Roman"/>
                <w:spacing w:val="-17"/>
              </w:rPr>
              <w:t xml:space="preserve">2024  </w:t>
            </w:r>
            <w:r>
              <w:rPr>
                <w:spacing w:val="-17"/>
              </w:rPr>
              <w:t>年</w:t>
            </w:r>
            <w:r>
              <w:rPr>
                <w:spacing w:val="-63"/>
              </w:rPr>
              <w:t xml:space="preserve"> </w:t>
            </w:r>
            <w:r>
              <w:rPr>
                <w:spacing w:val="-17"/>
              </w:rPr>
              <w:t>和</w:t>
            </w:r>
            <w:r>
              <w:rPr>
                <w:spacing w:val="-36"/>
              </w:rPr>
              <w:t xml:space="preserve"> </w:t>
            </w:r>
            <w:r>
              <w:rPr>
                <w:spacing w:val="-17"/>
              </w:rPr>
              <w:t>田</w:t>
            </w:r>
            <w:r>
              <w:rPr>
                <w:spacing w:val="-68"/>
              </w:rPr>
              <w:t xml:space="preserve"> </w:t>
            </w:r>
            <w:r>
              <w:rPr>
                <w:spacing w:val="-17"/>
              </w:rPr>
              <w:t>地</w:t>
            </w:r>
            <w:r>
              <w:rPr>
                <w:spacing w:val="-50"/>
              </w:rPr>
              <w:t xml:space="preserve"> </w:t>
            </w:r>
            <w:r>
              <w:rPr>
                <w:spacing w:val="-17"/>
              </w:rPr>
              <w:t>区</w:t>
            </w:r>
            <w:r>
              <w:rPr>
                <w:spacing w:val="-39"/>
              </w:rPr>
              <w:t xml:space="preserve"> </w:t>
            </w:r>
            <w:r>
              <w:rPr>
                <w:spacing w:val="-17"/>
              </w:rPr>
              <w:t>民</w:t>
            </w:r>
            <w:r>
              <w:t xml:space="preserve"> </w:t>
            </w:r>
            <w:r>
              <w:rPr>
                <w:spacing w:val="2"/>
              </w:rPr>
              <w:t>丰县安迪尔中型灌区</w:t>
            </w:r>
            <w:r>
              <w:t xml:space="preserve"> </w:t>
            </w:r>
            <w:r>
              <w:rPr>
                <w:spacing w:val="2"/>
              </w:rPr>
              <w:t>续建配套与节水改造</w:t>
            </w:r>
            <w:r>
              <w:t xml:space="preserve"> </w:t>
            </w:r>
            <w:r>
              <w:rPr>
                <w:spacing w:val="32"/>
              </w:rPr>
              <w:t>工程项目满意度报</w:t>
            </w:r>
            <w:r>
              <w:rPr>
                <w:spacing w:val="1"/>
              </w:rPr>
              <w:t xml:space="preserve"> </w:t>
            </w:r>
            <w:r>
              <w:rPr>
                <w:spacing w:val="2"/>
              </w:rPr>
              <w:t>告》，所有参与问卷</w:t>
            </w:r>
            <w:r>
              <w:t xml:space="preserve"> </w:t>
            </w:r>
            <w:r>
              <w:rPr>
                <w:spacing w:val="2"/>
              </w:rPr>
              <w:t>调查人均认为该项目</w:t>
            </w:r>
            <w:r>
              <w:t xml:space="preserve"> </w:t>
            </w:r>
            <w:r>
              <w:rPr>
                <w:spacing w:val="2"/>
              </w:rPr>
              <w:t xml:space="preserve">实施有助于保护和改 </w:t>
            </w:r>
            <w:r>
              <w:rPr>
                <w:spacing w:val="-1"/>
              </w:rPr>
              <w:t>善灌区生态环境。</w:t>
            </w:r>
          </w:p>
        </w:tc>
        <w:tc>
          <w:tcPr>
            <w:tcW w:w="604" w:type="dxa"/>
            <w:vAlign w:val="top"/>
          </w:tcPr>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69" w:line="188" w:lineRule="auto"/>
              <w:ind w:left="250"/>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2" w:hRule="atLeast"/>
        </w:trPr>
        <w:tc>
          <w:tcPr>
            <w:tcW w:w="787" w:type="dxa"/>
            <w:vMerge w:val="continue"/>
            <w:tcBorders>
              <w:top w:val="nil"/>
              <w:bottom w:val="nil"/>
            </w:tcBorders>
            <w:vAlign w:val="top"/>
          </w:tcPr>
          <w:p>
            <w:pPr>
              <w:rPr>
                <w:rFonts w:ascii="Arial"/>
                <w:sz w:val="21"/>
              </w:rPr>
            </w:pPr>
          </w:p>
        </w:tc>
        <w:tc>
          <w:tcPr>
            <w:tcW w:w="877" w:type="dxa"/>
            <w:vMerge w:val="continue"/>
            <w:tcBorders>
              <w:top w:val="nil"/>
              <w:bottom w:val="nil"/>
            </w:tcBorders>
            <w:vAlign w:val="top"/>
          </w:tcPr>
          <w:p>
            <w:pPr>
              <w:rPr>
                <w:rFonts w:ascii="Arial"/>
                <w:sz w:val="21"/>
              </w:rPr>
            </w:pPr>
          </w:p>
        </w:tc>
        <w:tc>
          <w:tcPr>
            <w:tcW w:w="994" w:type="dxa"/>
            <w:vAlign w:val="top"/>
          </w:tcPr>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D102</w:t>
            </w:r>
          </w:p>
          <w:p>
            <w:pPr>
              <w:pStyle w:val="6"/>
              <w:spacing w:before="101" w:line="222" w:lineRule="auto"/>
              <w:ind w:left="148"/>
            </w:pPr>
            <w:r>
              <w:rPr>
                <w:spacing w:val="-6"/>
              </w:rPr>
              <w:t>促进生</w:t>
            </w:r>
          </w:p>
          <w:p>
            <w:pPr>
              <w:pStyle w:val="6"/>
              <w:spacing w:before="72" w:line="222" w:lineRule="auto"/>
              <w:ind w:left="158"/>
            </w:pPr>
            <w:r>
              <w:rPr>
                <w:spacing w:val="-9"/>
              </w:rPr>
              <w:t>态环境</w:t>
            </w:r>
          </w:p>
          <w:p>
            <w:pPr>
              <w:pStyle w:val="6"/>
              <w:spacing w:before="68" w:line="220" w:lineRule="auto"/>
              <w:ind w:left="185"/>
            </w:pPr>
            <w:r>
              <w:rPr>
                <w:spacing w:val="-18"/>
              </w:rPr>
              <w:t>良性发</w:t>
            </w:r>
          </w:p>
          <w:p>
            <w:pPr>
              <w:pStyle w:val="6"/>
              <w:spacing w:before="75" w:line="224" w:lineRule="auto"/>
              <w:ind w:left="390"/>
            </w:pPr>
            <w:r>
              <w:t>展</w:t>
            </w:r>
          </w:p>
        </w:tc>
        <w:tc>
          <w:tcPr>
            <w:tcW w:w="573"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before="69" w:line="188" w:lineRule="auto"/>
              <w:ind w:left="234"/>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291" w:type="dxa"/>
            <w:vAlign w:val="top"/>
          </w:tcPr>
          <w:p>
            <w:pPr>
              <w:pStyle w:val="6"/>
              <w:spacing w:before="60" w:line="268" w:lineRule="auto"/>
              <w:ind w:left="118" w:right="102" w:firstLine="3"/>
              <w:jc w:val="both"/>
            </w:pPr>
            <w:r>
              <w:rPr>
                <w:spacing w:val="-12"/>
              </w:rPr>
              <w:t>项目的生态效益。项</w:t>
            </w:r>
            <w:r>
              <w:rPr>
                <w:spacing w:val="6"/>
              </w:rPr>
              <w:t xml:space="preserve"> </w:t>
            </w:r>
            <w:r>
              <w:rPr>
                <w:spacing w:val="18"/>
              </w:rPr>
              <w:t>目实施后对促进生</w:t>
            </w:r>
            <w:r>
              <w:t xml:space="preserve"> </w:t>
            </w:r>
            <w:r>
              <w:rPr>
                <w:spacing w:val="17"/>
              </w:rPr>
              <w:t>态环境良性发展的</w:t>
            </w:r>
            <w:r>
              <w:rPr>
                <w:spacing w:val="5"/>
              </w:rPr>
              <w:t xml:space="preserve"> </w:t>
            </w:r>
            <w:r>
              <w:rPr>
                <w:spacing w:val="-11"/>
              </w:rPr>
              <w:t>影响程度，通过问卷</w:t>
            </w:r>
            <w:r>
              <w:t xml:space="preserve"> </w:t>
            </w:r>
            <w:r>
              <w:rPr>
                <w:spacing w:val="17"/>
              </w:rPr>
              <w:t>形式调查项目是否</w:t>
            </w:r>
            <w:r>
              <w:rPr>
                <w:spacing w:val="5"/>
              </w:rPr>
              <w:t xml:space="preserve"> </w:t>
            </w:r>
            <w:r>
              <w:rPr>
                <w:spacing w:val="17"/>
              </w:rPr>
              <w:t>有效促进生态环境</w:t>
            </w:r>
            <w:r>
              <w:rPr>
                <w:spacing w:val="5"/>
              </w:rPr>
              <w:t xml:space="preserve"> </w:t>
            </w:r>
            <w:r>
              <w:rPr>
                <w:spacing w:val="-3"/>
              </w:rPr>
              <w:t>良性发展。</w:t>
            </w:r>
          </w:p>
          <w:p>
            <w:pPr>
              <w:pStyle w:val="6"/>
              <w:spacing w:before="70" w:line="249" w:lineRule="auto"/>
              <w:ind w:left="156" w:right="105" w:hanging="38"/>
            </w:pPr>
            <w:r>
              <w:rPr>
                <w:spacing w:val="17"/>
              </w:rPr>
              <w:t>有效促进生态环境</w:t>
            </w:r>
            <w:r>
              <w:rPr>
                <w:spacing w:val="5"/>
              </w:rPr>
              <w:t xml:space="preserve"> </w:t>
            </w:r>
            <w:r>
              <w:rPr>
                <w:spacing w:val="-9"/>
              </w:rPr>
              <w:t>良性发展（</w:t>
            </w:r>
            <w:r>
              <w:rPr>
                <w:rFonts w:ascii="Times New Roman" w:hAnsi="Times New Roman" w:eastAsia="Times New Roman" w:cs="Times New Roman"/>
                <w:spacing w:val="-9"/>
              </w:rPr>
              <w:t>3</w:t>
            </w:r>
            <w:r>
              <w:rPr>
                <w:rFonts w:ascii="Times New Roman" w:hAnsi="Times New Roman" w:eastAsia="Times New Roman" w:cs="Times New Roman"/>
                <w:spacing w:val="19"/>
              </w:rPr>
              <w:t xml:space="preserve"> </w:t>
            </w:r>
            <w:r>
              <w:rPr>
                <w:spacing w:val="-9"/>
              </w:rPr>
              <w:t>分）</w:t>
            </w:r>
          </w:p>
        </w:tc>
        <w:tc>
          <w:tcPr>
            <w:tcW w:w="2400" w:type="dxa"/>
            <w:vAlign w:val="top"/>
          </w:tcPr>
          <w:p>
            <w:pPr>
              <w:pStyle w:val="6"/>
              <w:spacing w:before="58" w:line="270" w:lineRule="auto"/>
              <w:ind w:left="110" w:right="102" w:firstLine="11"/>
              <w:jc w:val="both"/>
            </w:pPr>
            <w:r>
              <w:rPr>
                <w:spacing w:val="-2"/>
              </w:rPr>
              <w:t>根据《民丰县水利局</w:t>
            </w:r>
            <w:r>
              <w:t xml:space="preserve"> </w:t>
            </w:r>
            <w:r>
              <w:rPr>
                <w:rFonts w:ascii="Times New Roman" w:hAnsi="Times New Roman" w:eastAsia="Times New Roman" w:cs="Times New Roman"/>
                <w:spacing w:val="-17"/>
              </w:rPr>
              <w:t xml:space="preserve">2024  </w:t>
            </w:r>
            <w:r>
              <w:rPr>
                <w:spacing w:val="-17"/>
              </w:rPr>
              <w:t>年</w:t>
            </w:r>
            <w:r>
              <w:rPr>
                <w:spacing w:val="-63"/>
              </w:rPr>
              <w:t xml:space="preserve"> </w:t>
            </w:r>
            <w:r>
              <w:rPr>
                <w:spacing w:val="-17"/>
              </w:rPr>
              <w:t>和</w:t>
            </w:r>
            <w:r>
              <w:rPr>
                <w:spacing w:val="-36"/>
              </w:rPr>
              <w:t xml:space="preserve"> </w:t>
            </w:r>
            <w:r>
              <w:rPr>
                <w:spacing w:val="-17"/>
              </w:rPr>
              <w:t>田</w:t>
            </w:r>
            <w:r>
              <w:rPr>
                <w:spacing w:val="-68"/>
              </w:rPr>
              <w:t xml:space="preserve"> </w:t>
            </w:r>
            <w:r>
              <w:rPr>
                <w:spacing w:val="-17"/>
              </w:rPr>
              <w:t>地</w:t>
            </w:r>
            <w:r>
              <w:rPr>
                <w:spacing w:val="-50"/>
              </w:rPr>
              <w:t xml:space="preserve"> </w:t>
            </w:r>
            <w:r>
              <w:rPr>
                <w:spacing w:val="-17"/>
              </w:rPr>
              <w:t>区</w:t>
            </w:r>
            <w:r>
              <w:rPr>
                <w:spacing w:val="-39"/>
              </w:rPr>
              <w:t xml:space="preserve"> </w:t>
            </w:r>
            <w:r>
              <w:rPr>
                <w:spacing w:val="-17"/>
              </w:rPr>
              <w:t>民</w:t>
            </w:r>
            <w:r>
              <w:t xml:space="preserve"> </w:t>
            </w:r>
            <w:r>
              <w:rPr>
                <w:spacing w:val="2"/>
              </w:rPr>
              <w:t>丰县安迪尔中型灌区</w:t>
            </w:r>
            <w:r>
              <w:t xml:space="preserve"> </w:t>
            </w:r>
            <w:r>
              <w:rPr>
                <w:spacing w:val="2"/>
              </w:rPr>
              <w:t>续建配套与节水改造</w:t>
            </w:r>
            <w:r>
              <w:t xml:space="preserve"> </w:t>
            </w:r>
            <w:r>
              <w:rPr>
                <w:spacing w:val="32"/>
              </w:rPr>
              <w:t>工程项目满意度报</w:t>
            </w:r>
            <w:r>
              <w:rPr>
                <w:spacing w:val="1"/>
              </w:rPr>
              <w:t xml:space="preserve"> </w:t>
            </w:r>
            <w:r>
              <w:rPr>
                <w:spacing w:val="2"/>
              </w:rPr>
              <w:t>告》，所有参与问卷</w:t>
            </w:r>
            <w:r>
              <w:t xml:space="preserve"> </w:t>
            </w:r>
            <w:r>
              <w:rPr>
                <w:spacing w:val="2"/>
              </w:rPr>
              <w:t>调查的人均认为该项</w:t>
            </w:r>
            <w:r>
              <w:t xml:space="preserve"> </w:t>
            </w:r>
            <w:r>
              <w:rPr>
                <w:spacing w:val="2"/>
              </w:rPr>
              <w:t xml:space="preserve">目实施有助于促进生 </w:t>
            </w:r>
            <w:r>
              <w:rPr>
                <w:spacing w:val="-1"/>
              </w:rPr>
              <w:t>态环境良性发展。</w:t>
            </w:r>
          </w:p>
        </w:tc>
        <w:tc>
          <w:tcPr>
            <w:tcW w:w="604"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before="69" w:line="188" w:lineRule="auto"/>
              <w:ind w:left="250"/>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5" w:hRule="atLeast"/>
        </w:trPr>
        <w:tc>
          <w:tcPr>
            <w:tcW w:w="787" w:type="dxa"/>
            <w:vMerge w:val="continue"/>
            <w:tcBorders>
              <w:top w:val="nil"/>
            </w:tcBorders>
            <w:vAlign w:val="top"/>
          </w:tcPr>
          <w:p>
            <w:pPr>
              <w:rPr>
                <w:rFonts w:ascii="Arial"/>
                <w:sz w:val="21"/>
              </w:rPr>
            </w:pPr>
          </w:p>
        </w:tc>
        <w:tc>
          <w:tcPr>
            <w:tcW w:w="877" w:type="dxa"/>
            <w:vMerge w:val="continue"/>
            <w:tcBorders>
              <w:top w:val="nil"/>
            </w:tcBorders>
            <w:vAlign w:val="top"/>
          </w:tcPr>
          <w:p>
            <w:pPr>
              <w:rPr>
                <w:rFonts w:ascii="Arial"/>
                <w:sz w:val="21"/>
              </w:rPr>
            </w:pPr>
          </w:p>
        </w:tc>
        <w:tc>
          <w:tcPr>
            <w:tcW w:w="994" w:type="dxa"/>
            <w:vAlign w:val="top"/>
          </w:tcPr>
          <w:p>
            <w:pPr>
              <w:spacing w:line="249"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69" w:line="265" w:lineRule="auto"/>
              <w:ind w:left="149" w:right="135" w:firstLine="81"/>
              <w:jc w:val="both"/>
            </w:pPr>
            <w:r>
              <w:rPr>
                <w:rFonts w:ascii="Times New Roman" w:hAnsi="Times New Roman" w:eastAsia="Times New Roman" w:cs="Times New Roman"/>
                <w:spacing w:val="-2"/>
              </w:rPr>
              <w:t xml:space="preserve">D103  </w:t>
            </w:r>
            <w:r>
              <w:rPr>
                <w:spacing w:val="-6"/>
              </w:rPr>
              <w:t>实现灌</w:t>
            </w:r>
            <w:r>
              <w:rPr>
                <w:spacing w:val="1"/>
              </w:rPr>
              <w:t xml:space="preserve"> </w:t>
            </w:r>
            <w:r>
              <w:rPr>
                <w:spacing w:val="-6"/>
              </w:rPr>
              <w:t>区水资</w:t>
            </w:r>
            <w:r>
              <w:rPr>
                <w:spacing w:val="1"/>
              </w:rPr>
              <w:t xml:space="preserve"> </w:t>
            </w:r>
            <w:r>
              <w:rPr>
                <w:spacing w:val="-6"/>
              </w:rPr>
              <w:t>源可持</w:t>
            </w:r>
            <w:r>
              <w:rPr>
                <w:spacing w:val="1"/>
              </w:rPr>
              <w:t xml:space="preserve"> </w:t>
            </w:r>
            <w:r>
              <w:rPr>
                <w:spacing w:val="-6"/>
              </w:rPr>
              <w:t>续利用</w:t>
            </w:r>
          </w:p>
        </w:tc>
        <w:tc>
          <w:tcPr>
            <w:tcW w:w="573" w:type="dxa"/>
            <w:vAlign w:val="top"/>
          </w:tcPr>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291" w:type="dxa"/>
            <w:vAlign w:val="top"/>
          </w:tcPr>
          <w:p>
            <w:pPr>
              <w:pStyle w:val="6"/>
              <w:spacing w:before="67" w:line="269" w:lineRule="auto"/>
              <w:ind w:left="119" w:right="58" w:firstLine="1"/>
              <w:jc w:val="both"/>
            </w:pPr>
            <w:r>
              <w:rPr>
                <w:spacing w:val="-6"/>
              </w:rPr>
              <w:t>项目的可持续影响。</w:t>
            </w:r>
            <w:r>
              <w:t xml:space="preserve"> </w:t>
            </w:r>
            <w:r>
              <w:rPr>
                <w:spacing w:val="17"/>
              </w:rPr>
              <w:t>项目实施后对实现</w:t>
            </w:r>
            <w:r>
              <w:rPr>
                <w:spacing w:val="3"/>
              </w:rPr>
              <w:t xml:space="preserve"> </w:t>
            </w:r>
            <w:r>
              <w:rPr>
                <w:spacing w:val="17"/>
              </w:rPr>
              <w:t>灌区水资源可持续</w:t>
            </w:r>
            <w:r>
              <w:rPr>
                <w:spacing w:val="3"/>
              </w:rPr>
              <w:t xml:space="preserve"> </w:t>
            </w:r>
            <w:r>
              <w:rPr>
                <w:spacing w:val="-12"/>
              </w:rPr>
              <w:t>利用的影响程度，通</w:t>
            </w:r>
            <w:r>
              <w:rPr>
                <w:spacing w:val="7"/>
              </w:rPr>
              <w:t xml:space="preserve"> </w:t>
            </w:r>
            <w:r>
              <w:rPr>
                <w:spacing w:val="17"/>
              </w:rPr>
              <w:t>过问卷形式调查项</w:t>
            </w:r>
            <w:r>
              <w:rPr>
                <w:spacing w:val="3"/>
              </w:rPr>
              <w:t xml:space="preserve"> </w:t>
            </w:r>
            <w:r>
              <w:rPr>
                <w:spacing w:val="17"/>
              </w:rPr>
              <w:t>目是否有效实现灌</w:t>
            </w:r>
            <w:r>
              <w:rPr>
                <w:spacing w:val="6"/>
              </w:rPr>
              <w:t xml:space="preserve"> </w:t>
            </w:r>
            <w:r>
              <w:rPr>
                <w:spacing w:val="17"/>
              </w:rPr>
              <w:t>区水资源可持续利</w:t>
            </w:r>
            <w:r>
              <w:rPr>
                <w:spacing w:val="3"/>
              </w:rPr>
              <w:t xml:space="preserve"> </w:t>
            </w:r>
            <w:r>
              <w:rPr>
                <w:spacing w:val="-8"/>
              </w:rPr>
              <w:t>用。</w:t>
            </w:r>
          </w:p>
          <w:p>
            <w:pPr>
              <w:pStyle w:val="6"/>
              <w:spacing w:before="69" w:line="222" w:lineRule="auto"/>
              <w:ind w:left="118"/>
            </w:pPr>
            <w:r>
              <w:rPr>
                <w:spacing w:val="17"/>
              </w:rPr>
              <w:t>有效实现灌区水资</w:t>
            </w:r>
          </w:p>
        </w:tc>
        <w:tc>
          <w:tcPr>
            <w:tcW w:w="2400" w:type="dxa"/>
            <w:vAlign w:val="top"/>
          </w:tcPr>
          <w:p>
            <w:pPr>
              <w:pStyle w:val="6"/>
              <w:spacing w:before="64" w:line="270" w:lineRule="auto"/>
              <w:ind w:left="110" w:right="102" w:firstLine="11"/>
              <w:jc w:val="both"/>
            </w:pPr>
            <w:r>
              <w:rPr>
                <w:spacing w:val="-2"/>
              </w:rPr>
              <w:t>根据《民丰县水利局</w:t>
            </w:r>
            <w:r>
              <w:t xml:space="preserve"> </w:t>
            </w:r>
            <w:r>
              <w:rPr>
                <w:rFonts w:ascii="Times New Roman" w:hAnsi="Times New Roman" w:eastAsia="Times New Roman" w:cs="Times New Roman"/>
                <w:spacing w:val="-17"/>
              </w:rPr>
              <w:t xml:space="preserve">2024  </w:t>
            </w:r>
            <w:r>
              <w:rPr>
                <w:spacing w:val="-17"/>
              </w:rPr>
              <w:t>年</w:t>
            </w:r>
            <w:r>
              <w:rPr>
                <w:spacing w:val="-63"/>
              </w:rPr>
              <w:t xml:space="preserve"> </w:t>
            </w:r>
            <w:r>
              <w:rPr>
                <w:spacing w:val="-17"/>
              </w:rPr>
              <w:t>和</w:t>
            </w:r>
            <w:r>
              <w:rPr>
                <w:spacing w:val="-36"/>
              </w:rPr>
              <w:t xml:space="preserve"> </w:t>
            </w:r>
            <w:r>
              <w:rPr>
                <w:spacing w:val="-17"/>
              </w:rPr>
              <w:t>田</w:t>
            </w:r>
            <w:r>
              <w:rPr>
                <w:spacing w:val="-68"/>
              </w:rPr>
              <w:t xml:space="preserve"> </w:t>
            </w:r>
            <w:r>
              <w:rPr>
                <w:spacing w:val="-17"/>
              </w:rPr>
              <w:t>地</w:t>
            </w:r>
            <w:r>
              <w:rPr>
                <w:spacing w:val="-50"/>
              </w:rPr>
              <w:t xml:space="preserve"> </w:t>
            </w:r>
            <w:r>
              <w:rPr>
                <w:spacing w:val="-17"/>
              </w:rPr>
              <w:t>区</w:t>
            </w:r>
            <w:r>
              <w:rPr>
                <w:spacing w:val="-39"/>
              </w:rPr>
              <w:t xml:space="preserve"> </w:t>
            </w:r>
            <w:r>
              <w:rPr>
                <w:spacing w:val="-17"/>
              </w:rPr>
              <w:t>民</w:t>
            </w:r>
            <w:r>
              <w:t xml:space="preserve"> </w:t>
            </w:r>
            <w:r>
              <w:rPr>
                <w:spacing w:val="2"/>
              </w:rPr>
              <w:t>丰县安迪尔中型灌区</w:t>
            </w:r>
            <w:r>
              <w:t xml:space="preserve"> </w:t>
            </w:r>
            <w:r>
              <w:rPr>
                <w:spacing w:val="2"/>
              </w:rPr>
              <w:t>续建配套与节水改造</w:t>
            </w:r>
            <w:r>
              <w:t xml:space="preserve"> </w:t>
            </w:r>
            <w:r>
              <w:rPr>
                <w:spacing w:val="32"/>
              </w:rPr>
              <w:t>工程项目满意度报</w:t>
            </w:r>
            <w:r>
              <w:rPr>
                <w:spacing w:val="1"/>
              </w:rPr>
              <w:t xml:space="preserve"> </w:t>
            </w:r>
            <w:r>
              <w:rPr>
                <w:spacing w:val="2"/>
              </w:rPr>
              <w:t>告》，所有参与问卷</w:t>
            </w:r>
            <w:r>
              <w:t xml:space="preserve"> </w:t>
            </w:r>
            <w:r>
              <w:rPr>
                <w:spacing w:val="2"/>
              </w:rPr>
              <w:t>调查的人均认为该项</w:t>
            </w:r>
            <w:r>
              <w:t xml:space="preserve"> </w:t>
            </w:r>
            <w:r>
              <w:rPr>
                <w:spacing w:val="2"/>
              </w:rPr>
              <w:t xml:space="preserve">目实施有助于实现灌 </w:t>
            </w:r>
            <w:r>
              <w:rPr>
                <w:spacing w:val="32"/>
              </w:rPr>
              <w:t>区水资源可持续利</w:t>
            </w:r>
          </w:p>
        </w:tc>
        <w:tc>
          <w:tcPr>
            <w:tcW w:w="604" w:type="dxa"/>
            <w:vAlign w:val="top"/>
          </w:tcPr>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before="69" w:line="188" w:lineRule="auto"/>
              <w:ind w:left="244"/>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bl>
    <w:p>
      <w:pPr>
        <w:pStyle w:val="2"/>
      </w:pPr>
    </w:p>
    <w:p>
      <w:pPr>
        <w:sectPr>
          <w:footerReference r:id="rId50" w:type="default"/>
          <w:pgSz w:w="11906" w:h="16839"/>
          <w:pgMar w:top="1431" w:right="1687" w:bottom="1223" w:left="1687" w:header="0" w:footer="1046" w:gutter="0"/>
          <w:cols w:space="720" w:num="1"/>
        </w:sectPr>
      </w:pPr>
    </w:p>
    <w:p>
      <w:pPr>
        <w:spacing w:line="91" w:lineRule="auto"/>
        <w:rPr>
          <w:rFonts w:ascii="Arial"/>
          <w:sz w:val="2"/>
        </w:rPr>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7"/>
        <w:gridCol w:w="877"/>
        <w:gridCol w:w="994"/>
        <w:gridCol w:w="573"/>
        <w:gridCol w:w="2291"/>
        <w:gridCol w:w="2400"/>
        <w:gridCol w:w="60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7" w:hRule="atLeast"/>
        </w:trPr>
        <w:tc>
          <w:tcPr>
            <w:tcW w:w="787" w:type="dxa"/>
            <w:shd w:val="clear" w:color="auto" w:fill="A6A6A6"/>
            <w:vAlign w:val="top"/>
          </w:tcPr>
          <w:p>
            <w:pPr>
              <w:pStyle w:val="6"/>
              <w:spacing w:before="65" w:line="249" w:lineRule="auto"/>
              <w:ind w:left="164" w:right="153" w:firstLine="3"/>
            </w:pPr>
            <w:r>
              <w:rPr>
                <w:spacing w:val="-10"/>
                <w14:textOutline w14:w="4358" w14:cap="flat" w14:cmpd="sng">
                  <w14:solidFill>
                    <w14:srgbClr w14:val="000000"/>
                  </w14:solidFill>
                  <w14:prstDash w14:val="solid"/>
                  <w14:miter w14:val="10"/>
                </w14:textOutline>
              </w:rPr>
              <w:t>一级</w:t>
            </w:r>
            <w:r>
              <w:t xml:space="preserve"> </w:t>
            </w:r>
            <w:r>
              <w:rPr>
                <w:spacing w:val="-8"/>
                <w14:textOutline w14:w="4358" w14:cap="flat" w14:cmpd="sng">
                  <w14:solidFill>
                    <w14:srgbClr w14:val="000000"/>
                  </w14:solidFill>
                  <w14:prstDash w14:val="solid"/>
                  <w14:miter w14:val="10"/>
                </w14:textOutline>
              </w:rPr>
              <w:t>指标</w:t>
            </w:r>
          </w:p>
        </w:tc>
        <w:tc>
          <w:tcPr>
            <w:tcW w:w="877" w:type="dxa"/>
            <w:shd w:val="clear" w:color="auto" w:fill="A6A6A6"/>
            <w:vAlign w:val="top"/>
          </w:tcPr>
          <w:p>
            <w:pPr>
              <w:pStyle w:val="6"/>
              <w:spacing w:before="65" w:line="358" w:lineRule="exact"/>
              <w:ind w:left="217"/>
            </w:pPr>
            <w:r>
              <w:rPr>
                <w:spacing w:val="-3"/>
                <w:position w:val="8"/>
                <w14:textOutline w14:w="4358" w14:cap="flat" w14:cmpd="sng">
                  <w14:solidFill>
                    <w14:srgbClr w14:val="000000"/>
                  </w14:solidFill>
                  <w14:prstDash w14:val="solid"/>
                  <w14:miter w14:val="10"/>
                </w14:textOutline>
              </w:rPr>
              <w:t>二级</w:t>
            </w:r>
          </w:p>
          <w:p>
            <w:pPr>
              <w:pStyle w:val="6"/>
              <w:spacing w:line="222" w:lineRule="auto"/>
              <w:ind w:left="210"/>
            </w:pPr>
            <w:r>
              <w:rPr>
                <w:spacing w:val="-8"/>
                <w14:textOutline w14:w="4358" w14:cap="flat" w14:cmpd="sng">
                  <w14:solidFill>
                    <w14:srgbClr w14:val="000000"/>
                  </w14:solidFill>
                  <w14:prstDash w14:val="solid"/>
                  <w14:miter w14:val="10"/>
                </w14:textOutline>
              </w:rPr>
              <w:t>指标</w:t>
            </w:r>
          </w:p>
        </w:tc>
        <w:tc>
          <w:tcPr>
            <w:tcW w:w="994" w:type="dxa"/>
            <w:shd w:val="clear" w:color="auto" w:fill="A6A6A6"/>
            <w:vAlign w:val="top"/>
          </w:tcPr>
          <w:p>
            <w:pPr>
              <w:pStyle w:val="6"/>
              <w:spacing w:before="65" w:line="249" w:lineRule="auto"/>
              <w:ind w:left="387" w:right="133" w:hanging="232"/>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573" w:type="dxa"/>
            <w:shd w:val="clear" w:color="auto" w:fill="A6A6A6"/>
            <w:textDirection w:val="tbRlV"/>
            <w:vAlign w:val="top"/>
          </w:tcPr>
          <w:p>
            <w:pPr>
              <w:pStyle w:val="6"/>
              <w:spacing w:before="163" w:line="203" w:lineRule="auto"/>
              <w:ind w:left="65"/>
            </w:pPr>
            <w:r>
              <w:rPr>
                <w:spacing w:val="5"/>
                <w14:textOutline w14:w="4358" w14:cap="flat" w14:cmpd="sng">
                  <w14:solidFill>
                    <w14:srgbClr w14:val="000000"/>
                  </w14:solidFill>
                  <w14:prstDash w14:val="solid"/>
                  <w14:miter w14:val="10"/>
                </w14:textOutline>
              </w:rPr>
              <w:t>分</w:t>
            </w:r>
            <w:r>
              <w:rPr>
                <w:spacing w:val="-8"/>
              </w:rPr>
              <w:t xml:space="preserve"> </w:t>
            </w:r>
            <w:r>
              <w:rPr>
                <w:spacing w:val="5"/>
                <w14:textOutline w14:w="4358" w14:cap="flat" w14:cmpd="sng">
                  <w14:solidFill>
                    <w14:srgbClr w14:val="000000"/>
                  </w14:solidFill>
                  <w14:prstDash w14:val="solid"/>
                  <w14:miter w14:val="10"/>
                </w14:textOutline>
              </w:rPr>
              <w:t>值</w:t>
            </w:r>
          </w:p>
        </w:tc>
        <w:tc>
          <w:tcPr>
            <w:tcW w:w="2291" w:type="dxa"/>
            <w:shd w:val="clear" w:color="auto" w:fill="A6A6A6"/>
            <w:vAlign w:val="top"/>
          </w:tcPr>
          <w:p>
            <w:pPr>
              <w:pStyle w:val="6"/>
              <w:spacing w:before="243" w:line="222" w:lineRule="auto"/>
              <w:ind w:left="678"/>
            </w:pPr>
            <w:r>
              <w:rPr>
                <w:spacing w:val="-4"/>
                <w14:textOutline w14:w="4358" w14:cap="flat" w14:cmpd="sng">
                  <w14:solidFill>
                    <w14:srgbClr w14:val="000000"/>
                  </w14:solidFill>
                  <w14:prstDash w14:val="solid"/>
                  <w14:miter w14:val="10"/>
                </w14:textOutline>
              </w:rPr>
              <w:t>评分标准</w:t>
            </w:r>
          </w:p>
        </w:tc>
        <w:tc>
          <w:tcPr>
            <w:tcW w:w="2400" w:type="dxa"/>
            <w:shd w:val="clear" w:color="auto" w:fill="A6A6A6"/>
            <w:vAlign w:val="top"/>
          </w:tcPr>
          <w:p>
            <w:pPr>
              <w:pStyle w:val="6"/>
              <w:spacing w:before="243" w:line="222" w:lineRule="auto"/>
              <w:ind w:left="738"/>
            </w:pPr>
            <w:r>
              <w:rPr>
                <w:spacing w:val="-5"/>
                <w14:textOutline w14:w="4358" w14:cap="flat" w14:cmpd="sng">
                  <w14:solidFill>
                    <w14:srgbClr w14:val="000000"/>
                  </w14:solidFill>
                  <w14:prstDash w14:val="solid"/>
                  <w14:miter w14:val="10"/>
                </w14:textOutline>
              </w:rPr>
              <w:t>完成情况</w:t>
            </w:r>
          </w:p>
        </w:tc>
        <w:tc>
          <w:tcPr>
            <w:tcW w:w="604" w:type="dxa"/>
            <w:shd w:val="clear" w:color="auto" w:fill="A6A6A6"/>
            <w:textDirection w:val="tbRlV"/>
            <w:vAlign w:val="top"/>
          </w:tcPr>
          <w:p>
            <w:pPr>
              <w:pStyle w:val="6"/>
              <w:spacing w:before="181" w:line="201" w:lineRule="auto"/>
              <w:ind w:left="65"/>
            </w:pPr>
            <w:r>
              <w:rPr>
                <w:spacing w:val="5"/>
                <w14:textOutline w14:w="4358" w14:cap="flat" w14:cmpd="sng">
                  <w14:solidFill>
                    <w14:srgbClr w14:val="000000"/>
                  </w14:solidFill>
                  <w14:prstDash w14:val="solid"/>
                  <w14:miter w14:val="10"/>
                </w14:textOutline>
              </w:rPr>
              <w:t>得</w:t>
            </w:r>
            <w:r>
              <w:rPr>
                <w:spacing w:val="-8"/>
              </w:rPr>
              <w:t xml:space="preserve"> </w:t>
            </w:r>
            <w:r>
              <w:rPr>
                <w:spacing w:val="5"/>
                <w14:textOutline w14:w="4358" w14:cap="flat" w14:cmpd="sng">
                  <w14:solidFill>
                    <w14:srgbClr w14:val="000000"/>
                  </w14:solidFill>
                  <w14:prstDash w14:val="solid"/>
                  <w14:miter w14:val="1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7" w:hRule="atLeast"/>
        </w:trPr>
        <w:tc>
          <w:tcPr>
            <w:tcW w:w="787" w:type="dxa"/>
            <w:vMerge w:val="restart"/>
            <w:tcBorders>
              <w:bottom w:val="nil"/>
            </w:tcBorders>
            <w:vAlign w:val="top"/>
          </w:tcPr>
          <w:p>
            <w:pPr>
              <w:rPr>
                <w:rFonts w:ascii="Arial"/>
                <w:sz w:val="21"/>
              </w:rPr>
            </w:pPr>
          </w:p>
        </w:tc>
        <w:tc>
          <w:tcPr>
            <w:tcW w:w="877" w:type="dxa"/>
            <w:vAlign w:val="top"/>
          </w:tcPr>
          <w:p>
            <w:pPr>
              <w:rPr>
                <w:rFonts w:ascii="Arial"/>
                <w:sz w:val="21"/>
              </w:rPr>
            </w:pPr>
          </w:p>
        </w:tc>
        <w:tc>
          <w:tcPr>
            <w:tcW w:w="994" w:type="dxa"/>
            <w:vAlign w:val="top"/>
          </w:tcPr>
          <w:p>
            <w:pPr>
              <w:rPr>
                <w:rFonts w:ascii="Arial"/>
                <w:sz w:val="21"/>
              </w:rPr>
            </w:pPr>
          </w:p>
        </w:tc>
        <w:tc>
          <w:tcPr>
            <w:tcW w:w="573" w:type="dxa"/>
            <w:vAlign w:val="top"/>
          </w:tcPr>
          <w:p>
            <w:pPr>
              <w:rPr>
                <w:rFonts w:ascii="Arial"/>
                <w:sz w:val="21"/>
              </w:rPr>
            </w:pPr>
          </w:p>
        </w:tc>
        <w:tc>
          <w:tcPr>
            <w:tcW w:w="2291" w:type="dxa"/>
            <w:vAlign w:val="top"/>
          </w:tcPr>
          <w:p>
            <w:pPr>
              <w:pStyle w:val="6"/>
              <w:spacing w:before="59" w:line="222" w:lineRule="auto"/>
              <w:jc w:val="right"/>
            </w:pPr>
            <w:r>
              <w:rPr>
                <w:spacing w:val="-17"/>
              </w:rPr>
              <w:t>源可持续利用（</w:t>
            </w:r>
            <w:r>
              <w:rPr>
                <w:rFonts w:ascii="Times New Roman" w:hAnsi="Times New Roman" w:eastAsia="Times New Roman" w:cs="Times New Roman"/>
                <w:spacing w:val="-17"/>
              </w:rPr>
              <w:t xml:space="preserve">4 </w:t>
            </w:r>
            <w:r>
              <w:rPr>
                <w:spacing w:val="-17"/>
              </w:rPr>
              <w:t>分）</w:t>
            </w:r>
          </w:p>
        </w:tc>
        <w:tc>
          <w:tcPr>
            <w:tcW w:w="2400" w:type="dxa"/>
            <w:vAlign w:val="top"/>
          </w:tcPr>
          <w:p>
            <w:pPr>
              <w:pStyle w:val="6"/>
              <w:spacing w:before="58" w:line="224" w:lineRule="auto"/>
              <w:ind w:left="121"/>
            </w:pPr>
            <w:r>
              <w:rPr>
                <w:spacing w:val="-8"/>
              </w:rPr>
              <w:t>用。</w:t>
            </w:r>
          </w:p>
        </w:tc>
        <w:tc>
          <w:tcPr>
            <w:tcW w:w="60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3" w:hRule="atLeast"/>
        </w:trPr>
        <w:tc>
          <w:tcPr>
            <w:tcW w:w="787" w:type="dxa"/>
            <w:vMerge w:val="continue"/>
            <w:tcBorders>
              <w:top w:val="nil"/>
            </w:tcBorders>
            <w:vAlign w:val="top"/>
          </w:tcPr>
          <w:p>
            <w:pPr>
              <w:rPr>
                <w:rFonts w:ascii="Arial"/>
                <w:sz w:val="21"/>
              </w:rPr>
            </w:pPr>
          </w:p>
        </w:tc>
        <w:tc>
          <w:tcPr>
            <w:tcW w:w="877" w:type="dxa"/>
            <w:vAlign w:val="top"/>
          </w:tcPr>
          <w:p>
            <w:pPr>
              <w:spacing w:line="291" w:lineRule="auto"/>
              <w:rPr>
                <w:rFonts w:ascii="Arial"/>
                <w:sz w:val="21"/>
              </w:rPr>
            </w:pPr>
          </w:p>
          <w:p>
            <w:pPr>
              <w:spacing w:line="291" w:lineRule="auto"/>
              <w:rPr>
                <w:rFonts w:ascii="Arial"/>
                <w:sz w:val="21"/>
              </w:rPr>
            </w:pPr>
          </w:p>
          <w:p>
            <w:pPr>
              <w:spacing w:line="291" w:lineRule="auto"/>
              <w:rPr>
                <w:rFonts w:ascii="Arial"/>
                <w:sz w:val="21"/>
              </w:rPr>
            </w:pPr>
          </w:p>
          <w:p>
            <w:pPr>
              <w:pStyle w:val="6"/>
              <w:spacing w:before="78" w:line="249" w:lineRule="auto"/>
              <w:ind w:left="218" w:right="142" w:hanging="78"/>
            </w:pPr>
            <w:r>
              <w:rPr>
                <w:rFonts w:ascii="Times New Roman" w:hAnsi="Times New Roman" w:eastAsia="Times New Roman" w:cs="Times New Roman"/>
                <w:spacing w:val="-8"/>
              </w:rPr>
              <w:t>D2</w:t>
            </w:r>
            <w:r>
              <w:rPr>
                <w:rFonts w:ascii="Times New Roman" w:hAnsi="Times New Roman" w:eastAsia="Times New Roman" w:cs="Times New Roman"/>
                <w:spacing w:val="18"/>
              </w:rPr>
              <w:t xml:space="preserve"> </w:t>
            </w:r>
            <w:r>
              <w:rPr>
                <w:spacing w:val="-8"/>
              </w:rPr>
              <w:t>满</w:t>
            </w:r>
            <w:r>
              <w:t xml:space="preserve"> </w:t>
            </w:r>
            <w:r>
              <w:rPr>
                <w:spacing w:val="-13"/>
              </w:rPr>
              <w:t>意度</w:t>
            </w:r>
          </w:p>
        </w:tc>
        <w:tc>
          <w:tcPr>
            <w:tcW w:w="994" w:type="dxa"/>
            <w:vAlign w:val="top"/>
          </w:tcPr>
          <w:p>
            <w:pPr>
              <w:spacing w:line="282" w:lineRule="auto"/>
              <w:rPr>
                <w:rFonts w:ascii="Arial"/>
                <w:sz w:val="21"/>
              </w:rPr>
            </w:pPr>
          </w:p>
          <w:p>
            <w:pPr>
              <w:spacing w:line="283"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D201</w:t>
            </w:r>
          </w:p>
          <w:p>
            <w:pPr>
              <w:pStyle w:val="6"/>
              <w:spacing w:before="102" w:line="222" w:lineRule="auto"/>
              <w:ind w:left="160"/>
            </w:pPr>
            <w:r>
              <w:rPr>
                <w:spacing w:val="-10"/>
              </w:rPr>
              <w:t>受益群</w:t>
            </w:r>
          </w:p>
          <w:p>
            <w:pPr>
              <w:pStyle w:val="6"/>
              <w:spacing w:before="69" w:line="222" w:lineRule="auto"/>
              <w:ind w:left="152"/>
            </w:pPr>
            <w:r>
              <w:rPr>
                <w:spacing w:val="-7"/>
              </w:rPr>
              <w:t>众满意</w:t>
            </w:r>
          </w:p>
          <w:p>
            <w:pPr>
              <w:pStyle w:val="6"/>
              <w:spacing w:before="71" w:line="223" w:lineRule="auto"/>
              <w:ind w:left="389"/>
            </w:pPr>
            <w:r>
              <w:t>度</w:t>
            </w:r>
          </w:p>
        </w:tc>
        <w:tc>
          <w:tcPr>
            <w:tcW w:w="573" w:type="dxa"/>
            <w:vAlign w:val="top"/>
          </w:tcPr>
          <w:p>
            <w:pPr>
              <w:spacing w:line="276" w:lineRule="auto"/>
              <w:rPr>
                <w:rFonts w:ascii="Arial"/>
                <w:sz w:val="21"/>
              </w:rPr>
            </w:pPr>
          </w:p>
          <w:p>
            <w:pPr>
              <w:spacing w:line="276" w:lineRule="auto"/>
              <w:rPr>
                <w:rFonts w:ascii="Arial"/>
                <w:sz w:val="21"/>
              </w:rPr>
            </w:pPr>
          </w:p>
          <w:p>
            <w:pPr>
              <w:spacing w:line="276" w:lineRule="auto"/>
              <w:rPr>
                <w:rFonts w:ascii="Arial"/>
                <w:sz w:val="21"/>
              </w:rPr>
            </w:pPr>
          </w:p>
          <w:p>
            <w:pPr>
              <w:spacing w:line="277" w:lineRule="auto"/>
              <w:rPr>
                <w:rFonts w:ascii="Arial"/>
                <w:sz w:val="21"/>
              </w:rPr>
            </w:pPr>
          </w:p>
          <w:p>
            <w:pPr>
              <w:spacing w:before="69" w:line="185" w:lineRule="auto"/>
              <w:ind w:left="235"/>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291" w:type="dxa"/>
            <w:vAlign w:val="top"/>
          </w:tcPr>
          <w:p>
            <w:pPr>
              <w:spacing w:line="340" w:lineRule="auto"/>
              <w:rPr>
                <w:rFonts w:ascii="Arial"/>
                <w:sz w:val="21"/>
              </w:rPr>
            </w:pPr>
          </w:p>
          <w:p>
            <w:pPr>
              <w:pStyle w:val="6"/>
              <w:spacing w:before="78" w:line="265" w:lineRule="auto"/>
              <w:ind w:left="119" w:right="105"/>
              <w:jc w:val="both"/>
              <w:rPr>
                <w:rFonts w:ascii="Times New Roman" w:hAnsi="Times New Roman" w:eastAsia="Times New Roman" w:cs="Times New Roman"/>
              </w:rPr>
            </w:pPr>
            <w:r>
              <w:rPr>
                <w:spacing w:val="17"/>
              </w:rPr>
              <w:t>社会公众或服务对</w:t>
            </w:r>
            <w:r>
              <w:rPr>
                <w:spacing w:val="3"/>
              </w:rPr>
              <w:t xml:space="preserve"> </w:t>
            </w:r>
            <w:r>
              <w:rPr>
                <w:spacing w:val="17"/>
              </w:rPr>
              <w:t>象是指因该项目实</w:t>
            </w:r>
            <w:r>
              <w:rPr>
                <w:spacing w:val="3"/>
              </w:rPr>
              <w:t xml:space="preserve"> </w:t>
            </w:r>
            <w:r>
              <w:rPr>
                <w:spacing w:val="17"/>
              </w:rPr>
              <w:t>施而受到影响的部</w:t>
            </w:r>
            <w:r>
              <w:rPr>
                <w:spacing w:val="3"/>
              </w:rPr>
              <w:t xml:space="preserve"> </w:t>
            </w:r>
            <w:r>
              <w:rPr>
                <w:spacing w:val="-12"/>
              </w:rPr>
              <w:t>门（单位）、群体或</w:t>
            </w:r>
            <w:r>
              <w:rPr>
                <w:spacing w:val="7"/>
              </w:rPr>
              <w:t xml:space="preserve"> </w:t>
            </w:r>
            <w:r>
              <w:rPr>
                <w:spacing w:val="-2"/>
              </w:rPr>
              <w:t>个人。满意度</w:t>
            </w:r>
            <w:r>
              <w:rPr>
                <w:rFonts w:ascii="Times New Roman" w:hAnsi="Times New Roman" w:eastAsia="Times New Roman" w:cs="Times New Roman"/>
                <w:spacing w:val="-2"/>
              </w:rPr>
              <w:t>≥95%</w:t>
            </w:r>
          </w:p>
        </w:tc>
        <w:tc>
          <w:tcPr>
            <w:tcW w:w="2400" w:type="dxa"/>
            <w:vAlign w:val="top"/>
          </w:tcPr>
          <w:p>
            <w:pPr>
              <w:pStyle w:val="6"/>
              <w:spacing w:before="62" w:line="268" w:lineRule="auto"/>
              <w:ind w:left="110" w:right="37" w:firstLine="11"/>
              <w:jc w:val="both"/>
            </w:pPr>
            <w:r>
              <w:rPr>
                <w:spacing w:val="-3"/>
              </w:rPr>
              <w:t xml:space="preserve">根据《民丰县水利局 </w:t>
            </w:r>
            <w:r>
              <w:rPr>
                <w:rFonts w:ascii="Times New Roman" w:hAnsi="Times New Roman" w:eastAsia="Times New Roman" w:cs="Times New Roman"/>
                <w:spacing w:val="-17"/>
              </w:rPr>
              <w:t xml:space="preserve">2024  </w:t>
            </w:r>
            <w:r>
              <w:rPr>
                <w:spacing w:val="-17"/>
              </w:rPr>
              <w:t>年</w:t>
            </w:r>
            <w:r>
              <w:rPr>
                <w:spacing w:val="-63"/>
              </w:rPr>
              <w:t xml:space="preserve"> </w:t>
            </w:r>
            <w:r>
              <w:rPr>
                <w:spacing w:val="-17"/>
              </w:rPr>
              <w:t>和</w:t>
            </w:r>
            <w:r>
              <w:rPr>
                <w:spacing w:val="-36"/>
              </w:rPr>
              <w:t xml:space="preserve"> </w:t>
            </w:r>
            <w:r>
              <w:rPr>
                <w:spacing w:val="-17"/>
              </w:rPr>
              <w:t>田</w:t>
            </w:r>
            <w:r>
              <w:rPr>
                <w:spacing w:val="-68"/>
              </w:rPr>
              <w:t xml:space="preserve"> </w:t>
            </w:r>
            <w:r>
              <w:rPr>
                <w:spacing w:val="-17"/>
              </w:rPr>
              <w:t>地</w:t>
            </w:r>
            <w:r>
              <w:rPr>
                <w:spacing w:val="-50"/>
              </w:rPr>
              <w:t xml:space="preserve"> </w:t>
            </w:r>
            <w:r>
              <w:rPr>
                <w:spacing w:val="-17"/>
              </w:rPr>
              <w:t>区</w:t>
            </w:r>
            <w:r>
              <w:rPr>
                <w:spacing w:val="-39"/>
              </w:rPr>
              <w:t xml:space="preserve"> </w:t>
            </w:r>
            <w:r>
              <w:rPr>
                <w:spacing w:val="-17"/>
              </w:rPr>
              <w:t>民</w:t>
            </w:r>
            <w:r>
              <w:t xml:space="preserve"> </w:t>
            </w:r>
            <w:r>
              <w:rPr>
                <w:spacing w:val="2"/>
              </w:rPr>
              <w:t>丰县安迪尔中型灌区</w:t>
            </w:r>
            <w:r>
              <w:t xml:space="preserve"> </w:t>
            </w:r>
            <w:r>
              <w:rPr>
                <w:spacing w:val="2"/>
              </w:rPr>
              <w:t>续建配套与节水改造</w:t>
            </w:r>
            <w:r>
              <w:t xml:space="preserve"> </w:t>
            </w:r>
            <w:r>
              <w:rPr>
                <w:spacing w:val="-16"/>
              </w:rPr>
              <w:t>工程项目问卷调查》，</w:t>
            </w:r>
            <w:r>
              <w:rPr>
                <w:spacing w:val="5"/>
              </w:rPr>
              <w:t xml:space="preserve"> </w:t>
            </w:r>
            <w:r>
              <w:rPr>
                <w:spacing w:val="2"/>
              </w:rPr>
              <w:t>所有受访者均满意项</w:t>
            </w:r>
            <w:r>
              <w:t xml:space="preserve"> </w:t>
            </w:r>
            <w:r>
              <w:rPr>
                <w:spacing w:val="-1"/>
              </w:rPr>
              <w:t>目实施情况。</w:t>
            </w:r>
          </w:p>
        </w:tc>
        <w:tc>
          <w:tcPr>
            <w:tcW w:w="604" w:type="dxa"/>
            <w:vAlign w:val="top"/>
          </w:tcPr>
          <w:p>
            <w:pPr>
              <w:spacing w:line="276" w:lineRule="auto"/>
              <w:rPr>
                <w:rFonts w:ascii="Arial"/>
                <w:sz w:val="21"/>
              </w:rPr>
            </w:pPr>
          </w:p>
          <w:p>
            <w:pPr>
              <w:spacing w:line="276" w:lineRule="auto"/>
              <w:rPr>
                <w:rFonts w:ascii="Arial"/>
                <w:sz w:val="21"/>
              </w:rPr>
            </w:pPr>
          </w:p>
          <w:p>
            <w:pPr>
              <w:spacing w:line="276" w:lineRule="auto"/>
              <w:rPr>
                <w:rFonts w:ascii="Arial"/>
                <w:sz w:val="21"/>
              </w:rPr>
            </w:pPr>
          </w:p>
          <w:p>
            <w:pPr>
              <w:spacing w:line="277" w:lineRule="auto"/>
              <w:rPr>
                <w:rFonts w:ascii="Arial"/>
                <w:sz w:val="21"/>
              </w:rPr>
            </w:pPr>
          </w:p>
          <w:p>
            <w:pPr>
              <w:spacing w:before="69" w:line="185" w:lineRule="auto"/>
              <w:ind w:left="251"/>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2658" w:type="dxa"/>
            <w:gridSpan w:val="3"/>
            <w:vAlign w:val="top"/>
          </w:tcPr>
          <w:p>
            <w:pPr>
              <w:pStyle w:val="6"/>
              <w:spacing w:before="155" w:line="222" w:lineRule="auto"/>
              <w:ind w:left="1109"/>
            </w:pPr>
            <w:r>
              <w:rPr>
                <w:spacing w:val="-12"/>
              </w:rPr>
              <w:t>合计</w:t>
            </w:r>
          </w:p>
        </w:tc>
        <w:tc>
          <w:tcPr>
            <w:tcW w:w="573" w:type="dxa"/>
            <w:vAlign w:val="top"/>
          </w:tcPr>
          <w:p>
            <w:pPr>
              <w:spacing w:before="196" w:line="188" w:lineRule="auto"/>
              <w:ind w:left="192"/>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2291" w:type="dxa"/>
            <w:vAlign w:val="top"/>
          </w:tcPr>
          <w:p>
            <w:pPr>
              <w:rPr>
                <w:rFonts w:ascii="Arial"/>
                <w:sz w:val="21"/>
              </w:rPr>
            </w:pPr>
          </w:p>
        </w:tc>
        <w:tc>
          <w:tcPr>
            <w:tcW w:w="2400" w:type="dxa"/>
            <w:vAlign w:val="top"/>
          </w:tcPr>
          <w:p>
            <w:pPr>
              <w:rPr>
                <w:rFonts w:ascii="Arial"/>
                <w:sz w:val="21"/>
              </w:rPr>
            </w:pPr>
          </w:p>
        </w:tc>
        <w:tc>
          <w:tcPr>
            <w:tcW w:w="604" w:type="dxa"/>
            <w:vAlign w:val="top"/>
          </w:tcPr>
          <w:p>
            <w:pPr>
              <w:spacing w:before="196" w:line="188" w:lineRule="auto"/>
              <w:ind w:left="208"/>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r>
    </w:tbl>
    <w:p>
      <w:pPr>
        <w:spacing w:before="292" w:line="223" w:lineRule="auto"/>
        <w:ind w:left="692"/>
        <w:rPr>
          <w:rFonts w:ascii="仿宋" w:hAnsi="仿宋" w:eastAsia="仿宋" w:cs="仿宋"/>
          <w:sz w:val="28"/>
          <w:szCs w:val="28"/>
        </w:rPr>
      </w:pPr>
      <w:r>
        <w:rPr>
          <w:rFonts w:ascii="Times New Roman" w:hAnsi="Times New Roman" w:eastAsia="Times New Roman" w:cs="Times New Roman"/>
          <w:b/>
          <w:bCs/>
          <w:spacing w:val="-2"/>
          <w:sz w:val="28"/>
          <w:szCs w:val="28"/>
        </w:rPr>
        <w:t>1.</w:t>
      </w:r>
      <w:r>
        <w:rPr>
          <w:rFonts w:ascii="仿宋" w:hAnsi="仿宋" w:eastAsia="仿宋" w:cs="仿宋"/>
          <w:spacing w:val="-2"/>
          <w:sz w:val="28"/>
          <w:szCs w:val="28"/>
          <w14:textOutline w14:w="5103" w14:cap="flat" w14:cmpd="sng">
            <w14:solidFill>
              <w14:srgbClr w14:val="000000"/>
            </w14:solidFill>
            <w14:prstDash w14:val="solid"/>
            <w14:miter w14:val="10"/>
          </w14:textOutline>
        </w:rPr>
        <w:t>实施效益（</w:t>
      </w:r>
      <w:r>
        <w:rPr>
          <w:rFonts w:ascii="Times New Roman" w:hAnsi="Times New Roman" w:eastAsia="Times New Roman" w:cs="Times New Roman"/>
          <w:b/>
          <w:bCs/>
          <w:spacing w:val="-2"/>
          <w:sz w:val="28"/>
          <w:szCs w:val="28"/>
        </w:rPr>
        <w:t>D1</w:t>
      </w:r>
      <w:r>
        <w:rPr>
          <w:rFonts w:ascii="仿宋" w:hAnsi="仿宋" w:eastAsia="仿宋" w:cs="仿宋"/>
          <w:spacing w:val="-2"/>
          <w:sz w:val="28"/>
          <w:szCs w:val="28"/>
          <w14:textOutline w14:w="5103" w14:cap="flat" w14:cmpd="sng">
            <w14:solidFill>
              <w14:srgbClr w14:val="000000"/>
            </w14:solidFill>
            <w14:prstDash w14:val="solid"/>
            <w14:miter w14:val="10"/>
          </w14:textOutline>
        </w:rPr>
        <w:t>）</w:t>
      </w:r>
    </w:p>
    <w:p>
      <w:pPr>
        <w:pStyle w:val="2"/>
        <w:spacing w:line="252" w:lineRule="auto"/>
      </w:pPr>
    </w:p>
    <w:p>
      <w:pPr>
        <w:spacing w:before="91" w:line="222" w:lineRule="auto"/>
        <w:ind w:left="691"/>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1</w:t>
      </w:r>
      <w:r>
        <w:rPr>
          <w:rFonts w:ascii="仿宋" w:hAnsi="仿宋" w:eastAsia="仿宋" w:cs="仿宋"/>
          <w:spacing w:val="-1"/>
          <w:sz w:val="28"/>
          <w:szCs w:val="28"/>
        </w:rPr>
        <w:t>）保护和改善灌区生态环境（</w:t>
      </w:r>
      <w:r>
        <w:rPr>
          <w:rFonts w:ascii="Times New Roman" w:hAnsi="Times New Roman" w:eastAsia="Times New Roman" w:cs="Times New Roman"/>
          <w:spacing w:val="-1"/>
          <w:sz w:val="28"/>
          <w:szCs w:val="28"/>
        </w:rPr>
        <w:t>D101</w:t>
      </w:r>
      <w:r>
        <w:rPr>
          <w:rFonts w:ascii="仿宋" w:hAnsi="仿宋" w:eastAsia="仿宋" w:cs="仿宋"/>
          <w:spacing w:val="-1"/>
          <w:sz w:val="28"/>
          <w:szCs w:val="28"/>
        </w:rPr>
        <w:t>）</w:t>
      </w:r>
    </w:p>
    <w:p>
      <w:pPr>
        <w:spacing w:before="291" w:line="411" w:lineRule="auto"/>
        <w:ind w:left="131" w:right="31" w:firstLine="560"/>
        <w:rPr>
          <w:rFonts w:ascii="仿宋" w:hAnsi="仿宋" w:eastAsia="仿宋" w:cs="仿宋"/>
          <w:sz w:val="28"/>
          <w:szCs w:val="28"/>
        </w:rPr>
      </w:pPr>
      <w:r>
        <w:rPr>
          <w:rFonts w:ascii="仿宋" w:hAnsi="仿宋" w:eastAsia="仿宋" w:cs="仿宋"/>
          <w:sz w:val="28"/>
          <w:szCs w:val="28"/>
        </w:rPr>
        <w:t>根据《民丰县水利局</w:t>
      </w:r>
      <w:r>
        <w:rPr>
          <w:rFonts w:ascii="仿宋" w:hAnsi="仿宋" w:eastAsia="仿宋" w:cs="仿宋"/>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z w:val="28"/>
          <w:szCs w:val="28"/>
        </w:rPr>
        <w:t>年和田地区民丰</w:t>
      </w:r>
      <w:r>
        <w:rPr>
          <w:rFonts w:ascii="仿宋" w:hAnsi="仿宋" w:eastAsia="仿宋" w:cs="仿宋"/>
          <w:spacing w:val="-1"/>
          <w:sz w:val="28"/>
          <w:szCs w:val="28"/>
        </w:rPr>
        <w:t>县安迪尔中型灌区续</w:t>
      </w:r>
      <w:r>
        <w:rPr>
          <w:rFonts w:ascii="仿宋" w:hAnsi="仿宋" w:eastAsia="仿宋" w:cs="仿宋"/>
          <w:sz w:val="28"/>
          <w:szCs w:val="28"/>
        </w:rPr>
        <w:t xml:space="preserve"> </w:t>
      </w:r>
      <w:r>
        <w:rPr>
          <w:rFonts w:ascii="仿宋" w:hAnsi="仿宋" w:eastAsia="仿宋" w:cs="仿宋"/>
          <w:spacing w:val="-4"/>
          <w:sz w:val="28"/>
          <w:szCs w:val="28"/>
        </w:rPr>
        <w:t>建配套与节水改造工程项目满意度报告》，所有参与问卷调查的人员</w:t>
      </w:r>
      <w:r>
        <w:rPr>
          <w:rFonts w:ascii="仿宋" w:hAnsi="仿宋" w:eastAsia="仿宋" w:cs="仿宋"/>
          <w:spacing w:val="7"/>
          <w:sz w:val="28"/>
          <w:szCs w:val="28"/>
        </w:rPr>
        <w:t xml:space="preserve"> </w:t>
      </w:r>
      <w:r>
        <w:rPr>
          <w:rFonts w:ascii="仿宋" w:hAnsi="仿宋" w:eastAsia="仿宋" w:cs="仿宋"/>
          <w:spacing w:val="-2"/>
          <w:sz w:val="28"/>
          <w:szCs w:val="28"/>
        </w:rPr>
        <w:t>认为该项目的实施能够有效保护和改善灌区生态</w:t>
      </w:r>
      <w:r>
        <w:rPr>
          <w:rFonts w:ascii="仿宋" w:hAnsi="仿宋" w:eastAsia="仿宋" w:cs="仿宋"/>
          <w:spacing w:val="-3"/>
          <w:sz w:val="28"/>
          <w:szCs w:val="28"/>
        </w:rPr>
        <w:t>环境，其中</w:t>
      </w:r>
      <w:r>
        <w:rPr>
          <w:rFonts w:ascii="仿宋" w:hAnsi="仿宋" w:eastAsia="仿宋" w:cs="仿宋"/>
          <w:spacing w:val="-62"/>
          <w:sz w:val="28"/>
          <w:szCs w:val="28"/>
        </w:rPr>
        <w:t xml:space="preserve"> </w:t>
      </w:r>
      <w:r>
        <w:rPr>
          <w:rFonts w:ascii="Times New Roman" w:hAnsi="Times New Roman" w:eastAsia="Times New Roman" w:cs="Times New Roman"/>
          <w:spacing w:val="-3"/>
          <w:sz w:val="28"/>
          <w:szCs w:val="28"/>
        </w:rPr>
        <w:t>90.0%</w:t>
      </w:r>
      <w:r>
        <w:rPr>
          <w:rFonts w:ascii="仿宋" w:hAnsi="仿宋" w:eastAsia="仿宋" w:cs="仿宋"/>
          <w:spacing w:val="-3"/>
          <w:sz w:val="28"/>
          <w:szCs w:val="28"/>
        </w:rPr>
        <w:t>的</w:t>
      </w:r>
      <w:r>
        <w:rPr>
          <w:rFonts w:ascii="仿宋" w:hAnsi="仿宋" w:eastAsia="仿宋" w:cs="仿宋"/>
          <w:sz w:val="28"/>
          <w:szCs w:val="28"/>
        </w:rPr>
        <w:t xml:space="preserve"> </w:t>
      </w:r>
      <w:r>
        <w:rPr>
          <w:rFonts w:ascii="仿宋" w:hAnsi="仿宋" w:eastAsia="仿宋" w:cs="仿宋"/>
          <w:spacing w:val="-6"/>
          <w:sz w:val="28"/>
          <w:szCs w:val="28"/>
        </w:rPr>
        <w:t>受访者认为效果显著、</w:t>
      </w:r>
      <w:r>
        <w:rPr>
          <w:rFonts w:ascii="Times New Roman" w:hAnsi="Times New Roman" w:eastAsia="Times New Roman" w:cs="Times New Roman"/>
          <w:spacing w:val="-6"/>
          <w:sz w:val="28"/>
          <w:szCs w:val="28"/>
        </w:rPr>
        <w:t>10.0%</w:t>
      </w:r>
      <w:r>
        <w:rPr>
          <w:rFonts w:ascii="仿宋" w:hAnsi="仿宋" w:eastAsia="仿宋" w:cs="仿宋"/>
          <w:spacing w:val="-6"/>
          <w:sz w:val="28"/>
          <w:szCs w:val="28"/>
        </w:rPr>
        <w:t>的受访者认为效果较大。根据调查情况，</w:t>
      </w:r>
      <w:r>
        <w:rPr>
          <w:rFonts w:ascii="仿宋" w:hAnsi="仿宋" w:eastAsia="仿宋" w:cs="仿宋"/>
          <w:spacing w:val="2"/>
          <w:sz w:val="28"/>
          <w:szCs w:val="28"/>
        </w:rPr>
        <w:t xml:space="preserve"> </w:t>
      </w:r>
      <w:r>
        <w:rPr>
          <w:rFonts w:ascii="仿宋" w:hAnsi="仿宋" w:eastAsia="仿宋" w:cs="仿宋"/>
          <w:spacing w:val="-4"/>
          <w:sz w:val="28"/>
          <w:szCs w:val="28"/>
        </w:rPr>
        <w:t>项目实施有助于保护和改善灌区生态环境。综上，该指标满分</w:t>
      </w:r>
      <w:r>
        <w:rPr>
          <w:rFonts w:ascii="仿宋" w:hAnsi="仿宋" w:eastAsia="仿宋" w:cs="仿宋"/>
          <w:spacing w:val="-51"/>
          <w:sz w:val="28"/>
          <w:szCs w:val="28"/>
        </w:rPr>
        <w:t xml:space="preserve"> </w:t>
      </w:r>
      <w:r>
        <w:rPr>
          <w:rFonts w:ascii="Times New Roman" w:hAnsi="Times New Roman" w:eastAsia="Times New Roman" w:cs="Times New Roman"/>
          <w:spacing w:val="-4"/>
          <w:sz w:val="28"/>
          <w:szCs w:val="28"/>
        </w:rPr>
        <w:t>3</w:t>
      </w:r>
      <w:r>
        <w:rPr>
          <w:rFonts w:ascii="Times New Roman" w:hAnsi="Times New Roman" w:eastAsia="Times New Roman" w:cs="Times New Roman"/>
          <w:spacing w:val="22"/>
          <w:w w:val="101"/>
          <w:sz w:val="28"/>
          <w:szCs w:val="28"/>
        </w:rPr>
        <w:t xml:space="preserve"> </w:t>
      </w:r>
      <w:r>
        <w:rPr>
          <w:rFonts w:ascii="仿宋" w:hAnsi="仿宋" w:eastAsia="仿宋" w:cs="仿宋"/>
          <w:spacing w:val="-4"/>
          <w:sz w:val="28"/>
          <w:szCs w:val="28"/>
        </w:rPr>
        <w:t>分，</w:t>
      </w:r>
    </w:p>
    <w:p>
      <w:pPr>
        <w:spacing w:before="1" w:line="222" w:lineRule="auto"/>
        <w:ind w:left="132"/>
        <w:rPr>
          <w:rFonts w:ascii="仿宋" w:hAnsi="仿宋" w:eastAsia="仿宋" w:cs="仿宋"/>
          <w:sz w:val="28"/>
          <w:szCs w:val="28"/>
        </w:rPr>
      </w:pPr>
      <w:r>
        <w:rPr>
          <w:rFonts w:ascii="仿宋" w:hAnsi="仿宋" w:eastAsia="仿宋" w:cs="仿宋"/>
          <w:spacing w:val="-10"/>
          <w:sz w:val="28"/>
          <w:szCs w:val="28"/>
        </w:rPr>
        <w:t>得分</w:t>
      </w:r>
      <w:r>
        <w:rPr>
          <w:rFonts w:ascii="仿宋" w:hAnsi="仿宋" w:eastAsia="仿宋" w:cs="仿宋"/>
          <w:spacing w:val="-62"/>
          <w:sz w:val="28"/>
          <w:szCs w:val="28"/>
        </w:rPr>
        <w:t xml:space="preserve"> </w:t>
      </w:r>
      <w:r>
        <w:rPr>
          <w:rFonts w:ascii="Times New Roman" w:hAnsi="Times New Roman" w:eastAsia="Times New Roman" w:cs="Times New Roman"/>
          <w:spacing w:val="-10"/>
          <w:sz w:val="28"/>
          <w:szCs w:val="28"/>
        </w:rPr>
        <w:t>3</w:t>
      </w:r>
      <w:r>
        <w:rPr>
          <w:rFonts w:ascii="Times New Roman" w:hAnsi="Times New Roman" w:eastAsia="Times New Roman" w:cs="Times New Roman"/>
          <w:spacing w:val="22"/>
          <w:sz w:val="28"/>
          <w:szCs w:val="28"/>
        </w:rPr>
        <w:t xml:space="preserve"> </w:t>
      </w:r>
      <w:r>
        <w:rPr>
          <w:rFonts w:ascii="仿宋" w:hAnsi="仿宋" w:eastAsia="仿宋" w:cs="仿宋"/>
          <w:spacing w:val="-10"/>
          <w:sz w:val="28"/>
          <w:szCs w:val="28"/>
        </w:rPr>
        <w:t>分。</w:t>
      </w:r>
    </w:p>
    <w:p>
      <w:pPr>
        <w:spacing w:before="285" w:line="221" w:lineRule="auto"/>
        <w:ind w:left="691"/>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2</w:t>
      </w:r>
      <w:r>
        <w:rPr>
          <w:rFonts w:ascii="仿宋" w:hAnsi="仿宋" w:eastAsia="仿宋" w:cs="仿宋"/>
          <w:spacing w:val="-1"/>
          <w:sz w:val="28"/>
          <w:szCs w:val="28"/>
        </w:rPr>
        <w:t>）促进生态环境良性发展（</w:t>
      </w:r>
      <w:r>
        <w:rPr>
          <w:rFonts w:ascii="Times New Roman" w:hAnsi="Times New Roman" w:eastAsia="Times New Roman" w:cs="Times New Roman"/>
          <w:spacing w:val="-1"/>
          <w:sz w:val="28"/>
          <w:szCs w:val="28"/>
        </w:rPr>
        <w:t>D102</w:t>
      </w:r>
      <w:r>
        <w:rPr>
          <w:rFonts w:ascii="仿宋" w:hAnsi="仿宋" w:eastAsia="仿宋" w:cs="仿宋"/>
          <w:spacing w:val="-1"/>
          <w:sz w:val="28"/>
          <w:szCs w:val="28"/>
        </w:rPr>
        <w:t>）</w:t>
      </w:r>
    </w:p>
    <w:p>
      <w:pPr>
        <w:spacing w:before="291" w:line="411" w:lineRule="auto"/>
        <w:ind w:left="131" w:right="31" w:firstLine="560"/>
        <w:rPr>
          <w:rFonts w:ascii="仿宋" w:hAnsi="仿宋" w:eastAsia="仿宋" w:cs="仿宋"/>
          <w:sz w:val="28"/>
          <w:szCs w:val="28"/>
        </w:rPr>
      </w:pPr>
      <w:r>
        <w:rPr>
          <w:rFonts w:ascii="仿宋" w:hAnsi="仿宋" w:eastAsia="仿宋" w:cs="仿宋"/>
          <w:sz w:val="28"/>
          <w:szCs w:val="28"/>
        </w:rPr>
        <w:t>根据《民丰县水利局</w:t>
      </w:r>
      <w:r>
        <w:rPr>
          <w:rFonts w:ascii="仿宋" w:hAnsi="仿宋" w:eastAsia="仿宋" w:cs="仿宋"/>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z w:val="28"/>
          <w:szCs w:val="28"/>
        </w:rPr>
        <w:t>年和田地区民丰</w:t>
      </w:r>
      <w:r>
        <w:rPr>
          <w:rFonts w:ascii="仿宋" w:hAnsi="仿宋" w:eastAsia="仿宋" w:cs="仿宋"/>
          <w:spacing w:val="-1"/>
          <w:sz w:val="28"/>
          <w:szCs w:val="28"/>
        </w:rPr>
        <w:t>县安迪尔中型灌区续</w:t>
      </w:r>
      <w:r>
        <w:rPr>
          <w:rFonts w:ascii="仿宋" w:hAnsi="仿宋" w:eastAsia="仿宋" w:cs="仿宋"/>
          <w:sz w:val="28"/>
          <w:szCs w:val="28"/>
        </w:rPr>
        <w:t xml:space="preserve"> </w:t>
      </w:r>
      <w:r>
        <w:rPr>
          <w:rFonts w:ascii="仿宋" w:hAnsi="仿宋" w:eastAsia="仿宋" w:cs="仿宋"/>
          <w:spacing w:val="-4"/>
          <w:sz w:val="28"/>
          <w:szCs w:val="28"/>
        </w:rPr>
        <w:t>建配套与节水改造工程项目满意度报告》，所有参与问卷调查的受访</w:t>
      </w:r>
      <w:r>
        <w:rPr>
          <w:rFonts w:ascii="仿宋" w:hAnsi="仿宋" w:eastAsia="仿宋" w:cs="仿宋"/>
          <w:spacing w:val="7"/>
          <w:sz w:val="28"/>
          <w:szCs w:val="28"/>
        </w:rPr>
        <w:t xml:space="preserve"> </w:t>
      </w:r>
      <w:r>
        <w:rPr>
          <w:rFonts w:ascii="仿宋" w:hAnsi="仿宋" w:eastAsia="仿宋" w:cs="仿宋"/>
          <w:spacing w:val="-3"/>
          <w:sz w:val="28"/>
          <w:szCs w:val="28"/>
        </w:rPr>
        <w:t>者均认为该项目的实施有助于促进生态环境良性发展，其中</w:t>
      </w:r>
      <w:r>
        <w:rPr>
          <w:rFonts w:ascii="仿宋" w:hAnsi="仿宋" w:eastAsia="仿宋" w:cs="仿宋"/>
          <w:spacing w:val="-41"/>
          <w:sz w:val="28"/>
          <w:szCs w:val="28"/>
        </w:rPr>
        <w:t xml:space="preserve"> </w:t>
      </w:r>
      <w:r>
        <w:rPr>
          <w:rFonts w:ascii="Times New Roman" w:hAnsi="Times New Roman" w:eastAsia="Times New Roman" w:cs="Times New Roman"/>
          <w:spacing w:val="-3"/>
          <w:sz w:val="28"/>
          <w:szCs w:val="28"/>
        </w:rPr>
        <w:t>87.5%</w:t>
      </w:r>
      <w:r>
        <w:rPr>
          <w:rFonts w:ascii="仿宋" w:hAnsi="仿宋" w:eastAsia="仿宋" w:cs="仿宋"/>
          <w:spacing w:val="-3"/>
          <w:sz w:val="28"/>
          <w:szCs w:val="28"/>
        </w:rPr>
        <w:t>的</w:t>
      </w:r>
      <w:r>
        <w:rPr>
          <w:rFonts w:ascii="仿宋" w:hAnsi="仿宋" w:eastAsia="仿宋" w:cs="仿宋"/>
          <w:sz w:val="28"/>
          <w:szCs w:val="28"/>
        </w:rPr>
        <w:t xml:space="preserve"> </w:t>
      </w:r>
      <w:r>
        <w:rPr>
          <w:rFonts w:ascii="仿宋" w:hAnsi="仿宋" w:eastAsia="仿宋" w:cs="仿宋"/>
          <w:spacing w:val="-6"/>
          <w:sz w:val="28"/>
          <w:szCs w:val="28"/>
        </w:rPr>
        <w:t>受访者认为效果显著、</w:t>
      </w:r>
      <w:r>
        <w:rPr>
          <w:rFonts w:ascii="Times New Roman" w:hAnsi="Times New Roman" w:eastAsia="Times New Roman" w:cs="Times New Roman"/>
          <w:spacing w:val="-6"/>
          <w:sz w:val="28"/>
          <w:szCs w:val="28"/>
        </w:rPr>
        <w:t>12.5%</w:t>
      </w:r>
      <w:r>
        <w:rPr>
          <w:rFonts w:ascii="仿宋" w:hAnsi="仿宋" w:eastAsia="仿宋" w:cs="仿宋"/>
          <w:spacing w:val="-6"/>
          <w:sz w:val="28"/>
          <w:szCs w:val="28"/>
        </w:rPr>
        <w:t>的受访者认为效果较大。根据调查情况，</w:t>
      </w:r>
    </w:p>
    <w:p>
      <w:pPr>
        <w:spacing w:before="1" w:line="220" w:lineRule="auto"/>
        <w:ind w:left="132"/>
        <w:rPr>
          <w:rFonts w:ascii="仿宋" w:hAnsi="仿宋" w:eastAsia="仿宋" w:cs="仿宋"/>
          <w:sz w:val="28"/>
          <w:szCs w:val="28"/>
        </w:rPr>
      </w:pPr>
      <w:r>
        <w:rPr>
          <w:rFonts w:ascii="仿宋" w:hAnsi="仿宋" w:eastAsia="仿宋" w:cs="仿宋"/>
          <w:spacing w:val="-4"/>
          <w:sz w:val="28"/>
          <w:szCs w:val="28"/>
        </w:rPr>
        <w:t>项目实施有助于促进生态环境良性发展。综上，该指</w:t>
      </w:r>
      <w:r>
        <w:rPr>
          <w:rFonts w:ascii="仿宋" w:hAnsi="仿宋" w:eastAsia="仿宋" w:cs="仿宋"/>
          <w:spacing w:val="-5"/>
          <w:sz w:val="28"/>
          <w:szCs w:val="28"/>
        </w:rPr>
        <w:t>标满分</w:t>
      </w:r>
      <w:r>
        <w:rPr>
          <w:rFonts w:ascii="仿宋" w:hAnsi="仿宋" w:eastAsia="仿宋" w:cs="仿宋"/>
          <w:spacing w:val="-62"/>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pacing w:val="-5"/>
          <w:sz w:val="28"/>
          <w:szCs w:val="28"/>
        </w:rPr>
        <w:t>分，得</w:t>
      </w:r>
    </w:p>
    <w:p>
      <w:pPr>
        <w:spacing w:line="220" w:lineRule="auto"/>
        <w:rPr>
          <w:rFonts w:ascii="仿宋" w:hAnsi="仿宋" w:eastAsia="仿宋" w:cs="仿宋"/>
          <w:sz w:val="28"/>
          <w:szCs w:val="28"/>
        </w:rPr>
        <w:sectPr>
          <w:footerReference r:id="rId51" w:type="default"/>
          <w:pgSz w:w="11906" w:h="16839"/>
          <w:pgMar w:top="1431" w:right="1687" w:bottom="1223" w:left="1687" w:header="0" w:footer="1048" w:gutter="0"/>
          <w:cols w:space="720" w:num="1"/>
        </w:sectPr>
      </w:pPr>
    </w:p>
    <w:p>
      <w:pPr>
        <w:spacing w:before="181" w:line="224" w:lineRule="auto"/>
        <w:ind w:left="36"/>
        <w:rPr>
          <w:rFonts w:ascii="仿宋" w:hAnsi="仿宋" w:eastAsia="仿宋" w:cs="仿宋"/>
          <w:sz w:val="28"/>
          <w:szCs w:val="28"/>
        </w:rPr>
      </w:pPr>
      <w:r>
        <w:rPr>
          <w:rFonts w:ascii="仿宋" w:hAnsi="仿宋" w:eastAsia="仿宋" w:cs="仿宋"/>
          <w:spacing w:val="-14"/>
          <w:sz w:val="28"/>
          <w:szCs w:val="28"/>
        </w:rPr>
        <w:t>分</w:t>
      </w:r>
      <w:r>
        <w:rPr>
          <w:rFonts w:ascii="仿宋" w:hAnsi="仿宋" w:eastAsia="仿宋" w:cs="仿宋"/>
          <w:spacing w:val="-57"/>
          <w:sz w:val="28"/>
          <w:szCs w:val="28"/>
        </w:rPr>
        <w:t xml:space="preserve"> </w:t>
      </w:r>
      <w:r>
        <w:rPr>
          <w:rFonts w:ascii="Times New Roman" w:hAnsi="Times New Roman" w:eastAsia="Times New Roman" w:cs="Times New Roman"/>
          <w:spacing w:val="-14"/>
          <w:sz w:val="28"/>
          <w:szCs w:val="28"/>
        </w:rPr>
        <w:t>3</w:t>
      </w:r>
      <w:r>
        <w:rPr>
          <w:rFonts w:ascii="Times New Roman" w:hAnsi="Times New Roman" w:eastAsia="Times New Roman" w:cs="Times New Roman"/>
          <w:spacing w:val="20"/>
          <w:sz w:val="28"/>
          <w:szCs w:val="28"/>
        </w:rPr>
        <w:t xml:space="preserve"> </w:t>
      </w:r>
      <w:r>
        <w:rPr>
          <w:rFonts w:ascii="仿宋" w:hAnsi="仿宋" w:eastAsia="仿宋" w:cs="仿宋"/>
          <w:spacing w:val="-14"/>
          <w:sz w:val="28"/>
          <w:szCs w:val="28"/>
        </w:rPr>
        <w:t>分。</w:t>
      </w:r>
    </w:p>
    <w:p>
      <w:pPr>
        <w:spacing w:before="283" w:line="223" w:lineRule="auto"/>
        <w:ind w:left="592"/>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3</w:t>
      </w:r>
      <w:r>
        <w:rPr>
          <w:rFonts w:ascii="仿宋" w:hAnsi="仿宋" w:eastAsia="仿宋" w:cs="仿宋"/>
          <w:spacing w:val="-1"/>
          <w:sz w:val="28"/>
          <w:szCs w:val="28"/>
        </w:rPr>
        <w:t>）实现灌区水资源可持续利用（</w:t>
      </w:r>
      <w:r>
        <w:rPr>
          <w:rFonts w:ascii="Times New Roman" w:hAnsi="Times New Roman" w:eastAsia="Times New Roman" w:cs="Times New Roman"/>
          <w:spacing w:val="-1"/>
          <w:sz w:val="28"/>
          <w:szCs w:val="28"/>
        </w:rPr>
        <w:t>D103</w:t>
      </w:r>
      <w:r>
        <w:rPr>
          <w:rFonts w:ascii="仿宋" w:hAnsi="仿宋" w:eastAsia="仿宋" w:cs="仿宋"/>
          <w:spacing w:val="-1"/>
          <w:sz w:val="28"/>
          <w:szCs w:val="28"/>
        </w:rPr>
        <w:t>）</w:t>
      </w:r>
    </w:p>
    <w:p>
      <w:pPr>
        <w:spacing w:before="289" w:line="411" w:lineRule="auto"/>
        <w:ind w:left="25" w:right="233" w:firstLine="567"/>
        <w:rPr>
          <w:rFonts w:ascii="仿宋" w:hAnsi="仿宋" w:eastAsia="仿宋" w:cs="仿宋"/>
          <w:sz w:val="28"/>
          <w:szCs w:val="28"/>
        </w:rPr>
      </w:pPr>
      <w:r>
        <w:rPr>
          <w:rFonts w:ascii="仿宋" w:hAnsi="仿宋" w:eastAsia="仿宋" w:cs="仿宋"/>
          <w:sz w:val="28"/>
          <w:szCs w:val="28"/>
        </w:rPr>
        <w:t>根据《民丰县水利局</w:t>
      </w:r>
      <w:r>
        <w:rPr>
          <w:rFonts w:ascii="仿宋" w:hAnsi="仿宋" w:eastAsia="仿宋" w:cs="仿宋"/>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z w:val="28"/>
          <w:szCs w:val="28"/>
        </w:rPr>
        <w:t>年和田地区民丰</w:t>
      </w:r>
      <w:r>
        <w:rPr>
          <w:rFonts w:ascii="仿宋" w:hAnsi="仿宋" w:eastAsia="仿宋" w:cs="仿宋"/>
          <w:spacing w:val="-1"/>
          <w:sz w:val="28"/>
          <w:szCs w:val="28"/>
        </w:rPr>
        <w:t>县安迪尔中型灌区续</w:t>
      </w:r>
      <w:r>
        <w:rPr>
          <w:rFonts w:ascii="仿宋" w:hAnsi="仿宋" w:eastAsia="仿宋" w:cs="仿宋"/>
          <w:sz w:val="28"/>
          <w:szCs w:val="28"/>
        </w:rPr>
        <w:t xml:space="preserve"> </w:t>
      </w:r>
      <w:r>
        <w:rPr>
          <w:rFonts w:ascii="仿宋" w:hAnsi="仿宋" w:eastAsia="仿宋" w:cs="仿宋"/>
          <w:spacing w:val="-4"/>
          <w:sz w:val="28"/>
          <w:szCs w:val="28"/>
        </w:rPr>
        <w:t>建配套与节水改造工程项目满意度报告》，所有参与问卷调查的受访</w:t>
      </w:r>
      <w:r>
        <w:rPr>
          <w:rFonts w:ascii="仿宋" w:hAnsi="仿宋" w:eastAsia="仿宋" w:cs="仿宋"/>
          <w:spacing w:val="14"/>
          <w:sz w:val="28"/>
          <w:szCs w:val="28"/>
        </w:rPr>
        <w:t xml:space="preserve"> </w:t>
      </w:r>
      <w:r>
        <w:rPr>
          <w:rFonts w:ascii="仿宋" w:hAnsi="仿宋" w:eastAsia="仿宋" w:cs="仿宋"/>
          <w:spacing w:val="16"/>
          <w:sz w:val="28"/>
          <w:szCs w:val="28"/>
        </w:rPr>
        <w:t>者均认为该项目的实施有助于实现灌区水资源可持续利用，其中</w:t>
      </w:r>
      <w:r>
        <w:rPr>
          <w:rFonts w:ascii="仿宋" w:hAnsi="仿宋" w:eastAsia="仿宋" w:cs="仿宋"/>
          <w:spacing w:val="6"/>
          <w:sz w:val="28"/>
          <w:szCs w:val="28"/>
        </w:rPr>
        <w:t xml:space="preserve"> </w:t>
      </w:r>
      <w:r>
        <w:rPr>
          <w:rFonts w:ascii="Times New Roman" w:hAnsi="Times New Roman" w:eastAsia="Times New Roman" w:cs="Times New Roman"/>
          <w:spacing w:val="-4"/>
          <w:sz w:val="28"/>
          <w:szCs w:val="28"/>
        </w:rPr>
        <w:t>90.0%</w:t>
      </w:r>
      <w:r>
        <w:rPr>
          <w:rFonts w:ascii="仿宋" w:hAnsi="仿宋" w:eastAsia="仿宋" w:cs="仿宋"/>
          <w:spacing w:val="-4"/>
          <w:sz w:val="28"/>
          <w:szCs w:val="28"/>
        </w:rPr>
        <w:t>的受访者认为效果显著、</w:t>
      </w:r>
      <w:r>
        <w:rPr>
          <w:rFonts w:ascii="Times New Roman" w:hAnsi="Times New Roman" w:eastAsia="Times New Roman" w:cs="Times New Roman"/>
          <w:spacing w:val="-4"/>
          <w:sz w:val="28"/>
          <w:szCs w:val="28"/>
        </w:rPr>
        <w:t>10.0%</w:t>
      </w:r>
      <w:r>
        <w:rPr>
          <w:rFonts w:ascii="仿宋" w:hAnsi="仿宋" w:eastAsia="仿宋" w:cs="仿宋"/>
          <w:spacing w:val="-4"/>
          <w:sz w:val="28"/>
          <w:szCs w:val="28"/>
        </w:rPr>
        <w:t>的</w:t>
      </w:r>
      <w:r>
        <w:rPr>
          <w:rFonts w:ascii="仿宋" w:hAnsi="仿宋" w:eastAsia="仿宋" w:cs="仿宋"/>
          <w:spacing w:val="-5"/>
          <w:sz w:val="28"/>
          <w:szCs w:val="28"/>
        </w:rPr>
        <w:t>受访者认为效果较大。根据调</w:t>
      </w:r>
      <w:r>
        <w:rPr>
          <w:rFonts w:ascii="仿宋" w:hAnsi="仿宋" w:eastAsia="仿宋" w:cs="仿宋"/>
          <w:sz w:val="28"/>
          <w:szCs w:val="28"/>
        </w:rPr>
        <w:t xml:space="preserve"> </w:t>
      </w:r>
      <w:r>
        <w:rPr>
          <w:rFonts w:ascii="仿宋" w:hAnsi="仿宋" w:eastAsia="仿宋" w:cs="仿宋"/>
          <w:spacing w:val="-4"/>
          <w:sz w:val="28"/>
          <w:szCs w:val="28"/>
        </w:rPr>
        <w:t>查情况，项目实施有助于实现灌区水资源可持续利用。综上，该指标</w:t>
      </w:r>
    </w:p>
    <w:p>
      <w:pPr>
        <w:spacing w:before="1" w:line="222" w:lineRule="auto"/>
        <w:ind w:left="33"/>
        <w:rPr>
          <w:rFonts w:ascii="仿宋" w:hAnsi="仿宋" w:eastAsia="仿宋" w:cs="仿宋"/>
          <w:sz w:val="28"/>
          <w:szCs w:val="28"/>
        </w:rPr>
      </w:pPr>
      <w:r>
        <w:rPr>
          <w:rFonts w:ascii="仿宋" w:hAnsi="仿宋" w:eastAsia="仿宋" w:cs="仿宋"/>
          <w:spacing w:val="-7"/>
          <w:sz w:val="28"/>
          <w:szCs w:val="28"/>
        </w:rPr>
        <w:t>满分</w:t>
      </w:r>
      <w:r>
        <w:rPr>
          <w:rFonts w:ascii="仿宋" w:hAnsi="仿宋" w:eastAsia="仿宋" w:cs="仿宋"/>
          <w:spacing w:val="-68"/>
          <w:sz w:val="28"/>
          <w:szCs w:val="28"/>
        </w:rPr>
        <w:t xml:space="preserve"> </w:t>
      </w:r>
      <w:r>
        <w:rPr>
          <w:rFonts w:ascii="Times New Roman" w:hAnsi="Times New Roman" w:eastAsia="Times New Roman" w:cs="Times New Roman"/>
          <w:spacing w:val="-7"/>
          <w:sz w:val="28"/>
          <w:szCs w:val="28"/>
        </w:rPr>
        <w:t>4</w:t>
      </w:r>
      <w:r>
        <w:rPr>
          <w:rFonts w:ascii="Times New Roman" w:hAnsi="Times New Roman" w:eastAsia="Times New Roman" w:cs="Times New Roman"/>
          <w:spacing w:val="23"/>
          <w:sz w:val="28"/>
          <w:szCs w:val="28"/>
        </w:rPr>
        <w:t xml:space="preserve"> </w:t>
      </w:r>
      <w:r>
        <w:rPr>
          <w:rFonts w:ascii="仿宋" w:hAnsi="仿宋" w:eastAsia="仿宋" w:cs="仿宋"/>
          <w:spacing w:val="-7"/>
          <w:sz w:val="28"/>
          <w:szCs w:val="28"/>
        </w:rPr>
        <w:t>分，得分</w:t>
      </w:r>
      <w:r>
        <w:rPr>
          <w:rFonts w:ascii="仿宋" w:hAnsi="仿宋" w:eastAsia="仿宋" w:cs="仿宋"/>
          <w:spacing w:val="-66"/>
          <w:sz w:val="28"/>
          <w:szCs w:val="28"/>
        </w:rPr>
        <w:t xml:space="preserve"> </w:t>
      </w:r>
      <w:r>
        <w:rPr>
          <w:rFonts w:ascii="Times New Roman" w:hAnsi="Times New Roman" w:eastAsia="Times New Roman" w:cs="Times New Roman"/>
          <w:spacing w:val="-7"/>
          <w:sz w:val="28"/>
          <w:szCs w:val="28"/>
        </w:rPr>
        <w:t>4</w:t>
      </w:r>
      <w:r>
        <w:rPr>
          <w:rFonts w:ascii="Times New Roman" w:hAnsi="Times New Roman" w:eastAsia="Times New Roman" w:cs="Times New Roman"/>
          <w:spacing w:val="20"/>
          <w:sz w:val="28"/>
          <w:szCs w:val="28"/>
        </w:rPr>
        <w:t xml:space="preserve"> </w:t>
      </w:r>
      <w:r>
        <w:rPr>
          <w:rFonts w:ascii="仿宋" w:hAnsi="仿宋" w:eastAsia="仿宋" w:cs="仿宋"/>
          <w:spacing w:val="-7"/>
          <w:sz w:val="28"/>
          <w:szCs w:val="28"/>
        </w:rPr>
        <w:t>分。</w:t>
      </w:r>
    </w:p>
    <w:p>
      <w:pPr>
        <w:pStyle w:val="2"/>
        <w:spacing w:line="312" w:lineRule="auto"/>
      </w:pPr>
    </w:p>
    <w:p>
      <w:pPr>
        <w:spacing w:before="91" w:line="223" w:lineRule="auto"/>
        <w:ind w:left="582"/>
        <w:rPr>
          <w:rFonts w:ascii="仿宋" w:hAnsi="仿宋" w:eastAsia="仿宋" w:cs="仿宋"/>
          <w:sz w:val="28"/>
          <w:szCs w:val="28"/>
        </w:rPr>
      </w:pPr>
      <w:r>
        <w:rPr>
          <w:rFonts w:ascii="Times New Roman" w:hAnsi="Times New Roman" w:eastAsia="Times New Roman" w:cs="Times New Roman"/>
          <w:b/>
          <w:bCs/>
          <w:spacing w:val="-1"/>
          <w:sz w:val="28"/>
          <w:szCs w:val="28"/>
        </w:rPr>
        <w:t>2.</w:t>
      </w:r>
      <w:r>
        <w:rPr>
          <w:rFonts w:ascii="仿宋" w:hAnsi="仿宋" w:eastAsia="仿宋" w:cs="仿宋"/>
          <w:spacing w:val="-1"/>
          <w:sz w:val="28"/>
          <w:szCs w:val="28"/>
          <w14:textOutline w14:w="5103" w14:cap="flat" w14:cmpd="sng">
            <w14:solidFill>
              <w14:srgbClr w14:val="000000"/>
            </w14:solidFill>
            <w14:prstDash w14:val="solid"/>
            <w14:miter w14:val="10"/>
          </w14:textOutline>
        </w:rPr>
        <w:t>满意度（</w:t>
      </w:r>
      <w:r>
        <w:rPr>
          <w:rFonts w:ascii="Times New Roman" w:hAnsi="Times New Roman" w:eastAsia="Times New Roman" w:cs="Times New Roman"/>
          <w:b/>
          <w:bCs/>
          <w:spacing w:val="-1"/>
          <w:sz w:val="28"/>
          <w:szCs w:val="28"/>
        </w:rPr>
        <w:t>D2</w:t>
      </w:r>
      <w:r>
        <w:rPr>
          <w:rFonts w:ascii="仿宋" w:hAnsi="仿宋" w:eastAsia="仿宋" w:cs="仿宋"/>
          <w:spacing w:val="-1"/>
          <w:sz w:val="28"/>
          <w:szCs w:val="28"/>
          <w14:textOutline w14:w="5103" w14:cap="flat" w14:cmpd="sng">
            <w14:solidFill>
              <w14:srgbClr w14:val="000000"/>
            </w14:solidFill>
            <w14:prstDash w14:val="solid"/>
            <w14:miter w14:val="10"/>
          </w14:textOutline>
        </w:rPr>
        <w:t>）</w:t>
      </w:r>
    </w:p>
    <w:p>
      <w:pPr>
        <w:pStyle w:val="2"/>
        <w:spacing w:line="247" w:lineRule="auto"/>
      </w:pPr>
    </w:p>
    <w:p>
      <w:pPr>
        <w:spacing w:before="91" w:line="408" w:lineRule="auto"/>
        <w:ind w:left="24" w:firstLine="567"/>
        <w:rPr>
          <w:rFonts w:ascii="仿宋" w:hAnsi="仿宋" w:eastAsia="仿宋" w:cs="仿宋"/>
          <w:sz w:val="28"/>
          <w:szCs w:val="28"/>
        </w:rPr>
      </w:pPr>
      <w:r>
        <w:rPr>
          <w:rFonts w:ascii="仿宋" w:hAnsi="仿宋" w:eastAsia="仿宋" w:cs="仿宋"/>
          <w:spacing w:val="-3"/>
          <w:sz w:val="28"/>
          <w:szCs w:val="28"/>
        </w:rPr>
        <w:t>调阅项目支出绩效资料，</w:t>
      </w:r>
      <w:r>
        <w:rPr>
          <w:rFonts w:ascii="仿宋" w:hAnsi="仿宋" w:eastAsia="仿宋" w:cs="仿宋"/>
          <w:spacing w:val="-79"/>
          <w:sz w:val="28"/>
          <w:szCs w:val="28"/>
        </w:rPr>
        <w:t xml:space="preserve"> </w:t>
      </w:r>
      <w:r>
        <w:rPr>
          <w:rFonts w:ascii="仿宋" w:hAnsi="仿宋" w:eastAsia="仿宋" w:cs="仿宋"/>
          <w:spacing w:val="-3"/>
          <w:sz w:val="28"/>
          <w:szCs w:val="28"/>
        </w:rPr>
        <w:t>民丰县水利局</w:t>
      </w:r>
      <w:r>
        <w:rPr>
          <w:rFonts w:ascii="仿宋" w:hAnsi="仿宋" w:eastAsia="仿宋" w:cs="仿宋"/>
          <w:spacing w:val="-62"/>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3"/>
          <w:sz w:val="28"/>
          <w:szCs w:val="28"/>
        </w:rPr>
        <w:t xml:space="preserve">年和田地区民丰县  </w:t>
      </w:r>
      <w:r>
        <w:rPr>
          <w:rFonts w:ascii="仿宋" w:hAnsi="仿宋" w:eastAsia="仿宋" w:cs="仿宋"/>
          <w:spacing w:val="5"/>
          <w:sz w:val="28"/>
          <w:szCs w:val="28"/>
        </w:rPr>
        <w:t>安迪尔中型灌区续建配套与节水改造工程项目满意度指标</w:t>
      </w:r>
      <w:r>
        <w:rPr>
          <w:rFonts w:ascii="仿宋" w:hAnsi="仿宋" w:eastAsia="仿宋" w:cs="仿宋"/>
          <w:spacing w:val="4"/>
          <w:sz w:val="28"/>
          <w:szCs w:val="28"/>
        </w:rPr>
        <w:t xml:space="preserve">预期目标  </w:t>
      </w:r>
      <w:r>
        <w:rPr>
          <w:rFonts w:ascii="仿宋" w:hAnsi="仿宋" w:eastAsia="仿宋" w:cs="仿宋"/>
          <w:spacing w:val="-4"/>
          <w:sz w:val="28"/>
          <w:szCs w:val="28"/>
        </w:rPr>
        <w:t>为</w:t>
      </w:r>
      <w:r>
        <w:rPr>
          <w:rFonts w:ascii="Times New Roman" w:hAnsi="Times New Roman" w:eastAsia="Times New Roman" w:cs="Times New Roman"/>
          <w:spacing w:val="-4"/>
          <w:sz w:val="28"/>
          <w:szCs w:val="28"/>
        </w:rPr>
        <w:t>≥95%</w:t>
      </w:r>
      <w:r>
        <w:rPr>
          <w:rFonts w:ascii="仿宋" w:hAnsi="仿宋" w:eastAsia="仿宋" w:cs="仿宋"/>
          <w:spacing w:val="-4"/>
          <w:sz w:val="28"/>
          <w:szCs w:val="28"/>
        </w:rPr>
        <w:t>，实际对辖区内群众开展的《民丰县水利局</w:t>
      </w:r>
      <w:r>
        <w:rPr>
          <w:rFonts w:ascii="仿宋" w:hAnsi="仿宋" w:eastAsia="仿宋" w:cs="仿宋"/>
          <w:spacing w:val="-51"/>
          <w:sz w:val="28"/>
          <w:szCs w:val="28"/>
        </w:rPr>
        <w:t xml:space="preserve"> </w:t>
      </w:r>
      <w:r>
        <w:rPr>
          <w:rFonts w:ascii="Times New Roman" w:hAnsi="Times New Roman" w:eastAsia="Times New Roman" w:cs="Times New Roman"/>
          <w:spacing w:val="-4"/>
          <w:sz w:val="28"/>
          <w:szCs w:val="28"/>
        </w:rPr>
        <w:t>2024</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 xml:space="preserve">年和田地区  </w:t>
      </w:r>
      <w:r>
        <w:rPr>
          <w:rFonts w:ascii="仿宋" w:hAnsi="仿宋" w:eastAsia="仿宋" w:cs="仿宋"/>
          <w:sz w:val="28"/>
          <w:szCs w:val="28"/>
        </w:rPr>
        <w:t xml:space="preserve">民丰县安迪尔中型灌区续建配套与节水改造工程项目问卷调查》中， </w:t>
      </w:r>
      <w:r>
        <w:rPr>
          <w:rFonts w:ascii="仿宋" w:hAnsi="仿宋" w:eastAsia="仿宋" w:cs="仿宋"/>
          <w:spacing w:val="-1"/>
          <w:sz w:val="28"/>
          <w:szCs w:val="28"/>
        </w:rPr>
        <w:t>选择“非常满意</w:t>
      </w:r>
      <w:r>
        <w:rPr>
          <w:rFonts w:ascii="仿宋" w:hAnsi="仿宋" w:eastAsia="仿宋" w:cs="仿宋"/>
          <w:spacing w:val="-103"/>
          <w:sz w:val="28"/>
          <w:szCs w:val="28"/>
        </w:rPr>
        <w:t xml:space="preserve"> </w:t>
      </w:r>
      <w:r>
        <w:rPr>
          <w:rFonts w:ascii="仿宋" w:hAnsi="仿宋" w:eastAsia="仿宋" w:cs="仿宋"/>
          <w:spacing w:val="-1"/>
          <w:sz w:val="28"/>
          <w:szCs w:val="28"/>
        </w:rPr>
        <w:t>”</w:t>
      </w:r>
      <w:r>
        <w:rPr>
          <w:rFonts w:ascii="Times New Roman" w:hAnsi="Times New Roman" w:eastAsia="Times New Roman" w:cs="Times New Roman"/>
          <w:spacing w:val="-1"/>
          <w:sz w:val="28"/>
          <w:szCs w:val="28"/>
        </w:rPr>
        <w:t>38</w:t>
      </w:r>
      <w:r>
        <w:rPr>
          <w:rFonts w:ascii="Times New Roman" w:hAnsi="Times New Roman" w:eastAsia="Times New Roman" w:cs="Times New Roman"/>
          <w:spacing w:val="21"/>
          <w:sz w:val="28"/>
          <w:szCs w:val="28"/>
        </w:rPr>
        <w:t xml:space="preserve"> </w:t>
      </w:r>
      <w:r>
        <w:rPr>
          <w:rFonts w:ascii="仿宋" w:hAnsi="仿宋" w:eastAsia="仿宋" w:cs="仿宋"/>
          <w:spacing w:val="-1"/>
          <w:sz w:val="28"/>
          <w:szCs w:val="28"/>
        </w:rPr>
        <w:t>人，选择“</w:t>
      </w:r>
      <w:r>
        <w:rPr>
          <w:rFonts w:ascii="仿宋" w:hAnsi="仿宋" w:eastAsia="仿宋" w:cs="仿宋"/>
          <w:spacing w:val="-92"/>
          <w:sz w:val="28"/>
          <w:szCs w:val="28"/>
        </w:rPr>
        <w:t xml:space="preserve"> </w:t>
      </w:r>
      <w:r>
        <w:rPr>
          <w:rFonts w:ascii="仿宋" w:hAnsi="仿宋" w:eastAsia="仿宋" w:cs="仿宋"/>
          <w:spacing w:val="-1"/>
          <w:sz w:val="28"/>
          <w:szCs w:val="28"/>
        </w:rPr>
        <w:t>比较满意</w:t>
      </w:r>
      <w:r>
        <w:rPr>
          <w:rFonts w:ascii="仿宋" w:hAnsi="仿宋" w:eastAsia="仿宋" w:cs="仿宋"/>
          <w:spacing w:val="-103"/>
          <w:sz w:val="28"/>
          <w:szCs w:val="28"/>
        </w:rPr>
        <w:t xml:space="preserve"> </w:t>
      </w:r>
      <w:r>
        <w:rPr>
          <w:rFonts w:ascii="仿宋" w:hAnsi="仿宋" w:eastAsia="仿宋" w:cs="仿宋"/>
          <w:spacing w:val="-1"/>
          <w:sz w:val="28"/>
          <w:szCs w:val="28"/>
        </w:rPr>
        <w:t>”</w:t>
      </w:r>
      <w:r>
        <w:rPr>
          <w:rFonts w:ascii="Times New Roman" w:hAnsi="Times New Roman" w:eastAsia="Times New Roman" w:cs="Times New Roman"/>
          <w:spacing w:val="-1"/>
          <w:sz w:val="28"/>
          <w:szCs w:val="28"/>
        </w:rPr>
        <w:t>2</w:t>
      </w:r>
      <w:r>
        <w:rPr>
          <w:rFonts w:ascii="Times New Roman" w:hAnsi="Times New Roman" w:eastAsia="Times New Roman" w:cs="Times New Roman"/>
          <w:spacing w:val="22"/>
          <w:sz w:val="28"/>
          <w:szCs w:val="28"/>
        </w:rPr>
        <w:t xml:space="preserve"> </w:t>
      </w:r>
      <w:r>
        <w:rPr>
          <w:rFonts w:ascii="仿宋" w:hAnsi="仿宋" w:eastAsia="仿宋" w:cs="仿宋"/>
          <w:spacing w:val="-1"/>
          <w:sz w:val="28"/>
          <w:szCs w:val="28"/>
        </w:rPr>
        <w:t>人，选择“</w:t>
      </w:r>
      <w:r>
        <w:rPr>
          <w:rFonts w:ascii="仿宋" w:hAnsi="仿宋" w:eastAsia="仿宋" w:cs="仿宋"/>
          <w:spacing w:val="-2"/>
          <w:sz w:val="28"/>
          <w:szCs w:val="28"/>
        </w:rPr>
        <w:t>一般满意”</w:t>
      </w:r>
      <w:r>
        <w:rPr>
          <w:rFonts w:ascii="仿宋" w:hAnsi="仿宋" w:eastAsia="仿宋" w:cs="仿宋"/>
          <w:sz w:val="28"/>
          <w:szCs w:val="28"/>
        </w:rPr>
        <w:t xml:space="preserve"> </w:t>
      </w:r>
      <w:r>
        <w:rPr>
          <w:rFonts w:ascii="Times New Roman" w:hAnsi="Times New Roman" w:eastAsia="Times New Roman" w:cs="Times New Roman"/>
          <w:spacing w:val="-22"/>
          <w:sz w:val="28"/>
          <w:szCs w:val="28"/>
        </w:rPr>
        <w:t>0</w:t>
      </w:r>
      <w:r>
        <w:rPr>
          <w:rFonts w:ascii="Times New Roman" w:hAnsi="Times New Roman" w:eastAsia="Times New Roman" w:cs="Times New Roman"/>
          <w:spacing w:val="21"/>
          <w:w w:val="101"/>
          <w:sz w:val="28"/>
          <w:szCs w:val="28"/>
        </w:rPr>
        <w:t xml:space="preserve"> </w:t>
      </w:r>
      <w:r>
        <w:rPr>
          <w:rFonts w:ascii="仿宋" w:hAnsi="仿宋" w:eastAsia="仿宋" w:cs="仿宋"/>
          <w:spacing w:val="-22"/>
          <w:sz w:val="28"/>
          <w:szCs w:val="28"/>
        </w:rPr>
        <w:t>人，选择“不太满意</w:t>
      </w:r>
      <w:r>
        <w:rPr>
          <w:rFonts w:ascii="仿宋" w:hAnsi="仿宋" w:eastAsia="仿宋" w:cs="仿宋"/>
          <w:spacing w:val="-103"/>
          <w:sz w:val="28"/>
          <w:szCs w:val="28"/>
        </w:rPr>
        <w:t xml:space="preserve"> </w:t>
      </w:r>
      <w:r>
        <w:rPr>
          <w:rFonts w:ascii="仿宋" w:hAnsi="仿宋" w:eastAsia="仿宋" w:cs="仿宋"/>
          <w:spacing w:val="-22"/>
          <w:sz w:val="28"/>
          <w:szCs w:val="28"/>
        </w:rPr>
        <w:t>”</w:t>
      </w:r>
      <w:r>
        <w:rPr>
          <w:rFonts w:ascii="Times New Roman" w:hAnsi="Times New Roman" w:eastAsia="Times New Roman" w:cs="Times New Roman"/>
          <w:spacing w:val="-22"/>
          <w:sz w:val="28"/>
          <w:szCs w:val="28"/>
        </w:rPr>
        <w:t>0</w:t>
      </w:r>
      <w:r>
        <w:rPr>
          <w:rFonts w:ascii="Times New Roman" w:hAnsi="Times New Roman" w:eastAsia="Times New Roman" w:cs="Times New Roman"/>
          <w:spacing w:val="21"/>
          <w:sz w:val="28"/>
          <w:szCs w:val="28"/>
        </w:rPr>
        <w:t xml:space="preserve"> </w:t>
      </w:r>
      <w:r>
        <w:rPr>
          <w:rFonts w:ascii="仿宋" w:hAnsi="仿宋" w:eastAsia="仿宋" w:cs="仿宋"/>
          <w:spacing w:val="-22"/>
          <w:sz w:val="28"/>
          <w:szCs w:val="28"/>
        </w:rPr>
        <w:t>人，选择“不满意</w:t>
      </w:r>
      <w:r>
        <w:rPr>
          <w:rFonts w:ascii="仿宋" w:hAnsi="仿宋" w:eastAsia="仿宋" w:cs="仿宋"/>
          <w:spacing w:val="-103"/>
          <w:sz w:val="28"/>
          <w:szCs w:val="28"/>
        </w:rPr>
        <w:t xml:space="preserve"> </w:t>
      </w:r>
      <w:r>
        <w:rPr>
          <w:rFonts w:ascii="仿宋" w:hAnsi="仿宋" w:eastAsia="仿宋" w:cs="仿宋"/>
          <w:spacing w:val="-22"/>
          <w:sz w:val="28"/>
          <w:szCs w:val="28"/>
        </w:rPr>
        <w:t>”</w:t>
      </w:r>
      <w:r>
        <w:rPr>
          <w:rFonts w:ascii="Times New Roman" w:hAnsi="Times New Roman" w:eastAsia="Times New Roman" w:cs="Times New Roman"/>
          <w:spacing w:val="-22"/>
          <w:sz w:val="28"/>
          <w:szCs w:val="28"/>
        </w:rPr>
        <w:t>0</w:t>
      </w:r>
      <w:r>
        <w:rPr>
          <w:rFonts w:ascii="Times New Roman" w:hAnsi="Times New Roman" w:eastAsia="Times New Roman" w:cs="Times New Roman"/>
          <w:spacing w:val="24"/>
          <w:sz w:val="28"/>
          <w:szCs w:val="28"/>
        </w:rPr>
        <w:t xml:space="preserve"> </w:t>
      </w:r>
      <w:r>
        <w:rPr>
          <w:rFonts w:ascii="仿宋" w:hAnsi="仿宋" w:eastAsia="仿宋" w:cs="仿宋"/>
          <w:spacing w:val="-22"/>
          <w:sz w:val="28"/>
          <w:szCs w:val="28"/>
        </w:rPr>
        <w:t>人。指</w:t>
      </w:r>
      <w:r>
        <w:rPr>
          <w:rFonts w:ascii="仿宋" w:hAnsi="仿宋" w:eastAsia="仿宋" w:cs="仿宋"/>
          <w:spacing w:val="-23"/>
          <w:sz w:val="28"/>
          <w:szCs w:val="28"/>
        </w:rPr>
        <w:t>标完成率</w:t>
      </w:r>
      <w:r>
        <w:rPr>
          <w:rFonts w:ascii="Times New Roman" w:hAnsi="Times New Roman" w:eastAsia="Times New Roman" w:cs="Times New Roman"/>
          <w:spacing w:val="-23"/>
          <w:sz w:val="28"/>
          <w:szCs w:val="28"/>
        </w:rPr>
        <w:t>=</w:t>
      </w:r>
      <w:r>
        <w:rPr>
          <w:rFonts w:ascii="仿宋" w:hAnsi="仿宋" w:eastAsia="仿宋" w:cs="仿宋"/>
          <w:spacing w:val="-23"/>
          <w:sz w:val="28"/>
          <w:szCs w:val="28"/>
        </w:rPr>
        <w:t xml:space="preserve">（“非  </w:t>
      </w:r>
      <w:r>
        <w:rPr>
          <w:rFonts w:ascii="仿宋" w:hAnsi="仿宋" w:eastAsia="仿宋" w:cs="仿宋"/>
          <w:spacing w:val="-5"/>
          <w:sz w:val="28"/>
          <w:szCs w:val="28"/>
        </w:rPr>
        <w:t>常满意</w:t>
      </w:r>
      <w:r>
        <w:rPr>
          <w:rFonts w:ascii="仿宋" w:hAnsi="仿宋" w:eastAsia="仿宋" w:cs="仿宋"/>
          <w:spacing w:val="-105"/>
          <w:sz w:val="28"/>
          <w:szCs w:val="28"/>
        </w:rPr>
        <w:t xml:space="preserve"> </w:t>
      </w:r>
      <w:r>
        <w:rPr>
          <w:rFonts w:ascii="仿宋" w:hAnsi="仿宋" w:eastAsia="仿宋" w:cs="仿宋"/>
          <w:spacing w:val="-5"/>
          <w:sz w:val="28"/>
          <w:szCs w:val="28"/>
        </w:rPr>
        <w:t>”样本数×</w:t>
      </w:r>
      <w:r>
        <w:rPr>
          <w:rFonts w:ascii="Times New Roman" w:hAnsi="Times New Roman" w:eastAsia="Times New Roman" w:cs="Times New Roman"/>
          <w:spacing w:val="-5"/>
          <w:sz w:val="28"/>
          <w:szCs w:val="28"/>
        </w:rPr>
        <w:t>1.0+</w:t>
      </w:r>
      <w:r>
        <w:rPr>
          <w:rFonts w:ascii="仿宋" w:hAnsi="仿宋" w:eastAsia="仿宋" w:cs="仿宋"/>
          <w:spacing w:val="-5"/>
          <w:sz w:val="28"/>
          <w:szCs w:val="28"/>
        </w:rPr>
        <w:t>“</w:t>
      </w:r>
      <w:r>
        <w:rPr>
          <w:rFonts w:ascii="仿宋" w:hAnsi="仿宋" w:eastAsia="仿宋" w:cs="仿宋"/>
          <w:spacing w:val="-90"/>
          <w:sz w:val="28"/>
          <w:szCs w:val="28"/>
        </w:rPr>
        <w:t xml:space="preserve"> </w:t>
      </w:r>
      <w:r>
        <w:rPr>
          <w:rFonts w:ascii="仿宋" w:hAnsi="仿宋" w:eastAsia="仿宋" w:cs="仿宋"/>
          <w:spacing w:val="-5"/>
          <w:sz w:val="28"/>
          <w:szCs w:val="28"/>
        </w:rPr>
        <w:t>比较满意</w:t>
      </w:r>
      <w:r>
        <w:rPr>
          <w:rFonts w:ascii="仿宋" w:hAnsi="仿宋" w:eastAsia="仿宋" w:cs="仿宋"/>
          <w:spacing w:val="-102"/>
          <w:sz w:val="28"/>
          <w:szCs w:val="28"/>
        </w:rPr>
        <w:t xml:space="preserve"> </w:t>
      </w:r>
      <w:r>
        <w:rPr>
          <w:rFonts w:ascii="仿宋" w:hAnsi="仿宋" w:eastAsia="仿宋" w:cs="仿宋"/>
          <w:spacing w:val="-5"/>
          <w:sz w:val="28"/>
          <w:szCs w:val="28"/>
        </w:rPr>
        <w:t>”样本数×</w:t>
      </w:r>
      <w:r>
        <w:rPr>
          <w:rFonts w:ascii="Times New Roman" w:hAnsi="Times New Roman" w:eastAsia="Times New Roman" w:cs="Times New Roman"/>
          <w:spacing w:val="-5"/>
          <w:sz w:val="28"/>
          <w:szCs w:val="28"/>
        </w:rPr>
        <w:t>0.8+</w:t>
      </w:r>
      <w:r>
        <w:rPr>
          <w:rFonts w:ascii="仿宋" w:hAnsi="仿宋" w:eastAsia="仿宋" w:cs="仿宋"/>
          <w:spacing w:val="-5"/>
          <w:sz w:val="28"/>
          <w:szCs w:val="28"/>
        </w:rPr>
        <w:t>“一般</w:t>
      </w:r>
      <w:r>
        <w:rPr>
          <w:rFonts w:ascii="仿宋" w:hAnsi="仿宋" w:eastAsia="仿宋" w:cs="仿宋"/>
          <w:spacing w:val="-6"/>
          <w:sz w:val="28"/>
          <w:szCs w:val="28"/>
        </w:rPr>
        <w:t>满意</w:t>
      </w:r>
      <w:r>
        <w:rPr>
          <w:rFonts w:ascii="仿宋" w:hAnsi="仿宋" w:eastAsia="仿宋" w:cs="仿宋"/>
          <w:spacing w:val="-103"/>
          <w:sz w:val="28"/>
          <w:szCs w:val="28"/>
        </w:rPr>
        <w:t xml:space="preserve"> </w:t>
      </w:r>
      <w:r>
        <w:rPr>
          <w:rFonts w:ascii="仿宋" w:hAnsi="仿宋" w:eastAsia="仿宋" w:cs="仿宋"/>
          <w:spacing w:val="-6"/>
          <w:sz w:val="28"/>
          <w:szCs w:val="28"/>
        </w:rPr>
        <w:t xml:space="preserve">”样本  </w:t>
      </w:r>
      <w:r>
        <w:rPr>
          <w:rFonts w:ascii="仿宋" w:hAnsi="仿宋" w:eastAsia="仿宋" w:cs="仿宋"/>
          <w:spacing w:val="-8"/>
          <w:sz w:val="28"/>
          <w:szCs w:val="28"/>
        </w:rPr>
        <w:t>数×</w:t>
      </w:r>
      <w:r>
        <w:rPr>
          <w:rFonts w:ascii="Times New Roman" w:hAnsi="Times New Roman" w:eastAsia="Times New Roman" w:cs="Times New Roman"/>
          <w:spacing w:val="-8"/>
          <w:sz w:val="28"/>
          <w:szCs w:val="28"/>
        </w:rPr>
        <w:t>0.6+</w:t>
      </w:r>
      <w:r>
        <w:rPr>
          <w:rFonts w:ascii="仿宋" w:hAnsi="仿宋" w:eastAsia="仿宋" w:cs="仿宋"/>
          <w:spacing w:val="-8"/>
          <w:sz w:val="28"/>
          <w:szCs w:val="28"/>
        </w:rPr>
        <w:t>“</w:t>
      </w:r>
      <w:r>
        <w:rPr>
          <w:rFonts w:ascii="仿宋" w:hAnsi="仿宋" w:eastAsia="仿宋" w:cs="仿宋"/>
          <w:spacing w:val="-75"/>
          <w:sz w:val="28"/>
          <w:szCs w:val="28"/>
        </w:rPr>
        <w:t xml:space="preserve"> </w:t>
      </w:r>
      <w:r>
        <w:rPr>
          <w:rFonts w:ascii="仿宋" w:hAnsi="仿宋" w:eastAsia="仿宋" w:cs="仿宋"/>
          <w:spacing w:val="-8"/>
          <w:sz w:val="28"/>
          <w:szCs w:val="28"/>
        </w:rPr>
        <w:t>比较不满意</w:t>
      </w:r>
      <w:r>
        <w:rPr>
          <w:rFonts w:ascii="仿宋" w:hAnsi="仿宋" w:eastAsia="仿宋" w:cs="仿宋"/>
          <w:spacing w:val="-105"/>
          <w:sz w:val="28"/>
          <w:szCs w:val="28"/>
        </w:rPr>
        <w:t xml:space="preserve"> </w:t>
      </w:r>
      <w:r>
        <w:rPr>
          <w:rFonts w:ascii="仿宋" w:hAnsi="仿宋" w:eastAsia="仿宋" w:cs="仿宋"/>
          <w:spacing w:val="-8"/>
          <w:sz w:val="28"/>
          <w:szCs w:val="28"/>
        </w:rPr>
        <w:t>”样本数×</w:t>
      </w:r>
      <w:r>
        <w:rPr>
          <w:rFonts w:ascii="Times New Roman" w:hAnsi="Times New Roman" w:eastAsia="Times New Roman" w:cs="Times New Roman"/>
          <w:spacing w:val="-8"/>
          <w:sz w:val="28"/>
          <w:szCs w:val="28"/>
        </w:rPr>
        <w:t>0.3+</w:t>
      </w:r>
      <w:r>
        <w:rPr>
          <w:rFonts w:ascii="仿宋" w:hAnsi="仿宋" w:eastAsia="仿宋" w:cs="仿宋"/>
          <w:spacing w:val="-8"/>
          <w:sz w:val="28"/>
          <w:szCs w:val="28"/>
        </w:rPr>
        <w:t>“不满意</w:t>
      </w:r>
      <w:r>
        <w:rPr>
          <w:rFonts w:ascii="仿宋" w:hAnsi="仿宋" w:eastAsia="仿宋" w:cs="仿宋"/>
          <w:spacing w:val="-103"/>
          <w:sz w:val="28"/>
          <w:szCs w:val="28"/>
        </w:rPr>
        <w:t xml:space="preserve"> </w:t>
      </w:r>
      <w:r>
        <w:rPr>
          <w:rFonts w:ascii="仿宋" w:hAnsi="仿宋" w:eastAsia="仿宋" w:cs="仿宋"/>
          <w:spacing w:val="-8"/>
          <w:sz w:val="28"/>
          <w:szCs w:val="28"/>
        </w:rPr>
        <w:t>”样本数×</w:t>
      </w:r>
      <w:r>
        <w:rPr>
          <w:rFonts w:ascii="Times New Roman" w:hAnsi="Times New Roman" w:eastAsia="Times New Roman" w:cs="Times New Roman"/>
          <w:spacing w:val="-8"/>
          <w:sz w:val="28"/>
          <w:szCs w:val="28"/>
        </w:rPr>
        <w:t>0.0</w:t>
      </w:r>
      <w:r>
        <w:rPr>
          <w:rFonts w:ascii="仿宋" w:hAnsi="仿宋" w:eastAsia="仿宋" w:cs="仿宋"/>
          <w:spacing w:val="-8"/>
          <w:sz w:val="28"/>
          <w:szCs w:val="28"/>
        </w:rPr>
        <w:t>）</w:t>
      </w:r>
      <w:r>
        <w:rPr>
          <w:rFonts w:ascii="Times New Roman" w:hAnsi="Times New Roman" w:eastAsia="Times New Roman" w:cs="Times New Roman"/>
          <w:spacing w:val="-8"/>
          <w:sz w:val="28"/>
          <w:szCs w:val="28"/>
        </w:rPr>
        <w:t>/</w:t>
      </w:r>
      <w:r>
        <w:rPr>
          <w:rFonts w:ascii="仿宋" w:hAnsi="仿宋" w:eastAsia="仿宋" w:cs="仿宋"/>
          <w:spacing w:val="-8"/>
          <w:sz w:val="28"/>
          <w:szCs w:val="28"/>
        </w:rPr>
        <w:t xml:space="preserve">（总  </w:t>
      </w:r>
      <w:r>
        <w:rPr>
          <w:rFonts w:ascii="仿宋" w:hAnsi="仿宋" w:eastAsia="仿宋" w:cs="仿宋"/>
          <w:sz w:val="28"/>
          <w:szCs w:val="28"/>
        </w:rPr>
        <w:t>样本数×</w:t>
      </w:r>
      <w:r>
        <w:rPr>
          <w:rFonts w:ascii="Times New Roman" w:hAnsi="Times New Roman" w:eastAsia="Times New Roman" w:cs="Times New Roman"/>
          <w:sz w:val="28"/>
          <w:szCs w:val="28"/>
        </w:rPr>
        <w:t>100%</w:t>
      </w:r>
      <w:r>
        <w:rPr>
          <w:rFonts w:ascii="仿宋" w:hAnsi="仿宋" w:eastAsia="仿宋" w:cs="仿宋"/>
          <w:sz w:val="28"/>
          <w:szCs w:val="28"/>
        </w:rPr>
        <w:t>）</w:t>
      </w:r>
      <w:r>
        <w:rPr>
          <w:rFonts w:ascii="Times New Roman" w:hAnsi="Times New Roman" w:eastAsia="Times New Roman" w:cs="Times New Roman"/>
          <w:sz w:val="28"/>
          <w:szCs w:val="28"/>
        </w:rPr>
        <w:t>=</w:t>
      </w:r>
      <w:r>
        <w:rPr>
          <w:rFonts w:ascii="仿宋" w:hAnsi="仿宋" w:eastAsia="仿宋" w:cs="仿宋"/>
          <w:sz w:val="28"/>
          <w:szCs w:val="28"/>
        </w:rPr>
        <w:t>（</w:t>
      </w:r>
      <w:r>
        <w:rPr>
          <w:rFonts w:ascii="Times New Roman" w:hAnsi="Times New Roman" w:eastAsia="Times New Roman" w:cs="Times New Roman"/>
          <w:sz w:val="28"/>
          <w:szCs w:val="28"/>
        </w:rPr>
        <w:t>38</w:t>
      </w:r>
      <w:r>
        <w:rPr>
          <w:rFonts w:ascii="仿宋" w:hAnsi="仿宋" w:eastAsia="仿宋" w:cs="仿宋"/>
          <w:sz w:val="28"/>
          <w:szCs w:val="28"/>
        </w:rPr>
        <w:t>×</w:t>
      </w:r>
      <w:r>
        <w:rPr>
          <w:rFonts w:ascii="Times New Roman" w:hAnsi="Times New Roman" w:eastAsia="Times New Roman" w:cs="Times New Roman"/>
          <w:sz w:val="28"/>
          <w:szCs w:val="28"/>
        </w:rPr>
        <w:t>1.0+2</w:t>
      </w:r>
      <w:r>
        <w:rPr>
          <w:rFonts w:ascii="仿宋" w:hAnsi="仿宋" w:eastAsia="仿宋" w:cs="仿宋"/>
          <w:sz w:val="28"/>
          <w:szCs w:val="28"/>
        </w:rPr>
        <w:t>×</w:t>
      </w:r>
      <w:r>
        <w:rPr>
          <w:rFonts w:ascii="Times New Roman" w:hAnsi="Times New Roman" w:eastAsia="Times New Roman" w:cs="Times New Roman"/>
          <w:sz w:val="28"/>
          <w:szCs w:val="28"/>
        </w:rPr>
        <w:t>0.8+0</w:t>
      </w:r>
      <w:r>
        <w:rPr>
          <w:rFonts w:ascii="仿宋" w:hAnsi="仿宋" w:eastAsia="仿宋" w:cs="仿宋"/>
          <w:sz w:val="28"/>
          <w:szCs w:val="28"/>
        </w:rPr>
        <w:t>×</w:t>
      </w:r>
      <w:r>
        <w:rPr>
          <w:rFonts w:ascii="Times New Roman" w:hAnsi="Times New Roman" w:eastAsia="Times New Roman" w:cs="Times New Roman"/>
          <w:sz w:val="28"/>
          <w:szCs w:val="28"/>
        </w:rPr>
        <w:t>0.6+0</w:t>
      </w:r>
      <w:r>
        <w:rPr>
          <w:rFonts w:ascii="仿宋" w:hAnsi="仿宋" w:eastAsia="仿宋" w:cs="仿宋"/>
          <w:sz w:val="28"/>
          <w:szCs w:val="28"/>
        </w:rPr>
        <w:t>×</w:t>
      </w:r>
      <w:r>
        <w:rPr>
          <w:rFonts w:ascii="Times New Roman" w:hAnsi="Times New Roman" w:eastAsia="Times New Roman" w:cs="Times New Roman"/>
          <w:spacing w:val="-1"/>
          <w:sz w:val="28"/>
          <w:szCs w:val="28"/>
        </w:rPr>
        <w:t>0.3+0</w:t>
      </w:r>
      <w:r>
        <w:rPr>
          <w:rFonts w:ascii="仿宋" w:hAnsi="仿宋" w:eastAsia="仿宋" w:cs="仿宋"/>
          <w:spacing w:val="-1"/>
          <w:sz w:val="28"/>
          <w:szCs w:val="28"/>
        </w:rPr>
        <w:t>×</w:t>
      </w:r>
      <w:r>
        <w:rPr>
          <w:rFonts w:ascii="Times New Roman" w:hAnsi="Times New Roman" w:eastAsia="Times New Roman" w:cs="Times New Roman"/>
          <w:spacing w:val="-1"/>
          <w:sz w:val="28"/>
          <w:szCs w:val="28"/>
        </w:rPr>
        <w:t>0.0</w:t>
      </w:r>
      <w:r>
        <w:rPr>
          <w:rFonts w:ascii="仿宋" w:hAnsi="仿宋" w:eastAsia="仿宋" w:cs="仿宋"/>
          <w:spacing w:val="-1"/>
          <w:sz w:val="28"/>
          <w:szCs w:val="28"/>
        </w:rPr>
        <w:t>）</w:t>
      </w:r>
      <w:r>
        <w:rPr>
          <w:rFonts w:ascii="Times New Roman" w:hAnsi="Times New Roman" w:eastAsia="Times New Roman" w:cs="Times New Roman"/>
          <w:spacing w:val="-1"/>
          <w:sz w:val="28"/>
          <w:szCs w:val="28"/>
        </w:rPr>
        <w:t>/</w:t>
      </w:r>
      <w:r>
        <w:rPr>
          <w:rFonts w:ascii="仿宋" w:hAnsi="仿宋" w:eastAsia="仿宋" w:cs="仿宋"/>
          <w:spacing w:val="-1"/>
          <w:sz w:val="28"/>
          <w:szCs w:val="28"/>
        </w:rPr>
        <w:t>（</w:t>
      </w:r>
      <w:r>
        <w:rPr>
          <w:rFonts w:ascii="Times New Roman" w:hAnsi="Times New Roman" w:eastAsia="Times New Roman" w:cs="Times New Roman"/>
          <w:spacing w:val="-1"/>
          <w:sz w:val="28"/>
          <w:szCs w:val="28"/>
        </w:rPr>
        <w:t>40</w:t>
      </w:r>
      <w:r>
        <w:rPr>
          <w:rFonts w:ascii="仿宋" w:hAnsi="仿宋" w:eastAsia="仿宋" w:cs="仿宋"/>
          <w:spacing w:val="-1"/>
          <w:sz w:val="28"/>
          <w:szCs w:val="28"/>
        </w:rPr>
        <w:t>×</w:t>
      </w:r>
    </w:p>
    <w:p>
      <w:pPr>
        <w:spacing w:line="378" w:lineRule="exact"/>
        <w:ind w:left="46"/>
        <w:rPr>
          <w:rFonts w:ascii="仿宋" w:hAnsi="仿宋" w:eastAsia="仿宋" w:cs="仿宋"/>
          <w:sz w:val="28"/>
          <w:szCs w:val="28"/>
        </w:rPr>
      </w:pPr>
      <w:r>
        <w:rPr>
          <w:rFonts w:ascii="Times New Roman" w:hAnsi="Times New Roman" w:eastAsia="Times New Roman" w:cs="Times New Roman"/>
          <w:spacing w:val="-5"/>
          <w:position w:val="1"/>
          <w:sz w:val="28"/>
          <w:szCs w:val="28"/>
        </w:rPr>
        <w:t>100%</w:t>
      </w:r>
      <w:r>
        <w:rPr>
          <w:rFonts w:ascii="仿宋" w:hAnsi="仿宋" w:eastAsia="仿宋" w:cs="仿宋"/>
          <w:spacing w:val="-5"/>
          <w:position w:val="1"/>
          <w:sz w:val="28"/>
          <w:szCs w:val="28"/>
        </w:rPr>
        <w:t>）</w:t>
      </w:r>
      <w:r>
        <w:rPr>
          <w:rFonts w:ascii="Times New Roman" w:hAnsi="Times New Roman" w:eastAsia="Times New Roman" w:cs="Times New Roman"/>
          <w:spacing w:val="-5"/>
          <w:position w:val="1"/>
          <w:sz w:val="28"/>
          <w:szCs w:val="28"/>
        </w:rPr>
        <w:t>=99.0%</w:t>
      </w:r>
      <w:r>
        <w:rPr>
          <w:rFonts w:ascii="Times New Roman" w:hAnsi="Times New Roman" w:eastAsia="Times New Roman" w:cs="Times New Roman"/>
          <w:spacing w:val="-26"/>
          <w:position w:val="1"/>
          <w:sz w:val="28"/>
          <w:szCs w:val="28"/>
        </w:rPr>
        <w:t xml:space="preserve"> </w:t>
      </w:r>
      <w:r>
        <w:rPr>
          <w:rFonts w:ascii="仿宋" w:hAnsi="仿宋" w:eastAsia="仿宋" w:cs="仿宋"/>
          <w:spacing w:val="-5"/>
          <w:position w:val="1"/>
          <w:sz w:val="28"/>
          <w:szCs w:val="28"/>
        </w:rPr>
        <w:t>。综上，该项指标满分</w:t>
      </w:r>
      <w:r>
        <w:rPr>
          <w:rFonts w:ascii="仿宋" w:hAnsi="仿宋" w:eastAsia="仿宋" w:cs="仿宋"/>
          <w:spacing w:val="-57"/>
          <w:position w:val="1"/>
          <w:sz w:val="28"/>
          <w:szCs w:val="28"/>
        </w:rPr>
        <w:t xml:space="preserve"> </w:t>
      </w:r>
      <w:r>
        <w:rPr>
          <w:rFonts w:ascii="Times New Roman" w:hAnsi="Times New Roman" w:eastAsia="Times New Roman" w:cs="Times New Roman"/>
          <w:spacing w:val="-5"/>
          <w:position w:val="1"/>
          <w:sz w:val="28"/>
          <w:szCs w:val="28"/>
        </w:rPr>
        <w:t>5</w:t>
      </w:r>
      <w:r>
        <w:rPr>
          <w:rFonts w:ascii="Times New Roman" w:hAnsi="Times New Roman" w:eastAsia="Times New Roman" w:cs="Times New Roman"/>
          <w:spacing w:val="20"/>
          <w:position w:val="1"/>
          <w:sz w:val="28"/>
          <w:szCs w:val="28"/>
        </w:rPr>
        <w:t xml:space="preserve"> </w:t>
      </w:r>
      <w:r>
        <w:rPr>
          <w:rFonts w:ascii="仿宋" w:hAnsi="仿宋" w:eastAsia="仿宋" w:cs="仿宋"/>
          <w:spacing w:val="-5"/>
          <w:position w:val="1"/>
          <w:sz w:val="28"/>
          <w:szCs w:val="28"/>
        </w:rPr>
        <w:t>分，得分</w:t>
      </w:r>
      <w:r>
        <w:rPr>
          <w:rFonts w:ascii="仿宋" w:hAnsi="仿宋" w:eastAsia="仿宋" w:cs="仿宋"/>
          <w:spacing w:val="-57"/>
          <w:position w:val="1"/>
          <w:sz w:val="28"/>
          <w:szCs w:val="28"/>
        </w:rPr>
        <w:t xml:space="preserve"> </w:t>
      </w:r>
      <w:r>
        <w:rPr>
          <w:rFonts w:ascii="Times New Roman" w:hAnsi="Times New Roman" w:eastAsia="Times New Roman" w:cs="Times New Roman"/>
          <w:spacing w:val="-5"/>
          <w:position w:val="1"/>
          <w:sz w:val="28"/>
          <w:szCs w:val="28"/>
        </w:rPr>
        <w:t>5</w:t>
      </w:r>
      <w:r>
        <w:rPr>
          <w:rFonts w:ascii="Times New Roman" w:hAnsi="Times New Roman" w:eastAsia="Times New Roman" w:cs="Times New Roman"/>
          <w:spacing w:val="20"/>
          <w:position w:val="1"/>
          <w:sz w:val="28"/>
          <w:szCs w:val="28"/>
        </w:rPr>
        <w:t xml:space="preserve"> </w:t>
      </w:r>
      <w:r>
        <w:rPr>
          <w:rFonts w:ascii="仿宋" w:hAnsi="仿宋" w:eastAsia="仿宋" w:cs="仿宋"/>
          <w:spacing w:val="-5"/>
          <w:position w:val="1"/>
          <w:sz w:val="28"/>
          <w:szCs w:val="28"/>
        </w:rPr>
        <w:t>分。</w:t>
      </w:r>
    </w:p>
    <w:p>
      <w:pPr>
        <w:spacing w:line="378" w:lineRule="exact"/>
        <w:rPr>
          <w:rFonts w:ascii="仿宋" w:hAnsi="仿宋" w:eastAsia="仿宋" w:cs="仿宋"/>
          <w:sz w:val="28"/>
          <w:szCs w:val="28"/>
        </w:rPr>
        <w:sectPr>
          <w:footerReference r:id="rId52" w:type="default"/>
          <w:pgSz w:w="11906" w:h="16839"/>
          <w:pgMar w:top="1431" w:right="1565" w:bottom="1223" w:left="1785" w:header="0" w:footer="1048" w:gutter="0"/>
          <w:cols w:space="720" w:num="1"/>
        </w:sectPr>
      </w:pPr>
    </w:p>
    <w:p>
      <w:pPr>
        <w:spacing w:before="162" w:line="225" w:lineRule="auto"/>
        <w:ind w:left="681"/>
        <w:outlineLvl w:val="0"/>
        <w:rPr>
          <w:rFonts w:ascii="仿宋" w:hAnsi="仿宋" w:eastAsia="仿宋" w:cs="仿宋"/>
          <w:sz w:val="31"/>
          <w:szCs w:val="31"/>
        </w:rPr>
      </w:pPr>
      <w:bookmarkStart w:id="38" w:name="bookmark25"/>
      <w:bookmarkEnd w:id="38"/>
      <w:bookmarkStart w:id="39" w:name="bookmark50"/>
      <w:bookmarkEnd w:id="39"/>
      <w:bookmarkStart w:id="40" w:name="bookmark26"/>
      <w:bookmarkEnd w:id="40"/>
      <w:r>
        <w:rPr>
          <w:rFonts w:ascii="仿宋" w:hAnsi="仿宋" w:eastAsia="仿宋" w:cs="仿宋"/>
          <w:spacing w:val="9"/>
          <w:sz w:val="31"/>
          <w:szCs w:val="31"/>
          <w14:textOutline w14:w="5793" w14:cap="flat" w14:cmpd="sng">
            <w14:solidFill>
              <w14:srgbClr w14:val="000000"/>
            </w14:solidFill>
            <w14:prstDash w14:val="solid"/>
            <w14:miter w14:val="10"/>
          </w14:textOutline>
        </w:rPr>
        <w:t>五、主要经验、存在的问题和建议</w:t>
      </w:r>
    </w:p>
    <w:p>
      <w:pPr>
        <w:pStyle w:val="2"/>
        <w:spacing w:line="292" w:lineRule="auto"/>
      </w:pPr>
    </w:p>
    <w:p>
      <w:pPr>
        <w:spacing w:before="91" w:line="225" w:lineRule="auto"/>
        <w:ind w:left="592"/>
        <w:outlineLvl w:val="1"/>
        <w:rPr>
          <w:rFonts w:ascii="仿宋" w:hAnsi="仿宋" w:eastAsia="仿宋" w:cs="仿宋"/>
          <w:sz w:val="28"/>
          <w:szCs w:val="28"/>
        </w:rPr>
      </w:pPr>
      <w:r>
        <w:rPr>
          <w:rFonts w:ascii="仿宋" w:hAnsi="仿宋" w:eastAsia="仿宋" w:cs="仿宋"/>
          <w:spacing w:val="-1"/>
          <w:sz w:val="28"/>
          <w:szCs w:val="28"/>
          <w14:textOutline w14:w="5103" w14:cap="flat" w14:cmpd="sng">
            <w14:solidFill>
              <w14:srgbClr w14:val="000000"/>
            </w14:solidFill>
            <w14:prstDash w14:val="solid"/>
            <w14:miter w14:val="10"/>
          </w14:textOutline>
        </w:rPr>
        <w:t>（一）主要经验及做法</w:t>
      </w:r>
    </w:p>
    <w:p>
      <w:pPr>
        <w:pStyle w:val="2"/>
        <w:spacing w:line="253" w:lineRule="auto"/>
      </w:pPr>
    </w:p>
    <w:p>
      <w:pPr>
        <w:spacing w:before="91" w:line="411" w:lineRule="auto"/>
        <w:ind w:left="32" w:firstLine="561"/>
        <w:jc w:val="both"/>
        <w:rPr>
          <w:rFonts w:ascii="仿宋" w:hAnsi="仿宋" w:eastAsia="仿宋" w:cs="仿宋"/>
          <w:sz w:val="28"/>
          <w:szCs w:val="28"/>
        </w:rPr>
      </w:pPr>
      <w:r>
        <w:rPr>
          <w:rFonts w:ascii="仿宋" w:hAnsi="仿宋" w:eastAsia="仿宋" w:cs="仿宋"/>
          <w:spacing w:val="6"/>
          <w:sz w:val="28"/>
          <w:szCs w:val="28"/>
          <w14:textOutline w14:w="5103" w14:cap="flat" w14:cmpd="sng">
            <w14:solidFill>
              <w14:srgbClr w14:val="000000"/>
            </w14:solidFill>
            <w14:prstDash w14:val="solid"/>
            <w14:miter w14:val="10"/>
          </w14:textOutline>
        </w:rPr>
        <w:t>严格按照要求对项目建设进行全程监督。</w:t>
      </w:r>
      <w:r>
        <w:rPr>
          <w:rFonts w:ascii="仿宋" w:hAnsi="仿宋" w:eastAsia="仿宋" w:cs="仿宋"/>
          <w:spacing w:val="6"/>
          <w:sz w:val="28"/>
          <w:szCs w:val="28"/>
        </w:rPr>
        <w:t>工程项目严格执行国</w:t>
      </w:r>
      <w:r>
        <w:rPr>
          <w:rFonts w:ascii="仿宋" w:hAnsi="仿宋" w:eastAsia="仿宋" w:cs="仿宋"/>
          <w:spacing w:val="3"/>
          <w:sz w:val="28"/>
          <w:szCs w:val="28"/>
        </w:rPr>
        <w:t xml:space="preserve"> </w:t>
      </w:r>
      <w:r>
        <w:rPr>
          <w:rFonts w:ascii="仿宋" w:hAnsi="仿宋" w:eastAsia="仿宋" w:cs="仿宋"/>
          <w:spacing w:val="-4"/>
          <w:sz w:val="28"/>
          <w:szCs w:val="28"/>
        </w:rPr>
        <w:t>家、</w:t>
      </w:r>
      <w:r>
        <w:rPr>
          <w:rFonts w:ascii="仿宋" w:hAnsi="仿宋" w:eastAsia="仿宋" w:cs="仿宋"/>
          <w:spacing w:val="-71"/>
          <w:sz w:val="28"/>
          <w:szCs w:val="28"/>
        </w:rPr>
        <w:t xml:space="preserve"> </w:t>
      </w:r>
      <w:r>
        <w:rPr>
          <w:rFonts w:ascii="仿宋" w:hAnsi="仿宋" w:eastAsia="仿宋" w:cs="仿宋"/>
          <w:spacing w:val="-4"/>
          <w:sz w:val="28"/>
          <w:szCs w:val="28"/>
        </w:rPr>
        <w:t>自治区、和田地区工程资金管理办法相关规定，</w:t>
      </w:r>
      <w:r>
        <w:rPr>
          <w:rFonts w:ascii="仿宋" w:hAnsi="仿宋" w:eastAsia="仿宋" w:cs="仿宋"/>
          <w:spacing w:val="-5"/>
          <w:sz w:val="28"/>
          <w:szCs w:val="28"/>
        </w:rPr>
        <w:t>做到专款专用。</w:t>
      </w:r>
      <w:r>
        <w:rPr>
          <w:rFonts w:ascii="仿宋" w:hAnsi="仿宋" w:eastAsia="仿宋" w:cs="仿宋"/>
          <w:sz w:val="28"/>
          <w:szCs w:val="28"/>
        </w:rPr>
        <w:t xml:space="preserve"> </w:t>
      </w:r>
      <w:r>
        <w:rPr>
          <w:rFonts w:ascii="仿宋" w:hAnsi="仿宋" w:eastAsia="仿宋" w:cs="仿宋"/>
          <w:spacing w:val="-4"/>
          <w:sz w:val="28"/>
          <w:szCs w:val="28"/>
        </w:rPr>
        <w:t>实行报账制度，及时拨付工程款，资金管理规范，无违反基建财务会</w:t>
      </w:r>
      <w:r>
        <w:rPr>
          <w:rFonts w:ascii="仿宋" w:hAnsi="仿宋" w:eastAsia="仿宋" w:cs="仿宋"/>
          <w:spacing w:val="7"/>
          <w:sz w:val="28"/>
          <w:szCs w:val="28"/>
        </w:rPr>
        <w:t xml:space="preserve"> </w:t>
      </w:r>
      <w:r>
        <w:rPr>
          <w:rFonts w:ascii="仿宋" w:hAnsi="仿宋" w:eastAsia="仿宋" w:cs="仿宋"/>
          <w:spacing w:val="-4"/>
          <w:sz w:val="28"/>
          <w:szCs w:val="28"/>
        </w:rPr>
        <w:t>计制度、现金管理条例现象，无挤占、截留、挪用专项资金现象。该</w:t>
      </w:r>
      <w:r>
        <w:rPr>
          <w:rFonts w:ascii="仿宋" w:hAnsi="仿宋" w:eastAsia="仿宋" w:cs="仿宋"/>
          <w:spacing w:val="7"/>
          <w:sz w:val="28"/>
          <w:szCs w:val="28"/>
        </w:rPr>
        <w:t xml:space="preserve"> </w:t>
      </w:r>
      <w:r>
        <w:rPr>
          <w:rFonts w:ascii="仿宋" w:hAnsi="仿宋" w:eastAsia="仿宋" w:cs="仿宋"/>
          <w:spacing w:val="-4"/>
          <w:sz w:val="28"/>
          <w:szCs w:val="28"/>
        </w:rPr>
        <w:t>项目实施后，充分发挥水利工程在农业生产中的作用，保护和改善灌</w:t>
      </w:r>
    </w:p>
    <w:p>
      <w:pPr>
        <w:spacing w:before="1" w:line="220" w:lineRule="auto"/>
        <w:jc w:val="right"/>
        <w:rPr>
          <w:rFonts w:ascii="仿宋" w:hAnsi="仿宋" w:eastAsia="仿宋" w:cs="仿宋"/>
          <w:sz w:val="28"/>
          <w:szCs w:val="28"/>
        </w:rPr>
      </w:pPr>
      <w:r>
        <w:rPr>
          <w:rFonts w:ascii="仿宋" w:hAnsi="仿宋" w:eastAsia="仿宋" w:cs="仿宋"/>
          <w:spacing w:val="-3"/>
          <w:sz w:val="28"/>
          <w:szCs w:val="28"/>
        </w:rPr>
        <w:t>区生态环境，促进生态环境良性发展，实现灌区水资源可持续利用。</w:t>
      </w:r>
    </w:p>
    <w:p>
      <w:pPr>
        <w:pStyle w:val="2"/>
        <w:spacing w:line="316" w:lineRule="auto"/>
      </w:pPr>
    </w:p>
    <w:p>
      <w:pPr>
        <w:spacing w:before="91" w:line="220" w:lineRule="auto"/>
        <w:ind w:left="592"/>
        <w:outlineLvl w:val="1"/>
        <w:rPr>
          <w:rFonts w:ascii="仿宋" w:hAnsi="仿宋" w:eastAsia="仿宋" w:cs="仿宋"/>
          <w:sz w:val="28"/>
          <w:szCs w:val="28"/>
        </w:rPr>
      </w:pPr>
      <w:bookmarkStart w:id="41" w:name="bookmark51"/>
      <w:bookmarkEnd w:id="41"/>
      <w:bookmarkStart w:id="42" w:name="bookmark27"/>
      <w:bookmarkEnd w:id="42"/>
      <w:r>
        <w:rPr>
          <w:rFonts w:ascii="仿宋" w:hAnsi="仿宋" w:eastAsia="仿宋" w:cs="仿宋"/>
          <w:spacing w:val="-2"/>
          <w:sz w:val="28"/>
          <w:szCs w:val="28"/>
          <w14:textOutline w14:w="5103" w14:cap="flat" w14:cmpd="sng">
            <w14:solidFill>
              <w14:srgbClr w14:val="000000"/>
            </w14:solidFill>
            <w14:prstDash w14:val="solid"/>
            <w14:miter w14:val="10"/>
          </w14:textOutline>
        </w:rPr>
        <w:t>（二）存在的问题</w:t>
      </w:r>
    </w:p>
    <w:p>
      <w:pPr>
        <w:pStyle w:val="2"/>
        <w:spacing w:line="257" w:lineRule="auto"/>
      </w:pPr>
    </w:p>
    <w:p>
      <w:pPr>
        <w:spacing w:before="91" w:line="223" w:lineRule="auto"/>
        <w:ind w:left="591"/>
        <w:rPr>
          <w:rFonts w:ascii="仿宋" w:hAnsi="仿宋" w:eastAsia="仿宋" w:cs="仿宋"/>
          <w:sz w:val="28"/>
          <w:szCs w:val="28"/>
        </w:rPr>
      </w:pPr>
      <w:r>
        <w:rPr>
          <w:rFonts w:ascii="Times New Roman" w:hAnsi="Times New Roman" w:eastAsia="Times New Roman" w:cs="Times New Roman"/>
          <w:b/>
          <w:bCs/>
          <w:spacing w:val="-1"/>
          <w:sz w:val="28"/>
          <w:szCs w:val="28"/>
        </w:rPr>
        <w:t>1.</w:t>
      </w:r>
      <w:r>
        <w:rPr>
          <w:rFonts w:ascii="仿宋" w:hAnsi="仿宋" w:eastAsia="仿宋" w:cs="仿宋"/>
          <w:spacing w:val="-1"/>
          <w:sz w:val="28"/>
          <w:szCs w:val="28"/>
          <w14:textOutline w14:w="5103" w14:cap="flat" w14:cmpd="sng">
            <w14:solidFill>
              <w14:srgbClr w14:val="000000"/>
            </w14:solidFill>
            <w14:prstDash w14:val="solid"/>
            <w14:miter w14:val="10"/>
          </w14:textOutline>
        </w:rPr>
        <w:t>绩效指标设置不合理</w:t>
      </w:r>
    </w:p>
    <w:p>
      <w:pPr>
        <w:spacing w:before="288" w:line="411" w:lineRule="auto"/>
        <w:ind w:left="26" w:right="55" w:firstLine="570"/>
        <w:jc w:val="both"/>
        <w:rPr>
          <w:rFonts w:ascii="仿宋" w:hAnsi="仿宋" w:eastAsia="仿宋" w:cs="仿宋"/>
          <w:sz w:val="28"/>
          <w:szCs w:val="28"/>
        </w:rPr>
      </w:pPr>
      <w:r>
        <w:rPr>
          <w:rFonts w:ascii="仿宋" w:hAnsi="仿宋" w:eastAsia="仿宋" w:cs="仿宋"/>
          <w:spacing w:val="-4"/>
          <w:sz w:val="28"/>
          <w:szCs w:val="28"/>
        </w:rPr>
        <w:t>绩效指标目标值的设定有待进一步合理化，绩效管理</w:t>
      </w:r>
      <w:r>
        <w:rPr>
          <w:rFonts w:ascii="仿宋" w:hAnsi="仿宋" w:eastAsia="仿宋" w:cs="仿宋"/>
          <w:spacing w:val="-5"/>
          <w:sz w:val="28"/>
          <w:szCs w:val="28"/>
        </w:rPr>
        <w:t>水平有待提</w:t>
      </w:r>
      <w:r>
        <w:rPr>
          <w:rFonts w:ascii="仿宋" w:hAnsi="仿宋" w:eastAsia="仿宋" w:cs="仿宋"/>
          <w:sz w:val="28"/>
          <w:szCs w:val="28"/>
        </w:rPr>
        <w:t xml:space="preserve"> </w:t>
      </w:r>
      <w:r>
        <w:rPr>
          <w:rFonts w:ascii="仿宋" w:hAnsi="仿宋" w:eastAsia="仿宋" w:cs="仿宋"/>
          <w:spacing w:val="-2"/>
          <w:sz w:val="28"/>
          <w:szCs w:val="28"/>
        </w:rPr>
        <w:t>高。</w:t>
      </w:r>
      <w:r>
        <w:rPr>
          <w:rFonts w:ascii="仿宋" w:hAnsi="仿宋" w:eastAsia="仿宋" w:cs="仿宋"/>
          <w:spacing w:val="-75"/>
          <w:sz w:val="28"/>
          <w:szCs w:val="28"/>
        </w:rPr>
        <w:t xml:space="preserve"> </w:t>
      </w:r>
      <w:r>
        <w:rPr>
          <w:rFonts w:ascii="仿宋" w:hAnsi="仿宋" w:eastAsia="仿宋" w:cs="仿宋"/>
          <w:spacing w:val="-2"/>
          <w:sz w:val="28"/>
          <w:szCs w:val="28"/>
        </w:rPr>
        <w:t>民丰县水利局</w:t>
      </w:r>
      <w:r>
        <w:rPr>
          <w:rFonts w:ascii="仿宋" w:hAnsi="仿宋" w:eastAsia="仿宋" w:cs="仿宋"/>
          <w:spacing w:val="-65"/>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pacing w:val="-2"/>
          <w:sz w:val="28"/>
          <w:szCs w:val="28"/>
        </w:rPr>
        <w:t>年和田地区民丰县安迪尔中型灌区续建配套</w:t>
      </w:r>
      <w:r>
        <w:rPr>
          <w:rFonts w:ascii="仿宋" w:hAnsi="仿宋" w:eastAsia="仿宋" w:cs="仿宋"/>
          <w:sz w:val="28"/>
          <w:szCs w:val="28"/>
        </w:rPr>
        <w:t xml:space="preserve"> </w:t>
      </w:r>
      <w:r>
        <w:rPr>
          <w:rFonts w:ascii="仿宋" w:hAnsi="仿宋" w:eastAsia="仿宋" w:cs="仿宋"/>
          <w:spacing w:val="-7"/>
          <w:sz w:val="28"/>
          <w:szCs w:val="28"/>
        </w:rPr>
        <w:t>与节水改造工程项目共设置绩效目标</w:t>
      </w:r>
      <w:r>
        <w:rPr>
          <w:rFonts w:ascii="仿宋" w:hAnsi="仿宋" w:eastAsia="仿宋" w:cs="仿宋"/>
          <w:spacing w:val="-28"/>
          <w:sz w:val="28"/>
          <w:szCs w:val="28"/>
        </w:rPr>
        <w:t xml:space="preserve"> </w:t>
      </w:r>
      <w:r>
        <w:rPr>
          <w:rFonts w:ascii="Times New Roman" w:hAnsi="Times New Roman" w:eastAsia="Times New Roman" w:cs="Times New Roman"/>
          <w:spacing w:val="-7"/>
          <w:sz w:val="28"/>
          <w:szCs w:val="28"/>
        </w:rPr>
        <w:t>16</w:t>
      </w:r>
      <w:r>
        <w:rPr>
          <w:rFonts w:ascii="Times New Roman" w:hAnsi="Times New Roman" w:eastAsia="Times New Roman" w:cs="Times New Roman"/>
          <w:spacing w:val="18"/>
          <w:sz w:val="28"/>
          <w:szCs w:val="28"/>
        </w:rPr>
        <w:t xml:space="preserve"> </w:t>
      </w:r>
      <w:r>
        <w:rPr>
          <w:rFonts w:ascii="仿宋" w:hAnsi="仿宋" w:eastAsia="仿宋" w:cs="仿宋"/>
          <w:spacing w:val="-7"/>
          <w:sz w:val="28"/>
          <w:szCs w:val="28"/>
        </w:rPr>
        <w:t>个，实现目标</w:t>
      </w:r>
      <w:r>
        <w:rPr>
          <w:rFonts w:ascii="仿宋" w:hAnsi="仿宋" w:eastAsia="仿宋" w:cs="仿宋"/>
          <w:spacing w:val="-38"/>
          <w:sz w:val="28"/>
          <w:szCs w:val="28"/>
        </w:rPr>
        <w:t xml:space="preserve"> </w:t>
      </w:r>
      <w:r>
        <w:rPr>
          <w:rFonts w:ascii="Times New Roman" w:hAnsi="Times New Roman" w:eastAsia="Times New Roman" w:cs="Times New Roman"/>
          <w:spacing w:val="-7"/>
          <w:sz w:val="28"/>
          <w:szCs w:val="28"/>
        </w:rPr>
        <w:t>10</w:t>
      </w:r>
      <w:r>
        <w:rPr>
          <w:rFonts w:ascii="Times New Roman" w:hAnsi="Times New Roman" w:eastAsia="Times New Roman" w:cs="Times New Roman"/>
          <w:spacing w:val="18"/>
          <w:sz w:val="28"/>
          <w:szCs w:val="28"/>
        </w:rPr>
        <w:t xml:space="preserve"> </w:t>
      </w:r>
      <w:r>
        <w:rPr>
          <w:rFonts w:ascii="仿宋" w:hAnsi="仿宋" w:eastAsia="仿宋" w:cs="仿宋"/>
          <w:spacing w:val="-7"/>
          <w:sz w:val="28"/>
          <w:szCs w:val="28"/>
        </w:rPr>
        <w:t>个，完成率</w:t>
      </w:r>
      <w:r>
        <w:rPr>
          <w:rFonts w:ascii="仿宋" w:hAnsi="仿宋" w:eastAsia="仿宋" w:cs="仿宋"/>
          <w:sz w:val="28"/>
          <w:szCs w:val="28"/>
        </w:rPr>
        <w:t xml:space="preserve"> </w:t>
      </w:r>
      <w:r>
        <w:rPr>
          <w:rFonts w:ascii="Times New Roman" w:hAnsi="Times New Roman" w:eastAsia="Times New Roman" w:cs="Times New Roman"/>
          <w:spacing w:val="-1"/>
          <w:sz w:val="28"/>
          <w:szCs w:val="28"/>
        </w:rPr>
        <w:t>62.5%</w:t>
      </w:r>
      <w:r>
        <w:rPr>
          <w:rFonts w:ascii="Times New Roman" w:hAnsi="Times New Roman" w:eastAsia="Times New Roman" w:cs="Times New Roman"/>
          <w:spacing w:val="-28"/>
          <w:sz w:val="28"/>
          <w:szCs w:val="28"/>
        </w:rPr>
        <w:t xml:space="preserve"> </w:t>
      </w:r>
      <w:r>
        <w:rPr>
          <w:rFonts w:ascii="仿宋" w:hAnsi="仿宋" w:eastAsia="仿宋" w:cs="仿宋"/>
          <w:spacing w:val="-1"/>
          <w:sz w:val="28"/>
          <w:szCs w:val="28"/>
        </w:rPr>
        <w:t>，分解后的年度绩效指标中经济效益指标、社会效益指标、生</w:t>
      </w:r>
    </w:p>
    <w:p>
      <w:pPr>
        <w:spacing w:before="1" w:line="221" w:lineRule="auto"/>
        <w:ind w:left="43"/>
        <w:rPr>
          <w:rFonts w:ascii="仿宋" w:hAnsi="仿宋" w:eastAsia="仿宋" w:cs="仿宋"/>
          <w:sz w:val="28"/>
          <w:szCs w:val="28"/>
        </w:rPr>
      </w:pPr>
      <w:r>
        <w:rPr>
          <w:rFonts w:ascii="仿宋" w:hAnsi="仿宋" w:eastAsia="仿宋" w:cs="仿宋"/>
          <w:spacing w:val="-1"/>
          <w:sz w:val="28"/>
          <w:szCs w:val="28"/>
        </w:rPr>
        <w:t>态效益指标均未完成，不符合项目实施当年效益的客观实</w:t>
      </w:r>
      <w:r>
        <w:rPr>
          <w:rFonts w:ascii="仿宋" w:hAnsi="仿宋" w:eastAsia="仿宋" w:cs="仿宋"/>
          <w:spacing w:val="-2"/>
          <w:sz w:val="28"/>
          <w:szCs w:val="28"/>
        </w:rPr>
        <w:t>际。</w:t>
      </w:r>
    </w:p>
    <w:p>
      <w:pPr>
        <w:spacing w:before="288" w:line="222" w:lineRule="auto"/>
        <w:ind w:left="580"/>
        <w:rPr>
          <w:rFonts w:ascii="仿宋" w:hAnsi="仿宋" w:eastAsia="仿宋" w:cs="仿宋"/>
          <w:sz w:val="28"/>
          <w:szCs w:val="28"/>
        </w:rPr>
      </w:pPr>
      <w:r>
        <w:rPr>
          <w:rFonts w:ascii="Times New Roman" w:hAnsi="Times New Roman" w:eastAsia="Times New Roman" w:cs="Times New Roman"/>
          <w:b/>
          <w:bCs/>
          <w:sz w:val="28"/>
          <w:szCs w:val="28"/>
        </w:rPr>
        <w:t>2.</w:t>
      </w:r>
      <w:r>
        <w:rPr>
          <w:rFonts w:ascii="仿宋" w:hAnsi="仿宋" w:eastAsia="仿宋" w:cs="仿宋"/>
          <w:sz w:val="28"/>
          <w:szCs w:val="28"/>
          <w14:textOutline w14:w="5103" w14:cap="flat" w14:cmpd="sng">
            <w14:solidFill>
              <w14:srgbClr w14:val="000000"/>
            </w14:solidFill>
            <w14:prstDash w14:val="solid"/>
            <w14:miter w14:val="10"/>
          </w14:textOutline>
        </w:rPr>
        <w:t>预算资金编制不精准</w:t>
      </w:r>
    </w:p>
    <w:p>
      <w:pPr>
        <w:spacing w:before="290" w:line="411" w:lineRule="auto"/>
        <w:ind w:left="32" w:right="55" w:firstLine="560"/>
        <w:jc w:val="both"/>
        <w:rPr>
          <w:rFonts w:ascii="Times New Roman" w:hAnsi="Times New Roman" w:eastAsia="Times New Roman" w:cs="Times New Roman"/>
          <w:sz w:val="28"/>
          <w:szCs w:val="28"/>
        </w:rPr>
      </w:pPr>
      <w:r>
        <w:rPr>
          <w:rFonts w:ascii="仿宋" w:hAnsi="仿宋" w:eastAsia="仿宋" w:cs="仿宋"/>
          <w:spacing w:val="-4"/>
          <w:sz w:val="28"/>
          <w:szCs w:val="28"/>
        </w:rPr>
        <w:t>项目实施编制了初步设计报告，并对项目预算进行编制，年</w:t>
      </w:r>
      <w:r>
        <w:rPr>
          <w:rFonts w:ascii="仿宋" w:hAnsi="仿宋" w:eastAsia="仿宋" w:cs="仿宋"/>
          <w:spacing w:val="-5"/>
          <w:sz w:val="28"/>
          <w:szCs w:val="28"/>
        </w:rPr>
        <w:t>初预</w:t>
      </w:r>
      <w:r>
        <w:rPr>
          <w:rFonts w:ascii="仿宋" w:hAnsi="仿宋" w:eastAsia="仿宋" w:cs="仿宋"/>
          <w:sz w:val="28"/>
          <w:szCs w:val="28"/>
        </w:rPr>
        <w:t xml:space="preserve"> </w:t>
      </w:r>
      <w:r>
        <w:rPr>
          <w:rFonts w:ascii="仿宋" w:hAnsi="仿宋" w:eastAsia="仿宋" w:cs="仿宋"/>
          <w:spacing w:val="-1"/>
          <w:sz w:val="28"/>
          <w:szCs w:val="28"/>
        </w:rPr>
        <w:t>算金额为</w:t>
      </w:r>
      <w:r>
        <w:rPr>
          <w:rFonts w:ascii="仿宋" w:hAnsi="仿宋" w:eastAsia="仿宋" w:cs="仿宋"/>
          <w:spacing w:val="-56"/>
          <w:sz w:val="28"/>
          <w:szCs w:val="28"/>
        </w:rPr>
        <w:t xml:space="preserve"> </w:t>
      </w:r>
      <w:r>
        <w:rPr>
          <w:rFonts w:ascii="Times New Roman" w:hAnsi="Times New Roman" w:eastAsia="Times New Roman" w:cs="Times New Roman"/>
          <w:spacing w:val="-1"/>
          <w:sz w:val="28"/>
          <w:szCs w:val="28"/>
        </w:rPr>
        <w:t>6390.00</w:t>
      </w:r>
      <w:r>
        <w:rPr>
          <w:rFonts w:ascii="Times New Roman" w:hAnsi="Times New Roman" w:eastAsia="Times New Roman" w:cs="Times New Roman"/>
          <w:spacing w:val="22"/>
          <w:sz w:val="28"/>
          <w:szCs w:val="28"/>
        </w:rPr>
        <w:t xml:space="preserve"> </w:t>
      </w:r>
      <w:r>
        <w:rPr>
          <w:rFonts w:ascii="仿宋" w:hAnsi="仿宋" w:eastAsia="仿宋" w:cs="仿宋"/>
          <w:spacing w:val="-1"/>
          <w:sz w:val="28"/>
          <w:szCs w:val="28"/>
        </w:rPr>
        <w:t>万元，根据支付凭证，项目支出金</w:t>
      </w:r>
      <w:r>
        <w:rPr>
          <w:rFonts w:ascii="仿宋" w:hAnsi="仿宋" w:eastAsia="仿宋" w:cs="仿宋"/>
          <w:spacing w:val="-2"/>
          <w:sz w:val="28"/>
          <w:szCs w:val="28"/>
        </w:rPr>
        <w:t>额为</w:t>
      </w:r>
      <w:r>
        <w:rPr>
          <w:rFonts w:ascii="仿宋" w:hAnsi="仿宋" w:eastAsia="仿宋" w:cs="仿宋"/>
          <w:spacing w:val="-55"/>
          <w:sz w:val="28"/>
          <w:szCs w:val="28"/>
        </w:rPr>
        <w:t xml:space="preserve"> </w:t>
      </w:r>
      <w:r>
        <w:rPr>
          <w:rFonts w:ascii="Times New Roman" w:hAnsi="Times New Roman" w:eastAsia="Times New Roman" w:cs="Times New Roman"/>
          <w:spacing w:val="-2"/>
          <w:sz w:val="28"/>
          <w:szCs w:val="28"/>
        </w:rPr>
        <w:t>5600.00</w:t>
      </w:r>
      <w:r>
        <w:rPr>
          <w:rFonts w:ascii="Times New Roman" w:hAnsi="Times New Roman" w:eastAsia="Times New Roman" w:cs="Times New Roman"/>
          <w:spacing w:val="22"/>
          <w:sz w:val="28"/>
          <w:szCs w:val="28"/>
        </w:rPr>
        <w:t xml:space="preserve"> </w:t>
      </w:r>
      <w:r>
        <w:rPr>
          <w:rFonts w:ascii="仿宋" w:hAnsi="仿宋" w:eastAsia="仿宋" w:cs="仿宋"/>
          <w:spacing w:val="-2"/>
          <w:sz w:val="28"/>
          <w:szCs w:val="28"/>
        </w:rPr>
        <w:t>万</w:t>
      </w:r>
      <w:r>
        <w:rPr>
          <w:rFonts w:ascii="仿宋" w:hAnsi="仿宋" w:eastAsia="仿宋" w:cs="仿宋"/>
          <w:sz w:val="28"/>
          <w:szCs w:val="28"/>
        </w:rPr>
        <w:t xml:space="preserve"> </w:t>
      </w:r>
      <w:r>
        <w:rPr>
          <w:rFonts w:ascii="仿宋" w:hAnsi="仿宋" w:eastAsia="仿宋" w:cs="仿宋"/>
          <w:spacing w:val="-4"/>
          <w:sz w:val="28"/>
          <w:szCs w:val="28"/>
        </w:rPr>
        <w:t>元，根据和田地区民丰县安迪尔中型灌区续建配套与节水改造工程设</w:t>
      </w:r>
      <w:r>
        <w:rPr>
          <w:rFonts w:ascii="仿宋" w:hAnsi="仿宋" w:eastAsia="仿宋" w:cs="仿宋"/>
          <w:spacing w:val="6"/>
          <w:sz w:val="28"/>
          <w:szCs w:val="28"/>
        </w:rPr>
        <w:t xml:space="preserve"> </w:t>
      </w:r>
      <w:r>
        <w:rPr>
          <w:rFonts w:ascii="仿宋" w:hAnsi="仿宋" w:eastAsia="仿宋" w:cs="仿宋"/>
          <w:spacing w:val="7"/>
          <w:sz w:val="28"/>
          <w:szCs w:val="28"/>
        </w:rPr>
        <w:t>计采购施工总承包（</w:t>
      </w:r>
      <w:r>
        <w:rPr>
          <w:rFonts w:ascii="Times New Roman" w:hAnsi="Times New Roman" w:eastAsia="Times New Roman" w:cs="Times New Roman"/>
          <w:sz w:val="28"/>
          <w:szCs w:val="28"/>
        </w:rPr>
        <w:t>EPC</w:t>
      </w:r>
      <w:r>
        <w:rPr>
          <w:rFonts w:ascii="仿宋" w:hAnsi="仿宋" w:eastAsia="仿宋" w:cs="仿宋"/>
          <w:spacing w:val="7"/>
          <w:sz w:val="28"/>
          <w:szCs w:val="28"/>
        </w:rPr>
        <w:t>）标段合同工程完工验收鉴定书》，</w:t>
      </w:r>
      <w:r>
        <w:rPr>
          <w:rFonts w:ascii="Times New Roman" w:hAnsi="Times New Roman" w:eastAsia="Times New Roman" w:cs="Times New Roman"/>
          <w:spacing w:val="7"/>
          <w:sz w:val="28"/>
          <w:szCs w:val="28"/>
        </w:rPr>
        <w:t>2024</w:t>
      </w:r>
    </w:p>
    <w:p>
      <w:pPr>
        <w:spacing w:line="220" w:lineRule="auto"/>
        <w:ind w:left="38"/>
        <w:rPr>
          <w:rFonts w:ascii="仿宋" w:hAnsi="仿宋" w:eastAsia="仿宋" w:cs="仿宋"/>
          <w:sz w:val="28"/>
          <w:szCs w:val="28"/>
        </w:rPr>
      </w:pPr>
      <w:r>
        <w:rPr>
          <w:rFonts w:ascii="仿宋" w:hAnsi="仿宋" w:eastAsia="仿宋" w:cs="仿宋"/>
          <w:spacing w:val="-1"/>
          <w:sz w:val="28"/>
          <w:szCs w:val="28"/>
        </w:rPr>
        <w:t>年已完成项目建设内容，支出资金与预算金额存在一定偏差。</w:t>
      </w:r>
    </w:p>
    <w:p>
      <w:pPr>
        <w:spacing w:line="220" w:lineRule="auto"/>
        <w:rPr>
          <w:rFonts w:ascii="仿宋" w:hAnsi="仿宋" w:eastAsia="仿宋" w:cs="仿宋"/>
          <w:sz w:val="28"/>
          <w:szCs w:val="28"/>
        </w:rPr>
        <w:sectPr>
          <w:footerReference r:id="rId53" w:type="default"/>
          <w:pgSz w:w="11906" w:h="16839"/>
          <w:pgMar w:top="1431" w:right="1743" w:bottom="1223" w:left="1785" w:header="0" w:footer="1046" w:gutter="0"/>
          <w:cols w:space="720" w:num="1"/>
        </w:sectPr>
      </w:pPr>
    </w:p>
    <w:p>
      <w:pPr>
        <w:spacing w:before="180" w:line="224" w:lineRule="auto"/>
        <w:ind w:left="592"/>
        <w:outlineLvl w:val="1"/>
        <w:rPr>
          <w:rFonts w:ascii="仿宋" w:hAnsi="仿宋" w:eastAsia="仿宋" w:cs="仿宋"/>
          <w:sz w:val="28"/>
          <w:szCs w:val="28"/>
        </w:rPr>
      </w:pPr>
      <w:bookmarkStart w:id="43" w:name="bookmark28"/>
      <w:bookmarkEnd w:id="43"/>
      <w:bookmarkStart w:id="44" w:name="bookmark52"/>
      <w:bookmarkEnd w:id="44"/>
      <w:r>
        <w:rPr>
          <w:rFonts w:ascii="仿宋" w:hAnsi="仿宋" w:eastAsia="仿宋" w:cs="仿宋"/>
          <w:spacing w:val="-1"/>
          <w:sz w:val="28"/>
          <w:szCs w:val="28"/>
          <w14:textOutline w14:w="5103" w14:cap="flat" w14:cmpd="sng">
            <w14:solidFill>
              <w14:srgbClr w14:val="000000"/>
            </w14:solidFill>
            <w14:prstDash w14:val="solid"/>
            <w14:miter w14:val="10"/>
          </w14:textOutline>
        </w:rPr>
        <w:t>（三）建议和改进措施</w:t>
      </w:r>
    </w:p>
    <w:p>
      <w:pPr>
        <w:pStyle w:val="2"/>
        <w:spacing w:line="252" w:lineRule="auto"/>
      </w:pPr>
    </w:p>
    <w:p>
      <w:pPr>
        <w:spacing w:before="91" w:line="223" w:lineRule="auto"/>
        <w:ind w:left="591"/>
        <w:rPr>
          <w:rFonts w:ascii="仿宋" w:hAnsi="仿宋" w:eastAsia="仿宋" w:cs="仿宋"/>
          <w:sz w:val="28"/>
          <w:szCs w:val="28"/>
        </w:rPr>
      </w:pPr>
      <w:r>
        <w:rPr>
          <w:rFonts w:ascii="Times New Roman" w:hAnsi="Times New Roman" w:eastAsia="Times New Roman" w:cs="Times New Roman"/>
          <w:b/>
          <w:bCs/>
          <w:spacing w:val="-1"/>
          <w:sz w:val="28"/>
          <w:szCs w:val="28"/>
        </w:rPr>
        <w:t>1.</w:t>
      </w:r>
      <w:r>
        <w:rPr>
          <w:rFonts w:ascii="仿宋" w:hAnsi="仿宋" w:eastAsia="仿宋" w:cs="仿宋"/>
          <w:spacing w:val="-1"/>
          <w:sz w:val="28"/>
          <w:szCs w:val="28"/>
          <w14:textOutline w14:w="5103" w14:cap="flat" w14:cmpd="sng">
            <w14:solidFill>
              <w14:srgbClr w14:val="000000"/>
            </w14:solidFill>
            <w14:prstDash w14:val="solid"/>
            <w14:miter w14:val="10"/>
          </w14:textOutline>
        </w:rPr>
        <w:t>继续强化绩效目标管理</w:t>
      </w:r>
    </w:p>
    <w:p>
      <w:pPr>
        <w:spacing w:before="288" w:line="411" w:lineRule="auto"/>
        <w:ind w:left="33" w:right="13" w:firstLine="567"/>
        <w:rPr>
          <w:rFonts w:ascii="仿宋" w:hAnsi="仿宋" w:eastAsia="仿宋" w:cs="仿宋"/>
          <w:sz w:val="28"/>
          <w:szCs w:val="28"/>
        </w:rPr>
      </w:pPr>
      <w:r>
        <w:rPr>
          <w:rFonts w:ascii="仿宋" w:hAnsi="仿宋" w:eastAsia="仿宋" w:cs="仿宋"/>
          <w:spacing w:val="-5"/>
          <w:sz w:val="28"/>
          <w:szCs w:val="28"/>
        </w:rPr>
        <w:t>强化绩效目标管理是当前预算绩效管理改革的重要环节，建议以</w:t>
      </w:r>
      <w:r>
        <w:rPr>
          <w:rFonts w:ascii="仿宋" w:hAnsi="仿宋" w:eastAsia="仿宋" w:cs="仿宋"/>
          <w:spacing w:val="18"/>
          <w:sz w:val="28"/>
          <w:szCs w:val="28"/>
        </w:rPr>
        <w:t xml:space="preserve"> </w:t>
      </w:r>
      <w:r>
        <w:rPr>
          <w:rFonts w:ascii="仿宋" w:hAnsi="仿宋" w:eastAsia="仿宋" w:cs="仿宋"/>
          <w:spacing w:val="7"/>
          <w:sz w:val="28"/>
          <w:szCs w:val="28"/>
        </w:rPr>
        <w:t>后年度参照《关于印发</w:t>
      </w:r>
      <w:r>
        <w:rPr>
          <w:rFonts w:ascii="Times New Roman" w:hAnsi="Times New Roman" w:eastAsia="Times New Roman" w:cs="Times New Roman"/>
          <w:spacing w:val="7"/>
          <w:sz w:val="28"/>
          <w:szCs w:val="28"/>
        </w:rPr>
        <w:t xml:space="preserve">&lt; </w:t>
      </w:r>
      <w:r>
        <w:rPr>
          <w:rFonts w:ascii="仿宋" w:hAnsi="仿宋" w:eastAsia="仿宋" w:cs="仿宋"/>
          <w:spacing w:val="7"/>
          <w:sz w:val="28"/>
          <w:szCs w:val="28"/>
        </w:rPr>
        <w:t>自治区本级部门预算绩效目标管理暂行办</w:t>
      </w:r>
      <w:r>
        <w:rPr>
          <w:rFonts w:ascii="仿宋" w:hAnsi="仿宋" w:eastAsia="仿宋" w:cs="仿宋"/>
          <w:spacing w:val="5"/>
          <w:sz w:val="28"/>
          <w:szCs w:val="28"/>
        </w:rPr>
        <w:t xml:space="preserve"> </w:t>
      </w:r>
      <w:r>
        <w:rPr>
          <w:rFonts w:ascii="仿宋" w:hAnsi="仿宋" w:eastAsia="仿宋" w:cs="仿宋"/>
          <w:spacing w:val="-3"/>
          <w:sz w:val="28"/>
          <w:szCs w:val="28"/>
        </w:rPr>
        <w:t>法</w:t>
      </w:r>
      <w:r>
        <w:rPr>
          <w:rFonts w:ascii="Times New Roman" w:hAnsi="Times New Roman" w:eastAsia="Times New Roman" w:cs="Times New Roman"/>
          <w:spacing w:val="-3"/>
          <w:sz w:val="28"/>
          <w:szCs w:val="28"/>
        </w:rPr>
        <w:t>&gt;</w:t>
      </w:r>
      <w:r>
        <w:rPr>
          <w:rFonts w:ascii="仿宋" w:hAnsi="仿宋" w:eastAsia="仿宋" w:cs="仿宋"/>
          <w:spacing w:val="-3"/>
          <w:sz w:val="28"/>
          <w:szCs w:val="28"/>
        </w:rPr>
        <w:t>》（新财预〔</w:t>
      </w:r>
      <w:r>
        <w:rPr>
          <w:rFonts w:ascii="Times New Roman" w:hAnsi="Times New Roman" w:eastAsia="Times New Roman" w:cs="Times New Roman"/>
          <w:spacing w:val="-3"/>
          <w:sz w:val="28"/>
          <w:szCs w:val="28"/>
        </w:rPr>
        <w:t>2018</w:t>
      </w:r>
      <w:r>
        <w:rPr>
          <w:rFonts w:ascii="仿宋" w:hAnsi="仿宋" w:eastAsia="仿宋" w:cs="仿宋"/>
          <w:spacing w:val="-3"/>
          <w:sz w:val="28"/>
          <w:szCs w:val="28"/>
        </w:rPr>
        <w:t>〕</w:t>
      </w:r>
      <w:r>
        <w:rPr>
          <w:rFonts w:ascii="Times New Roman" w:hAnsi="Times New Roman" w:eastAsia="Times New Roman" w:cs="Times New Roman"/>
          <w:spacing w:val="-3"/>
          <w:sz w:val="28"/>
          <w:szCs w:val="28"/>
        </w:rPr>
        <w:t>21</w:t>
      </w:r>
      <w:r>
        <w:rPr>
          <w:rFonts w:ascii="Times New Roman" w:hAnsi="Times New Roman" w:eastAsia="Times New Roman" w:cs="Times New Roman"/>
          <w:spacing w:val="37"/>
          <w:sz w:val="28"/>
          <w:szCs w:val="28"/>
        </w:rPr>
        <w:t xml:space="preserve"> </w:t>
      </w:r>
      <w:r>
        <w:rPr>
          <w:rFonts w:ascii="仿宋" w:hAnsi="仿宋" w:eastAsia="仿宋" w:cs="仿宋"/>
          <w:spacing w:val="-3"/>
          <w:sz w:val="28"/>
          <w:szCs w:val="28"/>
        </w:rPr>
        <w:t>号）要求的绩效目标编制要求、方法等，</w:t>
      </w:r>
      <w:r>
        <w:rPr>
          <w:rFonts w:ascii="仿宋" w:hAnsi="仿宋" w:eastAsia="仿宋" w:cs="仿宋"/>
          <w:sz w:val="28"/>
          <w:szCs w:val="28"/>
        </w:rPr>
        <w:t xml:space="preserve"> </w:t>
      </w:r>
      <w:r>
        <w:rPr>
          <w:rFonts w:ascii="仿宋" w:hAnsi="仿宋" w:eastAsia="仿宋" w:cs="仿宋"/>
          <w:spacing w:val="-4"/>
          <w:sz w:val="28"/>
          <w:szCs w:val="28"/>
        </w:rPr>
        <w:t>夯实绩效目标管理，绩效目标申报环节要参考历史数据、并结合实际</w:t>
      </w:r>
    </w:p>
    <w:p>
      <w:pPr>
        <w:spacing w:before="1" w:line="220" w:lineRule="auto"/>
        <w:ind w:left="39"/>
        <w:rPr>
          <w:rFonts w:ascii="仿宋" w:hAnsi="仿宋" w:eastAsia="仿宋" w:cs="仿宋"/>
          <w:sz w:val="28"/>
          <w:szCs w:val="28"/>
        </w:rPr>
      </w:pPr>
      <w:r>
        <w:rPr>
          <w:rFonts w:ascii="仿宋" w:hAnsi="仿宋" w:eastAsia="仿宋" w:cs="仿宋"/>
          <w:spacing w:val="-1"/>
          <w:sz w:val="28"/>
          <w:szCs w:val="28"/>
        </w:rPr>
        <w:t>情况合理制定绩效指标值，充分调动相关人员积极性。</w:t>
      </w:r>
    </w:p>
    <w:p>
      <w:pPr>
        <w:spacing w:before="288" w:line="221" w:lineRule="auto"/>
        <w:ind w:left="580"/>
        <w:rPr>
          <w:rFonts w:ascii="仿宋" w:hAnsi="仿宋" w:eastAsia="仿宋" w:cs="仿宋"/>
          <w:sz w:val="28"/>
          <w:szCs w:val="28"/>
        </w:rPr>
      </w:pPr>
      <w:r>
        <w:rPr>
          <w:rFonts w:ascii="Times New Roman" w:hAnsi="Times New Roman" w:eastAsia="Times New Roman" w:cs="Times New Roman"/>
          <w:b/>
          <w:bCs/>
          <w:sz w:val="28"/>
          <w:szCs w:val="28"/>
        </w:rPr>
        <w:t>2.</w:t>
      </w:r>
      <w:r>
        <w:rPr>
          <w:rFonts w:ascii="仿宋" w:hAnsi="仿宋" w:eastAsia="仿宋" w:cs="仿宋"/>
          <w:sz w:val="28"/>
          <w:szCs w:val="28"/>
          <w14:textOutline w14:w="5103" w14:cap="flat" w14:cmpd="sng">
            <w14:solidFill>
              <w14:srgbClr w14:val="000000"/>
            </w14:solidFill>
            <w14:prstDash w14:val="solid"/>
            <w14:miter w14:val="10"/>
          </w14:textOutline>
        </w:rPr>
        <w:t>提高预算编制准确性</w:t>
      </w:r>
    </w:p>
    <w:p>
      <w:pPr>
        <w:spacing w:before="294" w:line="411" w:lineRule="auto"/>
        <w:ind w:left="31" w:right="13" w:firstLine="560"/>
        <w:jc w:val="both"/>
        <w:rPr>
          <w:rFonts w:ascii="仿宋" w:hAnsi="仿宋" w:eastAsia="仿宋" w:cs="仿宋"/>
          <w:sz w:val="28"/>
          <w:szCs w:val="28"/>
        </w:rPr>
      </w:pPr>
      <w:r>
        <w:rPr>
          <w:rFonts w:ascii="仿宋" w:hAnsi="仿宋" w:eastAsia="仿宋" w:cs="仿宋"/>
          <w:spacing w:val="-4"/>
          <w:sz w:val="28"/>
          <w:szCs w:val="28"/>
        </w:rPr>
        <w:t>建议在预算编制环节进一步提高预算编制的准确性。一是强化预</w:t>
      </w:r>
      <w:r>
        <w:rPr>
          <w:rFonts w:ascii="仿宋" w:hAnsi="仿宋" w:eastAsia="仿宋" w:cs="仿宋"/>
          <w:sz w:val="28"/>
          <w:szCs w:val="28"/>
        </w:rPr>
        <w:t xml:space="preserve"> </w:t>
      </w:r>
      <w:r>
        <w:rPr>
          <w:rFonts w:ascii="仿宋" w:hAnsi="仿宋" w:eastAsia="仿宋" w:cs="仿宋"/>
          <w:spacing w:val="-4"/>
          <w:sz w:val="28"/>
          <w:szCs w:val="28"/>
        </w:rPr>
        <w:t>算编制前期数据支撑与核查，充分结合项目特点和相关资金预算，结</w:t>
      </w:r>
      <w:r>
        <w:rPr>
          <w:rFonts w:ascii="仿宋" w:hAnsi="仿宋" w:eastAsia="仿宋" w:cs="仿宋"/>
          <w:spacing w:val="7"/>
          <w:sz w:val="28"/>
          <w:szCs w:val="28"/>
        </w:rPr>
        <w:t xml:space="preserve"> </w:t>
      </w:r>
      <w:r>
        <w:rPr>
          <w:rFonts w:ascii="仿宋" w:hAnsi="仿宋" w:eastAsia="仿宋" w:cs="仿宋"/>
          <w:spacing w:val="-4"/>
          <w:sz w:val="28"/>
          <w:szCs w:val="28"/>
        </w:rPr>
        <w:t>合物价、工资、税费等因素，为预算编制提供客观依据，减少因主观</w:t>
      </w:r>
      <w:r>
        <w:rPr>
          <w:rFonts w:ascii="仿宋" w:hAnsi="仿宋" w:eastAsia="仿宋" w:cs="仿宋"/>
          <w:spacing w:val="7"/>
          <w:sz w:val="28"/>
          <w:szCs w:val="28"/>
        </w:rPr>
        <w:t xml:space="preserve"> </w:t>
      </w:r>
      <w:r>
        <w:rPr>
          <w:rFonts w:ascii="仿宋" w:hAnsi="仿宋" w:eastAsia="仿宋" w:cs="仿宋"/>
          <w:spacing w:val="-4"/>
          <w:sz w:val="28"/>
          <w:szCs w:val="28"/>
        </w:rPr>
        <w:t>估算导致的预算偏差。二是优化预算编制方法与标准体系，严格依据</w:t>
      </w:r>
      <w:r>
        <w:rPr>
          <w:rFonts w:ascii="仿宋" w:hAnsi="仿宋" w:eastAsia="仿宋" w:cs="仿宋"/>
          <w:spacing w:val="7"/>
          <w:sz w:val="28"/>
          <w:szCs w:val="28"/>
        </w:rPr>
        <w:t xml:space="preserve"> </w:t>
      </w:r>
      <w:r>
        <w:rPr>
          <w:rFonts w:ascii="仿宋" w:hAnsi="仿宋" w:eastAsia="仿宋" w:cs="仿宋"/>
          <w:spacing w:val="-5"/>
          <w:sz w:val="28"/>
          <w:szCs w:val="28"/>
        </w:rPr>
        <w:t>项目目标、实施步骤与预期效益核定预算，杜绝“基数递增</w:t>
      </w:r>
      <w:r>
        <w:rPr>
          <w:rFonts w:ascii="仿宋" w:hAnsi="仿宋" w:eastAsia="仿宋" w:cs="仿宋"/>
          <w:spacing w:val="-103"/>
          <w:sz w:val="28"/>
          <w:szCs w:val="28"/>
        </w:rPr>
        <w:t xml:space="preserve"> </w:t>
      </w:r>
      <w:r>
        <w:rPr>
          <w:rFonts w:ascii="仿宋" w:hAnsi="仿宋" w:eastAsia="仿宋" w:cs="仿宋"/>
          <w:spacing w:val="-5"/>
          <w:sz w:val="28"/>
          <w:szCs w:val="28"/>
        </w:rPr>
        <w:t>”带来的</w:t>
      </w:r>
      <w:r>
        <w:rPr>
          <w:rFonts w:ascii="仿宋" w:hAnsi="仿宋" w:eastAsia="仿宋" w:cs="仿宋"/>
          <w:sz w:val="28"/>
          <w:szCs w:val="28"/>
        </w:rPr>
        <w:t xml:space="preserve"> </w:t>
      </w:r>
      <w:r>
        <w:rPr>
          <w:rFonts w:ascii="仿宋" w:hAnsi="仿宋" w:eastAsia="仿宋" w:cs="仿宋"/>
          <w:spacing w:val="-4"/>
          <w:sz w:val="28"/>
          <w:szCs w:val="28"/>
        </w:rPr>
        <w:t>不合理支出惯性。三是健全预算编制全过程监督与反馈机制，建议建</w:t>
      </w:r>
      <w:r>
        <w:rPr>
          <w:rFonts w:ascii="仿宋" w:hAnsi="仿宋" w:eastAsia="仿宋" w:cs="仿宋"/>
          <w:spacing w:val="7"/>
          <w:sz w:val="28"/>
          <w:szCs w:val="28"/>
        </w:rPr>
        <w:t xml:space="preserve"> </w:t>
      </w:r>
      <w:r>
        <w:rPr>
          <w:rFonts w:ascii="仿宋" w:hAnsi="仿宋" w:eastAsia="仿宋" w:cs="仿宋"/>
          <w:spacing w:val="-4"/>
          <w:sz w:val="28"/>
          <w:szCs w:val="28"/>
        </w:rPr>
        <w:t>立预算编制动态监控平台，对预算编制进度、数据录入质量、项目审</w:t>
      </w:r>
      <w:r>
        <w:rPr>
          <w:rFonts w:ascii="仿宋" w:hAnsi="仿宋" w:eastAsia="仿宋" w:cs="仿宋"/>
          <w:spacing w:val="7"/>
          <w:sz w:val="28"/>
          <w:szCs w:val="28"/>
        </w:rPr>
        <w:t xml:space="preserve"> </w:t>
      </w:r>
      <w:r>
        <w:rPr>
          <w:rFonts w:ascii="仿宋" w:hAnsi="仿宋" w:eastAsia="仿宋" w:cs="仿宋"/>
          <w:spacing w:val="-4"/>
          <w:sz w:val="28"/>
          <w:szCs w:val="28"/>
        </w:rPr>
        <w:t>核流程等进行实时监督，及时发现并纠正编制过程中的偏差，合理调</w:t>
      </w:r>
    </w:p>
    <w:p>
      <w:pPr>
        <w:spacing w:before="1" w:line="222" w:lineRule="auto"/>
        <w:ind w:left="32"/>
        <w:rPr>
          <w:rFonts w:ascii="仿宋" w:hAnsi="仿宋" w:eastAsia="仿宋" w:cs="仿宋"/>
          <w:sz w:val="28"/>
          <w:szCs w:val="28"/>
        </w:rPr>
      </w:pPr>
      <w:r>
        <w:rPr>
          <w:rFonts w:ascii="仿宋" w:hAnsi="仿宋" w:eastAsia="仿宋" w:cs="仿宋"/>
          <w:spacing w:val="-3"/>
          <w:sz w:val="28"/>
          <w:szCs w:val="28"/>
        </w:rPr>
        <w:t>整预算资金。</w:t>
      </w:r>
    </w:p>
    <w:p>
      <w:pPr>
        <w:pStyle w:val="2"/>
        <w:spacing w:line="286" w:lineRule="auto"/>
      </w:pPr>
    </w:p>
    <w:p>
      <w:pPr>
        <w:spacing w:before="101" w:line="227" w:lineRule="auto"/>
        <w:ind w:left="678"/>
        <w:outlineLvl w:val="0"/>
        <w:rPr>
          <w:rFonts w:ascii="仿宋" w:hAnsi="仿宋" w:eastAsia="仿宋" w:cs="仿宋"/>
          <w:sz w:val="31"/>
          <w:szCs w:val="31"/>
        </w:rPr>
      </w:pPr>
      <w:bookmarkStart w:id="45" w:name="bookmark29"/>
      <w:bookmarkEnd w:id="45"/>
      <w:bookmarkStart w:id="46" w:name="bookmark30"/>
      <w:bookmarkEnd w:id="46"/>
      <w:bookmarkStart w:id="47" w:name="bookmark53"/>
      <w:bookmarkEnd w:id="47"/>
      <w:r>
        <w:rPr>
          <w:rFonts w:ascii="仿宋" w:hAnsi="仿宋" w:eastAsia="仿宋" w:cs="仿宋"/>
          <w:spacing w:val="8"/>
          <w:sz w:val="31"/>
          <w:szCs w:val="31"/>
          <w14:textOutline w14:w="5793" w14:cap="flat" w14:cmpd="sng">
            <w14:solidFill>
              <w14:srgbClr w14:val="000000"/>
            </w14:solidFill>
            <w14:prstDash w14:val="solid"/>
            <w14:miter w14:val="10"/>
          </w14:textOutline>
        </w:rPr>
        <w:t>六、其他需要说明的问题</w:t>
      </w:r>
    </w:p>
    <w:p>
      <w:pPr>
        <w:pStyle w:val="2"/>
        <w:spacing w:line="288" w:lineRule="auto"/>
      </w:pPr>
    </w:p>
    <w:p>
      <w:pPr>
        <w:spacing w:before="91" w:line="223" w:lineRule="auto"/>
        <w:ind w:left="592"/>
        <w:outlineLvl w:val="1"/>
        <w:rPr>
          <w:rFonts w:ascii="仿宋" w:hAnsi="仿宋" w:eastAsia="仿宋" w:cs="仿宋"/>
          <w:sz w:val="28"/>
          <w:szCs w:val="28"/>
        </w:rPr>
      </w:pPr>
      <w:r>
        <w:rPr>
          <w:rFonts w:ascii="仿宋" w:hAnsi="仿宋" w:eastAsia="仿宋" w:cs="仿宋"/>
          <w:spacing w:val="-1"/>
          <w:sz w:val="28"/>
          <w:szCs w:val="28"/>
          <w14:textOutline w14:w="5103" w14:cap="flat" w14:cmpd="sng">
            <w14:solidFill>
              <w14:srgbClr w14:val="000000"/>
            </w14:solidFill>
            <w14:prstDash w14:val="solid"/>
            <w14:miter w14:val="10"/>
          </w14:textOutline>
        </w:rPr>
        <w:t>（一）关于评价责任的说明</w:t>
      </w:r>
    </w:p>
    <w:p>
      <w:pPr>
        <w:pStyle w:val="2"/>
        <w:spacing w:line="253" w:lineRule="auto"/>
      </w:pPr>
    </w:p>
    <w:p>
      <w:pPr>
        <w:spacing w:before="91" w:line="624" w:lineRule="exact"/>
        <w:ind w:right="13"/>
        <w:jc w:val="right"/>
        <w:rPr>
          <w:rFonts w:ascii="仿宋" w:hAnsi="仿宋" w:eastAsia="仿宋" w:cs="仿宋"/>
          <w:sz w:val="28"/>
          <w:szCs w:val="28"/>
        </w:rPr>
      </w:pPr>
      <w:r>
        <w:rPr>
          <w:rFonts w:ascii="仿宋" w:hAnsi="仿宋" w:eastAsia="仿宋" w:cs="仿宋"/>
          <w:spacing w:val="6"/>
          <w:position w:val="26"/>
          <w:sz w:val="28"/>
          <w:szCs w:val="28"/>
        </w:rPr>
        <w:t>项目单位的责任是提供与形成本项目绩效自评报告相关的基础</w:t>
      </w:r>
    </w:p>
    <w:p>
      <w:pPr>
        <w:spacing w:before="1" w:line="220" w:lineRule="auto"/>
        <w:ind w:left="39"/>
        <w:rPr>
          <w:rFonts w:ascii="仿宋" w:hAnsi="仿宋" w:eastAsia="仿宋" w:cs="仿宋"/>
          <w:sz w:val="28"/>
          <w:szCs w:val="28"/>
        </w:rPr>
      </w:pPr>
      <w:r>
        <w:rPr>
          <w:rFonts w:ascii="仿宋" w:hAnsi="仿宋" w:eastAsia="仿宋" w:cs="仿宋"/>
          <w:spacing w:val="-4"/>
          <w:sz w:val="28"/>
          <w:szCs w:val="28"/>
        </w:rPr>
        <w:t>工作材料和项目资金财务核算资料，并对其真实性、合法性、完整性</w:t>
      </w:r>
    </w:p>
    <w:p>
      <w:pPr>
        <w:spacing w:line="220" w:lineRule="auto"/>
        <w:rPr>
          <w:rFonts w:ascii="仿宋" w:hAnsi="仿宋" w:eastAsia="仿宋" w:cs="仿宋"/>
          <w:sz w:val="28"/>
          <w:szCs w:val="28"/>
        </w:rPr>
        <w:sectPr>
          <w:footerReference r:id="rId54" w:type="default"/>
          <w:pgSz w:w="11906" w:h="16839"/>
          <w:pgMar w:top="1431" w:right="1785" w:bottom="1223" w:left="1785" w:header="0" w:footer="1048" w:gutter="0"/>
          <w:cols w:space="720" w:num="1"/>
        </w:sectPr>
      </w:pPr>
    </w:p>
    <w:p>
      <w:pPr>
        <w:spacing w:before="184" w:line="411" w:lineRule="auto"/>
        <w:ind w:left="33" w:firstLine="7"/>
        <w:jc w:val="both"/>
        <w:rPr>
          <w:rFonts w:ascii="仿宋" w:hAnsi="仿宋" w:eastAsia="仿宋" w:cs="仿宋"/>
          <w:sz w:val="28"/>
          <w:szCs w:val="28"/>
        </w:rPr>
      </w:pPr>
      <w:r>
        <w:rPr>
          <w:rFonts w:ascii="仿宋" w:hAnsi="仿宋" w:eastAsia="仿宋" w:cs="仿宋"/>
          <w:spacing w:val="-4"/>
          <w:sz w:val="28"/>
          <w:szCs w:val="28"/>
        </w:rPr>
        <w:t>负责。我们的评价是依据《财政支出（项目支出）绩效评价操作指引</w:t>
      </w:r>
      <w:r>
        <w:rPr>
          <w:rFonts w:ascii="仿宋" w:hAnsi="仿宋" w:eastAsia="仿宋" w:cs="仿宋"/>
          <w:sz w:val="28"/>
          <w:szCs w:val="28"/>
        </w:rPr>
        <w:t xml:space="preserve"> </w:t>
      </w:r>
      <w:r>
        <w:rPr>
          <w:rFonts w:ascii="仿宋" w:hAnsi="仿宋" w:eastAsia="仿宋" w:cs="仿宋"/>
          <w:spacing w:val="-4"/>
          <w:sz w:val="28"/>
          <w:szCs w:val="28"/>
        </w:rPr>
        <w:t>（试行）》进行的，选择的绩效评价程序取决于评估人员的判断，项</w:t>
      </w:r>
      <w:r>
        <w:rPr>
          <w:rFonts w:ascii="仿宋" w:hAnsi="仿宋" w:eastAsia="仿宋" w:cs="仿宋"/>
          <w:spacing w:val="6"/>
          <w:sz w:val="28"/>
          <w:szCs w:val="28"/>
        </w:rPr>
        <w:t xml:space="preserve"> </w:t>
      </w:r>
      <w:r>
        <w:rPr>
          <w:rFonts w:ascii="仿宋" w:hAnsi="仿宋" w:eastAsia="仿宋" w:cs="仿宋"/>
          <w:spacing w:val="-4"/>
          <w:sz w:val="28"/>
          <w:szCs w:val="28"/>
        </w:rPr>
        <w:t>目评价的可靠性基于相关部门和单位提供资料的全面性和准确性，评</w:t>
      </w:r>
      <w:r>
        <w:rPr>
          <w:rFonts w:ascii="仿宋" w:hAnsi="仿宋" w:eastAsia="仿宋" w:cs="仿宋"/>
          <w:spacing w:val="6"/>
          <w:sz w:val="28"/>
          <w:szCs w:val="28"/>
        </w:rPr>
        <w:t xml:space="preserve"> </w:t>
      </w:r>
      <w:r>
        <w:rPr>
          <w:rFonts w:ascii="仿宋" w:hAnsi="仿宋" w:eastAsia="仿宋" w:cs="仿宋"/>
          <w:spacing w:val="-4"/>
          <w:sz w:val="28"/>
          <w:szCs w:val="28"/>
        </w:rPr>
        <w:t>价小组尽可能地收集更为全面、有效、准确的文件和数据，但由于受</w:t>
      </w:r>
      <w:r>
        <w:rPr>
          <w:rFonts w:ascii="仿宋" w:hAnsi="仿宋" w:eastAsia="仿宋" w:cs="仿宋"/>
          <w:spacing w:val="6"/>
          <w:sz w:val="28"/>
          <w:szCs w:val="28"/>
        </w:rPr>
        <w:t xml:space="preserve"> </w:t>
      </w:r>
      <w:r>
        <w:rPr>
          <w:rFonts w:ascii="仿宋" w:hAnsi="仿宋" w:eastAsia="仿宋" w:cs="仿宋"/>
          <w:spacing w:val="-3"/>
          <w:sz w:val="28"/>
          <w:szCs w:val="28"/>
        </w:rPr>
        <w:t>客观因素的限制，只能在相关部门和单位提供的现有资料的前提下，</w:t>
      </w:r>
    </w:p>
    <w:p>
      <w:pPr>
        <w:spacing w:before="1" w:line="220" w:lineRule="auto"/>
        <w:ind w:left="38"/>
        <w:rPr>
          <w:rFonts w:ascii="仿宋" w:hAnsi="仿宋" w:eastAsia="仿宋" w:cs="仿宋"/>
          <w:sz w:val="28"/>
          <w:szCs w:val="28"/>
        </w:rPr>
      </w:pPr>
      <w:r>
        <w:rPr>
          <w:rFonts w:ascii="仿宋" w:hAnsi="仿宋" w:eastAsia="仿宋" w:cs="仿宋"/>
          <w:spacing w:val="-2"/>
          <w:sz w:val="28"/>
          <w:szCs w:val="28"/>
        </w:rPr>
        <w:t>结合应有的职业判断作出尽可能可靠的评价结论。</w:t>
      </w:r>
    </w:p>
    <w:p>
      <w:pPr>
        <w:pStyle w:val="2"/>
        <w:spacing w:line="316" w:lineRule="auto"/>
      </w:pPr>
    </w:p>
    <w:p>
      <w:pPr>
        <w:spacing w:before="91" w:line="223" w:lineRule="auto"/>
        <w:ind w:left="592"/>
        <w:outlineLvl w:val="1"/>
        <w:rPr>
          <w:rFonts w:ascii="仿宋" w:hAnsi="仿宋" w:eastAsia="仿宋" w:cs="仿宋"/>
          <w:sz w:val="28"/>
          <w:szCs w:val="28"/>
        </w:rPr>
      </w:pPr>
      <w:bookmarkStart w:id="48" w:name="bookmark31"/>
      <w:bookmarkEnd w:id="48"/>
      <w:bookmarkStart w:id="49" w:name="bookmark54"/>
      <w:bookmarkEnd w:id="49"/>
      <w:r>
        <w:rPr>
          <w:rFonts w:ascii="仿宋" w:hAnsi="仿宋" w:eastAsia="仿宋" w:cs="仿宋"/>
          <w:spacing w:val="-1"/>
          <w:sz w:val="28"/>
          <w:szCs w:val="28"/>
          <w14:textOutline w14:w="5103" w14:cap="flat" w14:cmpd="sng">
            <w14:solidFill>
              <w14:srgbClr w14:val="000000"/>
            </w14:solidFill>
            <w14:prstDash w14:val="solid"/>
            <w14:miter w14:val="10"/>
          </w14:textOutline>
        </w:rPr>
        <w:t>（二）提示报告使用者注意事项的说明</w:t>
      </w:r>
    </w:p>
    <w:p>
      <w:pPr>
        <w:pStyle w:val="2"/>
        <w:spacing w:line="254" w:lineRule="auto"/>
      </w:pPr>
    </w:p>
    <w:p>
      <w:pPr>
        <w:spacing w:before="91" w:line="411" w:lineRule="auto"/>
        <w:ind w:left="49" w:right="35" w:firstLine="556"/>
        <w:jc w:val="both"/>
        <w:rPr>
          <w:rFonts w:ascii="仿宋" w:hAnsi="仿宋" w:eastAsia="仿宋" w:cs="仿宋"/>
          <w:sz w:val="28"/>
          <w:szCs w:val="28"/>
        </w:rPr>
      </w:pPr>
      <w:r>
        <w:rPr>
          <w:rFonts w:ascii="Times New Roman" w:hAnsi="Times New Roman" w:eastAsia="Times New Roman" w:cs="Times New Roman"/>
          <w:spacing w:val="6"/>
          <w:sz w:val="28"/>
          <w:szCs w:val="28"/>
        </w:rPr>
        <w:t>1.</w:t>
      </w:r>
      <w:r>
        <w:rPr>
          <w:rFonts w:ascii="Times New Roman" w:hAnsi="Times New Roman" w:eastAsia="Times New Roman" w:cs="Times New Roman"/>
          <w:spacing w:val="-15"/>
          <w:sz w:val="28"/>
          <w:szCs w:val="28"/>
        </w:rPr>
        <w:t xml:space="preserve"> </w:t>
      </w:r>
      <w:r>
        <w:rPr>
          <w:rFonts w:ascii="仿宋" w:hAnsi="仿宋" w:eastAsia="仿宋" w:cs="仿宋"/>
          <w:spacing w:val="6"/>
          <w:sz w:val="28"/>
          <w:szCs w:val="28"/>
        </w:rPr>
        <w:t>我单位与委托评价单位和项目实施单位之间不存在任何特殊</w:t>
      </w:r>
      <w:r>
        <w:rPr>
          <w:rFonts w:ascii="仿宋" w:hAnsi="仿宋" w:eastAsia="仿宋" w:cs="仿宋"/>
          <w:sz w:val="28"/>
          <w:szCs w:val="28"/>
        </w:rPr>
        <w:t xml:space="preserve"> </w:t>
      </w:r>
      <w:r>
        <w:rPr>
          <w:rFonts w:ascii="仿宋" w:hAnsi="仿宋" w:eastAsia="仿宋" w:cs="仿宋"/>
          <w:spacing w:val="-4"/>
          <w:sz w:val="28"/>
          <w:szCs w:val="28"/>
        </w:rPr>
        <w:t>的、需要回避的利害关系，评价人员在评价过</w:t>
      </w:r>
      <w:r>
        <w:rPr>
          <w:rFonts w:ascii="仿宋" w:hAnsi="仿宋" w:eastAsia="仿宋" w:cs="仿宋"/>
          <w:spacing w:val="-5"/>
          <w:sz w:val="28"/>
          <w:szCs w:val="28"/>
        </w:rPr>
        <w:t>程中恪守了职业道德规</w:t>
      </w:r>
    </w:p>
    <w:p>
      <w:pPr>
        <w:spacing w:before="1" w:line="230" w:lineRule="auto"/>
        <w:ind w:left="48"/>
        <w:rPr>
          <w:rFonts w:ascii="仿宋" w:hAnsi="仿宋" w:eastAsia="仿宋" w:cs="仿宋"/>
          <w:sz w:val="28"/>
          <w:szCs w:val="28"/>
        </w:rPr>
      </w:pPr>
      <w:r>
        <w:rPr>
          <w:rFonts w:ascii="仿宋" w:hAnsi="仿宋" w:eastAsia="仿宋" w:cs="仿宋"/>
          <w:spacing w:val="-17"/>
          <w:sz w:val="28"/>
          <w:szCs w:val="28"/>
        </w:rPr>
        <w:t>范。</w:t>
      </w:r>
    </w:p>
    <w:p>
      <w:pPr>
        <w:spacing w:before="273" w:line="624" w:lineRule="exact"/>
        <w:ind w:right="35"/>
        <w:jc w:val="right"/>
        <w:rPr>
          <w:rFonts w:ascii="仿宋" w:hAnsi="仿宋" w:eastAsia="仿宋" w:cs="仿宋"/>
          <w:sz w:val="28"/>
          <w:szCs w:val="28"/>
        </w:rPr>
      </w:pPr>
      <w:r>
        <w:rPr>
          <w:rFonts w:ascii="Times New Roman" w:hAnsi="Times New Roman" w:eastAsia="Times New Roman" w:cs="Times New Roman"/>
          <w:spacing w:val="8"/>
          <w:position w:val="26"/>
          <w:sz w:val="28"/>
          <w:szCs w:val="28"/>
        </w:rPr>
        <w:t>2.</w:t>
      </w:r>
      <w:r>
        <w:rPr>
          <w:rFonts w:ascii="Times New Roman" w:hAnsi="Times New Roman" w:eastAsia="Times New Roman" w:cs="Times New Roman"/>
          <w:spacing w:val="-41"/>
          <w:position w:val="26"/>
          <w:sz w:val="28"/>
          <w:szCs w:val="28"/>
        </w:rPr>
        <w:t xml:space="preserve"> </w:t>
      </w:r>
      <w:r>
        <w:rPr>
          <w:rFonts w:ascii="仿宋" w:hAnsi="仿宋" w:eastAsia="仿宋" w:cs="仿宋"/>
          <w:spacing w:val="8"/>
          <w:position w:val="26"/>
          <w:sz w:val="28"/>
          <w:szCs w:val="28"/>
        </w:rPr>
        <w:t>本报告使用人对评价结果的把握应建立在对本报告所</w:t>
      </w:r>
      <w:r>
        <w:rPr>
          <w:rFonts w:ascii="仿宋" w:hAnsi="仿宋" w:eastAsia="仿宋" w:cs="仿宋"/>
          <w:spacing w:val="7"/>
          <w:position w:val="26"/>
          <w:sz w:val="28"/>
          <w:szCs w:val="28"/>
        </w:rPr>
        <w:t>提供的</w:t>
      </w:r>
    </w:p>
    <w:p>
      <w:pPr>
        <w:spacing w:line="222" w:lineRule="auto"/>
        <w:ind w:left="29"/>
        <w:rPr>
          <w:rFonts w:ascii="仿宋" w:hAnsi="仿宋" w:eastAsia="仿宋" w:cs="仿宋"/>
          <w:sz w:val="28"/>
          <w:szCs w:val="28"/>
        </w:rPr>
      </w:pPr>
      <w:r>
        <w:rPr>
          <w:rFonts w:ascii="仿宋" w:hAnsi="仿宋" w:eastAsia="仿宋" w:cs="仿宋"/>
          <w:spacing w:val="-1"/>
          <w:sz w:val="28"/>
          <w:szCs w:val="28"/>
        </w:rPr>
        <w:t>有关评价结果的各项条件及说明的认真阅读和理解的基础之上。</w:t>
      </w:r>
    </w:p>
    <w:p>
      <w:pPr>
        <w:spacing w:line="222" w:lineRule="auto"/>
        <w:rPr>
          <w:rFonts w:ascii="仿宋" w:hAnsi="仿宋" w:eastAsia="仿宋" w:cs="仿宋"/>
          <w:sz w:val="28"/>
          <w:szCs w:val="28"/>
        </w:rPr>
        <w:sectPr>
          <w:footerReference r:id="rId55" w:type="default"/>
          <w:pgSz w:w="11906" w:h="16839"/>
          <w:pgMar w:top="1431" w:right="1764" w:bottom="1223" w:left="1785" w:header="0" w:footer="1046" w:gutter="0"/>
          <w:cols w:space="720" w:num="1"/>
        </w:sectPr>
      </w:pPr>
    </w:p>
    <w:p>
      <w:pPr>
        <w:pStyle w:val="2"/>
        <w:spacing w:line="276" w:lineRule="auto"/>
      </w:pPr>
    </w:p>
    <w:p>
      <w:pPr>
        <w:spacing w:before="100" w:line="228" w:lineRule="auto"/>
        <w:ind w:left="147"/>
        <w:outlineLvl w:val="0"/>
        <w:rPr>
          <w:rFonts w:ascii="仿宋" w:hAnsi="仿宋" w:eastAsia="仿宋" w:cs="仿宋"/>
          <w:sz w:val="31"/>
          <w:szCs w:val="31"/>
        </w:rPr>
      </w:pPr>
      <w:bookmarkStart w:id="50" w:name="bookmark32"/>
      <w:bookmarkEnd w:id="50"/>
      <w:bookmarkStart w:id="51" w:name="bookmark55"/>
      <w:bookmarkEnd w:id="51"/>
      <w:r>
        <w:rPr>
          <w:rFonts w:ascii="仿宋" w:hAnsi="仿宋" w:eastAsia="仿宋" w:cs="仿宋"/>
          <w:spacing w:val="6"/>
          <w:sz w:val="31"/>
          <w:szCs w:val="31"/>
          <w14:textOutline w14:w="5793" w14:cap="flat" w14:cmpd="sng">
            <w14:solidFill>
              <w14:srgbClr w14:val="000000"/>
            </w14:solidFill>
            <w14:prstDash w14:val="solid"/>
            <w14:miter w14:val="10"/>
          </w14:textOutline>
        </w:rPr>
        <w:t>附件</w:t>
      </w:r>
      <w:r>
        <w:rPr>
          <w:rFonts w:ascii="仿宋" w:hAnsi="仿宋" w:eastAsia="仿宋" w:cs="仿宋"/>
          <w:spacing w:val="-53"/>
          <w:sz w:val="31"/>
          <w:szCs w:val="31"/>
        </w:rPr>
        <w:t xml:space="preserve"> </w:t>
      </w:r>
      <w:r>
        <w:rPr>
          <w:rFonts w:ascii="Times New Roman" w:hAnsi="Times New Roman" w:eastAsia="Times New Roman" w:cs="Times New Roman"/>
          <w:b/>
          <w:bCs/>
          <w:spacing w:val="6"/>
          <w:sz w:val="31"/>
          <w:szCs w:val="31"/>
        </w:rPr>
        <w:t xml:space="preserve">1  </w:t>
      </w:r>
      <w:r>
        <w:rPr>
          <w:rFonts w:ascii="仿宋" w:hAnsi="仿宋" w:eastAsia="仿宋" w:cs="仿宋"/>
          <w:spacing w:val="6"/>
          <w:sz w:val="31"/>
          <w:szCs w:val="31"/>
          <w14:textOutline w14:w="5793" w14:cap="flat" w14:cmpd="sng">
            <w14:solidFill>
              <w14:srgbClr w14:val="000000"/>
            </w14:solidFill>
            <w14:prstDash w14:val="solid"/>
            <w14:miter w14:val="10"/>
          </w14:textOutline>
        </w:rPr>
        <w:t>项目绩效评价指标评分表</w:t>
      </w:r>
    </w:p>
    <w:p>
      <w:pPr>
        <w:spacing w:before="9"/>
      </w:pPr>
    </w:p>
    <w:tbl>
      <w:tblPr>
        <w:tblStyle w:val="5"/>
        <w:tblW w:w="85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9"/>
        <w:gridCol w:w="992"/>
        <w:gridCol w:w="1133"/>
        <w:gridCol w:w="708"/>
        <w:gridCol w:w="4320"/>
        <w:gridCol w:w="7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9" w:hRule="atLeast"/>
        </w:trPr>
        <w:tc>
          <w:tcPr>
            <w:tcW w:w="679" w:type="dxa"/>
            <w:shd w:val="clear" w:color="auto" w:fill="A6A6A6"/>
            <w:textDirection w:val="tbRlV"/>
            <w:vAlign w:val="top"/>
          </w:tcPr>
          <w:p>
            <w:pPr>
              <w:pStyle w:val="6"/>
              <w:spacing w:before="218" w:line="202" w:lineRule="auto"/>
              <w:ind w:left="152"/>
            </w:pPr>
            <w:r>
              <w:rPr>
                <w:spacing w:val="-124"/>
                <w:w w:val="62"/>
                <w14:textOutline w14:w="4358" w14:cap="flat" w14:cmpd="sng">
                  <w14:solidFill>
                    <w14:srgbClr w14:val="000000"/>
                  </w14:solidFill>
                  <w14:prstDash w14:val="solid"/>
                  <w14:miter w14:val="10"/>
                </w14:textOutline>
              </w:rPr>
              <w:t>一</w:t>
            </w:r>
            <w:r>
              <w:rPr>
                <w:spacing w:val="78"/>
              </w:rPr>
              <w:t xml:space="preserve"> </w:t>
            </w:r>
            <w:r>
              <w:rPr>
                <w:spacing w:val="5"/>
                <w14:textOutline w14:w="4358" w14:cap="flat" w14:cmpd="sng">
                  <w14:solidFill>
                    <w14:srgbClr w14:val="000000"/>
                  </w14:solidFill>
                  <w14:prstDash w14:val="solid"/>
                  <w14:miter w14:val="10"/>
                </w14:textOutline>
              </w:rPr>
              <w:t>级</w:t>
            </w:r>
            <w:r>
              <w:rPr>
                <w:spacing w:val="-47"/>
              </w:rPr>
              <w:t xml:space="preserve"> </w:t>
            </w:r>
            <w:r>
              <w:rPr>
                <w:spacing w:val="5"/>
                <w14:textOutline w14:w="4358" w14:cap="flat" w14:cmpd="sng">
                  <w14:solidFill>
                    <w14:srgbClr w14:val="000000"/>
                  </w14:solidFill>
                  <w14:prstDash w14:val="solid"/>
                  <w14:miter w14:val="10"/>
                </w14:textOutline>
              </w:rPr>
              <w:t>指</w:t>
            </w:r>
            <w:r>
              <w:rPr>
                <w:spacing w:val="-43"/>
              </w:rPr>
              <w:t xml:space="preserve"> </w:t>
            </w:r>
            <w:r>
              <w:rPr>
                <w:spacing w:val="5"/>
                <w14:textOutline w14:w="4358" w14:cap="flat" w14:cmpd="sng">
                  <w14:solidFill>
                    <w14:srgbClr w14:val="000000"/>
                  </w14:solidFill>
                  <w14:prstDash w14:val="solid"/>
                  <w14:miter w14:val="10"/>
                </w14:textOutline>
              </w:rPr>
              <w:t>标</w:t>
            </w:r>
          </w:p>
        </w:tc>
        <w:tc>
          <w:tcPr>
            <w:tcW w:w="992" w:type="dxa"/>
            <w:shd w:val="clear" w:color="auto" w:fill="A6A6A6"/>
            <w:vAlign w:val="top"/>
          </w:tcPr>
          <w:p>
            <w:pPr>
              <w:spacing w:line="294" w:lineRule="auto"/>
              <w:rPr>
                <w:rFonts w:ascii="Arial"/>
                <w:sz w:val="21"/>
              </w:rPr>
            </w:pPr>
          </w:p>
          <w:p>
            <w:pPr>
              <w:pStyle w:val="6"/>
              <w:spacing w:before="78" w:line="234" w:lineRule="auto"/>
              <w:ind w:left="387" w:right="134" w:hanging="234"/>
            </w:pPr>
            <w:r>
              <w:rPr>
                <w:spacing w:val="-8"/>
                <w14:textOutline w14:w="4358" w14:cap="flat" w14:cmpd="sng">
                  <w14:solidFill>
                    <w14:srgbClr w14:val="000000"/>
                  </w14:solidFill>
                  <w14:prstDash w14:val="solid"/>
                  <w14:miter w14:val="10"/>
                </w14:textOutline>
              </w:rPr>
              <w:t>二级指</w:t>
            </w:r>
            <w:r>
              <w:rPr>
                <w:spacing w:val="1"/>
              </w:rPr>
              <w:t xml:space="preserve"> </w:t>
            </w:r>
            <w:r>
              <w:rPr>
                <w14:textOutline w14:w="4358" w14:cap="flat" w14:cmpd="sng">
                  <w14:solidFill>
                    <w14:srgbClr w14:val="000000"/>
                  </w14:solidFill>
                  <w14:prstDash w14:val="solid"/>
                  <w14:miter w14:val="10"/>
                </w14:textOutline>
              </w:rPr>
              <w:t>标</w:t>
            </w:r>
          </w:p>
        </w:tc>
        <w:tc>
          <w:tcPr>
            <w:tcW w:w="1133" w:type="dxa"/>
            <w:shd w:val="clear" w:color="auto" w:fill="A6A6A6"/>
            <w:vAlign w:val="top"/>
          </w:tcPr>
          <w:p>
            <w:pPr>
              <w:spacing w:line="294" w:lineRule="auto"/>
              <w:rPr>
                <w:rFonts w:ascii="Arial"/>
                <w:sz w:val="21"/>
              </w:rPr>
            </w:pPr>
          </w:p>
          <w:p>
            <w:pPr>
              <w:pStyle w:val="6"/>
              <w:spacing w:before="78" w:line="234" w:lineRule="auto"/>
              <w:ind w:left="457" w:right="204" w:hanging="234"/>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708" w:type="dxa"/>
            <w:shd w:val="clear" w:color="auto" w:fill="A6A6A6"/>
            <w:vAlign w:val="top"/>
          </w:tcPr>
          <w:p>
            <w:pPr>
              <w:spacing w:line="454" w:lineRule="auto"/>
              <w:rPr>
                <w:rFonts w:ascii="Arial"/>
                <w:sz w:val="21"/>
              </w:rPr>
            </w:pPr>
          </w:p>
          <w:p>
            <w:pPr>
              <w:pStyle w:val="6"/>
              <w:spacing w:before="78" w:line="223" w:lineRule="auto"/>
              <w:ind w:left="128"/>
            </w:pPr>
            <w:r>
              <w:rPr>
                <w:spacing w:val="-10"/>
                <w14:textOutline w14:w="4358" w14:cap="flat" w14:cmpd="sng">
                  <w14:solidFill>
                    <w14:srgbClr w14:val="000000"/>
                  </w14:solidFill>
                  <w14:prstDash w14:val="solid"/>
                  <w14:miter w14:val="10"/>
                </w14:textOutline>
              </w:rPr>
              <w:t>分值</w:t>
            </w:r>
          </w:p>
        </w:tc>
        <w:tc>
          <w:tcPr>
            <w:tcW w:w="4320" w:type="dxa"/>
            <w:shd w:val="clear" w:color="auto" w:fill="A6A6A6"/>
            <w:vAlign w:val="top"/>
          </w:tcPr>
          <w:p>
            <w:pPr>
              <w:spacing w:line="455" w:lineRule="auto"/>
              <w:rPr>
                <w:rFonts w:ascii="Arial"/>
                <w:sz w:val="21"/>
              </w:rPr>
            </w:pPr>
          </w:p>
          <w:p>
            <w:pPr>
              <w:pStyle w:val="6"/>
              <w:spacing w:before="78" w:line="222" w:lineRule="auto"/>
              <w:ind w:left="1693"/>
            </w:pPr>
            <w:r>
              <w:rPr>
                <w:spacing w:val="-4"/>
                <w14:textOutline w14:w="4358" w14:cap="flat" w14:cmpd="sng">
                  <w14:solidFill>
                    <w14:srgbClr w14:val="000000"/>
                  </w14:solidFill>
                  <w14:prstDash w14:val="solid"/>
                  <w14:miter w14:val="10"/>
                </w14:textOutline>
              </w:rPr>
              <w:t>评分标准</w:t>
            </w:r>
          </w:p>
        </w:tc>
        <w:tc>
          <w:tcPr>
            <w:tcW w:w="700" w:type="dxa"/>
            <w:shd w:val="clear" w:color="auto" w:fill="A6A6A6"/>
            <w:textDirection w:val="tbRlV"/>
            <w:vAlign w:val="top"/>
          </w:tcPr>
          <w:p>
            <w:pPr>
              <w:pStyle w:val="6"/>
              <w:spacing w:before="227" w:line="201" w:lineRule="auto"/>
              <w:ind w:left="374"/>
            </w:pPr>
            <w:r>
              <w:rPr>
                <w:spacing w:val="5"/>
                <w14:textOutline w14:w="4358" w14:cap="flat" w14:cmpd="sng">
                  <w14:solidFill>
                    <w14:srgbClr w14:val="000000"/>
                  </w14:solidFill>
                  <w14:prstDash w14:val="solid"/>
                  <w14:miter w14:val="10"/>
                </w14:textOutline>
              </w:rPr>
              <w:t>得</w:t>
            </w:r>
            <w:r>
              <w:rPr>
                <w:spacing w:val="-47"/>
              </w:rPr>
              <w:t xml:space="preserve"> </w:t>
            </w:r>
            <w:r>
              <w:rPr>
                <w:spacing w:val="5"/>
                <w14:textOutline w14:w="4358" w14:cap="flat" w14:cmpd="sng">
                  <w14:solidFill>
                    <w14:srgbClr w14:val="000000"/>
                  </w14:solidFill>
                  <w14:prstDash w14:val="solid"/>
                  <w14:miter w14:val="1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64" w:hRule="atLeast"/>
        </w:trPr>
        <w:tc>
          <w:tcPr>
            <w:tcW w:w="679" w:type="dxa"/>
            <w:vMerge w:val="restart"/>
            <w:tcBorders>
              <w:bottom w:val="nil"/>
            </w:tcBorders>
            <w:vAlign w:val="top"/>
          </w:tcPr>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line="252" w:lineRule="auto"/>
              <w:rPr>
                <w:rFonts w:ascii="Arial"/>
                <w:sz w:val="21"/>
              </w:rPr>
            </w:pPr>
          </w:p>
          <w:p>
            <w:pPr>
              <w:spacing w:before="69" w:line="189" w:lineRule="auto"/>
              <w:ind w:left="109"/>
              <w:rPr>
                <w:rFonts w:ascii="Times New Roman" w:hAnsi="Times New Roman" w:eastAsia="Times New Roman" w:cs="Times New Roman"/>
                <w:sz w:val="24"/>
                <w:szCs w:val="24"/>
              </w:rPr>
            </w:pPr>
            <w:r>
              <w:rPr>
                <w:rFonts w:ascii="Times New Roman" w:hAnsi="Times New Roman" w:eastAsia="Times New Roman" w:cs="Times New Roman"/>
                <w:sz w:val="24"/>
                <w:szCs w:val="24"/>
              </w:rPr>
              <w:t>A</w:t>
            </w:r>
          </w:p>
          <w:p>
            <w:pPr>
              <w:pStyle w:val="6"/>
              <w:spacing w:before="63" w:line="319" w:lineRule="exact"/>
              <w:ind w:left="124"/>
            </w:pPr>
            <w:r>
              <w:rPr>
                <w:position w:val="5"/>
              </w:rPr>
              <w:t>决</w:t>
            </w:r>
          </w:p>
          <w:p>
            <w:pPr>
              <w:pStyle w:val="6"/>
              <w:spacing w:line="222" w:lineRule="auto"/>
              <w:ind w:left="126"/>
            </w:pPr>
            <w:r>
              <w:t>策</w:t>
            </w:r>
          </w:p>
          <w:p>
            <w:pPr>
              <w:pStyle w:val="6"/>
              <w:spacing w:before="32" w:line="237" w:lineRule="auto"/>
              <w:ind w:left="176"/>
              <w:rPr>
                <w:rFonts w:ascii="Times New Roman" w:hAnsi="Times New Roman" w:eastAsia="Times New Roman" w:cs="Times New Roman"/>
              </w:rPr>
            </w:pPr>
            <w:r>
              <w:rPr>
                <w:spacing w:val="-11"/>
              </w:rPr>
              <w:t>（</w:t>
            </w:r>
            <w:r>
              <w:rPr>
                <w:rFonts w:ascii="Times New Roman" w:hAnsi="Times New Roman" w:eastAsia="Times New Roman" w:cs="Times New Roman"/>
                <w:spacing w:val="-11"/>
              </w:rPr>
              <w:t>1</w:t>
            </w:r>
          </w:p>
          <w:p>
            <w:pPr>
              <w:pStyle w:val="6"/>
              <w:spacing w:before="55" w:line="231" w:lineRule="auto"/>
              <w:ind w:left="126" w:right="106" w:firstLine="192"/>
            </w:pPr>
            <w:r>
              <w:rPr>
                <w:rFonts w:ascii="Times New Roman" w:hAnsi="Times New Roman" w:eastAsia="Times New Roman" w:cs="Times New Roman"/>
                <w:spacing w:val="-12"/>
              </w:rPr>
              <w:t>5</w:t>
            </w:r>
            <w:r>
              <w:rPr>
                <w:rFonts w:ascii="Times New Roman" w:hAnsi="Times New Roman" w:eastAsia="Times New Roman" w:cs="Times New Roman"/>
              </w:rPr>
              <w:t xml:space="preserve">   </w:t>
            </w:r>
            <w:r>
              <w:rPr>
                <w:spacing w:val="-20"/>
              </w:rPr>
              <w:t>分）</w:t>
            </w:r>
          </w:p>
        </w:tc>
        <w:tc>
          <w:tcPr>
            <w:tcW w:w="992" w:type="dxa"/>
            <w:vAlign w:val="top"/>
          </w:tcPr>
          <w:p>
            <w:pPr>
              <w:spacing w:line="256" w:lineRule="auto"/>
              <w:rPr>
                <w:rFonts w:ascii="Arial"/>
                <w:sz w:val="21"/>
              </w:rPr>
            </w:pPr>
          </w:p>
          <w:p>
            <w:pPr>
              <w:spacing w:line="257" w:lineRule="auto"/>
              <w:rPr>
                <w:rFonts w:ascii="Arial"/>
                <w:sz w:val="21"/>
              </w:rPr>
            </w:pPr>
          </w:p>
          <w:p>
            <w:pPr>
              <w:spacing w:line="257" w:lineRule="auto"/>
              <w:rPr>
                <w:rFonts w:ascii="Arial"/>
                <w:sz w:val="21"/>
              </w:rPr>
            </w:pPr>
          </w:p>
          <w:p>
            <w:pPr>
              <w:pStyle w:val="6"/>
              <w:spacing w:before="78" w:line="238" w:lineRule="auto"/>
              <w:ind w:left="118" w:right="106" w:hanging="13"/>
              <w:jc w:val="both"/>
            </w:pPr>
            <w:r>
              <w:rPr>
                <w:rFonts w:ascii="Times New Roman" w:hAnsi="Times New Roman" w:eastAsia="Times New Roman" w:cs="Times New Roman"/>
                <w:spacing w:val="-7"/>
              </w:rPr>
              <w:t>A1</w:t>
            </w:r>
            <w:r>
              <w:rPr>
                <w:rFonts w:ascii="Times New Roman" w:hAnsi="Times New Roman" w:eastAsia="Times New Roman" w:cs="Times New Roman"/>
                <w:spacing w:val="5"/>
              </w:rPr>
              <w:t xml:space="preserve">    </w:t>
            </w:r>
            <w:r>
              <w:rPr>
                <w:spacing w:val="-7"/>
              </w:rPr>
              <w:t>采</w:t>
            </w:r>
            <w:r>
              <w:rPr>
                <w:spacing w:val="2"/>
              </w:rPr>
              <w:t xml:space="preserve"> </w:t>
            </w:r>
            <w:r>
              <w:rPr>
                <w:spacing w:val="14"/>
              </w:rPr>
              <w:t>购需求</w:t>
            </w:r>
            <w:r>
              <w:t xml:space="preserve"> </w:t>
            </w:r>
            <w:r>
              <w:rPr>
                <w:spacing w:val="-8"/>
              </w:rPr>
              <w:t>设定</w:t>
            </w:r>
          </w:p>
        </w:tc>
        <w:tc>
          <w:tcPr>
            <w:tcW w:w="1133" w:type="dxa"/>
            <w:vAlign w:val="top"/>
          </w:tcPr>
          <w:p>
            <w:pPr>
              <w:spacing w:line="256" w:lineRule="auto"/>
              <w:rPr>
                <w:rFonts w:ascii="Arial"/>
                <w:sz w:val="21"/>
              </w:rPr>
            </w:pPr>
          </w:p>
          <w:p>
            <w:pPr>
              <w:spacing w:line="256" w:lineRule="auto"/>
              <w:rPr>
                <w:rFonts w:ascii="Arial"/>
                <w:sz w:val="21"/>
              </w:rPr>
            </w:pPr>
          </w:p>
          <w:p>
            <w:pPr>
              <w:spacing w:line="257" w:lineRule="auto"/>
              <w:rPr>
                <w:rFonts w:ascii="Arial"/>
                <w:sz w:val="21"/>
              </w:rPr>
            </w:pPr>
          </w:p>
          <w:p>
            <w:pPr>
              <w:pStyle w:val="6"/>
              <w:spacing w:before="78" w:line="237" w:lineRule="auto"/>
              <w:ind w:left="119" w:right="106" w:hanging="13"/>
              <w:jc w:val="both"/>
            </w:pPr>
            <w:r>
              <w:rPr>
                <w:rFonts w:ascii="Times New Roman" w:hAnsi="Times New Roman" w:eastAsia="Times New Roman" w:cs="Times New Roman"/>
                <w:spacing w:val="-5"/>
              </w:rPr>
              <w:t>A101</w:t>
            </w:r>
            <w:r>
              <w:rPr>
                <w:rFonts w:ascii="Times New Roman" w:hAnsi="Times New Roman" w:eastAsia="Times New Roman" w:cs="Times New Roman"/>
                <w:spacing w:val="22"/>
                <w:w w:val="101"/>
              </w:rPr>
              <w:t xml:space="preserve">  </w:t>
            </w:r>
            <w:r>
              <w:rPr>
                <w:spacing w:val="-5"/>
              </w:rPr>
              <w:t>采</w:t>
            </w:r>
            <w:r>
              <w:t xml:space="preserve"> </w:t>
            </w:r>
            <w:r>
              <w:rPr>
                <w:spacing w:val="-21"/>
              </w:rPr>
              <w:t>购</w:t>
            </w:r>
            <w:r>
              <w:rPr>
                <w:spacing w:val="3"/>
              </w:rPr>
              <w:t xml:space="preserve"> </w:t>
            </w:r>
            <w:r>
              <w:rPr>
                <w:spacing w:val="-21"/>
              </w:rPr>
              <w:t>需</w:t>
            </w:r>
            <w:r>
              <w:t xml:space="preserve"> </w:t>
            </w:r>
            <w:r>
              <w:rPr>
                <w:spacing w:val="-21"/>
              </w:rPr>
              <w:t>求</w:t>
            </w:r>
            <w:r>
              <w:t xml:space="preserve"> </w:t>
            </w:r>
            <w:r>
              <w:rPr>
                <w:spacing w:val="-6"/>
              </w:rPr>
              <w:t>规范性</w:t>
            </w:r>
          </w:p>
        </w:tc>
        <w:tc>
          <w:tcPr>
            <w:tcW w:w="708" w:type="dxa"/>
            <w:vAlign w:val="top"/>
          </w:tcPr>
          <w:p>
            <w:pPr>
              <w:spacing w:line="283" w:lineRule="auto"/>
              <w:rPr>
                <w:rFonts w:ascii="Arial"/>
                <w:sz w:val="21"/>
              </w:rPr>
            </w:pPr>
          </w:p>
          <w:p>
            <w:pPr>
              <w:spacing w:line="283" w:lineRule="auto"/>
              <w:rPr>
                <w:rFonts w:ascii="Arial"/>
                <w:sz w:val="21"/>
              </w:rPr>
            </w:pPr>
          </w:p>
          <w:p>
            <w:pPr>
              <w:spacing w:line="284" w:lineRule="auto"/>
              <w:rPr>
                <w:rFonts w:ascii="Arial"/>
                <w:sz w:val="21"/>
              </w:rPr>
            </w:pPr>
          </w:p>
          <w:p>
            <w:pPr>
              <w:spacing w:line="284" w:lineRule="auto"/>
              <w:rPr>
                <w:rFonts w:ascii="Arial"/>
                <w:sz w:val="21"/>
              </w:rPr>
            </w:pPr>
          </w:p>
          <w:p>
            <w:pPr>
              <w:spacing w:before="69" w:line="188" w:lineRule="auto"/>
              <w:ind w:left="115"/>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4320" w:type="dxa"/>
            <w:vAlign w:val="top"/>
          </w:tcPr>
          <w:p>
            <w:pPr>
              <w:pStyle w:val="6"/>
              <w:spacing w:before="47" w:line="241" w:lineRule="auto"/>
              <w:ind w:left="120" w:right="103" w:hanging="7"/>
              <w:jc w:val="both"/>
            </w:pPr>
            <w:r>
              <w:rPr>
                <w:spacing w:val="1"/>
              </w:rPr>
              <w:t>①采购需求符合国家法律法规及政府采</w:t>
            </w:r>
            <w:r>
              <w:t xml:space="preserve"> 购政策的有关规定；②项目采购需求编</w:t>
            </w:r>
            <w:r>
              <w:rPr>
                <w:spacing w:val="9"/>
              </w:rPr>
              <w:t xml:space="preserve"> </w:t>
            </w:r>
            <w:r>
              <w:t>制符合相关管理制度规定，③项目采购</w:t>
            </w:r>
            <w:r>
              <w:rPr>
                <w:spacing w:val="9"/>
              </w:rPr>
              <w:t xml:space="preserve"> </w:t>
            </w:r>
            <w:r>
              <w:t>需求与实际情况相匹配。④项目采购开</w:t>
            </w:r>
            <w:r>
              <w:rPr>
                <w:spacing w:val="9"/>
              </w:rPr>
              <w:t xml:space="preserve"> </w:t>
            </w:r>
            <w:r>
              <w:t>展前按照要求开始需求调查，确定内容</w:t>
            </w:r>
            <w:r>
              <w:rPr>
                <w:spacing w:val="9"/>
              </w:rPr>
              <w:t xml:space="preserve"> </w:t>
            </w:r>
            <w:r>
              <w:t>（本条针对有强制要求做需求调查的项</w:t>
            </w:r>
            <w:r>
              <w:rPr>
                <w:spacing w:val="9"/>
              </w:rPr>
              <w:t xml:space="preserve"> </w:t>
            </w:r>
            <w:r>
              <w:t>目）。本项为一票否决项目，全部符合</w:t>
            </w:r>
            <w:r>
              <w:rPr>
                <w:spacing w:val="9"/>
              </w:rPr>
              <w:t xml:space="preserve"> </w:t>
            </w:r>
            <w:r>
              <w:rPr>
                <w:spacing w:val="-5"/>
              </w:rPr>
              <w:t>得</w:t>
            </w:r>
            <w:r>
              <w:rPr>
                <w:spacing w:val="-46"/>
              </w:rPr>
              <w:t xml:space="preserve"> </w:t>
            </w:r>
            <w:r>
              <w:rPr>
                <w:rFonts w:ascii="Times New Roman" w:hAnsi="Times New Roman" w:eastAsia="Times New Roman" w:cs="Times New Roman"/>
                <w:spacing w:val="-5"/>
              </w:rPr>
              <w:t>6</w:t>
            </w:r>
            <w:r>
              <w:rPr>
                <w:rFonts w:ascii="Times New Roman" w:hAnsi="Times New Roman" w:eastAsia="Times New Roman" w:cs="Times New Roman"/>
                <w:spacing w:val="19"/>
              </w:rPr>
              <w:t xml:space="preserve"> </w:t>
            </w:r>
            <w:r>
              <w:rPr>
                <w:spacing w:val="-5"/>
              </w:rPr>
              <w:t>分，否则不得分。</w:t>
            </w:r>
          </w:p>
        </w:tc>
        <w:tc>
          <w:tcPr>
            <w:tcW w:w="700" w:type="dxa"/>
            <w:vAlign w:val="top"/>
          </w:tcPr>
          <w:p>
            <w:pPr>
              <w:spacing w:line="283" w:lineRule="auto"/>
              <w:rPr>
                <w:rFonts w:ascii="Arial"/>
                <w:sz w:val="21"/>
              </w:rPr>
            </w:pPr>
          </w:p>
          <w:p>
            <w:pPr>
              <w:spacing w:line="283" w:lineRule="auto"/>
              <w:rPr>
                <w:rFonts w:ascii="Arial"/>
                <w:sz w:val="21"/>
              </w:rPr>
            </w:pPr>
          </w:p>
          <w:p>
            <w:pPr>
              <w:spacing w:line="284" w:lineRule="auto"/>
              <w:rPr>
                <w:rFonts w:ascii="Arial"/>
                <w:sz w:val="21"/>
              </w:rPr>
            </w:pPr>
          </w:p>
          <w:p>
            <w:pPr>
              <w:spacing w:line="284"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679" w:type="dxa"/>
            <w:vMerge w:val="continue"/>
            <w:tcBorders>
              <w:top w:val="nil"/>
              <w:bottom w:val="nil"/>
            </w:tcBorders>
            <w:vAlign w:val="top"/>
          </w:tcPr>
          <w:p>
            <w:pPr>
              <w:rPr>
                <w:rFonts w:ascii="Arial"/>
                <w:sz w:val="21"/>
              </w:rPr>
            </w:pPr>
          </w:p>
        </w:tc>
        <w:tc>
          <w:tcPr>
            <w:tcW w:w="992" w:type="dxa"/>
            <w:vAlign w:val="top"/>
          </w:tcPr>
          <w:p>
            <w:pPr>
              <w:spacing w:line="449" w:lineRule="auto"/>
              <w:rPr>
                <w:rFonts w:ascii="Arial"/>
                <w:sz w:val="21"/>
              </w:rPr>
            </w:pPr>
          </w:p>
          <w:p>
            <w:pPr>
              <w:pStyle w:val="6"/>
              <w:spacing w:before="78" w:line="235" w:lineRule="auto"/>
              <w:ind w:left="161" w:right="106" w:hanging="56"/>
            </w:pPr>
            <w:r>
              <w:rPr>
                <w:rFonts w:ascii="Times New Roman" w:hAnsi="Times New Roman" w:eastAsia="Times New Roman" w:cs="Times New Roman"/>
                <w:spacing w:val="-7"/>
              </w:rPr>
              <w:t>A2</w:t>
            </w:r>
            <w:r>
              <w:rPr>
                <w:rFonts w:ascii="Times New Roman" w:hAnsi="Times New Roman" w:eastAsia="Times New Roman" w:cs="Times New Roman"/>
                <w:spacing w:val="5"/>
              </w:rPr>
              <w:t xml:space="preserve">    </w:t>
            </w:r>
            <w:r>
              <w:rPr>
                <w:spacing w:val="-7"/>
              </w:rPr>
              <w:t>项</w:t>
            </w:r>
            <w:r>
              <w:rPr>
                <w:spacing w:val="2"/>
              </w:rPr>
              <w:t xml:space="preserve"> </w:t>
            </w:r>
            <w:r>
              <w:rPr>
                <w:spacing w:val="-20"/>
              </w:rPr>
              <w:t>目立项</w:t>
            </w:r>
          </w:p>
        </w:tc>
        <w:tc>
          <w:tcPr>
            <w:tcW w:w="1133" w:type="dxa"/>
            <w:vAlign w:val="top"/>
          </w:tcPr>
          <w:p>
            <w:pPr>
              <w:spacing w:line="289" w:lineRule="auto"/>
              <w:rPr>
                <w:rFonts w:ascii="Arial"/>
                <w:sz w:val="21"/>
              </w:rPr>
            </w:pPr>
          </w:p>
          <w:p>
            <w:pPr>
              <w:pStyle w:val="6"/>
              <w:spacing w:before="78" w:line="238" w:lineRule="auto"/>
              <w:ind w:left="119" w:right="106" w:hanging="13"/>
              <w:jc w:val="both"/>
            </w:pPr>
            <w:r>
              <w:rPr>
                <w:rFonts w:ascii="Times New Roman" w:hAnsi="Times New Roman" w:eastAsia="Times New Roman" w:cs="Times New Roman"/>
                <w:spacing w:val="-4"/>
              </w:rPr>
              <w:t>A201</w:t>
            </w:r>
            <w:r>
              <w:rPr>
                <w:rFonts w:ascii="Times New Roman" w:hAnsi="Times New Roman" w:eastAsia="Times New Roman" w:cs="Times New Roman"/>
                <w:spacing w:val="20"/>
              </w:rPr>
              <w:t xml:space="preserve">  </w:t>
            </w:r>
            <w:r>
              <w:rPr>
                <w:spacing w:val="-4"/>
              </w:rPr>
              <w:t>项</w:t>
            </w:r>
            <w:r>
              <w:t xml:space="preserve"> </w:t>
            </w:r>
            <w:r>
              <w:rPr>
                <w:spacing w:val="-15"/>
              </w:rPr>
              <w:t>目</w:t>
            </w:r>
            <w:r>
              <w:t xml:space="preserve"> </w:t>
            </w:r>
            <w:r>
              <w:rPr>
                <w:spacing w:val="-15"/>
              </w:rPr>
              <w:t>立 项</w:t>
            </w:r>
            <w:r>
              <w:t xml:space="preserve"> </w:t>
            </w:r>
            <w:r>
              <w:rPr>
                <w:spacing w:val="-6"/>
              </w:rPr>
              <w:t>规范性</w:t>
            </w:r>
          </w:p>
        </w:tc>
        <w:tc>
          <w:tcPr>
            <w:tcW w:w="708" w:type="dxa"/>
            <w:vAlign w:val="top"/>
          </w:tcPr>
          <w:p>
            <w:pPr>
              <w:spacing w:line="329" w:lineRule="auto"/>
              <w:rPr>
                <w:rFonts w:ascii="Arial"/>
                <w:sz w:val="21"/>
              </w:rPr>
            </w:pPr>
          </w:p>
          <w:p>
            <w:pPr>
              <w:spacing w:line="329" w:lineRule="auto"/>
              <w:rPr>
                <w:rFonts w:ascii="Arial"/>
                <w:sz w:val="21"/>
              </w:rPr>
            </w:pPr>
          </w:p>
          <w:p>
            <w:pPr>
              <w:spacing w:before="69" w:line="188" w:lineRule="auto"/>
              <w:ind w:left="114"/>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320" w:type="dxa"/>
            <w:vAlign w:val="top"/>
          </w:tcPr>
          <w:p>
            <w:pPr>
              <w:pStyle w:val="6"/>
              <w:spacing w:before="53" w:line="237" w:lineRule="auto"/>
              <w:ind w:left="119" w:right="103" w:hanging="6"/>
            </w:pPr>
            <w:r>
              <w:rPr>
                <w:spacing w:val="1"/>
              </w:rPr>
              <w:t>①立项前是否经过必要的可行性研究、</w:t>
            </w:r>
            <w:r>
              <w:t xml:space="preserve"> 专家论证、风险评估、集体决策等；②</w:t>
            </w:r>
            <w:r>
              <w:rPr>
                <w:spacing w:val="10"/>
              </w:rPr>
              <w:t xml:space="preserve"> </w:t>
            </w:r>
            <w:r>
              <w:t>项目立项符合规定程序；③审批文件和</w:t>
            </w:r>
            <w:r>
              <w:rPr>
                <w:spacing w:val="10"/>
              </w:rPr>
              <w:t xml:space="preserve"> </w:t>
            </w:r>
            <w:r>
              <w:t>材料合规完整，每符合一项得</w:t>
            </w:r>
            <w:r>
              <w:rPr>
                <w:spacing w:val="-17"/>
              </w:rPr>
              <w:t xml:space="preserve"> </w:t>
            </w:r>
            <w:r>
              <w:rPr>
                <w:rFonts w:ascii="Times New Roman" w:hAnsi="Times New Roman" w:eastAsia="Times New Roman" w:cs="Times New Roman"/>
              </w:rPr>
              <w:t>1/3</w:t>
            </w:r>
            <w:r>
              <w:rPr>
                <w:rFonts w:ascii="Times New Roman" w:hAnsi="Times New Roman" w:eastAsia="Times New Roman" w:cs="Times New Roman"/>
                <w:spacing w:val="20"/>
              </w:rPr>
              <w:t xml:space="preserve"> </w:t>
            </w:r>
            <w:r>
              <w:t xml:space="preserve">权重 </w:t>
            </w:r>
            <w:r>
              <w:rPr>
                <w:spacing w:val="-8"/>
              </w:rPr>
              <w:t>分。</w:t>
            </w:r>
          </w:p>
        </w:tc>
        <w:tc>
          <w:tcPr>
            <w:tcW w:w="700" w:type="dxa"/>
            <w:vAlign w:val="top"/>
          </w:tcPr>
          <w:p>
            <w:pPr>
              <w:spacing w:line="329" w:lineRule="auto"/>
              <w:rPr>
                <w:rFonts w:ascii="Arial"/>
                <w:sz w:val="21"/>
              </w:rPr>
            </w:pPr>
          </w:p>
          <w:p>
            <w:pPr>
              <w:spacing w:line="329"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4" w:hRule="atLeast"/>
        </w:trPr>
        <w:tc>
          <w:tcPr>
            <w:tcW w:w="679" w:type="dxa"/>
            <w:vMerge w:val="continue"/>
            <w:tcBorders>
              <w:top w:val="nil"/>
              <w:bottom w:val="nil"/>
            </w:tcBorders>
            <w:vAlign w:val="top"/>
          </w:tcPr>
          <w:p>
            <w:pPr>
              <w:rPr>
                <w:rFonts w:ascii="Arial"/>
                <w:sz w:val="21"/>
              </w:rPr>
            </w:pPr>
          </w:p>
        </w:tc>
        <w:tc>
          <w:tcPr>
            <w:tcW w:w="992" w:type="dxa"/>
            <w:vAlign w:val="top"/>
          </w:tcPr>
          <w:p>
            <w:pPr>
              <w:spacing w:line="292" w:lineRule="auto"/>
              <w:rPr>
                <w:rFonts w:ascii="Arial"/>
                <w:sz w:val="21"/>
              </w:rPr>
            </w:pPr>
          </w:p>
          <w:p>
            <w:pPr>
              <w:pStyle w:val="6"/>
              <w:spacing w:before="78" w:line="235" w:lineRule="auto"/>
              <w:ind w:left="161" w:right="106" w:hanging="56"/>
            </w:pPr>
            <w:r>
              <w:rPr>
                <w:rFonts w:ascii="Times New Roman" w:hAnsi="Times New Roman" w:eastAsia="Times New Roman" w:cs="Times New Roman"/>
                <w:spacing w:val="-7"/>
              </w:rPr>
              <w:t>A3</w:t>
            </w:r>
            <w:r>
              <w:rPr>
                <w:rFonts w:ascii="Times New Roman" w:hAnsi="Times New Roman" w:eastAsia="Times New Roman" w:cs="Times New Roman"/>
                <w:spacing w:val="5"/>
              </w:rPr>
              <w:t xml:space="preserve">    </w:t>
            </w:r>
            <w:r>
              <w:rPr>
                <w:spacing w:val="-7"/>
              </w:rPr>
              <w:t>项</w:t>
            </w:r>
            <w:r>
              <w:rPr>
                <w:spacing w:val="2"/>
              </w:rPr>
              <w:t xml:space="preserve"> </w:t>
            </w:r>
            <w:r>
              <w:rPr>
                <w:spacing w:val="-20"/>
              </w:rPr>
              <w:t>目目标</w:t>
            </w:r>
          </w:p>
        </w:tc>
        <w:tc>
          <w:tcPr>
            <w:tcW w:w="1133" w:type="dxa"/>
            <w:vAlign w:val="top"/>
          </w:tcPr>
          <w:p>
            <w:pPr>
              <w:pStyle w:val="6"/>
              <w:spacing w:before="214" w:line="237" w:lineRule="auto"/>
              <w:ind w:left="123" w:right="106" w:hanging="17"/>
              <w:jc w:val="both"/>
            </w:pPr>
            <w:r>
              <w:rPr>
                <w:rFonts w:ascii="Times New Roman" w:hAnsi="Times New Roman" w:eastAsia="Times New Roman" w:cs="Times New Roman"/>
                <w:spacing w:val="-5"/>
              </w:rPr>
              <w:t>A301</w:t>
            </w:r>
            <w:r>
              <w:rPr>
                <w:rFonts w:ascii="Times New Roman" w:hAnsi="Times New Roman" w:eastAsia="Times New Roman" w:cs="Times New Roman"/>
                <w:spacing w:val="22"/>
                <w:w w:val="101"/>
              </w:rPr>
              <w:t xml:space="preserve">  </w:t>
            </w:r>
            <w:r>
              <w:rPr>
                <w:spacing w:val="-5"/>
              </w:rPr>
              <w:t>绩</w:t>
            </w:r>
            <w:r>
              <w:t xml:space="preserve"> </w:t>
            </w:r>
            <w:r>
              <w:rPr>
                <w:spacing w:val="-31"/>
              </w:rPr>
              <w:t>效</w:t>
            </w:r>
            <w:r>
              <w:rPr>
                <w:spacing w:val="36"/>
              </w:rPr>
              <w:t xml:space="preserve"> </w:t>
            </w:r>
            <w:r>
              <w:rPr>
                <w:spacing w:val="-31"/>
              </w:rPr>
              <w:t>目</w:t>
            </w:r>
            <w:r>
              <w:rPr>
                <w:spacing w:val="-7"/>
              </w:rPr>
              <w:t xml:space="preserve"> </w:t>
            </w:r>
            <w:r>
              <w:rPr>
                <w:spacing w:val="-31"/>
              </w:rPr>
              <w:t>标</w:t>
            </w:r>
            <w:r>
              <w:t xml:space="preserve"> </w:t>
            </w:r>
            <w:r>
              <w:rPr>
                <w:spacing w:val="-7"/>
              </w:rPr>
              <w:t>合理性</w:t>
            </w:r>
          </w:p>
        </w:tc>
        <w:tc>
          <w:tcPr>
            <w:tcW w:w="708" w:type="dxa"/>
            <w:vAlign w:val="top"/>
          </w:tcPr>
          <w:p>
            <w:pPr>
              <w:spacing w:line="250" w:lineRule="auto"/>
              <w:rPr>
                <w:rFonts w:ascii="Arial"/>
                <w:sz w:val="21"/>
              </w:rPr>
            </w:pPr>
          </w:p>
          <w:p>
            <w:pPr>
              <w:spacing w:line="250" w:lineRule="auto"/>
              <w:rPr>
                <w:rFonts w:ascii="Arial"/>
                <w:sz w:val="21"/>
              </w:rPr>
            </w:pPr>
          </w:p>
          <w:p>
            <w:pPr>
              <w:spacing w:before="69" w:line="188" w:lineRule="auto"/>
              <w:ind w:left="114"/>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320" w:type="dxa"/>
            <w:vAlign w:val="top"/>
          </w:tcPr>
          <w:p>
            <w:pPr>
              <w:pStyle w:val="6"/>
              <w:spacing w:before="52" w:line="235" w:lineRule="auto"/>
              <w:ind w:left="112" w:right="103"/>
            </w:pPr>
            <w:r>
              <w:rPr>
                <w:spacing w:val="1"/>
              </w:rPr>
              <w:t>①项目设立了总目标和年度目标；②绩</w:t>
            </w:r>
            <w:r>
              <w:t xml:space="preserve"> </w:t>
            </w:r>
            <w:r>
              <w:rPr>
                <w:spacing w:val="1"/>
              </w:rPr>
              <w:t>效目标设立依据充分且符合客观实际，</w:t>
            </w:r>
            <w:r>
              <w:t xml:space="preserve"> </w:t>
            </w:r>
            <w:r>
              <w:rPr>
                <w:spacing w:val="1"/>
              </w:rPr>
              <w:t>③绩效指标清晰、可衡量。每符合一项</w:t>
            </w:r>
            <w:r>
              <w:t xml:space="preserve"> </w:t>
            </w:r>
            <w:r>
              <w:rPr>
                <w:spacing w:val="-7"/>
              </w:rPr>
              <w:t>得</w:t>
            </w:r>
            <w:r>
              <w:rPr>
                <w:spacing w:val="-28"/>
              </w:rPr>
              <w:t xml:space="preserve"> </w:t>
            </w:r>
            <w:r>
              <w:rPr>
                <w:rFonts w:ascii="Times New Roman" w:hAnsi="Times New Roman" w:eastAsia="Times New Roman" w:cs="Times New Roman"/>
                <w:spacing w:val="-7"/>
              </w:rPr>
              <w:t>1/3</w:t>
            </w:r>
            <w:r>
              <w:rPr>
                <w:rFonts w:ascii="Times New Roman" w:hAnsi="Times New Roman" w:eastAsia="Times New Roman" w:cs="Times New Roman"/>
                <w:spacing w:val="16"/>
              </w:rPr>
              <w:t xml:space="preserve"> </w:t>
            </w:r>
            <w:r>
              <w:rPr>
                <w:spacing w:val="-7"/>
              </w:rPr>
              <w:t>权重分。</w:t>
            </w:r>
          </w:p>
        </w:tc>
        <w:tc>
          <w:tcPr>
            <w:tcW w:w="700" w:type="dxa"/>
            <w:vAlign w:val="top"/>
          </w:tcPr>
          <w:p>
            <w:pPr>
              <w:spacing w:line="250" w:lineRule="auto"/>
              <w:rPr>
                <w:rFonts w:ascii="Arial"/>
                <w:sz w:val="21"/>
              </w:rPr>
            </w:pPr>
          </w:p>
          <w:p>
            <w:pPr>
              <w:spacing w:line="250" w:lineRule="auto"/>
              <w:rPr>
                <w:rFonts w:ascii="Arial"/>
                <w:sz w:val="21"/>
              </w:rPr>
            </w:pPr>
          </w:p>
          <w:p>
            <w:pPr>
              <w:spacing w:before="69" w:line="188" w:lineRule="auto"/>
              <w:ind w:left="29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continue"/>
            <w:tcBorders>
              <w:top w:val="nil"/>
            </w:tcBorders>
            <w:vAlign w:val="top"/>
          </w:tcPr>
          <w:p>
            <w:pPr>
              <w:rPr>
                <w:rFonts w:ascii="Arial"/>
                <w:sz w:val="21"/>
              </w:rPr>
            </w:pPr>
          </w:p>
        </w:tc>
        <w:tc>
          <w:tcPr>
            <w:tcW w:w="992" w:type="dxa"/>
            <w:vAlign w:val="top"/>
          </w:tcPr>
          <w:p>
            <w:pPr>
              <w:pStyle w:val="6"/>
              <w:spacing w:before="212" w:line="235" w:lineRule="auto"/>
              <w:ind w:left="118" w:right="106" w:hanging="13"/>
            </w:pPr>
            <w:r>
              <w:rPr>
                <w:rFonts w:ascii="Times New Roman" w:hAnsi="Times New Roman" w:eastAsia="Times New Roman" w:cs="Times New Roman"/>
                <w:spacing w:val="-11"/>
              </w:rPr>
              <w:t>A4</w:t>
            </w:r>
            <w:r>
              <w:rPr>
                <w:rFonts w:ascii="Times New Roman" w:hAnsi="Times New Roman" w:eastAsia="Times New Roman" w:cs="Times New Roman"/>
                <w:spacing w:val="8"/>
              </w:rPr>
              <w:t xml:space="preserve">    </w:t>
            </w:r>
            <w:r>
              <w:rPr>
                <w:spacing w:val="-11"/>
              </w:rPr>
              <w:t>资</w:t>
            </w:r>
            <w:r>
              <w:rPr>
                <w:spacing w:val="2"/>
              </w:rPr>
              <w:t xml:space="preserve"> </w:t>
            </w:r>
            <w:r>
              <w:rPr>
                <w:spacing w:val="-6"/>
              </w:rPr>
              <w:t>金投入</w:t>
            </w:r>
          </w:p>
        </w:tc>
        <w:tc>
          <w:tcPr>
            <w:tcW w:w="1133" w:type="dxa"/>
            <w:vAlign w:val="top"/>
          </w:tcPr>
          <w:p>
            <w:pPr>
              <w:pStyle w:val="6"/>
              <w:spacing w:before="54" w:line="231" w:lineRule="auto"/>
              <w:ind w:left="119" w:right="106" w:hanging="13"/>
              <w:jc w:val="both"/>
            </w:pPr>
            <w:r>
              <w:rPr>
                <w:rFonts w:ascii="Times New Roman" w:hAnsi="Times New Roman" w:eastAsia="Times New Roman" w:cs="Times New Roman"/>
                <w:spacing w:val="-7"/>
              </w:rPr>
              <w:t>A402</w:t>
            </w:r>
            <w:r>
              <w:rPr>
                <w:rFonts w:ascii="Times New Roman" w:hAnsi="Times New Roman" w:eastAsia="Times New Roman" w:cs="Times New Roman"/>
                <w:spacing w:val="27"/>
                <w:w w:val="101"/>
              </w:rPr>
              <w:t xml:space="preserve">  </w:t>
            </w:r>
            <w:r>
              <w:rPr>
                <w:spacing w:val="-7"/>
              </w:rPr>
              <w:t>资</w:t>
            </w:r>
            <w:r>
              <w:t xml:space="preserve"> </w:t>
            </w:r>
            <w:r>
              <w:rPr>
                <w:spacing w:val="-15"/>
              </w:rPr>
              <w:t>金 分</w:t>
            </w:r>
            <w:r>
              <w:rPr>
                <w:spacing w:val="-1"/>
              </w:rPr>
              <w:t xml:space="preserve"> </w:t>
            </w:r>
            <w:r>
              <w:rPr>
                <w:spacing w:val="-15"/>
              </w:rPr>
              <w:t>配</w:t>
            </w:r>
            <w:r>
              <w:t xml:space="preserve"> </w:t>
            </w:r>
            <w:r>
              <w:rPr>
                <w:spacing w:val="-6"/>
              </w:rPr>
              <w:t>合理性</w:t>
            </w:r>
          </w:p>
        </w:tc>
        <w:tc>
          <w:tcPr>
            <w:tcW w:w="708" w:type="dxa"/>
            <w:vAlign w:val="top"/>
          </w:tcPr>
          <w:p>
            <w:pPr>
              <w:spacing w:line="342" w:lineRule="auto"/>
              <w:rPr>
                <w:rFonts w:ascii="Arial"/>
                <w:sz w:val="21"/>
              </w:rPr>
            </w:pPr>
          </w:p>
          <w:p>
            <w:pPr>
              <w:spacing w:before="69" w:line="188" w:lineRule="auto"/>
              <w:ind w:left="114"/>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320" w:type="dxa"/>
            <w:vAlign w:val="top"/>
          </w:tcPr>
          <w:p>
            <w:pPr>
              <w:pStyle w:val="6"/>
              <w:spacing w:before="212" w:line="234" w:lineRule="auto"/>
              <w:ind w:left="121" w:right="20"/>
            </w:pPr>
            <w:r>
              <w:rPr>
                <w:spacing w:val="-1"/>
              </w:rPr>
              <w:t xml:space="preserve">项目预算资金分配有测算依据且与政府 </w:t>
            </w:r>
            <w:r>
              <w:rPr>
                <w:spacing w:val="-9"/>
              </w:rPr>
              <w:t>采购目标相适应，得满分，否则不得分。</w:t>
            </w:r>
          </w:p>
        </w:tc>
        <w:tc>
          <w:tcPr>
            <w:tcW w:w="700" w:type="dxa"/>
            <w:vAlign w:val="top"/>
          </w:tcPr>
          <w:p>
            <w:pPr>
              <w:spacing w:line="342"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restart"/>
            <w:tcBorders>
              <w:bottom w:val="nil"/>
            </w:tcBorders>
            <w:vAlign w:val="top"/>
          </w:tcPr>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before="69" w:line="185" w:lineRule="auto"/>
              <w:ind w:left="112"/>
              <w:rPr>
                <w:rFonts w:ascii="Times New Roman" w:hAnsi="Times New Roman" w:eastAsia="Times New Roman" w:cs="Times New Roman"/>
                <w:sz w:val="24"/>
                <w:szCs w:val="24"/>
              </w:rPr>
            </w:pPr>
            <w:r>
              <w:rPr>
                <w:rFonts w:ascii="Times New Roman" w:hAnsi="Times New Roman" w:eastAsia="Times New Roman" w:cs="Times New Roman"/>
                <w:sz w:val="24"/>
                <w:szCs w:val="24"/>
              </w:rPr>
              <w:t>B</w:t>
            </w:r>
          </w:p>
          <w:p>
            <w:pPr>
              <w:pStyle w:val="6"/>
              <w:spacing w:before="62" w:line="241" w:lineRule="auto"/>
              <w:ind w:left="119" w:right="107" w:firstLine="7"/>
              <w:rPr>
                <w:rFonts w:ascii="Times New Roman" w:hAnsi="Times New Roman" w:eastAsia="Times New Roman" w:cs="Times New Roman"/>
              </w:rPr>
            </w:pPr>
            <w:r>
              <w:rPr>
                <w:spacing w:val="-19"/>
              </w:rPr>
              <w:t>过</w:t>
            </w:r>
            <w:r>
              <w:t xml:space="preserve">  </w:t>
            </w:r>
            <w:r>
              <w:rPr>
                <w:spacing w:val="-12"/>
              </w:rPr>
              <w:t>程</w:t>
            </w:r>
            <w:r>
              <w:t xml:space="preserve">  </w:t>
            </w:r>
            <w:r>
              <w:rPr>
                <w:spacing w:val="43"/>
              </w:rPr>
              <w:t>（</w:t>
            </w:r>
            <w:r>
              <w:rPr>
                <w:rFonts w:ascii="Times New Roman" w:hAnsi="Times New Roman" w:eastAsia="Times New Roman" w:cs="Times New Roman"/>
                <w:spacing w:val="43"/>
              </w:rPr>
              <w:t>4</w:t>
            </w:r>
            <w:r>
              <w:rPr>
                <w:rFonts w:ascii="Times New Roman" w:hAnsi="Times New Roman" w:eastAsia="Times New Roman" w:cs="Times New Roman"/>
              </w:rPr>
              <w:t xml:space="preserve"> 5</w:t>
            </w:r>
          </w:p>
          <w:p>
            <w:pPr>
              <w:pStyle w:val="6"/>
              <w:spacing w:before="63" w:line="224" w:lineRule="auto"/>
              <w:ind w:left="126"/>
            </w:pPr>
            <w:r>
              <w:rPr>
                <w:spacing w:val="-10"/>
              </w:rPr>
              <w:t>分）</w:t>
            </w:r>
          </w:p>
        </w:tc>
        <w:tc>
          <w:tcPr>
            <w:tcW w:w="992" w:type="dxa"/>
            <w:vMerge w:val="restart"/>
            <w:tcBorders>
              <w:bottom w:val="nil"/>
            </w:tcBorders>
            <w:vAlign w:val="top"/>
          </w:tcPr>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pStyle w:val="6"/>
              <w:spacing w:before="78" w:line="236" w:lineRule="auto"/>
              <w:ind w:left="148" w:right="134" w:firstLine="57"/>
            </w:pPr>
            <w:r>
              <w:rPr>
                <w:rFonts w:ascii="Times New Roman" w:hAnsi="Times New Roman" w:eastAsia="Times New Roman" w:cs="Times New Roman"/>
                <w:spacing w:val="-12"/>
              </w:rPr>
              <w:t>B1</w:t>
            </w:r>
            <w:r>
              <w:rPr>
                <w:rFonts w:ascii="Times New Roman" w:hAnsi="Times New Roman" w:eastAsia="Times New Roman" w:cs="Times New Roman"/>
                <w:spacing w:val="31"/>
                <w:w w:val="101"/>
              </w:rPr>
              <w:t xml:space="preserve"> </w:t>
            </w:r>
            <w:r>
              <w:rPr>
                <w:spacing w:val="-12"/>
              </w:rPr>
              <w:t>资</w:t>
            </w:r>
            <w:r>
              <w:t xml:space="preserve"> </w:t>
            </w:r>
            <w:r>
              <w:rPr>
                <w:spacing w:val="-6"/>
              </w:rPr>
              <w:t>金管理</w:t>
            </w:r>
          </w:p>
        </w:tc>
        <w:tc>
          <w:tcPr>
            <w:tcW w:w="1133" w:type="dxa"/>
            <w:vAlign w:val="top"/>
          </w:tcPr>
          <w:p>
            <w:pPr>
              <w:pStyle w:val="6"/>
              <w:spacing w:before="55" w:line="224" w:lineRule="auto"/>
              <w:ind w:left="157"/>
            </w:pPr>
            <w:r>
              <w:rPr>
                <w:rFonts w:ascii="Times New Roman" w:hAnsi="Times New Roman" w:eastAsia="Times New Roman" w:cs="Times New Roman"/>
                <w:spacing w:val="-2"/>
              </w:rPr>
              <w:t>B101</w:t>
            </w:r>
            <w:r>
              <w:rPr>
                <w:rFonts w:ascii="Times New Roman" w:hAnsi="Times New Roman" w:eastAsia="Times New Roman" w:cs="Times New Roman"/>
                <w:spacing w:val="23"/>
              </w:rPr>
              <w:t xml:space="preserve"> </w:t>
            </w:r>
            <w:r>
              <w:rPr>
                <w:spacing w:val="-2"/>
              </w:rPr>
              <w:t>预</w:t>
            </w:r>
          </w:p>
          <w:p>
            <w:pPr>
              <w:pStyle w:val="6"/>
              <w:spacing w:before="27" w:line="221" w:lineRule="auto"/>
              <w:ind w:left="219"/>
            </w:pPr>
            <w:r>
              <w:rPr>
                <w:spacing w:val="-6"/>
              </w:rPr>
              <w:t>算执行</w:t>
            </w:r>
          </w:p>
          <w:p>
            <w:pPr>
              <w:pStyle w:val="6"/>
              <w:spacing w:before="32" w:line="201" w:lineRule="auto"/>
              <w:ind w:left="466"/>
            </w:pPr>
            <w:r>
              <w:t>率</w:t>
            </w:r>
          </w:p>
        </w:tc>
        <w:tc>
          <w:tcPr>
            <w:tcW w:w="708" w:type="dxa"/>
            <w:vAlign w:val="top"/>
          </w:tcPr>
          <w:p>
            <w:pPr>
              <w:spacing w:line="342"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320" w:type="dxa"/>
            <w:vAlign w:val="top"/>
          </w:tcPr>
          <w:p>
            <w:pPr>
              <w:spacing w:line="294" w:lineRule="auto"/>
              <w:rPr>
                <w:rFonts w:ascii="Arial"/>
                <w:sz w:val="21"/>
              </w:rPr>
            </w:pPr>
          </w:p>
          <w:p>
            <w:pPr>
              <w:pStyle w:val="6"/>
              <w:spacing w:before="78" w:line="221" w:lineRule="auto"/>
              <w:ind w:left="122"/>
            </w:pPr>
            <w:r>
              <w:rPr>
                <w:spacing w:val="-2"/>
              </w:rPr>
              <w:t>预算执行率×权重分</w:t>
            </w:r>
          </w:p>
        </w:tc>
        <w:tc>
          <w:tcPr>
            <w:tcW w:w="700" w:type="dxa"/>
            <w:vAlign w:val="top"/>
          </w:tcPr>
          <w:p>
            <w:pPr>
              <w:spacing w:line="342" w:lineRule="auto"/>
              <w:rPr>
                <w:rFonts w:ascii="Arial"/>
                <w:sz w:val="21"/>
              </w:rPr>
            </w:pPr>
          </w:p>
          <w:p>
            <w:pPr>
              <w:spacing w:before="69"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1133" w:type="dxa"/>
            <w:vAlign w:val="top"/>
          </w:tcPr>
          <w:p>
            <w:pPr>
              <w:pStyle w:val="6"/>
              <w:spacing w:before="54" w:line="231" w:lineRule="auto"/>
              <w:ind w:left="219" w:right="154" w:hanging="62"/>
              <w:jc w:val="both"/>
            </w:pPr>
            <w:r>
              <w:rPr>
                <w:rFonts w:ascii="Times New Roman" w:hAnsi="Times New Roman" w:eastAsia="Times New Roman" w:cs="Times New Roman"/>
                <w:spacing w:val="-7"/>
              </w:rPr>
              <w:t>B102</w:t>
            </w:r>
            <w:r>
              <w:rPr>
                <w:rFonts w:ascii="Times New Roman" w:hAnsi="Times New Roman" w:eastAsia="Times New Roman" w:cs="Times New Roman"/>
                <w:spacing w:val="30"/>
                <w:w w:val="101"/>
              </w:rPr>
              <w:t xml:space="preserve"> </w:t>
            </w:r>
            <w:r>
              <w:rPr>
                <w:spacing w:val="-7"/>
              </w:rPr>
              <w:t>资</w:t>
            </w:r>
            <w:r>
              <w:t xml:space="preserve"> </w:t>
            </w:r>
            <w:r>
              <w:rPr>
                <w:spacing w:val="-6"/>
              </w:rPr>
              <w:t>金使用</w:t>
            </w:r>
            <w:r>
              <w:rPr>
                <w:spacing w:val="1"/>
              </w:rPr>
              <w:t xml:space="preserve"> </w:t>
            </w:r>
            <w:r>
              <w:rPr>
                <w:spacing w:val="-6"/>
              </w:rPr>
              <w:t>合规性</w:t>
            </w:r>
          </w:p>
        </w:tc>
        <w:tc>
          <w:tcPr>
            <w:tcW w:w="708" w:type="dxa"/>
            <w:vAlign w:val="top"/>
          </w:tcPr>
          <w:p>
            <w:pPr>
              <w:spacing w:line="344"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320" w:type="dxa"/>
            <w:vAlign w:val="top"/>
          </w:tcPr>
          <w:p>
            <w:pPr>
              <w:pStyle w:val="6"/>
              <w:spacing w:before="214" w:line="234" w:lineRule="auto"/>
              <w:ind w:left="121" w:right="103" w:firstLine="11"/>
            </w:pPr>
            <w:r>
              <w:rPr>
                <w:spacing w:val="-1"/>
              </w:rPr>
              <w:t>资金使用符合国家财经法规和财务管理</w:t>
            </w:r>
            <w:r>
              <w:rPr>
                <w:spacing w:val="14"/>
              </w:rPr>
              <w:t xml:space="preserve"> </w:t>
            </w:r>
            <w:r>
              <w:rPr>
                <w:spacing w:val="-1"/>
              </w:rPr>
              <w:t>制度以及有关专项资金管理办法规定。</w:t>
            </w:r>
          </w:p>
        </w:tc>
        <w:tc>
          <w:tcPr>
            <w:tcW w:w="700" w:type="dxa"/>
            <w:vAlign w:val="top"/>
          </w:tcPr>
          <w:p>
            <w:pPr>
              <w:spacing w:line="344" w:lineRule="auto"/>
              <w:rPr>
                <w:rFonts w:ascii="Arial"/>
                <w:sz w:val="21"/>
              </w:rPr>
            </w:pPr>
          </w:p>
          <w:p>
            <w:pPr>
              <w:spacing w:before="69" w:line="188" w:lineRule="auto"/>
              <w:ind w:left="29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continue"/>
            <w:tcBorders>
              <w:top w:val="nil"/>
              <w:bottom w:val="nil"/>
            </w:tcBorders>
            <w:vAlign w:val="top"/>
          </w:tcPr>
          <w:p>
            <w:pPr>
              <w:rPr>
                <w:rFonts w:ascii="Arial"/>
                <w:sz w:val="21"/>
              </w:rPr>
            </w:pPr>
          </w:p>
        </w:tc>
        <w:tc>
          <w:tcPr>
            <w:tcW w:w="992" w:type="dxa"/>
            <w:vMerge w:val="continue"/>
            <w:tcBorders>
              <w:top w:val="nil"/>
            </w:tcBorders>
            <w:vAlign w:val="top"/>
          </w:tcPr>
          <w:p>
            <w:pPr>
              <w:rPr>
                <w:rFonts w:ascii="Arial"/>
                <w:sz w:val="21"/>
              </w:rPr>
            </w:pPr>
          </w:p>
        </w:tc>
        <w:tc>
          <w:tcPr>
            <w:tcW w:w="1133" w:type="dxa"/>
            <w:vAlign w:val="top"/>
          </w:tcPr>
          <w:p>
            <w:pPr>
              <w:pStyle w:val="6"/>
              <w:spacing w:before="54" w:line="231" w:lineRule="auto"/>
              <w:ind w:left="218" w:right="154" w:hanging="61"/>
              <w:jc w:val="both"/>
            </w:pPr>
            <w:r>
              <w:rPr>
                <w:rFonts w:ascii="Times New Roman" w:hAnsi="Times New Roman" w:eastAsia="Times New Roman" w:cs="Times New Roman"/>
                <w:spacing w:val="-7"/>
              </w:rPr>
              <w:t>B103</w:t>
            </w:r>
            <w:r>
              <w:rPr>
                <w:rFonts w:ascii="Times New Roman" w:hAnsi="Times New Roman" w:eastAsia="Times New Roman" w:cs="Times New Roman"/>
                <w:spacing w:val="30"/>
                <w:w w:val="101"/>
              </w:rPr>
              <w:t xml:space="preserve"> </w:t>
            </w:r>
            <w:r>
              <w:rPr>
                <w:spacing w:val="-7"/>
              </w:rPr>
              <w:t>资</w:t>
            </w:r>
            <w:r>
              <w:t xml:space="preserve"> </w:t>
            </w:r>
            <w:r>
              <w:rPr>
                <w:spacing w:val="-6"/>
              </w:rPr>
              <w:t>金支付</w:t>
            </w:r>
            <w:r>
              <w:rPr>
                <w:spacing w:val="1"/>
              </w:rPr>
              <w:t xml:space="preserve"> </w:t>
            </w:r>
            <w:r>
              <w:rPr>
                <w:spacing w:val="-6"/>
              </w:rPr>
              <w:t>规范性</w:t>
            </w:r>
          </w:p>
        </w:tc>
        <w:tc>
          <w:tcPr>
            <w:tcW w:w="708" w:type="dxa"/>
            <w:vAlign w:val="top"/>
          </w:tcPr>
          <w:p>
            <w:pPr>
              <w:spacing w:line="343"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320" w:type="dxa"/>
            <w:vAlign w:val="top"/>
          </w:tcPr>
          <w:p>
            <w:pPr>
              <w:pStyle w:val="6"/>
              <w:spacing w:before="54" w:line="231" w:lineRule="auto"/>
              <w:ind w:left="122" w:right="103" w:firstLine="3"/>
            </w:pPr>
            <w:r>
              <w:t>符合合同约定资金付款的方式、时间、</w:t>
            </w:r>
            <w:r>
              <w:rPr>
                <w:spacing w:val="3"/>
              </w:rPr>
              <w:t xml:space="preserve"> </w:t>
            </w:r>
            <w:r>
              <w:t>条件和比例，明确无故逾期支付资金的</w:t>
            </w:r>
            <w:r>
              <w:rPr>
                <w:spacing w:val="7"/>
              </w:rPr>
              <w:t xml:space="preserve"> </w:t>
            </w:r>
            <w:r>
              <w:rPr>
                <w:spacing w:val="-2"/>
              </w:rPr>
              <w:t>违约责任等，得满分，否则扣全分。</w:t>
            </w:r>
          </w:p>
        </w:tc>
        <w:tc>
          <w:tcPr>
            <w:tcW w:w="700" w:type="dxa"/>
            <w:vAlign w:val="top"/>
          </w:tcPr>
          <w:p>
            <w:pPr>
              <w:spacing w:line="343" w:lineRule="auto"/>
              <w:rPr>
                <w:rFonts w:ascii="Arial"/>
                <w:sz w:val="21"/>
              </w:rPr>
            </w:pPr>
          </w:p>
          <w:p>
            <w:pPr>
              <w:spacing w:before="69" w:line="188" w:lineRule="auto"/>
              <w:ind w:left="29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4" w:hRule="atLeast"/>
        </w:trPr>
        <w:tc>
          <w:tcPr>
            <w:tcW w:w="679" w:type="dxa"/>
            <w:vMerge w:val="continue"/>
            <w:tcBorders>
              <w:top w:val="nil"/>
              <w:bottom w:val="nil"/>
            </w:tcBorders>
            <w:vAlign w:val="top"/>
          </w:tcPr>
          <w:p>
            <w:pPr>
              <w:rPr>
                <w:rFonts w:ascii="Arial"/>
                <w:sz w:val="21"/>
              </w:rPr>
            </w:pPr>
          </w:p>
        </w:tc>
        <w:tc>
          <w:tcPr>
            <w:tcW w:w="992" w:type="dxa"/>
            <w:vMerge w:val="restart"/>
            <w:tcBorders>
              <w:bottom w:val="nil"/>
            </w:tcBorders>
            <w:vAlign w:val="top"/>
          </w:tcPr>
          <w:p>
            <w:pPr>
              <w:spacing w:line="308" w:lineRule="auto"/>
              <w:rPr>
                <w:rFonts w:ascii="Arial"/>
                <w:sz w:val="21"/>
              </w:rPr>
            </w:pPr>
          </w:p>
          <w:p>
            <w:pPr>
              <w:spacing w:line="309" w:lineRule="auto"/>
              <w:rPr>
                <w:rFonts w:ascii="Arial"/>
                <w:sz w:val="21"/>
              </w:rPr>
            </w:pPr>
          </w:p>
          <w:p>
            <w:pPr>
              <w:pStyle w:val="6"/>
              <w:spacing w:before="78" w:line="234" w:lineRule="auto"/>
              <w:ind w:left="151" w:right="134" w:firstLine="53"/>
            </w:pPr>
            <w:r>
              <w:rPr>
                <w:rFonts w:ascii="Times New Roman" w:hAnsi="Times New Roman" w:eastAsia="Times New Roman" w:cs="Times New Roman"/>
                <w:spacing w:val="-8"/>
              </w:rPr>
              <w:t>B2</w:t>
            </w:r>
            <w:r>
              <w:rPr>
                <w:rFonts w:ascii="Times New Roman" w:hAnsi="Times New Roman" w:eastAsia="Times New Roman" w:cs="Times New Roman"/>
                <w:spacing w:val="19"/>
                <w:w w:val="101"/>
              </w:rPr>
              <w:t xml:space="preserve"> </w:t>
            </w:r>
            <w:r>
              <w:rPr>
                <w:spacing w:val="-8"/>
              </w:rPr>
              <w:t>组</w:t>
            </w:r>
            <w:r>
              <w:t xml:space="preserve"> </w:t>
            </w:r>
            <w:r>
              <w:rPr>
                <w:spacing w:val="-7"/>
              </w:rPr>
              <w:t>织实施</w:t>
            </w:r>
          </w:p>
        </w:tc>
        <w:tc>
          <w:tcPr>
            <w:tcW w:w="1133" w:type="dxa"/>
            <w:vAlign w:val="top"/>
          </w:tcPr>
          <w:p>
            <w:pPr>
              <w:pStyle w:val="6"/>
              <w:spacing w:before="214" w:line="237" w:lineRule="auto"/>
              <w:ind w:left="218" w:right="154" w:hanging="61"/>
              <w:jc w:val="both"/>
            </w:pPr>
            <w:r>
              <w:rPr>
                <w:rFonts w:ascii="Times New Roman" w:hAnsi="Times New Roman" w:eastAsia="Times New Roman" w:cs="Times New Roman"/>
                <w:spacing w:val="-7"/>
              </w:rPr>
              <w:t>B201</w:t>
            </w:r>
            <w:r>
              <w:rPr>
                <w:rFonts w:ascii="Times New Roman" w:hAnsi="Times New Roman" w:eastAsia="Times New Roman" w:cs="Times New Roman"/>
                <w:spacing w:val="31"/>
              </w:rPr>
              <w:t xml:space="preserve"> </w:t>
            </w:r>
            <w:r>
              <w:rPr>
                <w:spacing w:val="-7"/>
              </w:rPr>
              <w:t>管</w:t>
            </w:r>
            <w:r>
              <w:t xml:space="preserve"> </w:t>
            </w:r>
            <w:r>
              <w:rPr>
                <w:spacing w:val="-6"/>
              </w:rPr>
              <w:t>理制度</w:t>
            </w:r>
            <w:r>
              <w:rPr>
                <w:spacing w:val="1"/>
              </w:rPr>
              <w:t xml:space="preserve"> </w:t>
            </w:r>
            <w:r>
              <w:rPr>
                <w:spacing w:val="-6"/>
              </w:rPr>
              <w:t>健全性</w:t>
            </w:r>
          </w:p>
        </w:tc>
        <w:tc>
          <w:tcPr>
            <w:tcW w:w="708" w:type="dxa"/>
            <w:vAlign w:val="top"/>
          </w:tcPr>
          <w:p>
            <w:pPr>
              <w:spacing w:line="251" w:lineRule="auto"/>
              <w:rPr>
                <w:rFonts w:ascii="Arial"/>
                <w:sz w:val="21"/>
              </w:rPr>
            </w:pPr>
          </w:p>
          <w:p>
            <w:pPr>
              <w:spacing w:line="252" w:lineRule="auto"/>
              <w:rPr>
                <w:rFonts w:ascii="Arial"/>
                <w:sz w:val="21"/>
              </w:rPr>
            </w:pPr>
          </w:p>
          <w:p>
            <w:pPr>
              <w:spacing w:before="69" w:line="188" w:lineRule="auto"/>
              <w:ind w:left="302"/>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4320" w:type="dxa"/>
            <w:vAlign w:val="top"/>
          </w:tcPr>
          <w:p>
            <w:pPr>
              <w:pStyle w:val="6"/>
              <w:spacing w:before="51" w:line="235" w:lineRule="auto"/>
              <w:ind w:left="120" w:right="27" w:hanging="7"/>
              <w:jc w:val="both"/>
            </w:pPr>
            <w:r>
              <w:rPr>
                <w:spacing w:val="1"/>
              </w:rPr>
              <w:t>①制定或具有相应的财务和业务管理制</w:t>
            </w:r>
            <w:r>
              <w:t xml:space="preserve"> </w:t>
            </w:r>
            <w:r>
              <w:rPr>
                <w:spacing w:val="-9"/>
              </w:rPr>
              <w:t>度；②财务和业务管理制度合法、合规、</w:t>
            </w:r>
            <w:r>
              <w:rPr>
                <w:spacing w:val="8"/>
              </w:rPr>
              <w:t xml:space="preserve"> </w:t>
            </w:r>
            <w:r>
              <w:t>完整。③采购文件合规合法。每符合一</w:t>
            </w:r>
            <w:r>
              <w:rPr>
                <w:spacing w:val="9"/>
              </w:rPr>
              <w:t xml:space="preserve"> </w:t>
            </w:r>
            <w:r>
              <w:rPr>
                <w:spacing w:val="-7"/>
              </w:rPr>
              <w:t>项得</w:t>
            </w:r>
            <w:r>
              <w:rPr>
                <w:spacing w:val="-29"/>
              </w:rPr>
              <w:t xml:space="preserve"> </w:t>
            </w:r>
            <w:r>
              <w:rPr>
                <w:rFonts w:ascii="Times New Roman" w:hAnsi="Times New Roman" w:eastAsia="Times New Roman" w:cs="Times New Roman"/>
                <w:spacing w:val="-7"/>
              </w:rPr>
              <w:t>1/3</w:t>
            </w:r>
            <w:r>
              <w:rPr>
                <w:rFonts w:ascii="Times New Roman" w:hAnsi="Times New Roman" w:eastAsia="Times New Roman" w:cs="Times New Roman"/>
                <w:spacing w:val="15"/>
                <w:w w:val="101"/>
              </w:rPr>
              <w:t xml:space="preserve"> </w:t>
            </w:r>
            <w:r>
              <w:rPr>
                <w:spacing w:val="-7"/>
              </w:rPr>
              <w:t>权重分。</w:t>
            </w:r>
          </w:p>
        </w:tc>
        <w:tc>
          <w:tcPr>
            <w:tcW w:w="700" w:type="dxa"/>
            <w:vAlign w:val="top"/>
          </w:tcPr>
          <w:p>
            <w:pPr>
              <w:spacing w:line="251" w:lineRule="auto"/>
              <w:rPr>
                <w:rFonts w:ascii="Arial"/>
                <w:sz w:val="21"/>
              </w:rPr>
            </w:pPr>
          </w:p>
          <w:p>
            <w:pPr>
              <w:spacing w:line="252"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7" w:hRule="atLeast"/>
        </w:trPr>
        <w:tc>
          <w:tcPr>
            <w:tcW w:w="679" w:type="dxa"/>
            <w:vMerge w:val="continue"/>
            <w:tcBorders>
              <w:top w:val="nil"/>
            </w:tcBorders>
            <w:vAlign w:val="top"/>
          </w:tcPr>
          <w:p>
            <w:pPr>
              <w:rPr>
                <w:rFonts w:ascii="Arial"/>
                <w:sz w:val="21"/>
              </w:rPr>
            </w:pPr>
          </w:p>
        </w:tc>
        <w:tc>
          <w:tcPr>
            <w:tcW w:w="992" w:type="dxa"/>
            <w:vMerge w:val="continue"/>
            <w:tcBorders>
              <w:top w:val="nil"/>
            </w:tcBorders>
            <w:vAlign w:val="top"/>
          </w:tcPr>
          <w:p>
            <w:pPr>
              <w:rPr>
                <w:rFonts w:ascii="Arial"/>
                <w:sz w:val="21"/>
              </w:rPr>
            </w:pPr>
          </w:p>
        </w:tc>
        <w:tc>
          <w:tcPr>
            <w:tcW w:w="1133" w:type="dxa"/>
            <w:vAlign w:val="top"/>
          </w:tcPr>
          <w:p>
            <w:pPr>
              <w:pStyle w:val="6"/>
              <w:spacing w:before="54" w:line="224" w:lineRule="auto"/>
              <w:ind w:left="219" w:right="154" w:hanging="62"/>
            </w:pPr>
            <w:r>
              <w:rPr>
                <w:rFonts w:ascii="Times New Roman" w:hAnsi="Times New Roman" w:eastAsia="Times New Roman" w:cs="Times New Roman"/>
                <w:spacing w:val="-5"/>
              </w:rPr>
              <w:t>B202</w:t>
            </w:r>
            <w:r>
              <w:rPr>
                <w:rFonts w:ascii="Times New Roman" w:hAnsi="Times New Roman" w:eastAsia="Times New Roman" w:cs="Times New Roman"/>
                <w:spacing w:val="20"/>
                <w:w w:val="101"/>
              </w:rPr>
              <w:t xml:space="preserve"> </w:t>
            </w:r>
            <w:r>
              <w:rPr>
                <w:spacing w:val="-5"/>
              </w:rPr>
              <w:t>采</w:t>
            </w:r>
            <w:r>
              <w:t xml:space="preserve"> </w:t>
            </w:r>
            <w:r>
              <w:rPr>
                <w:spacing w:val="-6"/>
              </w:rPr>
              <w:t>购程序</w:t>
            </w:r>
          </w:p>
        </w:tc>
        <w:tc>
          <w:tcPr>
            <w:tcW w:w="708" w:type="dxa"/>
            <w:vAlign w:val="top"/>
          </w:tcPr>
          <w:p>
            <w:pPr>
              <w:spacing w:before="255" w:line="188" w:lineRule="auto"/>
              <w:ind w:left="306"/>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4320" w:type="dxa"/>
            <w:vAlign w:val="top"/>
          </w:tcPr>
          <w:p>
            <w:pPr>
              <w:pStyle w:val="6"/>
              <w:spacing w:before="54" w:line="224" w:lineRule="auto"/>
              <w:ind w:left="121" w:right="38"/>
            </w:pPr>
            <w:r>
              <w:rPr>
                <w:spacing w:val="2"/>
              </w:rPr>
              <w:t>采购程序符合政府采购法规制度要求，</w:t>
            </w:r>
            <w:r>
              <w:rPr>
                <w:spacing w:val="6"/>
              </w:rPr>
              <w:t xml:space="preserve"> </w:t>
            </w:r>
            <w:r>
              <w:rPr>
                <w:spacing w:val="-15"/>
              </w:rPr>
              <w:t>得满分，每发现</w:t>
            </w:r>
            <w:r>
              <w:rPr>
                <w:spacing w:val="-20"/>
              </w:rPr>
              <w:t xml:space="preserve"> </w:t>
            </w:r>
            <w:r>
              <w:rPr>
                <w:rFonts w:ascii="Times New Roman" w:hAnsi="Times New Roman" w:eastAsia="Times New Roman" w:cs="Times New Roman"/>
                <w:spacing w:val="-15"/>
              </w:rPr>
              <w:t>1</w:t>
            </w:r>
            <w:r>
              <w:rPr>
                <w:rFonts w:ascii="Times New Roman" w:hAnsi="Times New Roman" w:eastAsia="Times New Roman" w:cs="Times New Roman"/>
                <w:spacing w:val="17"/>
              </w:rPr>
              <w:t xml:space="preserve"> </w:t>
            </w:r>
            <w:r>
              <w:rPr>
                <w:spacing w:val="-15"/>
              </w:rPr>
              <w:t>处不符合情况扣</w:t>
            </w:r>
            <w:r>
              <w:rPr>
                <w:spacing w:val="-32"/>
              </w:rPr>
              <w:t xml:space="preserve"> </w:t>
            </w:r>
            <w:r>
              <w:rPr>
                <w:rFonts w:ascii="Times New Roman" w:hAnsi="Times New Roman" w:eastAsia="Times New Roman" w:cs="Times New Roman"/>
                <w:spacing w:val="-15"/>
              </w:rPr>
              <w:t>1</w:t>
            </w:r>
            <w:r>
              <w:rPr>
                <w:rFonts w:ascii="Times New Roman" w:hAnsi="Times New Roman" w:eastAsia="Times New Roman" w:cs="Times New Roman"/>
                <w:spacing w:val="18"/>
                <w:w w:val="101"/>
              </w:rPr>
              <w:t xml:space="preserve"> </w:t>
            </w:r>
            <w:r>
              <w:rPr>
                <w:spacing w:val="-15"/>
              </w:rPr>
              <w:t>分，</w:t>
            </w:r>
          </w:p>
        </w:tc>
        <w:tc>
          <w:tcPr>
            <w:tcW w:w="700" w:type="dxa"/>
            <w:vAlign w:val="top"/>
          </w:tcPr>
          <w:p>
            <w:pPr>
              <w:spacing w:before="255" w:line="188" w:lineRule="auto"/>
              <w:ind w:left="301"/>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r>
    </w:tbl>
    <w:p>
      <w:pPr>
        <w:pStyle w:val="2"/>
      </w:pPr>
    </w:p>
    <w:p>
      <w:pPr>
        <w:sectPr>
          <w:footerReference r:id="rId56" w:type="default"/>
          <w:pgSz w:w="11906" w:h="16839"/>
          <w:pgMar w:top="1431" w:right="1638" w:bottom="1223" w:left="1730" w:header="0" w:footer="1046" w:gutter="0"/>
          <w:cols w:space="720" w:num="1"/>
        </w:sectPr>
      </w:pPr>
    </w:p>
    <w:p>
      <w:pPr>
        <w:spacing w:before="28"/>
      </w:pPr>
    </w:p>
    <w:tbl>
      <w:tblPr>
        <w:tblStyle w:val="5"/>
        <w:tblW w:w="85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9"/>
        <w:gridCol w:w="992"/>
        <w:gridCol w:w="1133"/>
        <w:gridCol w:w="708"/>
        <w:gridCol w:w="4320"/>
        <w:gridCol w:w="7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9" w:hRule="atLeast"/>
        </w:trPr>
        <w:tc>
          <w:tcPr>
            <w:tcW w:w="679" w:type="dxa"/>
            <w:shd w:val="clear" w:color="auto" w:fill="A6A6A6"/>
            <w:textDirection w:val="tbRlV"/>
            <w:vAlign w:val="top"/>
          </w:tcPr>
          <w:p>
            <w:pPr>
              <w:pStyle w:val="6"/>
              <w:spacing w:before="218" w:line="202" w:lineRule="auto"/>
              <w:ind w:left="153"/>
            </w:pPr>
            <w:r>
              <w:rPr>
                <w:spacing w:val="-124"/>
                <w:w w:val="62"/>
                <w14:textOutline w14:w="4358" w14:cap="flat" w14:cmpd="sng">
                  <w14:solidFill>
                    <w14:srgbClr w14:val="000000"/>
                  </w14:solidFill>
                  <w14:prstDash w14:val="solid"/>
                  <w14:miter w14:val="10"/>
                </w14:textOutline>
              </w:rPr>
              <w:t>一</w:t>
            </w:r>
            <w:r>
              <w:rPr>
                <w:spacing w:val="78"/>
              </w:rPr>
              <w:t xml:space="preserve"> </w:t>
            </w:r>
            <w:r>
              <w:rPr>
                <w:spacing w:val="5"/>
                <w14:textOutline w14:w="4358" w14:cap="flat" w14:cmpd="sng">
                  <w14:solidFill>
                    <w14:srgbClr w14:val="000000"/>
                  </w14:solidFill>
                  <w14:prstDash w14:val="solid"/>
                  <w14:miter w14:val="10"/>
                </w14:textOutline>
              </w:rPr>
              <w:t>级</w:t>
            </w:r>
            <w:r>
              <w:rPr>
                <w:spacing w:val="-47"/>
              </w:rPr>
              <w:t xml:space="preserve"> </w:t>
            </w:r>
            <w:r>
              <w:rPr>
                <w:spacing w:val="5"/>
                <w14:textOutline w14:w="4358" w14:cap="flat" w14:cmpd="sng">
                  <w14:solidFill>
                    <w14:srgbClr w14:val="000000"/>
                  </w14:solidFill>
                  <w14:prstDash w14:val="solid"/>
                  <w14:miter w14:val="10"/>
                </w14:textOutline>
              </w:rPr>
              <w:t>指</w:t>
            </w:r>
            <w:r>
              <w:rPr>
                <w:spacing w:val="-43"/>
              </w:rPr>
              <w:t xml:space="preserve"> </w:t>
            </w:r>
            <w:r>
              <w:rPr>
                <w:spacing w:val="5"/>
                <w14:textOutline w14:w="4358" w14:cap="flat" w14:cmpd="sng">
                  <w14:solidFill>
                    <w14:srgbClr w14:val="000000"/>
                  </w14:solidFill>
                  <w14:prstDash w14:val="solid"/>
                  <w14:miter w14:val="10"/>
                </w14:textOutline>
              </w:rPr>
              <w:t>标</w:t>
            </w:r>
          </w:p>
        </w:tc>
        <w:tc>
          <w:tcPr>
            <w:tcW w:w="992" w:type="dxa"/>
            <w:shd w:val="clear" w:color="auto" w:fill="A6A6A6"/>
            <w:vAlign w:val="top"/>
          </w:tcPr>
          <w:p>
            <w:pPr>
              <w:spacing w:line="296" w:lineRule="auto"/>
              <w:rPr>
                <w:rFonts w:ascii="Arial"/>
                <w:sz w:val="21"/>
              </w:rPr>
            </w:pPr>
          </w:p>
          <w:p>
            <w:pPr>
              <w:pStyle w:val="6"/>
              <w:spacing w:before="78" w:line="234" w:lineRule="auto"/>
              <w:ind w:left="387" w:right="134" w:hanging="234"/>
            </w:pPr>
            <w:r>
              <w:rPr>
                <w:spacing w:val="-8"/>
                <w14:textOutline w14:w="4358" w14:cap="flat" w14:cmpd="sng">
                  <w14:solidFill>
                    <w14:srgbClr w14:val="000000"/>
                  </w14:solidFill>
                  <w14:prstDash w14:val="solid"/>
                  <w14:miter w14:val="10"/>
                </w14:textOutline>
              </w:rPr>
              <w:t>二级指</w:t>
            </w:r>
            <w:r>
              <w:rPr>
                <w:spacing w:val="1"/>
              </w:rPr>
              <w:t xml:space="preserve"> </w:t>
            </w:r>
            <w:r>
              <w:rPr>
                <w14:textOutline w14:w="4358" w14:cap="flat" w14:cmpd="sng">
                  <w14:solidFill>
                    <w14:srgbClr w14:val="000000"/>
                  </w14:solidFill>
                  <w14:prstDash w14:val="solid"/>
                  <w14:miter w14:val="10"/>
                </w14:textOutline>
              </w:rPr>
              <w:t>标</w:t>
            </w:r>
          </w:p>
        </w:tc>
        <w:tc>
          <w:tcPr>
            <w:tcW w:w="1133" w:type="dxa"/>
            <w:shd w:val="clear" w:color="auto" w:fill="A6A6A6"/>
            <w:vAlign w:val="top"/>
          </w:tcPr>
          <w:p>
            <w:pPr>
              <w:spacing w:line="296" w:lineRule="auto"/>
              <w:rPr>
                <w:rFonts w:ascii="Arial"/>
                <w:sz w:val="21"/>
              </w:rPr>
            </w:pPr>
          </w:p>
          <w:p>
            <w:pPr>
              <w:pStyle w:val="6"/>
              <w:spacing w:before="78" w:line="234" w:lineRule="auto"/>
              <w:ind w:left="457" w:right="204" w:hanging="234"/>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708" w:type="dxa"/>
            <w:shd w:val="clear" w:color="auto" w:fill="A6A6A6"/>
            <w:vAlign w:val="top"/>
          </w:tcPr>
          <w:p>
            <w:pPr>
              <w:spacing w:line="456" w:lineRule="auto"/>
              <w:rPr>
                <w:rFonts w:ascii="Arial"/>
                <w:sz w:val="21"/>
              </w:rPr>
            </w:pPr>
          </w:p>
          <w:p>
            <w:pPr>
              <w:pStyle w:val="6"/>
              <w:spacing w:before="78" w:line="223" w:lineRule="auto"/>
              <w:ind w:left="128"/>
            </w:pPr>
            <w:r>
              <w:rPr>
                <w:spacing w:val="-10"/>
                <w14:textOutline w14:w="4358" w14:cap="flat" w14:cmpd="sng">
                  <w14:solidFill>
                    <w14:srgbClr w14:val="000000"/>
                  </w14:solidFill>
                  <w14:prstDash w14:val="solid"/>
                  <w14:miter w14:val="10"/>
                </w14:textOutline>
              </w:rPr>
              <w:t>分值</w:t>
            </w:r>
          </w:p>
        </w:tc>
        <w:tc>
          <w:tcPr>
            <w:tcW w:w="4320" w:type="dxa"/>
            <w:shd w:val="clear" w:color="auto" w:fill="A6A6A6"/>
            <w:vAlign w:val="top"/>
          </w:tcPr>
          <w:p>
            <w:pPr>
              <w:spacing w:line="456" w:lineRule="auto"/>
              <w:rPr>
                <w:rFonts w:ascii="Arial"/>
                <w:sz w:val="21"/>
              </w:rPr>
            </w:pPr>
          </w:p>
          <w:p>
            <w:pPr>
              <w:pStyle w:val="6"/>
              <w:spacing w:before="78" w:line="222" w:lineRule="auto"/>
              <w:ind w:left="1693"/>
            </w:pPr>
            <w:r>
              <w:rPr>
                <w:spacing w:val="-4"/>
                <w14:textOutline w14:w="4358" w14:cap="flat" w14:cmpd="sng">
                  <w14:solidFill>
                    <w14:srgbClr w14:val="000000"/>
                  </w14:solidFill>
                  <w14:prstDash w14:val="solid"/>
                  <w14:miter w14:val="10"/>
                </w14:textOutline>
              </w:rPr>
              <w:t>评分标准</w:t>
            </w:r>
          </w:p>
        </w:tc>
        <w:tc>
          <w:tcPr>
            <w:tcW w:w="700" w:type="dxa"/>
            <w:shd w:val="clear" w:color="auto" w:fill="A6A6A6"/>
            <w:textDirection w:val="tbRlV"/>
            <w:vAlign w:val="top"/>
          </w:tcPr>
          <w:p>
            <w:pPr>
              <w:pStyle w:val="6"/>
              <w:spacing w:before="227" w:line="201" w:lineRule="auto"/>
              <w:ind w:left="376"/>
            </w:pPr>
            <w:r>
              <w:rPr>
                <w:spacing w:val="5"/>
                <w14:textOutline w14:w="4358" w14:cap="flat" w14:cmpd="sng">
                  <w14:solidFill>
                    <w14:srgbClr w14:val="000000"/>
                  </w14:solidFill>
                  <w14:prstDash w14:val="solid"/>
                  <w14:miter w14:val="10"/>
                </w14:textOutline>
              </w:rPr>
              <w:t>得</w:t>
            </w:r>
            <w:r>
              <w:rPr>
                <w:spacing w:val="-47"/>
              </w:rPr>
              <w:t xml:space="preserve"> </w:t>
            </w:r>
            <w:r>
              <w:rPr>
                <w:spacing w:val="5"/>
                <w14:textOutline w14:w="4358" w14:cap="flat" w14:cmpd="sng">
                  <w14:solidFill>
                    <w14:srgbClr w14:val="000000"/>
                  </w14:solidFill>
                  <w14:prstDash w14:val="solid"/>
                  <w14:miter w14:val="1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trPr>
        <w:tc>
          <w:tcPr>
            <w:tcW w:w="679" w:type="dxa"/>
            <w:vMerge w:val="restart"/>
            <w:tcBorders>
              <w:bottom w:val="nil"/>
            </w:tcBorders>
            <w:vAlign w:val="top"/>
          </w:tcPr>
          <w:p>
            <w:pPr>
              <w:rPr>
                <w:rFonts w:ascii="Arial"/>
                <w:sz w:val="21"/>
              </w:rPr>
            </w:pPr>
          </w:p>
        </w:tc>
        <w:tc>
          <w:tcPr>
            <w:tcW w:w="992" w:type="dxa"/>
            <w:vMerge w:val="restart"/>
            <w:tcBorders>
              <w:bottom w:val="nil"/>
            </w:tcBorders>
            <w:vAlign w:val="top"/>
          </w:tcPr>
          <w:p>
            <w:pPr>
              <w:rPr>
                <w:rFonts w:ascii="Arial"/>
                <w:sz w:val="21"/>
              </w:rPr>
            </w:pPr>
          </w:p>
        </w:tc>
        <w:tc>
          <w:tcPr>
            <w:tcW w:w="1133" w:type="dxa"/>
            <w:vAlign w:val="top"/>
          </w:tcPr>
          <w:p>
            <w:pPr>
              <w:pStyle w:val="6"/>
              <w:spacing w:before="51" w:line="220" w:lineRule="auto"/>
              <w:ind w:left="218"/>
            </w:pPr>
            <w:r>
              <w:rPr>
                <w:spacing w:val="-6"/>
              </w:rPr>
              <w:t>规范性</w:t>
            </w:r>
          </w:p>
        </w:tc>
        <w:tc>
          <w:tcPr>
            <w:tcW w:w="708" w:type="dxa"/>
            <w:vAlign w:val="top"/>
          </w:tcPr>
          <w:p>
            <w:pPr>
              <w:rPr>
                <w:rFonts w:ascii="Arial"/>
                <w:sz w:val="21"/>
              </w:rPr>
            </w:pPr>
          </w:p>
        </w:tc>
        <w:tc>
          <w:tcPr>
            <w:tcW w:w="4320" w:type="dxa"/>
            <w:vAlign w:val="top"/>
          </w:tcPr>
          <w:p>
            <w:pPr>
              <w:pStyle w:val="6"/>
              <w:spacing w:before="51" w:line="223" w:lineRule="auto"/>
              <w:ind w:left="125"/>
            </w:pPr>
            <w:r>
              <w:rPr>
                <w:spacing w:val="-5"/>
              </w:rPr>
              <w:t>扣完为止。</w:t>
            </w:r>
          </w:p>
        </w:tc>
        <w:tc>
          <w:tcPr>
            <w:tcW w:w="7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1133" w:type="dxa"/>
            <w:vAlign w:val="top"/>
          </w:tcPr>
          <w:p>
            <w:pPr>
              <w:pStyle w:val="6"/>
              <w:spacing w:before="50" w:line="232" w:lineRule="auto"/>
              <w:ind w:left="219" w:right="154" w:hanging="62"/>
              <w:jc w:val="both"/>
            </w:pPr>
            <w:r>
              <w:rPr>
                <w:rFonts w:ascii="Times New Roman" w:hAnsi="Times New Roman" w:eastAsia="Times New Roman" w:cs="Times New Roman"/>
                <w:spacing w:val="-5"/>
              </w:rPr>
              <w:t>B203</w:t>
            </w:r>
            <w:r>
              <w:rPr>
                <w:rFonts w:ascii="Times New Roman" w:hAnsi="Times New Roman" w:eastAsia="Times New Roman" w:cs="Times New Roman"/>
                <w:spacing w:val="20"/>
                <w:w w:val="101"/>
              </w:rPr>
              <w:t xml:space="preserve"> </w:t>
            </w:r>
            <w:r>
              <w:rPr>
                <w:spacing w:val="-5"/>
              </w:rPr>
              <w:t>采</w:t>
            </w:r>
            <w:r>
              <w:t xml:space="preserve"> </w:t>
            </w:r>
            <w:r>
              <w:rPr>
                <w:spacing w:val="-6"/>
              </w:rPr>
              <w:t>购方式</w:t>
            </w:r>
            <w:r>
              <w:rPr>
                <w:spacing w:val="1"/>
              </w:rPr>
              <w:t xml:space="preserve"> </w:t>
            </w:r>
            <w:r>
              <w:rPr>
                <w:spacing w:val="-6"/>
              </w:rPr>
              <w:t>合规性</w:t>
            </w:r>
          </w:p>
        </w:tc>
        <w:tc>
          <w:tcPr>
            <w:tcW w:w="708" w:type="dxa"/>
            <w:vAlign w:val="top"/>
          </w:tcPr>
          <w:p>
            <w:pPr>
              <w:spacing w:line="341" w:lineRule="auto"/>
              <w:rPr>
                <w:rFonts w:ascii="Arial"/>
                <w:sz w:val="21"/>
              </w:rPr>
            </w:pPr>
          </w:p>
          <w:p>
            <w:pPr>
              <w:spacing w:before="69" w:line="188" w:lineRule="auto"/>
              <w:ind w:left="301"/>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320" w:type="dxa"/>
            <w:vAlign w:val="top"/>
          </w:tcPr>
          <w:p>
            <w:pPr>
              <w:pStyle w:val="6"/>
              <w:spacing w:before="50" w:line="232" w:lineRule="auto"/>
              <w:ind w:left="120" w:right="103" w:firstLine="1"/>
              <w:jc w:val="both"/>
            </w:pPr>
            <w:r>
              <w:t>采购方式（采购方式变更）符合政府采</w:t>
            </w:r>
            <w:r>
              <w:rPr>
                <w:spacing w:val="7"/>
              </w:rPr>
              <w:t xml:space="preserve"> </w:t>
            </w:r>
            <w:r>
              <w:t>购法规制度要求得满分，不符合扣除全</w:t>
            </w:r>
            <w:r>
              <w:rPr>
                <w:spacing w:val="9"/>
              </w:rPr>
              <w:t xml:space="preserve"> </w:t>
            </w:r>
            <w:r>
              <w:rPr>
                <w:spacing w:val="-4"/>
              </w:rPr>
              <w:t>部分值。</w:t>
            </w:r>
          </w:p>
        </w:tc>
        <w:tc>
          <w:tcPr>
            <w:tcW w:w="700" w:type="dxa"/>
            <w:vAlign w:val="top"/>
          </w:tcPr>
          <w:p>
            <w:pPr>
              <w:spacing w:line="341"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44" w:hRule="atLeast"/>
        </w:trPr>
        <w:tc>
          <w:tcPr>
            <w:tcW w:w="679"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1133" w:type="dxa"/>
            <w:vAlign w:val="top"/>
          </w:tcPr>
          <w:p>
            <w:pPr>
              <w:spacing w:line="304" w:lineRule="auto"/>
              <w:rPr>
                <w:rFonts w:ascii="Arial"/>
                <w:sz w:val="21"/>
              </w:rPr>
            </w:pPr>
          </w:p>
          <w:p>
            <w:pPr>
              <w:spacing w:line="304" w:lineRule="auto"/>
              <w:rPr>
                <w:rFonts w:ascii="Arial"/>
                <w:sz w:val="21"/>
              </w:rPr>
            </w:pPr>
          </w:p>
          <w:p>
            <w:pPr>
              <w:pStyle w:val="6"/>
              <w:spacing w:before="78" w:line="238" w:lineRule="auto"/>
              <w:ind w:left="218" w:right="154" w:hanging="61"/>
              <w:jc w:val="both"/>
            </w:pPr>
            <w:r>
              <w:rPr>
                <w:rFonts w:ascii="Times New Roman" w:hAnsi="Times New Roman" w:eastAsia="Times New Roman" w:cs="Times New Roman"/>
                <w:spacing w:val="-6"/>
              </w:rPr>
              <w:t>B204</w:t>
            </w:r>
            <w:r>
              <w:rPr>
                <w:rFonts w:ascii="Times New Roman" w:hAnsi="Times New Roman" w:eastAsia="Times New Roman" w:cs="Times New Roman"/>
                <w:spacing w:val="25"/>
                <w:w w:val="101"/>
              </w:rPr>
              <w:t xml:space="preserve"> </w:t>
            </w:r>
            <w:r>
              <w:rPr>
                <w:spacing w:val="-6"/>
              </w:rPr>
              <w:t>合</w:t>
            </w:r>
            <w:r>
              <w:t xml:space="preserve"> </w:t>
            </w:r>
            <w:r>
              <w:rPr>
                <w:spacing w:val="-6"/>
              </w:rPr>
              <w:t>同管理</w:t>
            </w:r>
            <w:r>
              <w:rPr>
                <w:spacing w:val="1"/>
              </w:rPr>
              <w:t xml:space="preserve"> </w:t>
            </w:r>
            <w:r>
              <w:rPr>
                <w:spacing w:val="-6"/>
              </w:rPr>
              <w:t>规范性</w:t>
            </w:r>
          </w:p>
        </w:tc>
        <w:tc>
          <w:tcPr>
            <w:tcW w:w="708" w:type="dxa"/>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before="69" w:line="188" w:lineRule="auto"/>
              <w:ind w:left="295"/>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4320" w:type="dxa"/>
            <w:vAlign w:val="top"/>
          </w:tcPr>
          <w:p>
            <w:pPr>
              <w:pStyle w:val="6"/>
              <w:spacing w:before="50"/>
              <w:ind w:left="120" w:right="103" w:hanging="7"/>
            </w:pPr>
            <w:r>
              <w:rPr>
                <w:spacing w:val="1"/>
              </w:rPr>
              <w:t>①是否与承接主体签订书面合同，合同</w:t>
            </w:r>
            <w:r>
              <w:t xml:space="preserve"> 内容是否完整②是否符合《中华人民共</w:t>
            </w:r>
            <w:r>
              <w:rPr>
                <w:spacing w:val="9"/>
              </w:rPr>
              <w:t xml:space="preserve"> </w:t>
            </w:r>
            <w:r>
              <w:t>和国政府采购法实施条例》指导性目录</w:t>
            </w:r>
            <w:r>
              <w:rPr>
                <w:spacing w:val="9"/>
              </w:rPr>
              <w:t xml:space="preserve"> </w:t>
            </w:r>
            <w:r>
              <w:t>等有关规定，政府采购合同是否依法予</w:t>
            </w:r>
            <w:r>
              <w:rPr>
                <w:spacing w:val="9"/>
              </w:rPr>
              <w:t xml:space="preserve"> </w:t>
            </w:r>
            <w:r>
              <w:t>以公告，用以反映和考核采购主体实施</w:t>
            </w:r>
            <w:r>
              <w:rPr>
                <w:spacing w:val="9"/>
              </w:rPr>
              <w:t xml:space="preserve"> </w:t>
            </w:r>
            <w:r>
              <w:t>项目采购及签订合同的规范执行情况。</w:t>
            </w:r>
            <w:r>
              <w:rPr>
                <w:spacing w:val="9"/>
              </w:rPr>
              <w:t xml:space="preserve"> </w:t>
            </w:r>
            <w:r>
              <w:rPr>
                <w:spacing w:val="-5"/>
              </w:rPr>
              <w:t>每符合一项得</w:t>
            </w:r>
            <w:r>
              <w:rPr>
                <w:spacing w:val="-27"/>
              </w:rPr>
              <w:t xml:space="preserve"> </w:t>
            </w:r>
            <w:r>
              <w:rPr>
                <w:rFonts w:ascii="Times New Roman" w:hAnsi="Times New Roman" w:eastAsia="Times New Roman" w:cs="Times New Roman"/>
                <w:spacing w:val="-5"/>
              </w:rPr>
              <w:t>1/2</w:t>
            </w:r>
            <w:r>
              <w:rPr>
                <w:rFonts w:ascii="Times New Roman" w:hAnsi="Times New Roman" w:eastAsia="Times New Roman" w:cs="Times New Roman"/>
                <w:spacing w:val="15"/>
                <w:w w:val="101"/>
              </w:rPr>
              <w:t xml:space="preserve"> </w:t>
            </w:r>
            <w:r>
              <w:rPr>
                <w:spacing w:val="-5"/>
              </w:rPr>
              <w:t>权重分。</w:t>
            </w:r>
          </w:p>
        </w:tc>
        <w:tc>
          <w:tcPr>
            <w:tcW w:w="700" w:type="dxa"/>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before="69" w:line="188" w:lineRule="auto"/>
              <w:ind w:left="291"/>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679"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1133" w:type="dxa"/>
            <w:vAlign w:val="top"/>
          </w:tcPr>
          <w:p>
            <w:pPr>
              <w:pStyle w:val="6"/>
              <w:spacing w:before="213" w:line="224" w:lineRule="auto"/>
              <w:ind w:left="157"/>
            </w:pPr>
            <w:r>
              <w:rPr>
                <w:rFonts w:ascii="Times New Roman" w:hAnsi="Times New Roman" w:eastAsia="Times New Roman" w:cs="Times New Roman"/>
                <w:spacing w:val="-2"/>
              </w:rPr>
              <w:t>B205</w:t>
            </w:r>
            <w:r>
              <w:rPr>
                <w:rFonts w:ascii="Times New Roman" w:hAnsi="Times New Roman" w:eastAsia="Times New Roman" w:cs="Times New Roman"/>
                <w:spacing w:val="22"/>
              </w:rPr>
              <w:t xml:space="preserve"> </w:t>
            </w:r>
            <w:r>
              <w:rPr>
                <w:spacing w:val="-2"/>
              </w:rPr>
              <w:t>项</w:t>
            </w:r>
          </w:p>
          <w:p>
            <w:pPr>
              <w:pStyle w:val="6"/>
              <w:spacing w:before="28" w:line="222" w:lineRule="auto"/>
              <w:ind w:left="261"/>
            </w:pPr>
            <w:r>
              <w:rPr>
                <w:spacing w:val="-20"/>
              </w:rPr>
              <w:t>目履约</w:t>
            </w:r>
          </w:p>
          <w:p>
            <w:pPr>
              <w:pStyle w:val="6"/>
              <w:spacing w:before="30" w:line="223" w:lineRule="auto"/>
              <w:ind w:left="218"/>
            </w:pPr>
            <w:r>
              <w:rPr>
                <w:spacing w:val="-6"/>
              </w:rPr>
              <w:t>验收规</w:t>
            </w:r>
          </w:p>
          <w:p>
            <w:pPr>
              <w:pStyle w:val="6"/>
              <w:spacing w:before="31" w:line="220" w:lineRule="auto"/>
              <w:ind w:left="352"/>
            </w:pPr>
            <w:r>
              <w:rPr>
                <w:spacing w:val="-15"/>
              </w:rPr>
              <w:t>范性</w:t>
            </w:r>
          </w:p>
        </w:tc>
        <w:tc>
          <w:tcPr>
            <w:tcW w:w="708" w:type="dxa"/>
            <w:vAlign w:val="top"/>
          </w:tcPr>
          <w:p>
            <w:pPr>
              <w:spacing w:line="330" w:lineRule="auto"/>
              <w:rPr>
                <w:rFonts w:ascii="Arial"/>
                <w:sz w:val="21"/>
              </w:rPr>
            </w:pPr>
          </w:p>
          <w:p>
            <w:pPr>
              <w:spacing w:line="330" w:lineRule="auto"/>
              <w:rPr>
                <w:rFonts w:ascii="Arial"/>
                <w:sz w:val="21"/>
              </w:rPr>
            </w:pPr>
          </w:p>
          <w:p>
            <w:pPr>
              <w:spacing w:before="69" w:line="188" w:lineRule="auto"/>
              <w:ind w:left="295"/>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4320" w:type="dxa"/>
            <w:vAlign w:val="top"/>
          </w:tcPr>
          <w:p>
            <w:pPr>
              <w:pStyle w:val="6"/>
              <w:spacing w:before="53" w:line="237" w:lineRule="auto"/>
              <w:ind w:left="119" w:right="38" w:hanging="6"/>
              <w:jc w:val="both"/>
            </w:pPr>
            <w:r>
              <w:rPr>
                <w:spacing w:val="1"/>
              </w:rPr>
              <w:t>①按照《中华人民共和国政府采购法实</w:t>
            </w:r>
            <w:r>
              <w:t xml:space="preserve"> 施条例》组织验收。②验收时应当邀请</w:t>
            </w:r>
            <w:r>
              <w:rPr>
                <w:spacing w:val="10"/>
              </w:rPr>
              <w:t xml:space="preserve"> </w:t>
            </w:r>
            <w:r>
              <w:t>采购人员参与并出具意见。③验收结果</w:t>
            </w:r>
            <w:r>
              <w:rPr>
                <w:spacing w:val="10"/>
              </w:rPr>
              <w:t xml:space="preserve"> </w:t>
            </w:r>
            <w:r>
              <w:rPr>
                <w:spacing w:val="-10"/>
              </w:rPr>
              <w:t>应当向社会公告。符合以上要求得满分，</w:t>
            </w:r>
            <w:r>
              <w:rPr>
                <w:spacing w:val="15"/>
              </w:rPr>
              <w:t xml:space="preserve"> </w:t>
            </w:r>
            <w:r>
              <w:rPr>
                <w:spacing w:val="-3"/>
              </w:rPr>
              <w:t>否则不得分。</w:t>
            </w:r>
          </w:p>
        </w:tc>
        <w:tc>
          <w:tcPr>
            <w:tcW w:w="700" w:type="dxa"/>
            <w:vAlign w:val="top"/>
          </w:tcPr>
          <w:p>
            <w:pPr>
              <w:spacing w:line="330" w:lineRule="auto"/>
              <w:rPr>
                <w:rFonts w:ascii="Arial"/>
                <w:sz w:val="21"/>
              </w:rPr>
            </w:pPr>
          </w:p>
          <w:p>
            <w:pPr>
              <w:spacing w:line="330" w:lineRule="auto"/>
              <w:rPr>
                <w:rFonts w:ascii="Arial"/>
                <w:sz w:val="21"/>
              </w:rPr>
            </w:pPr>
          </w:p>
          <w:p>
            <w:pPr>
              <w:spacing w:before="69" w:line="188" w:lineRule="auto"/>
              <w:ind w:left="291"/>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44" w:hRule="atLeast"/>
        </w:trPr>
        <w:tc>
          <w:tcPr>
            <w:tcW w:w="679"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1133" w:type="dxa"/>
            <w:vAlign w:val="top"/>
          </w:tcPr>
          <w:p>
            <w:pPr>
              <w:spacing w:line="453" w:lineRule="auto"/>
              <w:rPr>
                <w:rFonts w:ascii="Arial"/>
                <w:sz w:val="21"/>
              </w:rPr>
            </w:pPr>
          </w:p>
          <w:p>
            <w:pPr>
              <w:pStyle w:val="6"/>
              <w:spacing w:before="78" w:line="221" w:lineRule="auto"/>
              <w:ind w:left="157"/>
            </w:pPr>
            <w:r>
              <w:rPr>
                <w:rFonts w:ascii="Times New Roman" w:hAnsi="Times New Roman" w:eastAsia="Times New Roman" w:cs="Times New Roman"/>
                <w:spacing w:val="-2"/>
              </w:rPr>
              <w:t>B206</w:t>
            </w:r>
            <w:r>
              <w:rPr>
                <w:rFonts w:ascii="Times New Roman" w:hAnsi="Times New Roman" w:eastAsia="Times New Roman" w:cs="Times New Roman"/>
                <w:spacing w:val="22"/>
              </w:rPr>
              <w:t xml:space="preserve"> </w:t>
            </w:r>
            <w:r>
              <w:rPr>
                <w:spacing w:val="-2"/>
              </w:rPr>
              <w:t>保</w:t>
            </w:r>
          </w:p>
          <w:p>
            <w:pPr>
              <w:pStyle w:val="6"/>
              <w:spacing w:before="32" w:line="223" w:lineRule="auto"/>
              <w:ind w:left="218"/>
            </w:pPr>
            <w:r>
              <w:rPr>
                <w:spacing w:val="-6"/>
              </w:rPr>
              <w:t>证金收</w:t>
            </w:r>
          </w:p>
          <w:p>
            <w:pPr>
              <w:pStyle w:val="6"/>
              <w:spacing w:before="29" w:line="222" w:lineRule="auto"/>
              <w:ind w:left="220"/>
            </w:pPr>
            <w:r>
              <w:rPr>
                <w:spacing w:val="-6"/>
              </w:rPr>
              <w:t>取规范</w:t>
            </w:r>
          </w:p>
          <w:p>
            <w:pPr>
              <w:pStyle w:val="6"/>
              <w:spacing w:before="32" w:line="220" w:lineRule="auto"/>
              <w:ind w:left="463"/>
            </w:pPr>
            <w:r>
              <w:t>性</w:t>
            </w:r>
          </w:p>
        </w:tc>
        <w:tc>
          <w:tcPr>
            <w:tcW w:w="708" w:type="dxa"/>
            <w:vAlign w:val="top"/>
          </w:tcPr>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before="69" w:line="188" w:lineRule="auto"/>
              <w:ind w:left="301"/>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320" w:type="dxa"/>
            <w:vAlign w:val="top"/>
          </w:tcPr>
          <w:p>
            <w:pPr>
              <w:pStyle w:val="6"/>
              <w:spacing w:before="50"/>
              <w:ind w:left="112" w:right="41"/>
            </w:pPr>
            <w:r>
              <w:rPr>
                <w:spacing w:val="1"/>
              </w:rPr>
              <w:t>①投标保证金和履约保证金按规定的标</w:t>
            </w:r>
            <w:r>
              <w:t xml:space="preserve"> </w:t>
            </w:r>
            <w:r>
              <w:rPr>
                <w:spacing w:val="1"/>
              </w:rPr>
              <w:t>准收取，②投标保证金是否按照要求非</w:t>
            </w:r>
            <w:r>
              <w:t xml:space="preserve"> </w:t>
            </w:r>
            <w:r>
              <w:rPr>
                <w:spacing w:val="1"/>
              </w:rPr>
              <w:t>现金形式提交；③是否违规拒收保函或</w:t>
            </w:r>
            <w:r>
              <w:t xml:space="preserve"> </w:t>
            </w:r>
            <w:r>
              <w:rPr>
                <w:spacing w:val="-9"/>
              </w:rPr>
              <w:t>电子保函；④是否违规收取履约保证金；</w:t>
            </w:r>
            <w:r>
              <w:rPr>
                <w:spacing w:val="2"/>
              </w:rPr>
              <w:t xml:space="preserve"> </w:t>
            </w:r>
            <w:r>
              <w:rPr>
                <w:spacing w:val="1"/>
              </w:rPr>
              <w:t>⑤是否违规收取质量保证金。⑥投标保</w:t>
            </w:r>
            <w:r>
              <w:t xml:space="preserve"> </w:t>
            </w:r>
            <w:r>
              <w:rPr>
                <w:spacing w:val="3"/>
              </w:rPr>
              <w:t>证金和履约保证金是否按时足额退还。</w:t>
            </w:r>
            <w:r>
              <w:t xml:space="preserve"> </w:t>
            </w:r>
            <w:r>
              <w:rPr>
                <w:spacing w:val="-1"/>
              </w:rPr>
              <w:t>有违反规范的不得分。</w:t>
            </w:r>
          </w:p>
        </w:tc>
        <w:tc>
          <w:tcPr>
            <w:tcW w:w="700" w:type="dxa"/>
            <w:vAlign w:val="top"/>
          </w:tcPr>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1133" w:type="dxa"/>
            <w:vAlign w:val="top"/>
          </w:tcPr>
          <w:p>
            <w:pPr>
              <w:pStyle w:val="6"/>
              <w:spacing w:before="54" w:line="231" w:lineRule="auto"/>
              <w:ind w:left="219" w:right="154" w:hanging="62"/>
              <w:jc w:val="both"/>
            </w:pPr>
            <w:r>
              <w:rPr>
                <w:rFonts w:ascii="Times New Roman" w:hAnsi="Times New Roman" w:eastAsia="Times New Roman" w:cs="Times New Roman"/>
                <w:spacing w:val="-5"/>
              </w:rPr>
              <w:t>B208</w:t>
            </w:r>
            <w:r>
              <w:rPr>
                <w:rFonts w:ascii="Times New Roman" w:hAnsi="Times New Roman" w:eastAsia="Times New Roman" w:cs="Times New Roman"/>
                <w:spacing w:val="20"/>
                <w:w w:val="101"/>
              </w:rPr>
              <w:t xml:space="preserve"> </w:t>
            </w:r>
            <w:r>
              <w:rPr>
                <w:spacing w:val="-5"/>
              </w:rPr>
              <w:t>政</w:t>
            </w:r>
            <w:r>
              <w:t xml:space="preserve"> </w:t>
            </w:r>
            <w:r>
              <w:rPr>
                <w:spacing w:val="-6"/>
              </w:rPr>
              <w:t>府采购</w:t>
            </w:r>
            <w:r>
              <w:rPr>
                <w:spacing w:val="1"/>
              </w:rPr>
              <w:t xml:space="preserve"> </w:t>
            </w:r>
            <w:r>
              <w:rPr>
                <w:spacing w:val="-6"/>
              </w:rPr>
              <w:t>透明度</w:t>
            </w:r>
          </w:p>
        </w:tc>
        <w:tc>
          <w:tcPr>
            <w:tcW w:w="708" w:type="dxa"/>
            <w:vAlign w:val="top"/>
          </w:tcPr>
          <w:p>
            <w:pPr>
              <w:spacing w:line="344" w:lineRule="auto"/>
              <w:rPr>
                <w:rFonts w:ascii="Arial"/>
                <w:sz w:val="21"/>
              </w:rPr>
            </w:pPr>
          </w:p>
          <w:p>
            <w:pPr>
              <w:spacing w:before="69" w:line="188" w:lineRule="auto"/>
              <w:ind w:left="306"/>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4320" w:type="dxa"/>
            <w:vAlign w:val="top"/>
          </w:tcPr>
          <w:p>
            <w:pPr>
              <w:pStyle w:val="6"/>
              <w:spacing w:before="214" w:line="234" w:lineRule="auto"/>
              <w:ind w:left="119" w:right="130" w:firstLine="2"/>
            </w:pPr>
            <w:r>
              <w:rPr>
                <w:spacing w:val="-1"/>
              </w:rPr>
              <w:t>项目实施符合政府采购信息公开要求得</w:t>
            </w:r>
            <w:r>
              <w:t xml:space="preserve"> </w:t>
            </w:r>
            <w:r>
              <w:rPr>
                <w:rFonts w:ascii="Times New Roman" w:hAnsi="Times New Roman" w:eastAsia="Times New Roman" w:cs="Times New Roman"/>
                <w:spacing w:val="-5"/>
              </w:rPr>
              <w:t>8</w:t>
            </w:r>
            <w:r>
              <w:rPr>
                <w:rFonts w:ascii="Times New Roman" w:hAnsi="Times New Roman" w:eastAsia="Times New Roman" w:cs="Times New Roman"/>
                <w:spacing w:val="24"/>
              </w:rPr>
              <w:t xml:space="preserve"> </w:t>
            </w:r>
            <w:r>
              <w:rPr>
                <w:spacing w:val="-5"/>
              </w:rPr>
              <w:t>分，否则不得分</w:t>
            </w:r>
          </w:p>
        </w:tc>
        <w:tc>
          <w:tcPr>
            <w:tcW w:w="700" w:type="dxa"/>
            <w:vAlign w:val="top"/>
          </w:tcPr>
          <w:p>
            <w:pPr>
              <w:spacing w:line="344" w:lineRule="auto"/>
              <w:rPr>
                <w:rFonts w:ascii="Arial"/>
                <w:sz w:val="21"/>
              </w:rPr>
            </w:pPr>
          </w:p>
          <w:p>
            <w:pPr>
              <w:spacing w:before="69" w:line="188" w:lineRule="auto"/>
              <w:ind w:left="301"/>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4" w:hRule="atLeast"/>
        </w:trPr>
        <w:tc>
          <w:tcPr>
            <w:tcW w:w="679" w:type="dxa"/>
            <w:vMerge w:val="continue"/>
            <w:tcBorders>
              <w:top w:val="nil"/>
            </w:tcBorders>
            <w:vAlign w:val="top"/>
          </w:tcPr>
          <w:p>
            <w:pPr>
              <w:rPr>
                <w:rFonts w:ascii="Arial"/>
                <w:sz w:val="21"/>
              </w:rPr>
            </w:pPr>
          </w:p>
        </w:tc>
        <w:tc>
          <w:tcPr>
            <w:tcW w:w="992" w:type="dxa"/>
            <w:vMerge w:val="continue"/>
            <w:tcBorders>
              <w:top w:val="nil"/>
            </w:tcBorders>
            <w:vAlign w:val="top"/>
          </w:tcPr>
          <w:p>
            <w:pPr>
              <w:rPr>
                <w:rFonts w:ascii="Arial"/>
                <w:sz w:val="21"/>
              </w:rPr>
            </w:pPr>
          </w:p>
        </w:tc>
        <w:tc>
          <w:tcPr>
            <w:tcW w:w="1133" w:type="dxa"/>
            <w:vAlign w:val="top"/>
          </w:tcPr>
          <w:p>
            <w:pPr>
              <w:spacing w:line="295" w:lineRule="auto"/>
              <w:rPr>
                <w:rFonts w:ascii="Arial"/>
                <w:sz w:val="21"/>
              </w:rPr>
            </w:pPr>
          </w:p>
          <w:p>
            <w:pPr>
              <w:pStyle w:val="6"/>
              <w:spacing w:before="78" w:line="225" w:lineRule="auto"/>
              <w:ind w:left="157"/>
            </w:pPr>
            <w:r>
              <w:rPr>
                <w:rFonts w:ascii="Times New Roman" w:hAnsi="Times New Roman" w:eastAsia="Times New Roman" w:cs="Times New Roman"/>
                <w:spacing w:val="-2"/>
              </w:rPr>
              <w:t>B209</w:t>
            </w:r>
            <w:r>
              <w:rPr>
                <w:rFonts w:ascii="Times New Roman" w:hAnsi="Times New Roman" w:eastAsia="Times New Roman" w:cs="Times New Roman"/>
                <w:spacing w:val="27"/>
              </w:rPr>
              <w:t xml:space="preserve"> </w:t>
            </w:r>
            <w:r>
              <w:rPr>
                <w:spacing w:val="-2"/>
              </w:rPr>
              <w:t>质</w:t>
            </w:r>
          </w:p>
          <w:p>
            <w:pPr>
              <w:pStyle w:val="6"/>
              <w:spacing w:before="26" w:line="223" w:lineRule="auto"/>
              <w:ind w:left="221"/>
            </w:pPr>
            <w:r>
              <w:rPr>
                <w:spacing w:val="-6"/>
              </w:rPr>
              <w:t>疑争议</w:t>
            </w:r>
          </w:p>
          <w:p>
            <w:pPr>
              <w:pStyle w:val="6"/>
              <w:spacing w:before="29" w:line="222" w:lineRule="auto"/>
              <w:ind w:left="220"/>
            </w:pPr>
            <w:r>
              <w:rPr>
                <w:spacing w:val="-6"/>
              </w:rPr>
              <w:t>处理情</w:t>
            </w:r>
          </w:p>
          <w:p>
            <w:pPr>
              <w:pStyle w:val="6"/>
              <w:spacing w:before="33" w:line="224" w:lineRule="auto"/>
              <w:ind w:left="460"/>
            </w:pPr>
            <w:r>
              <w:t>况</w:t>
            </w:r>
          </w:p>
        </w:tc>
        <w:tc>
          <w:tcPr>
            <w:tcW w:w="708" w:type="dxa"/>
            <w:vAlign w:val="top"/>
          </w:tcPr>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before="69" w:line="188" w:lineRule="auto"/>
              <w:ind w:left="301"/>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320" w:type="dxa"/>
            <w:vAlign w:val="top"/>
          </w:tcPr>
          <w:p>
            <w:pPr>
              <w:pStyle w:val="6"/>
              <w:spacing w:before="57" w:line="238" w:lineRule="auto"/>
              <w:ind w:left="114" w:right="103" w:hanging="1"/>
              <w:jc w:val="both"/>
            </w:pPr>
            <w:r>
              <w:rPr>
                <w:spacing w:val="1"/>
              </w:rPr>
              <w:t>①不存在因采购文件、采购程序等违反</w:t>
            </w:r>
            <w:r>
              <w:t xml:space="preserve"> 相关法律法规或制度规定导致供应商提</w:t>
            </w:r>
            <w:r>
              <w:rPr>
                <w:spacing w:val="15"/>
              </w:rPr>
              <w:t xml:space="preserve"> </w:t>
            </w:r>
            <w:r>
              <w:rPr>
                <w:spacing w:val="-1"/>
              </w:rPr>
              <w:t>出有效质疑、投诉及重新采购情况，得</w:t>
            </w:r>
            <w:r>
              <w:rPr>
                <w:spacing w:val="6"/>
              </w:rPr>
              <w:t xml:space="preserve"> </w:t>
            </w:r>
            <w:r>
              <w:rPr>
                <w:rFonts w:ascii="Times New Roman" w:hAnsi="Times New Roman" w:eastAsia="Times New Roman" w:cs="Times New Roman"/>
                <w:spacing w:val="2"/>
              </w:rPr>
              <w:t>3</w:t>
            </w:r>
            <w:r>
              <w:rPr>
                <w:rFonts w:ascii="Times New Roman" w:hAnsi="Times New Roman" w:eastAsia="Times New Roman" w:cs="Times New Roman"/>
                <w:spacing w:val="39"/>
              </w:rPr>
              <w:t xml:space="preserve"> </w:t>
            </w:r>
            <w:r>
              <w:rPr>
                <w:spacing w:val="2"/>
              </w:rPr>
              <w:t>分，否则不得分。②在规定时间内对</w:t>
            </w:r>
            <w:r>
              <w:t xml:space="preserve"> </w:t>
            </w:r>
            <w:r>
              <w:rPr>
                <w:spacing w:val="-1"/>
              </w:rPr>
              <w:t>争议、质疑做出答复得</w:t>
            </w:r>
            <w:r>
              <w:rPr>
                <w:spacing w:val="-48"/>
              </w:rPr>
              <w:t xml:space="preserve"> </w:t>
            </w:r>
            <w:r>
              <w:rPr>
                <w:rFonts w:ascii="Times New Roman" w:hAnsi="Times New Roman" w:eastAsia="Times New Roman" w:cs="Times New Roman"/>
                <w:spacing w:val="-1"/>
              </w:rPr>
              <w:t>3</w:t>
            </w:r>
            <w:r>
              <w:rPr>
                <w:rFonts w:ascii="Times New Roman" w:hAnsi="Times New Roman" w:eastAsia="Times New Roman" w:cs="Times New Roman"/>
                <w:spacing w:val="18"/>
                <w:w w:val="101"/>
              </w:rPr>
              <w:t xml:space="preserve"> </w:t>
            </w:r>
            <w:r>
              <w:rPr>
                <w:spacing w:val="-1"/>
              </w:rPr>
              <w:t>分。超出规定</w:t>
            </w:r>
            <w:r>
              <w:t xml:space="preserve"> </w:t>
            </w:r>
            <w:r>
              <w:rPr>
                <w:spacing w:val="-4"/>
              </w:rPr>
              <w:t>时间做出答复得</w:t>
            </w:r>
            <w:r>
              <w:rPr>
                <w:spacing w:val="-22"/>
              </w:rPr>
              <w:t xml:space="preserve"> </w:t>
            </w:r>
            <w:r>
              <w:rPr>
                <w:rFonts w:ascii="Times New Roman" w:hAnsi="Times New Roman" w:eastAsia="Times New Roman" w:cs="Times New Roman"/>
                <w:spacing w:val="-4"/>
              </w:rPr>
              <w:t>1</w:t>
            </w:r>
            <w:r>
              <w:rPr>
                <w:rFonts w:ascii="Times New Roman" w:hAnsi="Times New Roman" w:eastAsia="Times New Roman" w:cs="Times New Roman"/>
                <w:spacing w:val="19"/>
              </w:rPr>
              <w:t xml:space="preserve"> </w:t>
            </w:r>
            <w:r>
              <w:rPr>
                <w:spacing w:val="-4"/>
              </w:rPr>
              <w:t>分，未答复不得分。</w:t>
            </w:r>
          </w:p>
        </w:tc>
        <w:tc>
          <w:tcPr>
            <w:tcW w:w="700" w:type="dxa"/>
            <w:vAlign w:val="top"/>
          </w:tcPr>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7" w:hRule="atLeast"/>
        </w:trPr>
        <w:tc>
          <w:tcPr>
            <w:tcW w:w="679" w:type="dxa"/>
            <w:vAlign w:val="top"/>
          </w:tcPr>
          <w:p>
            <w:pPr>
              <w:spacing w:before="95" w:line="281" w:lineRule="exact"/>
              <w:ind w:left="265"/>
              <w:rPr>
                <w:rFonts w:ascii="Times New Roman" w:hAnsi="Times New Roman" w:eastAsia="Times New Roman" w:cs="Times New Roman"/>
                <w:sz w:val="24"/>
                <w:szCs w:val="24"/>
              </w:rPr>
            </w:pPr>
            <w:r>
              <w:rPr>
                <w:rFonts w:ascii="Times New Roman" w:hAnsi="Times New Roman" w:eastAsia="Times New Roman" w:cs="Times New Roman"/>
                <w:position w:val="6"/>
                <w:sz w:val="24"/>
                <w:szCs w:val="24"/>
              </w:rPr>
              <w:t>C</w:t>
            </w:r>
          </w:p>
          <w:p>
            <w:pPr>
              <w:pStyle w:val="6"/>
              <w:spacing w:line="223" w:lineRule="auto"/>
              <w:ind w:left="233"/>
            </w:pPr>
            <w:r>
              <w:t>产</w:t>
            </w:r>
          </w:p>
          <w:p>
            <w:pPr>
              <w:pStyle w:val="6"/>
              <w:spacing w:before="28" w:line="201" w:lineRule="auto"/>
              <w:ind w:left="256"/>
            </w:pPr>
            <w:r>
              <w:t>出</w:t>
            </w:r>
          </w:p>
        </w:tc>
        <w:tc>
          <w:tcPr>
            <w:tcW w:w="992" w:type="dxa"/>
            <w:vAlign w:val="top"/>
          </w:tcPr>
          <w:p>
            <w:pPr>
              <w:pStyle w:val="6"/>
              <w:spacing w:before="215" w:line="235" w:lineRule="auto"/>
              <w:ind w:left="172" w:right="134" w:firstLine="37"/>
            </w:pPr>
            <w:r>
              <w:rPr>
                <w:rFonts w:ascii="Times New Roman" w:hAnsi="Times New Roman" w:eastAsia="Times New Roman" w:cs="Times New Roman"/>
                <w:spacing w:val="-9"/>
              </w:rPr>
              <w:t>C1</w:t>
            </w:r>
            <w:r>
              <w:rPr>
                <w:rFonts w:ascii="Times New Roman" w:hAnsi="Times New Roman" w:eastAsia="Times New Roman" w:cs="Times New Roman"/>
                <w:spacing w:val="18"/>
              </w:rPr>
              <w:t xml:space="preserve"> </w:t>
            </w:r>
            <w:r>
              <w:rPr>
                <w:spacing w:val="-9"/>
              </w:rPr>
              <w:t>产</w:t>
            </w:r>
            <w:r>
              <w:t xml:space="preserve"> </w:t>
            </w:r>
            <w:r>
              <w:rPr>
                <w:spacing w:val="-14"/>
              </w:rPr>
              <w:t>出数量</w:t>
            </w:r>
          </w:p>
        </w:tc>
        <w:tc>
          <w:tcPr>
            <w:tcW w:w="1133" w:type="dxa"/>
            <w:vAlign w:val="top"/>
          </w:tcPr>
          <w:p>
            <w:pPr>
              <w:pStyle w:val="6"/>
              <w:spacing w:before="56" w:line="231" w:lineRule="auto"/>
              <w:ind w:left="218" w:right="154" w:hanging="57"/>
              <w:jc w:val="both"/>
            </w:pPr>
            <w:r>
              <w:rPr>
                <w:rFonts w:ascii="Times New Roman" w:hAnsi="Times New Roman" w:eastAsia="Times New Roman" w:cs="Times New Roman"/>
                <w:spacing w:val="-6"/>
              </w:rPr>
              <w:t>C101</w:t>
            </w:r>
            <w:r>
              <w:rPr>
                <w:rFonts w:ascii="Times New Roman" w:hAnsi="Times New Roman" w:eastAsia="Times New Roman" w:cs="Times New Roman"/>
                <w:spacing w:val="21"/>
              </w:rPr>
              <w:t xml:space="preserve"> </w:t>
            </w:r>
            <w:r>
              <w:rPr>
                <w:spacing w:val="-6"/>
              </w:rPr>
              <w:t>采</w:t>
            </w:r>
            <w:r>
              <w:t xml:space="preserve"> </w:t>
            </w:r>
            <w:r>
              <w:rPr>
                <w:spacing w:val="-6"/>
              </w:rPr>
              <w:t>购计划</w:t>
            </w:r>
            <w:r>
              <w:rPr>
                <w:spacing w:val="1"/>
              </w:rPr>
              <w:t xml:space="preserve"> </w:t>
            </w:r>
            <w:r>
              <w:rPr>
                <w:spacing w:val="-6"/>
              </w:rPr>
              <w:t>完成率</w:t>
            </w:r>
          </w:p>
        </w:tc>
        <w:tc>
          <w:tcPr>
            <w:tcW w:w="708" w:type="dxa"/>
            <w:vAlign w:val="top"/>
          </w:tcPr>
          <w:p>
            <w:pPr>
              <w:spacing w:line="344" w:lineRule="auto"/>
              <w:rPr>
                <w:rFonts w:ascii="Arial"/>
                <w:sz w:val="21"/>
              </w:rPr>
            </w:pPr>
          </w:p>
          <w:p>
            <w:pPr>
              <w:spacing w:before="69" w:line="188" w:lineRule="auto"/>
              <w:ind w:left="302"/>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4320" w:type="dxa"/>
            <w:vAlign w:val="top"/>
          </w:tcPr>
          <w:p>
            <w:pPr>
              <w:pStyle w:val="6"/>
              <w:spacing w:before="214" w:line="235" w:lineRule="auto"/>
              <w:ind w:left="122" w:right="41" w:firstLine="2"/>
            </w:pPr>
            <w:r>
              <w:rPr>
                <w:spacing w:val="-12"/>
              </w:rPr>
              <w:t>实际完成数量与合同约定相符，得</w:t>
            </w:r>
            <w:r>
              <w:rPr>
                <w:spacing w:val="-36"/>
              </w:rPr>
              <w:t xml:space="preserve"> </w:t>
            </w:r>
            <w:r>
              <w:rPr>
                <w:rFonts w:ascii="Times New Roman" w:hAnsi="Times New Roman" w:eastAsia="Times New Roman" w:cs="Times New Roman"/>
                <w:spacing w:val="-12"/>
              </w:rPr>
              <w:t>6</w:t>
            </w:r>
            <w:r>
              <w:rPr>
                <w:rFonts w:ascii="Times New Roman" w:hAnsi="Times New Roman" w:eastAsia="Times New Roman" w:cs="Times New Roman"/>
                <w:spacing w:val="19"/>
              </w:rPr>
              <w:t xml:space="preserve"> </w:t>
            </w:r>
            <w:r>
              <w:rPr>
                <w:spacing w:val="-12"/>
              </w:rPr>
              <w:t>分；</w:t>
            </w:r>
            <w:r>
              <w:t xml:space="preserve"> </w:t>
            </w:r>
            <w:r>
              <w:rPr>
                <w:spacing w:val="-2"/>
              </w:rPr>
              <w:t>未达到目标的，按完成比例赋分。</w:t>
            </w:r>
          </w:p>
        </w:tc>
        <w:tc>
          <w:tcPr>
            <w:tcW w:w="700" w:type="dxa"/>
            <w:vAlign w:val="top"/>
          </w:tcPr>
          <w:p>
            <w:pPr>
              <w:spacing w:line="344" w:lineRule="auto"/>
              <w:rPr>
                <w:rFonts w:ascii="Arial"/>
                <w:sz w:val="21"/>
              </w:rPr>
            </w:pPr>
          </w:p>
          <w:p>
            <w:pPr>
              <w:spacing w:before="69" w:line="188" w:lineRule="auto"/>
              <w:ind w:left="202"/>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4.5</w:t>
            </w:r>
          </w:p>
        </w:tc>
      </w:tr>
    </w:tbl>
    <w:p>
      <w:pPr>
        <w:pStyle w:val="2"/>
      </w:pPr>
    </w:p>
    <w:p>
      <w:pPr>
        <w:sectPr>
          <w:footerReference r:id="rId57" w:type="default"/>
          <w:pgSz w:w="11906" w:h="16839"/>
          <w:pgMar w:top="1431" w:right="1638" w:bottom="1223" w:left="1730" w:header="0" w:footer="1046" w:gutter="0"/>
          <w:cols w:space="720" w:num="1"/>
        </w:sectPr>
      </w:pPr>
    </w:p>
    <w:p>
      <w:pPr>
        <w:spacing w:before="28"/>
      </w:pPr>
    </w:p>
    <w:tbl>
      <w:tblPr>
        <w:tblStyle w:val="5"/>
        <w:tblW w:w="85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9"/>
        <w:gridCol w:w="992"/>
        <w:gridCol w:w="1133"/>
        <w:gridCol w:w="708"/>
        <w:gridCol w:w="4320"/>
        <w:gridCol w:w="7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9" w:hRule="atLeast"/>
        </w:trPr>
        <w:tc>
          <w:tcPr>
            <w:tcW w:w="679" w:type="dxa"/>
            <w:shd w:val="clear" w:color="auto" w:fill="A6A6A6"/>
            <w:textDirection w:val="tbRlV"/>
            <w:vAlign w:val="top"/>
          </w:tcPr>
          <w:p>
            <w:pPr>
              <w:pStyle w:val="6"/>
              <w:spacing w:before="218" w:line="202" w:lineRule="auto"/>
              <w:ind w:left="153"/>
            </w:pPr>
            <w:r>
              <w:rPr>
                <w:spacing w:val="-124"/>
                <w:w w:val="62"/>
                <w14:textOutline w14:w="4358" w14:cap="flat" w14:cmpd="sng">
                  <w14:solidFill>
                    <w14:srgbClr w14:val="000000"/>
                  </w14:solidFill>
                  <w14:prstDash w14:val="solid"/>
                  <w14:miter w14:val="10"/>
                </w14:textOutline>
              </w:rPr>
              <w:t>一</w:t>
            </w:r>
            <w:r>
              <w:rPr>
                <w:spacing w:val="78"/>
              </w:rPr>
              <w:t xml:space="preserve"> </w:t>
            </w:r>
            <w:r>
              <w:rPr>
                <w:spacing w:val="5"/>
                <w14:textOutline w14:w="4358" w14:cap="flat" w14:cmpd="sng">
                  <w14:solidFill>
                    <w14:srgbClr w14:val="000000"/>
                  </w14:solidFill>
                  <w14:prstDash w14:val="solid"/>
                  <w14:miter w14:val="10"/>
                </w14:textOutline>
              </w:rPr>
              <w:t>级</w:t>
            </w:r>
            <w:r>
              <w:rPr>
                <w:spacing w:val="-47"/>
              </w:rPr>
              <w:t xml:space="preserve"> </w:t>
            </w:r>
            <w:r>
              <w:rPr>
                <w:spacing w:val="5"/>
                <w14:textOutline w14:w="4358" w14:cap="flat" w14:cmpd="sng">
                  <w14:solidFill>
                    <w14:srgbClr w14:val="000000"/>
                  </w14:solidFill>
                  <w14:prstDash w14:val="solid"/>
                  <w14:miter w14:val="10"/>
                </w14:textOutline>
              </w:rPr>
              <w:t>指</w:t>
            </w:r>
            <w:r>
              <w:rPr>
                <w:spacing w:val="-43"/>
              </w:rPr>
              <w:t xml:space="preserve"> </w:t>
            </w:r>
            <w:r>
              <w:rPr>
                <w:spacing w:val="5"/>
                <w14:textOutline w14:w="4358" w14:cap="flat" w14:cmpd="sng">
                  <w14:solidFill>
                    <w14:srgbClr w14:val="000000"/>
                  </w14:solidFill>
                  <w14:prstDash w14:val="solid"/>
                  <w14:miter w14:val="10"/>
                </w14:textOutline>
              </w:rPr>
              <w:t>标</w:t>
            </w:r>
          </w:p>
        </w:tc>
        <w:tc>
          <w:tcPr>
            <w:tcW w:w="992" w:type="dxa"/>
            <w:shd w:val="clear" w:color="auto" w:fill="A6A6A6"/>
            <w:vAlign w:val="top"/>
          </w:tcPr>
          <w:p>
            <w:pPr>
              <w:spacing w:line="296" w:lineRule="auto"/>
              <w:rPr>
                <w:rFonts w:ascii="Arial"/>
                <w:sz w:val="21"/>
              </w:rPr>
            </w:pPr>
          </w:p>
          <w:p>
            <w:pPr>
              <w:pStyle w:val="6"/>
              <w:spacing w:before="78" w:line="234" w:lineRule="auto"/>
              <w:ind w:left="387" w:right="134" w:hanging="234"/>
            </w:pPr>
            <w:r>
              <w:rPr>
                <w:spacing w:val="-8"/>
                <w14:textOutline w14:w="4358" w14:cap="flat" w14:cmpd="sng">
                  <w14:solidFill>
                    <w14:srgbClr w14:val="000000"/>
                  </w14:solidFill>
                  <w14:prstDash w14:val="solid"/>
                  <w14:miter w14:val="10"/>
                </w14:textOutline>
              </w:rPr>
              <w:t>二级指</w:t>
            </w:r>
            <w:r>
              <w:rPr>
                <w:spacing w:val="1"/>
              </w:rPr>
              <w:t xml:space="preserve"> </w:t>
            </w:r>
            <w:r>
              <w:rPr>
                <w14:textOutline w14:w="4358" w14:cap="flat" w14:cmpd="sng">
                  <w14:solidFill>
                    <w14:srgbClr w14:val="000000"/>
                  </w14:solidFill>
                  <w14:prstDash w14:val="solid"/>
                  <w14:miter w14:val="10"/>
                </w14:textOutline>
              </w:rPr>
              <w:t>标</w:t>
            </w:r>
          </w:p>
        </w:tc>
        <w:tc>
          <w:tcPr>
            <w:tcW w:w="1133" w:type="dxa"/>
            <w:shd w:val="clear" w:color="auto" w:fill="A6A6A6"/>
            <w:vAlign w:val="top"/>
          </w:tcPr>
          <w:p>
            <w:pPr>
              <w:spacing w:line="296" w:lineRule="auto"/>
              <w:rPr>
                <w:rFonts w:ascii="Arial"/>
                <w:sz w:val="21"/>
              </w:rPr>
            </w:pPr>
          </w:p>
          <w:p>
            <w:pPr>
              <w:pStyle w:val="6"/>
              <w:spacing w:before="78" w:line="234" w:lineRule="auto"/>
              <w:ind w:left="457" w:right="204" w:hanging="234"/>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708" w:type="dxa"/>
            <w:shd w:val="clear" w:color="auto" w:fill="A6A6A6"/>
            <w:vAlign w:val="top"/>
          </w:tcPr>
          <w:p>
            <w:pPr>
              <w:spacing w:line="456" w:lineRule="auto"/>
              <w:rPr>
                <w:rFonts w:ascii="Arial"/>
                <w:sz w:val="21"/>
              </w:rPr>
            </w:pPr>
          </w:p>
          <w:p>
            <w:pPr>
              <w:pStyle w:val="6"/>
              <w:spacing w:before="78" w:line="223" w:lineRule="auto"/>
              <w:ind w:left="128"/>
            </w:pPr>
            <w:r>
              <w:rPr>
                <w:spacing w:val="-10"/>
                <w14:textOutline w14:w="4358" w14:cap="flat" w14:cmpd="sng">
                  <w14:solidFill>
                    <w14:srgbClr w14:val="000000"/>
                  </w14:solidFill>
                  <w14:prstDash w14:val="solid"/>
                  <w14:miter w14:val="10"/>
                </w14:textOutline>
              </w:rPr>
              <w:t>分值</w:t>
            </w:r>
          </w:p>
        </w:tc>
        <w:tc>
          <w:tcPr>
            <w:tcW w:w="4320" w:type="dxa"/>
            <w:shd w:val="clear" w:color="auto" w:fill="A6A6A6"/>
            <w:vAlign w:val="top"/>
          </w:tcPr>
          <w:p>
            <w:pPr>
              <w:spacing w:line="456" w:lineRule="auto"/>
              <w:rPr>
                <w:rFonts w:ascii="Arial"/>
                <w:sz w:val="21"/>
              </w:rPr>
            </w:pPr>
          </w:p>
          <w:p>
            <w:pPr>
              <w:pStyle w:val="6"/>
              <w:spacing w:before="78" w:line="222" w:lineRule="auto"/>
              <w:ind w:left="1693"/>
            </w:pPr>
            <w:r>
              <w:rPr>
                <w:spacing w:val="-4"/>
                <w14:textOutline w14:w="4358" w14:cap="flat" w14:cmpd="sng">
                  <w14:solidFill>
                    <w14:srgbClr w14:val="000000"/>
                  </w14:solidFill>
                  <w14:prstDash w14:val="solid"/>
                  <w14:miter w14:val="10"/>
                </w14:textOutline>
              </w:rPr>
              <w:t>评分标准</w:t>
            </w:r>
          </w:p>
        </w:tc>
        <w:tc>
          <w:tcPr>
            <w:tcW w:w="700" w:type="dxa"/>
            <w:shd w:val="clear" w:color="auto" w:fill="A6A6A6"/>
            <w:textDirection w:val="tbRlV"/>
            <w:vAlign w:val="top"/>
          </w:tcPr>
          <w:p>
            <w:pPr>
              <w:pStyle w:val="6"/>
              <w:spacing w:before="227" w:line="201" w:lineRule="auto"/>
              <w:ind w:left="376"/>
            </w:pPr>
            <w:r>
              <w:rPr>
                <w:spacing w:val="5"/>
                <w14:textOutline w14:w="4358" w14:cap="flat" w14:cmpd="sng">
                  <w14:solidFill>
                    <w14:srgbClr w14:val="000000"/>
                  </w14:solidFill>
                  <w14:prstDash w14:val="solid"/>
                  <w14:miter w14:val="10"/>
                </w14:textOutline>
              </w:rPr>
              <w:t>得</w:t>
            </w:r>
            <w:r>
              <w:rPr>
                <w:spacing w:val="-47"/>
              </w:rPr>
              <w:t xml:space="preserve"> </w:t>
            </w:r>
            <w:r>
              <w:rPr>
                <w:spacing w:val="5"/>
                <w14:textOutline w14:w="4358" w14:cap="flat" w14:cmpd="sng">
                  <w14:solidFill>
                    <w14:srgbClr w14:val="000000"/>
                  </w14:solidFill>
                  <w14:prstDash w14:val="solid"/>
                  <w14:miter w14:val="1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80" w:hRule="atLeast"/>
        </w:trPr>
        <w:tc>
          <w:tcPr>
            <w:tcW w:w="679" w:type="dxa"/>
            <w:vMerge w:val="restart"/>
            <w:tcBorders>
              <w:bottom w:val="nil"/>
            </w:tcBorders>
            <w:vAlign w:val="top"/>
          </w:tcPr>
          <w:p>
            <w:pPr>
              <w:pStyle w:val="6"/>
              <w:tabs>
                <w:tab w:val="left" w:pos="317"/>
              </w:tabs>
              <w:spacing w:before="53" w:line="248" w:lineRule="auto"/>
              <w:ind w:left="126" w:right="106" w:firstLine="50"/>
              <w:jc w:val="right"/>
            </w:pPr>
            <w:r>
              <w:rPr>
                <w:spacing w:val="-11"/>
              </w:rPr>
              <w:t>（</w:t>
            </w:r>
            <w:r>
              <w:rPr>
                <w:rFonts w:ascii="Times New Roman" w:hAnsi="Times New Roman" w:eastAsia="Times New Roman" w:cs="Times New Roman"/>
                <w:spacing w:val="-11"/>
              </w:rPr>
              <w:t>2</w:t>
            </w:r>
            <w:r>
              <w:rPr>
                <w:rFonts w:ascii="Times New Roman" w:hAnsi="Times New Roman" w:eastAsia="Times New Roman" w:cs="Times New Roman"/>
              </w:rPr>
              <w:t xml:space="preserve">  </w:t>
            </w:r>
            <w:r>
              <w:rPr>
                <w:rFonts w:ascii="Times New Roman" w:hAnsi="Times New Roman" w:eastAsia="Times New Roman" w:cs="Times New Roman"/>
              </w:rPr>
              <w:tab/>
            </w:r>
            <w:r>
              <w:rPr>
                <w:rFonts w:ascii="Times New Roman" w:hAnsi="Times New Roman" w:eastAsia="Times New Roman" w:cs="Times New Roman"/>
                <w:spacing w:val="-11"/>
              </w:rPr>
              <w:t>5</w:t>
            </w:r>
            <w:r>
              <w:rPr>
                <w:rFonts w:ascii="Times New Roman" w:hAnsi="Times New Roman" w:eastAsia="Times New Roman" w:cs="Times New Roman"/>
              </w:rPr>
              <w:t xml:space="preserve">   </w:t>
            </w:r>
            <w:r>
              <w:rPr>
                <w:spacing w:val="-20"/>
              </w:rPr>
              <w:t>分）</w:t>
            </w:r>
          </w:p>
        </w:tc>
        <w:tc>
          <w:tcPr>
            <w:tcW w:w="992" w:type="dxa"/>
            <w:vAlign w:val="top"/>
          </w:tcPr>
          <w:p>
            <w:pPr>
              <w:spacing w:line="339" w:lineRule="auto"/>
              <w:rPr>
                <w:rFonts w:ascii="Arial"/>
                <w:sz w:val="21"/>
              </w:rPr>
            </w:pPr>
          </w:p>
          <w:p>
            <w:pPr>
              <w:pStyle w:val="6"/>
              <w:spacing w:before="78" w:line="236" w:lineRule="auto"/>
              <w:ind w:left="172" w:right="134" w:firstLine="37"/>
            </w:pPr>
            <w:r>
              <w:rPr>
                <w:rFonts w:ascii="Times New Roman" w:hAnsi="Times New Roman" w:eastAsia="Times New Roman" w:cs="Times New Roman"/>
                <w:spacing w:val="-9"/>
              </w:rPr>
              <w:t>C2</w:t>
            </w:r>
            <w:r>
              <w:rPr>
                <w:rFonts w:ascii="Times New Roman" w:hAnsi="Times New Roman" w:eastAsia="Times New Roman" w:cs="Times New Roman"/>
                <w:spacing w:val="18"/>
              </w:rPr>
              <w:t xml:space="preserve"> </w:t>
            </w:r>
            <w:r>
              <w:rPr>
                <w:spacing w:val="-9"/>
              </w:rPr>
              <w:t>产</w:t>
            </w:r>
            <w:r>
              <w:t xml:space="preserve"> </w:t>
            </w:r>
            <w:r>
              <w:rPr>
                <w:spacing w:val="-14"/>
              </w:rPr>
              <w:t>出质量</w:t>
            </w:r>
          </w:p>
        </w:tc>
        <w:tc>
          <w:tcPr>
            <w:tcW w:w="1133" w:type="dxa"/>
            <w:vAlign w:val="top"/>
          </w:tcPr>
          <w:p>
            <w:pPr>
              <w:pStyle w:val="6"/>
              <w:spacing w:before="260" w:line="222" w:lineRule="auto"/>
              <w:ind w:left="161"/>
            </w:pPr>
            <w:r>
              <w:rPr>
                <w:rFonts w:ascii="Times New Roman" w:hAnsi="Times New Roman" w:eastAsia="Times New Roman" w:cs="Times New Roman"/>
                <w:spacing w:val="-2"/>
              </w:rPr>
              <w:t>C201</w:t>
            </w:r>
            <w:r>
              <w:rPr>
                <w:rFonts w:ascii="Times New Roman" w:hAnsi="Times New Roman" w:eastAsia="Times New Roman" w:cs="Times New Roman"/>
                <w:spacing w:val="18"/>
                <w:w w:val="101"/>
              </w:rPr>
              <w:t xml:space="preserve"> </w:t>
            </w:r>
            <w:r>
              <w:rPr>
                <w:spacing w:val="-2"/>
              </w:rPr>
              <w:t>采</w:t>
            </w:r>
          </w:p>
          <w:p>
            <w:pPr>
              <w:pStyle w:val="6"/>
              <w:spacing w:before="29" w:line="224" w:lineRule="auto"/>
              <w:ind w:left="219"/>
            </w:pPr>
            <w:r>
              <w:rPr>
                <w:spacing w:val="-6"/>
              </w:rPr>
              <w:t>购项目</w:t>
            </w:r>
          </w:p>
          <w:p>
            <w:pPr>
              <w:pStyle w:val="6"/>
              <w:spacing w:before="28" w:line="225" w:lineRule="auto"/>
              <w:ind w:left="345"/>
            </w:pPr>
            <w:r>
              <w:rPr>
                <w:spacing w:val="-11"/>
              </w:rPr>
              <w:t>质量</w:t>
            </w:r>
          </w:p>
        </w:tc>
        <w:tc>
          <w:tcPr>
            <w:tcW w:w="708" w:type="dxa"/>
            <w:vAlign w:val="top"/>
          </w:tcPr>
          <w:p>
            <w:pPr>
              <w:spacing w:line="274" w:lineRule="auto"/>
              <w:rPr>
                <w:rFonts w:ascii="Arial"/>
                <w:sz w:val="21"/>
              </w:rPr>
            </w:pPr>
          </w:p>
          <w:p>
            <w:pPr>
              <w:spacing w:line="274" w:lineRule="auto"/>
              <w:rPr>
                <w:rFonts w:ascii="Arial"/>
                <w:sz w:val="21"/>
              </w:rPr>
            </w:pPr>
          </w:p>
          <w:p>
            <w:pPr>
              <w:spacing w:before="69" w:line="188" w:lineRule="auto"/>
              <w:ind w:left="302"/>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4320" w:type="dxa"/>
            <w:vAlign w:val="top"/>
          </w:tcPr>
          <w:p>
            <w:pPr>
              <w:spacing w:line="339" w:lineRule="auto"/>
              <w:rPr>
                <w:rFonts w:ascii="Arial"/>
                <w:sz w:val="21"/>
              </w:rPr>
            </w:pPr>
          </w:p>
          <w:p>
            <w:pPr>
              <w:pStyle w:val="6"/>
              <w:spacing w:before="78" w:line="235" w:lineRule="auto"/>
              <w:ind w:left="121" w:right="103" w:firstLine="1"/>
            </w:pPr>
            <w:r>
              <w:rPr>
                <w:spacing w:val="-11"/>
              </w:rPr>
              <w:t>达到</w:t>
            </w:r>
            <w:r>
              <w:rPr>
                <w:spacing w:val="-30"/>
              </w:rPr>
              <w:t xml:space="preserve"> </w:t>
            </w:r>
            <w:r>
              <w:rPr>
                <w:rFonts w:ascii="Times New Roman" w:hAnsi="Times New Roman" w:eastAsia="Times New Roman" w:cs="Times New Roman"/>
                <w:spacing w:val="-11"/>
              </w:rPr>
              <w:t>100%</w:t>
            </w:r>
            <w:r>
              <w:rPr>
                <w:spacing w:val="-11"/>
              </w:rPr>
              <w:t>的满分，每发现</w:t>
            </w:r>
            <w:r>
              <w:rPr>
                <w:spacing w:val="-32"/>
              </w:rPr>
              <w:t xml:space="preserve"> </w:t>
            </w:r>
            <w:r>
              <w:rPr>
                <w:rFonts w:ascii="Times New Roman" w:hAnsi="Times New Roman" w:eastAsia="Times New Roman" w:cs="Times New Roman"/>
                <w:spacing w:val="-11"/>
              </w:rPr>
              <w:t>1</w:t>
            </w:r>
            <w:r>
              <w:rPr>
                <w:rFonts w:ascii="Times New Roman" w:hAnsi="Times New Roman" w:eastAsia="Times New Roman" w:cs="Times New Roman"/>
                <w:spacing w:val="17"/>
                <w:w w:val="101"/>
              </w:rPr>
              <w:t xml:space="preserve"> </w:t>
            </w:r>
            <w:r>
              <w:rPr>
                <w:spacing w:val="-11"/>
              </w:rPr>
              <w:t>处不符合情</w:t>
            </w:r>
            <w:r>
              <w:t xml:space="preserve"> </w:t>
            </w:r>
            <w:r>
              <w:rPr>
                <w:spacing w:val="-7"/>
              </w:rPr>
              <w:t>况扣</w:t>
            </w:r>
            <w:r>
              <w:rPr>
                <w:spacing w:val="-27"/>
              </w:rPr>
              <w:t xml:space="preserve"> </w:t>
            </w:r>
            <w:r>
              <w:rPr>
                <w:rFonts w:ascii="Times New Roman" w:hAnsi="Times New Roman" w:eastAsia="Times New Roman" w:cs="Times New Roman"/>
                <w:spacing w:val="-7"/>
              </w:rPr>
              <w:t>1</w:t>
            </w:r>
            <w:r>
              <w:rPr>
                <w:rFonts w:ascii="Times New Roman" w:hAnsi="Times New Roman" w:eastAsia="Times New Roman" w:cs="Times New Roman"/>
                <w:spacing w:val="19"/>
              </w:rPr>
              <w:t xml:space="preserve"> </w:t>
            </w:r>
            <w:r>
              <w:rPr>
                <w:spacing w:val="-7"/>
              </w:rPr>
              <w:t>分，扣完为止。</w:t>
            </w:r>
          </w:p>
        </w:tc>
        <w:tc>
          <w:tcPr>
            <w:tcW w:w="700" w:type="dxa"/>
            <w:vAlign w:val="top"/>
          </w:tcPr>
          <w:p>
            <w:pPr>
              <w:spacing w:line="274" w:lineRule="auto"/>
              <w:rPr>
                <w:rFonts w:ascii="Arial"/>
                <w:sz w:val="21"/>
              </w:rPr>
            </w:pPr>
          </w:p>
          <w:p>
            <w:pPr>
              <w:spacing w:line="274"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39" w:hRule="atLeast"/>
        </w:trPr>
        <w:tc>
          <w:tcPr>
            <w:tcW w:w="679" w:type="dxa"/>
            <w:vMerge w:val="continue"/>
            <w:tcBorders>
              <w:top w:val="nil"/>
              <w:bottom w:val="nil"/>
            </w:tcBorders>
            <w:vAlign w:val="top"/>
          </w:tcPr>
          <w:p>
            <w:pPr>
              <w:rPr>
                <w:rFonts w:ascii="Arial"/>
                <w:sz w:val="21"/>
              </w:rPr>
            </w:pPr>
          </w:p>
        </w:tc>
        <w:tc>
          <w:tcPr>
            <w:tcW w:w="992" w:type="dxa"/>
            <w:vAlign w:val="top"/>
          </w:tcPr>
          <w:p>
            <w:pPr>
              <w:spacing w:line="269" w:lineRule="auto"/>
              <w:rPr>
                <w:rFonts w:ascii="Arial"/>
                <w:sz w:val="21"/>
              </w:rPr>
            </w:pPr>
          </w:p>
          <w:p>
            <w:pPr>
              <w:pStyle w:val="6"/>
              <w:spacing w:before="78" w:line="235" w:lineRule="auto"/>
              <w:ind w:left="172" w:right="134" w:firstLine="37"/>
            </w:pPr>
            <w:r>
              <w:rPr>
                <w:rFonts w:ascii="Times New Roman" w:hAnsi="Times New Roman" w:eastAsia="Times New Roman" w:cs="Times New Roman"/>
                <w:spacing w:val="-9"/>
              </w:rPr>
              <w:t>C3</w:t>
            </w:r>
            <w:r>
              <w:rPr>
                <w:rFonts w:ascii="Times New Roman" w:hAnsi="Times New Roman" w:eastAsia="Times New Roman" w:cs="Times New Roman"/>
                <w:spacing w:val="18"/>
              </w:rPr>
              <w:t xml:space="preserve"> </w:t>
            </w:r>
            <w:r>
              <w:rPr>
                <w:spacing w:val="-9"/>
              </w:rPr>
              <w:t>产</w:t>
            </w:r>
            <w:r>
              <w:t xml:space="preserve"> </w:t>
            </w:r>
            <w:r>
              <w:rPr>
                <w:spacing w:val="-14"/>
              </w:rPr>
              <w:t>出时效</w:t>
            </w:r>
          </w:p>
        </w:tc>
        <w:tc>
          <w:tcPr>
            <w:tcW w:w="1133" w:type="dxa"/>
            <w:vAlign w:val="top"/>
          </w:tcPr>
          <w:p>
            <w:pPr>
              <w:pStyle w:val="6"/>
              <w:spacing w:before="190" w:line="223" w:lineRule="auto"/>
              <w:ind w:left="161"/>
            </w:pPr>
            <w:r>
              <w:rPr>
                <w:rFonts w:ascii="Times New Roman" w:hAnsi="Times New Roman" w:eastAsia="Times New Roman" w:cs="Times New Roman"/>
                <w:spacing w:val="-2"/>
              </w:rPr>
              <w:t>C301</w:t>
            </w:r>
            <w:r>
              <w:rPr>
                <w:rFonts w:ascii="Times New Roman" w:hAnsi="Times New Roman" w:eastAsia="Times New Roman" w:cs="Times New Roman"/>
                <w:spacing w:val="21"/>
                <w:w w:val="101"/>
              </w:rPr>
              <w:t xml:space="preserve"> </w:t>
            </w:r>
            <w:r>
              <w:rPr>
                <w:spacing w:val="-2"/>
              </w:rPr>
              <w:t>完</w:t>
            </w:r>
          </w:p>
          <w:p>
            <w:pPr>
              <w:pStyle w:val="6"/>
              <w:spacing w:before="29" w:line="223" w:lineRule="auto"/>
              <w:ind w:left="223"/>
            </w:pPr>
            <w:r>
              <w:rPr>
                <w:spacing w:val="-7"/>
              </w:rPr>
              <w:t>成及时</w:t>
            </w:r>
          </w:p>
          <w:p>
            <w:pPr>
              <w:pStyle w:val="6"/>
              <w:spacing w:before="29" w:line="223" w:lineRule="auto"/>
              <w:ind w:left="466"/>
            </w:pPr>
            <w:r>
              <w:t>率</w:t>
            </w:r>
          </w:p>
        </w:tc>
        <w:tc>
          <w:tcPr>
            <w:tcW w:w="708" w:type="dxa"/>
            <w:vAlign w:val="top"/>
          </w:tcPr>
          <w:p>
            <w:pPr>
              <w:spacing w:line="479" w:lineRule="auto"/>
              <w:rPr>
                <w:rFonts w:ascii="Arial"/>
                <w:sz w:val="21"/>
              </w:rPr>
            </w:pPr>
          </w:p>
          <w:p>
            <w:pPr>
              <w:spacing w:before="69" w:line="188" w:lineRule="auto"/>
              <w:ind w:left="302"/>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4320" w:type="dxa"/>
            <w:vAlign w:val="top"/>
          </w:tcPr>
          <w:p>
            <w:pPr>
              <w:pStyle w:val="6"/>
              <w:spacing w:before="190" w:line="238" w:lineRule="auto"/>
              <w:ind w:left="122" w:right="103" w:hanging="2"/>
            </w:pPr>
            <w:r>
              <w:rPr>
                <w:spacing w:val="3"/>
              </w:rPr>
              <w:t>按合同约定时间完成或提前完成，得</w:t>
            </w:r>
            <w:r>
              <w:rPr>
                <w:spacing w:val="-42"/>
              </w:rPr>
              <w:t xml:space="preserve"> </w:t>
            </w:r>
            <w:r>
              <w:rPr>
                <w:rFonts w:ascii="Times New Roman" w:hAnsi="Times New Roman" w:eastAsia="Times New Roman" w:cs="Times New Roman"/>
                <w:spacing w:val="3"/>
              </w:rPr>
              <w:t>6</w:t>
            </w:r>
            <w:r>
              <w:rPr>
                <w:rFonts w:ascii="Times New Roman" w:hAnsi="Times New Roman" w:eastAsia="Times New Roman" w:cs="Times New Roman"/>
              </w:rPr>
              <w:t xml:space="preserve"> </w:t>
            </w:r>
            <w:r>
              <w:rPr>
                <w:spacing w:val="-2"/>
              </w:rPr>
              <w:t>分；超期完成，每延期</w:t>
            </w:r>
            <w:r>
              <w:rPr>
                <w:spacing w:val="-21"/>
              </w:rPr>
              <w:t xml:space="preserve"> </w:t>
            </w:r>
            <w:r>
              <w:rPr>
                <w:rFonts w:ascii="Times New Roman" w:hAnsi="Times New Roman" w:eastAsia="Times New Roman" w:cs="Times New Roman"/>
                <w:spacing w:val="-2"/>
              </w:rPr>
              <w:t>1</w:t>
            </w:r>
            <w:r>
              <w:rPr>
                <w:rFonts w:ascii="Times New Roman" w:hAnsi="Times New Roman" w:eastAsia="Times New Roman" w:cs="Times New Roman"/>
                <w:spacing w:val="24"/>
              </w:rPr>
              <w:t xml:space="preserve"> </w:t>
            </w:r>
            <w:r>
              <w:rPr>
                <w:spacing w:val="-2"/>
              </w:rPr>
              <w:t>天扣</w:t>
            </w:r>
            <w:r>
              <w:rPr>
                <w:spacing w:val="-47"/>
              </w:rPr>
              <w:t xml:space="preserve"> </w:t>
            </w:r>
            <w:r>
              <w:rPr>
                <w:rFonts w:ascii="Times New Roman" w:hAnsi="Times New Roman" w:eastAsia="Times New Roman" w:cs="Times New Roman"/>
                <w:spacing w:val="-2"/>
              </w:rPr>
              <w:t>0.5</w:t>
            </w:r>
            <w:r>
              <w:rPr>
                <w:rFonts w:ascii="Times New Roman" w:hAnsi="Times New Roman" w:eastAsia="Times New Roman" w:cs="Times New Roman"/>
                <w:spacing w:val="26"/>
                <w:w w:val="101"/>
              </w:rPr>
              <w:t xml:space="preserve"> </w:t>
            </w:r>
            <w:r>
              <w:rPr>
                <w:spacing w:val="-2"/>
              </w:rPr>
              <w:t>分，</w:t>
            </w:r>
            <w:r>
              <w:t xml:space="preserve"> </w:t>
            </w:r>
            <w:r>
              <w:rPr>
                <w:spacing w:val="-4"/>
              </w:rPr>
              <w:t>扣完为止。</w:t>
            </w:r>
          </w:p>
        </w:tc>
        <w:tc>
          <w:tcPr>
            <w:tcW w:w="700" w:type="dxa"/>
            <w:vAlign w:val="top"/>
          </w:tcPr>
          <w:p>
            <w:pPr>
              <w:spacing w:line="479" w:lineRule="auto"/>
              <w:rPr>
                <w:rFonts w:ascii="Arial"/>
                <w:sz w:val="21"/>
              </w:rPr>
            </w:pPr>
          </w:p>
          <w:p>
            <w:pPr>
              <w:spacing w:before="69" w:line="188" w:lineRule="auto"/>
              <w:ind w:left="29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8" w:hRule="atLeast"/>
        </w:trPr>
        <w:tc>
          <w:tcPr>
            <w:tcW w:w="679" w:type="dxa"/>
            <w:vMerge w:val="continue"/>
            <w:tcBorders>
              <w:top w:val="nil"/>
            </w:tcBorders>
            <w:vAlign w:val="top"/>
          </w:tcPr>
          <w:p>
            <w:pPr>
              <w:rPr>
                <w:rFonts w:ascii="Arial"/>
                <w:sz w:val="21"/>
              </w:rPr>
            </w:pPr>
          </w:p>
        </w:tc>
        <w:tc>
          <w:tcPr>
            <w:tcW w:w="992" w:type="dxa"/>
            <w:vAlign w:val="top"/>
          </w:tcPr>
          <w:p>
            <w:pPr>
              <w:spacing w:line="359" w:lineRule="auto"/>
              <w:rPr>
                <w:rFonts w:ascii="Arial"/>
                <w:sz w:val="21"/>
              </w:rPr>
            </w:pPr>
          </w:p>
          <w:p>
            <w:pPr>
              <w:pStyle w:val="6"/>
              <w:spacing w:before="78" w:line="234" w:lineRule="auto"/>
              <w:ind w:left="143" w:right="106" w:hanging="31"/>
            </w:pPr>
            <w:r>
              <w:rPr>
                <w:rFonts w:ascii="Times New Roman" w:hAnsi="Times New Roman" w:eastAsia="Times New Roman" w:cs="Times New Roman"/>
                <w:spacing w:val="-9"/>
              </w:rPr>
              <w:t>C4</w:t>
            </w:r>
            <w:r>
              <w:rPr>
                <w:rFonts w:ascii="Times New Roman" w:hAnsi="Times New Roman" w:eastAsia="Times New Roman" w:cs="Times New Roman"/>
                <w:spacing w:val="8"/>
              </w:rPr>
              <w:t xml:space="preserve">    </w:t>
            </w:r>
            <w:r>
              <w:rPr>
                <w:spacing w:val="-9"/>
              </w:rPr>
              <w:t>产</w:t>
            </w:r>
            <w:r>
              <w:rPr>
                <w:spacing w:val="2"/>
              </w:rPr>
              <w:t xml:space="preserve"> </w:t>
            </w:r>
            <w:r>
              <w:rPr>
                <w:spacing w:val="-14"/>
              </w:rPr>
              <w:t>出成本</w:t>
            </w:r>
          </w:p>
        </w:tc>
        <w:tc>
          <w:tcPr>
            <w:tcW w:w="1133" w:type="dxa"/>
            <w:vAlign w:val="top"/>
          </w:tcPr>
          <w:p>
            <w:pPr>
              <w:pStyle w:val="6"/>
              <w:spacing w:before="278" w:line="224" w:lineRule="auto"/>
              <w:ind w:left="161"/>
            </w:pPr>
            <w:r>
              <w:rPr>
                <w:rFonts w:ascii="Times New Roman" w:hAnsi="Times New Roman" w:eastAsia="Times New Roman" w:cs="Times New Roman"/>
                <w:spacing w:val="-2"/>
              </w:rPr>
              <w:t>C401</w:t>
            </w:r>
            <w:r>
              <w:rPr>
                <w:rFonts w:ascii="Times New Roman" w:hAnsi="Times New Roman" w:eastAsia="Times New Roman" w:cs="Times New Roman"/>
                <w:spacing w:val="20"/>
                <w:w w:val="101"/>
              </w:rPr>
              <w:t xml:space="preserve"> </w:t>
            </w:r>
            <w:r>
              <w:rPr>
                <w:spacing w:val="-2"/>
              </w:rPr>
              <w:t>成</w:t>
            </w:r>
          </w:p>
          <w:p>
            <w:pPr>
              <w:pStyle w:val="6"/>
              <w:spacing w:before="30" w:line="222" w:lineRule="auto"/>
              <w:ind w:left="220"/>
            </w:pPr>
            <w:r>
              <w:rPr>
                <w:spacing w:val="-6"/>
              </w:rPr>
              <w:t>本节约</w:t>
            </w:r>
          </w:p>
          <w:p>
            <w:pPr>
              <w:pStyle w:val="6"/>
              <w:spacing w:before="31" w:line="223" w:lineRule="auto"/>
              <w:ind w:left="466"/>
            </w:pPr>
            <w:r>
              <w:t>率</w:t>
            </w:r>
          </w:p>
        </w:tc>
        <w:tc>
          <w:tcPr>
            <w:tcW w:w="708" w:type="dxa"/>
            <w:vAlign w:val="top"/>
          </w:tcPr>
          <w:p>
            <w:pPr>
              <w:spacing w:line="285" w:lineRule="auto"/>
              <w:rPr>
                <w:rFonts w:ascii="Arial"/>
                <w:sz w:val="21"/>
              </w:rPr>
            </w:pPr>
          </w:p>
          <w:p>
            <w:pPr>
              <w:spacing w:line="285" w:lineRule="auto"/>
              <w:rPr>
                <w:rFonts w:ascii="Arial"/>
                <w:sz w:val="21"/>
              </w:rPr>
            </w:pPr>
          </w:p>
          <w:p>
            <w:pPr>
              <w:spacing w:before="69" w:line="185" w:lineRule="auto"/>
              <w:ind w:left="300"/>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4320" w:type="dxa"/>
            <w:vAlign w:val="top"/>
          </w:tcPr>
          <w:p>
            <w:pPr>
              <w:pStyle w:val="6"/>
              <w:spacing w:before="279" w:line="238" w:lineRule="auto"/>
              <w:ind w:left="119" w:right="103" w:hanging="6"/>
              <w:jc w:val="both"/>
            </w:pPr>
            <w:r>
              <w:rPr>
                <w:spacing w:val="-5"/>
              </w:rPr>
              <w:t>①成本节约率</w:t>
            </w:r>
            <w:r>
              <w:rPr>
                <w:rFonts w:ascii="Times New Roman" w:hAnsi="Times New Roman" w:eastAsia="Times New Roman" w:cs="Times New Roman"/>
                <w:spacing w:val="-5"/>
              </w:rPr>
              <w:t>&lt;20%</w:t>
            </w:r>
            <w:r>
              <w:rPr>
                <w:spacing w:val="-5"/>
              </w:rPr>
              <w:t>时，权重×（成本节</w:t>
            </w:r>
            <w:r>
              <w:rPr>
                <w:spacing w:val="16"/>
              </w:rPr>
              <w:t xml:space="preserve"> </w:t>
            </w:r>
            <w:r>
              <w:rPr>
                <w:spacing w:val="-3"/>
              </w:rPr>
              <w:t>约率</w:t>
            </w:r>
            <w:r>
              <w:rPr>
                <w:rFonts w:ascii="Times New Roman" w:hAnsi="Times New Roman" w:eastAsia="Times New Roman" w:cs="Times New Roman"/>
                <w:spacing w:val="-3"/>
              </w:rPr>
              <w:t>/20%</w:t>
            </w:r>
            <w:r>
              <w:rPr>
                <w:spacing w:val="-28"/>
              </w:rPr>
              <w:t>）；</w:t>
            </w:r>
            <w:r>
              <w:rPr>
                <w:spacing w:val="-3"/>
              </w:rPr>
              <w:t>②成本节约率</w:t>
            </w:r>
            <w:r>
              <w:rPr>
                <w:rFonts w:ascii="Times New Roman" w:hAnsi="Times New Roman" w:eastAsia="Times New Roman" w:cs="Times New Roman"/>
                <w:spacing w:val="-3"/>
              </w:rPr>
              <w:t>&gt;20%</w:t>
            </w:r>
            <w:r>
              <w:rPr>
                <w:spacing w:val="-3"/>
              </w:rPr>
              <w:t>时，视</w:t>
            </w:r>
            <w:r>
              <w:rPr>
                <w:spacing w:val="1"/>
              </w:rPr>
              <w:t xml:space="preserve"> </w:t>
            </w:r>
            <w:r>
              <w:rPr>
                <w:spacing w:val="-2"/>
              </w:rPr>
              <w:t>特殊情况酌情得分。</w:t>
            </w:r>
          </w:p>
        </w:tc>
        <w:tc>
          <w:tcPr>
            <w:tcW w:w="700" w:type="dxa"/>
            <w:vAlign w:val="top"/>
          </w:tcPr>
          <w:p>
            <w:pPr>
              <w:spacing w:line="283" w:lineRule="auto"/>
              <w:rPr>
                <w:rFonts w:ascii="Arial"/>
                <w:sz w:val="21"/>
              </w:rPr>
            </w:pPr>
          </w:p>
          <w:p>
            <w:pPr>
              <w:spacing w:line="284" w:lineRule="auto"/>
              <w:rPr>
                <w:rFonts w:ascii="Arial"/>
                <w:sz w:val="21"/>
              </w:rPr>
            </w:pPr>
          </w:p>
          <w:p>
            <w:pPr>
              <w:spacing w:before="69" w:line="188" w:lineRule="auto"/>
              <w:ind w:left="202"/>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4.3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679" w:type="dxa"/>
            <w:vMerge w:val="restart"/>
            <w:tcBorders>
              <w:bottom w:val="nil"/>
            </w:tcBorders>
            <w:vAlign w:val="top"/>
          </w:tcPr>
          <w:p>
            <w:pPr>
              <w:spacing w:line="286" w:lineRule="auto"/>
              <w:rPr>
                <w:rFonts w:ascii="Arial"/>
                <w:sz w:val="21"/>
              </w:rPr>
            </w:pPr>
          </w:p>
          <w:p>
            <w:pPr>
              <w:spacing w:line="286" w:lineRule="auto"/>
              <w:rPr>
                <w:rFonts w:ascii="Arial"/>
                <w:sz w:val="21"/>
              </w:rPr>
            </w:pPr>
          </w:p>
          <w:p>
            <w:pPr>
              <w:spacing w:line="286" w:lineRule="auto"/>
              <w:rPr>
                <w:rFonts w:ascii="Arial"/>
                <w:sz w:val="21"/>
              </w:rPr>
            </w:pPr>
          </w:p>
          <w:p>
            <w:pPr>
              <w:spacing w:line="287" w:lineRule="auto"/>
              <w:rPr>
                <w:rFonts w:ascii="Arial"/>
                <w:sz w:val="21"/>
              </w:rPr>
            </w:pPr>
          </w:p>
          <w:p>
            <w:pPr>
              <w:pStyle w:val="6"/>
              <w:tabs>
                <w:tab w:val="left" w:pos="315"/>
              </w:tabs>
              <w:spacing w:before="78" w:line="247" w:lineRule="auto"/>
              <w:ind w:left="126" w:right="106" w:firstLine="108"/>
              <w:jc w:val="right"/>
            </w:pPr>
            <w:r>
              <w:rPr>
                <w:spacing w:val="-20"/>
              </w:rPr>
              <w:t>效</w:t>
            </w:r>
            <w:r>
              <w:t xml:space="preserve">  </w:t>
            </w:r>
            <w:r>
              <w:rPr>
                <w:spacing w:val="34"/>
                <w:w w:val="123"/>
              </w:rPr>
              <w:t>益</w:t>
            </w:r>
            <w:r>
              <w:t xml:space="preserve">  </w:t>
            </w:r>
            <w:r>
              <w:rPr>
                <w:spacing w:val="14"/>
              </w:rPr>
              <w:t>（</w:t>
            </w:r>
            <w:r>
              <w:rPr>
                <w:rFonts w:ascii="Times New Roman" w:hAnsi="Times New Roman" w:eastAsia="Times New Roman" w:cs="Times New Roman"/>
                <w:spacing w:val="14"/>
              </w:rPr>
              <w:t>3</w:t>
            </w:r>
            <w:r>
              <w:rPr>
                <w:rFonts w:ascii="Times New Roman" w:hAnsi="Times New Roman" w:eastAsia="Times New Roman" w:cs="Times New Roman"/>
              </w:rPr>
              <w:t xml:space="preserve">  </w:t>
            </w:r>
            <w:r>
              <w:rPr>
                <w:rFonts w:ascii="Times New Roman" w:hAnsi="Times New Roman" w:eastAsia="Times New Roman" w:cs="Times New Roman"/>
              </w:rPr>
              <w:tab/>
            </w:r>
            <w:r>
              <w:rPr>
                <w:rFonts w:ascii="Times New Roman" w:hAnsi="Times New Roman" w:eastAsia="Times New Roman" w:cs="Times New Roman"/>
                <w:spacing w:val="-8"/>
              </w:rPr>
              <w:t>0</w:t>
            </w:r>
            <w:r>
              <w:rPr>
                <w:rFonts w:ascii="Times New Roman" w:hAnsi="Times New Roman" w:eastAsia="Times New Roman" w:cs="Times New Roman"/>
              </w:rPr>
              <w:t xml:space="preserve">   </w:t>
            </w:r>
            <w:r>
              <w:rPr>
                <w:spacing w:val="-20"/>
              </w:rPr>
              <w:t>分）</w:t>
            </w:r>
          </w:p>
          <w:p>
            <w:pPr>
              <w:pStyle w:val="6"/>
              <w:spacing w:before="27" w:line="236" w:lineRule="auto"/>
              <w:ind w:left="250" w:right="131" w:hanging="100"/>
            </w:pPr>
            <w:r>
              <w:rPr>
                <w:spacing w:val="-11"/>
              </w:rPr>
              <w:t>（</w:t>
            </w:r>
            <w:r>
              <w:rPr>
                <w:rFonts w:ascii="Times New Roman" w:hAnsi="Times New Roman" w:eastAsia="Times New Roman" w:cs="Times New Roman"/>
                <w:spacing w:val="-11"/>
              </w:rPr>
              <w:t>D</w:t>
            </w:r>
            <w:r>
              <w:rPr>
                <w:rFonts w:ascii="Times New Roman" w:hAnsi="Times New Roman" w:eastAsia="Times New Roman" w:cs="Times New Roman"/>
              </w:rPr>
              <w:t xml:space="preserve"> </w:t>
            </w:r>
            <w:r>
              <w:t>)</w:t>
            </w:r>
          </w:p>
        </w:tc>
        <w:tc>
          <w:tcPr>
            <w:tcW w:w="992" w:type="dxa"/>
            <w:vMerge w:val="restart"/>
            <w:tcBorders>
              <w:bottom w:val="nil"/>
            </w:tcBorders>
            <w:vAlign w:val="top"/>
          </w:tcPr>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pStyle w:val="6"/>
              <w:spacing w:before="78" w:line="234" w:lineRule="auto"/>
              <w:ind w:left="190" w:right="134" w:firstLine="8"/>
            </w:pPr>
            <w:r>
              <w:rPr>
                <w:rFonts w:ascii="Times New Roman" w:hAnsi="Times New Roman" w:eastAsia="Times New Roman" w:cs="Times New Roman"/>
                <w:spacing w:val="-8"/>
              </w:rPr>
              <w:t>D1</w:t>
            </w:r>
            <w:r>
              <w:rPr>
                <w:rFonts w:ascii="Times New Roman" w:hAnsi="Times New Roman" w:eastAsia="Times New Roman" w:cs="Times New Roman"/>
                <w:spacing w:val="20"/>
                <w:w w:val="101"/>
              </w:rPr>
              <w:t xml:space="preserve"> </w:t>
            </w:r>
            <w:r>
              <w:rPr>
                <w:spacing w:val="-8"/>
              </w:rPr>
              <w:t>项</w:t>
            </w:r>
            <w:r>
              <w:t xml:space="preserve"> </w:t>
            </w:r>
            <w:r>
              <w:rPr>
                <w:spacing w:val="-20"/>
              </w:rPr>
              <w:t>目效益</w:t>
            </w:r>
          </w:p>
        </w:tc>
        <w:tc>
          <w:tcPr>
            <w:tcW w:w="1133" w:type="dxa"/>
            <w:vAlign w:val="top"/>
          </w:tcPr>
          <w:p>
            <w:pPr>
              <w:pStyle w:val="6"/>
              <w:spacing w:before="53" w:line="221" w:lineRule="auto"/>
              <w:ind w:left="149"/>
            </w:pPr>
            <w:r>
              <w:rPr>
                <w:rFonts w:ascii="Times New Roman" w:hAnsi="Times New Roman" w:eastAsia="Times New Roman" w:cs="Times New Roman"/>
                <w:spacing w:val="-1"/>
              </w:rPr>
              <w:t>D101</w:t>
            </w:r>
            <w:r>
              <w:rPr>
                <w:rFonts w:ascii="Times New Roman" w:hAnsi="Times New Roman" w:eastAsia="Times New Roman" w:cs="Times New Roman"/>
                <w:spacing w:val="16"/>
                <w:w w:val="101"/>
              </w:rPr>
              <w:t xml:space="preserve"> </w:t>
            </w:r>
            <w:r>
              <w:rPr>
                <w:spacing w:val="-1"/>
              </w:rPr>
              <w:t>保</w:t>
            </w:r>
          </w:p>
          <w:p>
            <w:pPr>
              <w:pStyle w:val="6"/>
              <w:spacing w:before="34" w:line="222" w:lineRule="auto"/>
              <w:ind w:left="218"/>
            </w:pPr>
            <w:r>
              <w:rPr>
                <w:spacing w:val="-6"/>
              </w:rPr>
              <w:t>护和改</w:t>
            </w:r>
          </w:p>
          <w:p>
            <w:pPr>
              <w:pStyle w:val="6"/>
              <w:spacing w:before="30" w:line="222" w:lineRule="auto"/>
              <w:ind w:left="225"/>
            </w:pPr>
            <w:r>
              <w:rPr>
                <w:spacing w:val="-8"/>
              </w:rPr>
              <w:t>善灌区</w:t>
            </w:r>
          </w:p>
          <w:p>
            <w:pPr>
              <w:pStyle w:val="6"/>
              <w:spacing w:before="30" w:line="222" w:lineRule="auto"/>
              <w:ind w:left="233"/>
            </w:pPr>
            <w:r>
              <w:rPr>
                <w:spacing w:val="-10"/>
              </w:rPr>
              <w:t>生态环</w:t>
            </w:r>
          </w:p>
          <w:p>
            <w:pPr>
              <w:pStyle w:val="6"/>
              <w:spacing w:before="33" w:line="199" w:lineRule="auto"/>
              <w:ind w:left="462"/>
            </w:pPr>
            <w:r>
              <w:t>境</w:t>
            </w:r>
          </w:p>
        </w:tc>
        <w:tc>
          <w:tcPr>
            <w:tcW w:w="708" w:type="dxa"/>
            <w:vAlign w:val="top"/>
          </w:tcPr>
          <w:p>
            <w:pPr>
              <w:spacing w:line="331" w:lineRule="auto"/>
              <w:rPr>
                <w:rFonts w:ascii="Arial"/>
                <w:sz w:val="21"/>
              </w:rPr>
            </w:pPr>
          </w:p>
          <w:p>
            <w:pPr>
              <w:spacing w:line="332" w:lineRule="auto"/>
              <w:rPr>
                <w:rFonts w:ascii="Arial"/>
                <w:sz w:val="21"/>
              </w:rPr>
            </w:pPr>
          </w:p>
          <w:p>
            <w:pPr>
              <w:spacing w:before="69" w:line="185" w:lineRule="auto"/>
              <w:ind w:left="303"/>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4320" w:type="dxa"/>
            <w:vAlign w:val="top"/>
          </w:tcPr>
          <w:p>
            <w:pPr>
              <w:pStyle w:val="6"/>
              <w:spacing w:before="54"/>
              <w:ind w:left="120" w:right="103"/>
              <w:jc w:val="both"/>
            </w:pPr>
            <w:r>
              <w:t>项目的社会效益。项目实施后对保护和</w:t>
            </w:r>
            <w:r>
              <w:rPr>
                <w:spacing w:val="8"/>
              </w:rPr>
              <w:t xml:space="preserve"> </w:t>
            </w:r>
            <w:r>
              <w:t>改善灌区生态环境的影响程度，通过问</w:t>
            </w:r>
            <w:r>
              <w:rPr>
                <w:spacing w:val="9"/>
              </w:rPr>
              <w:t xml:space="preserve"> </w:t>
            </w:r>
            <w:r>
              <w:t>卷形式调查项目是否有效保护和改善灌</w:t>
            </w:r>
            <w:r>
              <w:rPr>
                <w:spacing w:val="7"/>
              </w:rPr>
              <w:t xml:space="preserve"> </w:t>
            </w:r>
            <w:r>
              <w:rPr>
                <w:spacing w:val="-3"/>
              </w:rPr>
              <w:t>区生态环境。</w:t>
            </w:r>
          </w:p>
          <w:p>
            <w:pPr>
              <w:pStyle w:val="6"/>
              <w:spacing w:before="33" w:line="199" w:lineRule="auto"/>
              <w:ind w:left="118"/>
            </w:pPr>
            <w:r>
              <w:rPr>
                <w:spacing w:val="-2"/>
              </w:rPr>
              <w:t>有效保护和改善灌区生态环境（</w:t>
            </w:r>
            <w:r>
              <w:rPr>
                <w:rFonts w:ascii="Times New Roman" w:hAnsi="Times New Roman" w:eastAsia="Times New Roman" w:cs="Times New Roman"/>
                <w:spacing w:val="-2"/>
              </w:rPr>
              <w:t>5</w:t>
            </w:r>
            <w:r>
              <w:rPr>
                <w:rFonts w:ascii="Times New Roman" w:hAnsi="Times New Roman" w:eastAsia="Times New Roman" w:cs="Times New Roman"/>
                <w:spacing w:val="19"/>
                <w:w w:val="101"/>
              </w:rPr>
              <w:t xml:space="preserve"> </w:t>
            </w:r>
            <w:r>
              <w:rPr>
                <w:spacing w:val="-2"/>
              </w:rPr>
              <w:t>分）</w:t>
            </w:r>
          </w:p>
        </w:tc>
        <w:tc>
          <w:tcPr>
            <w:tcW w:w="700" w:type="dxa"/>
            <w:vAlign w:val="top"/>
          </w:tcPr>
          <w:p>
            <w:pPr>
              <w:spacing w:line="331" w:lineRule="auto"/>
              <w:rPr>
                <w:rFonts w:ascii="Arial"/>
                <w:sz w:val="21"/>
              </w:rPr>
            </w:pPr>
          </w:p>
          <w:p>
            <w:pPr>
              <w:spacing w:line="332" w:lineRule="auto"/>
              <w:rPr>
                <w:rFonts w:ascii="Arial"/>
                <w:sz w:val="21"/>
              </w:rPr>
            </w:pPr>
          </w:p>
          <w:p>
            <w:pPr>
              <w:spacing w:before="69" w:line="185" w:lineRule="auto"/>
              <w:ind w:left="298"/>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679" w:type="dxa"/>
            <w:vMerge w:val="continue"/>
            <w:tcBorders>
              <w:top w:val="nil"/>
              <w:bottom w:val="nil"/>
            </w:tcBorders>
            <w:vAlign w:val="top"/>
          </w:tcPr>
          <w:p>
            <w:pPr>
              <w:rPr>
                <w:rFonts w:ascii="Arial"/>
                <w:sz w:val="21"/>
              </w:rPr>
            </w:pPr>
          </w:p>
        </w:tc>
        <w:tc>
          <w:tcPr>
            <w:tcW w:w="992" w:type="dxa"/>
            <w:vMerge w:val="continue"/>
            <w:tcBorders>
              <w:top w:val="nil"/>
            </w:tcBorders>
            <w:vAlign w:val="top"/>
          </w:tcPr>
          <w:p>
            <w:pPr>
              <w:rPr>
                <w:rFonts w:ascii="Arial"/>
                <w:sz w:val="21"/>
              </w:rPr>
            </w:pPr>
          </w:p>
        </w:tc>
        <w:tc>
          <w:tcPr>
            <w:tcW w:w="1133" w:type="dxa"/>
            <w:vAlign w:val="top"/>
          </w:tcPr>
          <w:p>
            <w:pPr>
              <w:pStyle w:val="6"/>
              <w:spacing w:before="213"/>
              <w:ind w:left="218" w:right="149" w:hanging="69"/>
              <w:jc w:val="both"/>
            </w:pPr>
            <w:r>
              <w:rPr>
                <w:rFonts w:ascii="Times New Roman" w:hAnsi="Times New Roman" w:eastAsia="Times New Roman" w:cs="Times New Roman"/>
                <w:spacing w:val="-4"/>
              </w:rPr>
              <w:t>D102</w:t>
            </w:r>
            <w:r>
              <w:rPr>
                <w:rFonts w:ascii="Times New Roman" w:hAnsi="Times New Roman" w:eastAsia="Times New Roman" w:cs="Times New Roman"/>
                <w:spacing w:val="15"/>
              </w:rPr>
              <w:t xml:space="preserve"> </w:t>
            </w:r>
            <w:r>
              <w:rPr>
                <w:spacing w:val="-4"/>
              </w:rPr>
              <w:t>促</w:t>
            </w:r>
            <w:r>
              <w:t xml:space="preserve"> </w:t>
            </w:r>
            <w:r>
              <w:rPr>
                <w:spacing w:val="-6"/>
              </w:rPr>
              <w:t>进生态</w:t>
            </w:r>
            <w:r>
              <w:rPr>
                <w:spacing w:val="1"/>
              </w:rPr>
              <w:t xml:space="preserve"> </w:t>
            </w:r>
            <w:r>
              <w:rPr>
                <w:spacing w:val="-6"/>
              </w:rPr>
              <w:t>环境良</w:t>
            </w:r>
            <w:r>
              <w:rPr>
                <w:spacing w:val="1"/>
              </w:rPr>
              <w:t xml:space="preserve"> </w:t>
            </w:r>
            <w:r>
              <w:rPr>
                <w:spacing w:val="-6"/>
              </w:rPr>
              <w:t>性发展</w:t>
            </w:r>
          </w:p>
        </w:tc>
        <w:tc>
          <w:tcPr>
            <w:tcW w:w="708" w:type="dxa"/>
            <w:vAlign w:val="top"/>
          </w:tcPr>
          <w:p>
            <w:pPr>
              <w:spacing w:line="332" w:lineRule="auto"/>
              <w:rPr>
                <w:rFonts w:ascii="Arial"/>
                <w:sz w:val="21"/>
              </w:rPr>
            </w:pPr>
          </w:p>
          <w:p>
            <w:pPr>
              <w:spacing w:line="333" w:lineRule="auto"/>
              <w:rPr>
                <w:rFonts w:ascii="Arial"/>
                <w:sz w:val="21"/>
              </w:rPr>
            </w:pPr>
          </w:p>
          <w:p>
            <w:pPr>
              <w:spacing w:before="69" w:line="185" w:lineRule="auto"/>
              <w:ind w:left="303"/>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4320" w:type="dxa"/>
            <w:vAlign w:val="top"/>
          </w:tcPr>
          <w:p>
            <w:pPr>
              <w:pStyle w:val="6"/>
              <w:spacing w:before="52"/>
              <w:ind w:left="120" w:right="103"/>
              <w:jc w:val="both"/>
            </w:pPr>
            <w:r>
              <w:t>项目的社会效益。项目实施后对促进生</w:t>
            </w:r>
            <w:r>
              <w:rPr>
                <w:spacing w:val="8"/>
              </w:rPr>
              <w:t xml:space="preserve"> </w:t>
            </w:r>
            <w:r>
              <w:t>态环境良性发展的影响程度，通过问卷</w:t>
            </w:r>
            <w:r>
              <w:rPr>
                <w:spacing w:val="9"/>
              </w:rPr>
              <w:t xml:space="preserve"> </w:t>
            </w:r>
            <w:r>
              <w:t>形式调查项目是否有效促进生态环境良</w:t>
            </w:r>
            <w:r>
              <w:rPr>
                <w:spacing w:val="9"/>
              </w:rPr>
              <w:t xml:space="preserve"> </w:t>
            </w:r>
            <w:r>
              <w:rPr>
                <w:spacing w:val="-4"/>
              </w:rPr>
              <w:t>性发展。</w:t>
            </w:r>
          </w:p>
          <w:p>
            <w:pPr>
              <w:pStyle w:val="6"/>
              <w:spacing w:before="33" w:line="200" w:lineRule="auto"/>
              <w:ind w:left="118"/>
            </w:pPr>
            <w:r>
              <w:rPr>
                <w:spacing w:val="-2"/>
              </w:rPr>
              <w:t>有效促进生态环境良性发展（</w:t>
            </w:r>
            <w:r>
              <w:rPr>
                <w:rFonts w:ascii="Times New Roman" w:hAnsi="Times New Roman" w:eastAsia="Times New Roman" w:cs="Times New Roman"/>
                <w:spacing w:val="-2"/>
              </w:rPr>
              <w:t>5</w:t>
            </w:r>
            <w:r>
              <w:rPr>
                <w:rFonts w:ascii="Times New Roman" w:hAnsi="Times New Roman" w:eastAsia="Times New Roman" w:cs="Times New Roman"/>
                <w:spacing w:val="18"/>
                <w:w w:val="101"/>
              </w:rPr>
              <w:t xml:space="preserve"> </w:t>
            </w:r>
            <w:r>
              <w:rPr>
                <w:spacing w:val="-2"/>
              </w:rPr>
              <w:t>分）</w:t>
            </w:r>
          </w:p>
        </w:tc>
        <w:tc>
          <w:tcPr>
            <w:tcW w:w="700" w:type="dxa"/>
            <w:vAlign w:val="top"/>
          </w:tcPr>
          <w:p>
            <w:pPr>
              <w:spacing w:line="332" w:lineRule="auto"/>
              <w:rPr>
                <w:rFonts w:ascii="Arial"/>
                <w:sz w:val="21"/>
              </w:rPr>
            </w:pPr>
          </w:p>
          <w:p>
            <w:pPr>
              <w:spacing w:line="333" w:lineRule="auto"/>
              <w:rPr>
                <w:rFonts w:ascii="Arial"/>
                <w:sz w:val="21"/>
              </w:rPr>
            </w:pPr>
          </w:p>
          <w:p>
            <w:pPr>
              <w:spacing w:before="69" w:line="185" w:lineRule="auto"/>
              <w:ind w:left="298"/>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4" w:hRule="atLeast"/>
        </w:trPr>
        <w:tc>
          <w:tcPr>
            <w:tcW w:w="679" w:type="dxa"/>
            <w:vMerge w:val="continue"/>
            <w:tcBorders>
              <w:top w:val="nil"/>
            </w:tcBorders>
            <w:vAlign w:val="top"/>
          </w:tcPr>
          <w:p>
            <w:pPr>
              <w:rPr>
                <w:rFonts w:ascii="Arial"/>
                <w:sz w:val="21"/>
              </w:rPr>
            </w:pPr>
          </w:p>
        </w:tc>
        <w:tc>
          <w:tcPr>
            <w:tcW w:w="992" w:type="dxa"/>
            <w:vAlign w:val="top"/>
          </w:tcPr>
          <w:p>
            <w:pPr>
              <w:spacing w:line="341" w:lineRule="auto"/>
              <w:rPr>
                <w:rFonts w:ascii="Arial"/>
                <w:sz w:val="21"/>
              </w:rPr>
            </w:pPr>
          </w:p>
          <w:p>
            <w:pPr>
              <w:pStyle w:val="6"/>
              <w:spacing w:before="78" w:line="234" w:lineRule="auto"/>
              <w:ind w:left="276" w:right="197" w:hanging="78"/>
            </w:pPr>
            <w:r>
              <w:rPr>
                <w:rFonts w:ascii="Times New Roman" w:hAnsi="Times New Roman" w:eastAsia="Times New Roman" w:cs="Times New Roman"/>
                <w:spacing w:val="-8"/>
              </w:rPr>
              <w:t>D2</w:t>
            </w:r>
            <w:r>
              <w:rPr>
                <w:rFonts w:ascii="Times New Roman" w:hAnsi="Times New Roman" w:eastAsia="Times New Roman" w:cs="Times New Roman"/>
                <w:spacing w:val="20"/>
                <w:w w:val="101"/>
              </w:rPr>
              <w:t xml:space="preserve"> </w:t>
            </w:r>
            <w:r>
              <w:rPr>
                <w:spacing w:val="-8"/>
              </w:rPr>
              <w:t>满</w:t>
            </w:r>
            <w:r>
              <w:t xml:space="preserve"> </w:t>
            </w:r>
            <w:r>
              <w:rPr>
                <w:spacing w:val="-13"/>
              </w:rPr>
              <w:t>意度</w:t>
            </w:r>
          </w:p>
        </w:tc>
        <w:tc>
          <w:tcPr>
            <w:tcW w:w="1133" w:type="dxa"/>
            <w:vAlign w:val="top"/>
          </w:tcPr>
          <w:p>
            <w:pPr>
              <w:pStyle w:val="6"/>
              <w:spacing w:before="259" w:line="243" w:lineRule="auto"/>
              <w:ind w:left="137" w:right="139" w:firstLine="89"/>
              <w:jc w:val="both"/>
            </w:pPr>
            <w:r>
              <w:rPr>
                <w:spacing w:val="-8"/>
              </w:rPr>
              <w:t>干部满</w:t>
            </w:r>
            <w:r>
              <w:t xml:space="preserve"> </w:t>
            </w:r>
            <w:r>
              <w:rPr>
                <w:spacing w:val="37"/>
                <w:w w:val="123"/>
              </w:rPr>
              <w:t>意度</w:t>
            </w:r>
            <w:r>
              <w:t xml:space="preserve">  </w:t>
            </w:r>
            <w:r>
              <w:rPr>
                <w:spacing w:val="-9"/>
              </w:rPr>
              <w:t>（</w:t>
            </w:r>
            <w:r>
              <w:rPr>
                <w:rFonts w:ascii="Times New Roman" w:hAnsi="Times New Roman" w:eastAsia="Times New Roman" w:cs="Times New Roman"/>
                <w:spacing w:val="-9"/>
              </w:rPr>
              <w:t>D21</w:t>
            </w:r>
            <w:r>
              <w:rPr>
                <w:spacing w:val="-9"/>
              </w:rPr>
              <w:t>）</w:t>
            </w:r>
          </w:p>
        </w:tc>
        <w:tc>
          <w:tcPr>
            <w:tcW w:w="708" w:type="dxa"/>
            <w:vAlign w:val="top"/>
          </w:tcPr>
          <w:p>
            <w:pPr>
              <w:spacing w:line="275" w:lineRule="auto"/>
              <w:rPr>
                <w:rFonts w:ascii="Arial"/>
                <w:sz w:val="21"/>
              </w:rPr>
            </w:pPr>
          </w:p>
          <w:p>
            <w:pPr>
              <w:spacing w:line="276" w:lineRule="auto"/>
              <w:rPr>
                <w:rFonts w:ascii="Arial"/>
                <w:sz w:val="21"/>
              </w:rPr>
            </w:pPr>
          </w:p>
          <w:p>
            <w:pPr>
              <w:spacing w:before="69" w:line="185" w:lineRule="auto"/>
              <w:ind w:left="303"/>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4320" w:type="dxa"/>
            <w:vAlign w:val="top"/>
          </w:tcPr>
          <w:p>
            <w:pPr>
              <w:pStyle w:val="6"/>
              <w:spacing w:before="261" w:line="238" w:lineRule="auto"/>
              <w:ind w:left="123" w:right="103" w:hanging="3"/>
              <w:jc w:val="both"/>
              <w:rPr>
                <w:rFonts w:ascii="Times New Roman" w:hAnsi="Times New Roman" w:eastAsia="Times New Roman" w:cs="Times New Roman"/>
              </w:rPr>
            </w:pPr>
            <w:r>
              <w:t>社会公众或服务对象是指因该项目实施</w:t>
            </w:r>
            <w:r>
              <w:rPr>
                <w:spacing w:val="9"/>
              </w:rPr>
              <w:t xml:space="preserve"> </w:t>
            </w:r>
            <w:r>
              <w:t>而受到影响的部门（单位）、群体或个</w:t>
            </w:r>
            <w:r>
              <w:rPr>
                <w:spacing w:val="5"/>
              </w:rPr>
              <w:t xml:space="preserve"> </w:t>
            </w:r>
            <w:r>
              <w:rPr>
                <w:spacing w:val="-3"/>
              </w:rPr>
              <w:t>人。满意度</w:t>
            </w:r>
            <w:r>
              <w:rPr>
                <w:rFonts w:ascii="Times New Roman" w:hAnsi="Times New Roman" w:eastAsia="Times New Roman" w:cs="Times New Roman"/>
                <w:spacing w:val="-3"/>
              </w:rPr>
              <w:t>≥95%</w:t>
            </w:r>
          </w:p>
        </w:tc>
        <w:tc>
          <w:tcPr>
            <w:tcW w:w="700" w:type="dxa"/>
            <w:vAlign w:val="top"/>
          </w:tcPr>
          <w:p>
            <w:pPr>
              <w:spacing w:line="275" w:lineRule="auto"/>
              <w:rPr>
                <w:rFonts w:ascii="Arial"/>
                <w:sz w:val="21"/>
              </w:rPr>
            </w:pPr>
          </w:p>
          <w:p>
            <w:pPr>
              <w:spacing w:line="276" w:lineRule="auto"/>
              <w:rPr>
                <w:rFonts w:ascii="Arial"/>
                <w:sz w:val="21"/>
              </w:rPr>
            </w:pPr>
          </w:p>
          <w:p>
            <w:pPr>
              <w:spacing w:before="69" w:line="185" w:lineRule="auto"/>
              <w:ind w:left="298"/>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2804" w:type="dxa"/>
            <w:gridSpan w:val="3"/>
            <w:vAlign w:val="top"/>
          </w:tcPr>
          <w:p>
            <w:pPr>
              <w:pStyle w:val="6"/>
              <w:spacing w:before="167" w:line="222" w:lineRule="auto"/>
              <w:ind w:left="1184"/>
              <w:outlineLvl w:val="0"/>
            </w:pPr>
            <w:r>
              <w:rPr>
                <w:spacing w:val="-12"/>
              </w:rPr>
              <w:t>合计</w:t>
            </w:r>
          </w:p>
        </w:tc>
        <w:tc>
          <w:tcPr>
            <w:tcW w:w="708" w:type="dxa"/>
            <w:vAlign w:val="top"/>
          </w:tcPr>
          <w:p>
            <w:pPr>
              <w:spacing w:before="206" w:line="188" w:lineRule="auto"/>
              <w:ind w:left="200"/>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100</w:t>
            </w:r>
          </w:p>
        </w:tc>
        <w:tc>
          <w:tcPr>
            <w:tcW w:w="4320" w:type="dxa"/>
            <w:vAlign w:val="top"/>
          </w:tcPr>
          <w:p>
            <w:pPr>
              <w:rPr>
                <w:rFonts w:ascii="Arial"/>
                <w:sz w:val="21"/>
              </w:rPr>
            </w:pPr>
          </w:p>
        </w:tc>
        <w:tc>
          <w:tcPr>
            <w:tcW w:w="700" w:type="dxa"/>
            <w:vAlign w:val="top"/>
          </w:tcPr>
          <w:p>
            <w:pPr>
              <w:spacing w:before="206" w:line="188" w:lineRule="auto"/>
              <w:ind w:left="148"/>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90.5</w:t>
            </w:r>
          </w:p>
        </w:tc>
      </w:tr>
    </w:tbl>
    <w:p>
      <w:pPr>
        <w:pStyle w:val="2"/>
      </w:pPr>
    </w:p>
    <w:p>
      <w:pPr>
        <w:sectPr>
          <w:footerReference r:id="rId58" w:type="default"/>
          <w:pgSz w:w="11906" w:h="16839"/>
          <w:pgMar w:top="1431" w:right="1638" w:bottom="1223" w:left="1730" w:header="0" w:footer="1046" w:gutter="0"/>
          <w:cols w:space="720" w:num="1"/>
        </w:sectPr>
      </w:pPr>
    </w:p>
    <w:p>
      <w:pPr>
        <w:pStyle w:val="2"/>
        <w:spacing w:line="352" w:lineRule="auto"/>
      </w:pPr>
    </w:p>
    <w:p>
      <w:pPr>
        <w:spacing w:before="100" w:line="226" w:lineRule="auto"/>
        <w:ind w:left="92"/>
        <w:rPr>
          <w:rFonts w:ascii="仿宋" w:hAnsi="仿宋" w:eastAsia="仿宋" w:cs="仿宋"/>
          <w:sz w:val="31"/>
          <w:szCs w:val="31"/>
        </w:rPr>
      </w:pPr>
      <w:bookmarkStart w:id="52" w:name="bookmark33"/>
      <w:bookmarkEnd w:id="52"/>
      <w:bookmarkStart w:id="53" w:name="bookmark56"/>
      <w:bookmarkEnd w:id="53"/>
      <w:r>
        <w:rPr>
          <w:rFonts w:ascii="仿宋" w:hAnsi="仿宋" w:eastAsia="仿宋" w:cs="仿宋"/>
          <w:spacing w:val="5"/>
          <w:sz w:val="31"/>
          <w:szCs w:val="31"/>
          <w14:textOutline w14:w="5793" w14:cap="flat" w14:cmpd="sng">
            <w14:solidFill>
              <w14:srgbClr w14:val="000000"/>
            </w14:solidFill>
            <w14:prstDash w14:val="solid"/>
            <w14:miter w14:val="10"/>
          </w14:textOutline>
        </w:rPr>
        <w:t>附件</w:t>
      </w:r>
      <w:r>
        <w:rPr>
          <w:rFonts w:ascii="仿宋" w:hAnsi="仿宋" w:eastAsia="仿宋" w:cs="仿宋"/>
          <w:spacing w:val="-57"/>
          <w:sz w:val="31"/>
          <w:szCs w:val="31"/>
        </w:rPr>
        <w:t xml:space="preserve"> </w:t>
      </w:r>
      <w:r>
        <w:rPr>
          <w:rFonts w:ascii="Times New Roman" w:hAnsi="Times New Roman" w:eastAsia="Times New Roman" w:cs="Times New Roman"/>
          <w:b/>
          <w:bCs/>
          <w:spacing w:val="5"/>
          <w:sz w:val="31"/>
          <w:szCs w:val="31"/>
        </w:rPr>
        <w:t xml:space="preserve">2  </w:t>
      </w:r>
      <w:r>
        <w:rPr>
          <w:rFonts w:ascii="仿宋" w:hAnsi="仿宋" w:eastAsia="仿宋" w:cs="仿宋"/>
          <w:spacing w:val="5"/>
          <w:sz w:val="31"/>
          <w:szCs w:val="31"/>
          <w14:textOutline w14:w="5793" w14:cap="flat" w14:cmpd="sng">
            <w14:solidFill>
              <w14:srgbClr w14:val="000000"/>
            </w14:solidFill>
            <w14:prstDash w14:val="solid"/>
            <w14:miter w14:val="10"/>
          </w14:textOutline>
        </w:rPr>
        <w:t>项目评价印证材料</w:t>
      </w:r>
    </w:p>
    <w:p>
      <w:pPr>
        <w:pStyle w:val="2"/>
        <w:spacing w:line="242" w:lineRule="auto"/>
      </w:pPr>
    </w:p>
    <w:p>
      <w:pPr>
        <w:pStyle w:val="2"/>
        <w:spacing w:line="242" w:lineRule="auto"/>
      </w:pPr>
    </w:p>
    <w:p>
      <w:pPr>
        <w:spacing w:before="91" w:line="222" w:lineRule="auto"/>
        <w:ind w:left="635"/>
        <w:rPr>
          <w:rFonts w:ascii="仿宋" w:hAnsi="仿宋" w:eastAsia="仿宋" w:cs="仿宋"/>
          <w:sz w:val="28"/>
          <w:szCs w:val="28"/>
        </w:rPr>
      </w:pPr>
      <w:r>
        <w:rPr>
          <w:rFonts w:ascii="Times New Roman" w:hAnsi="Times New Roman" w:eastAsia="Times New Roman" w:cs="Times New Roman"/>
          <w:b/>
          <w:bCs/>
          <w:spacing w:val="-1"/>
          <w:sz w:val="28"/>
          <w:szCs w:val="28"/>
        </w:rPr>
        <w:t>1.</w:t>
      </w:r>
      <w:r>
        <w:rPr>
          <w:rFonts w:ascii="仿宋" w:hAnsi="仿宋" w:eastAsia="仿宋" w:cs="仿宋"/>
          <w:spacing w:val="-1"/>
          <w:sz w:val="28"/>
          <w:szCs w:val="28"/>
          <w14:textOutline w14:w="5103" w14:cap="flat" w14:cmpd="sng">
            <w14:solidFill>
              <w14:srgbClr w14:val="000000"/>
            </w14:solidFill>
            <w14:prstDash w14:val="solid"/>
            <w14:miter w14:val="10"/>
          </w14:textOutline>
        </w:rPr>
        <w:t>相关背景及发展规划</w:t>
      </w:r>
    </w:p>
    <w:p>
      <w:pPr>
        <w:spacing w:before="328" w:line="222" w:lineRule="auto"/>
        <w:ind w:left="629"/>
        <w:rPr>
          <w:rFonts w:ascii="仿宋" w:hAnsi="仿宋" w:eastAsia="仿宋" w:cs="仿宋"/>
          <w:sz w:val="28"/>
          <w:szCs w:val="28"/>
        </w:rPr>
      </w:pPr>
      <w:r>
        <w:rPr>
          <w:rFonts w:ascii="仿宋" w:hAnsi="仿宋" w:eastAsia="仿宋" w:cs="仿宋"/>
          <w:spacing w:val="-1"/>
          <w:sz w:val="28"/>
          <w:szCs w:val="28"/>
        </w:rPr>
        <w:t>《中华人民共和国土地管理法》</w:t>
      </w:r>
    </w:p>
    <w:p>
      <w:pPr>
        <w:spacing w:before="161" w:line="222" w:lineRule="auto"/>
        <w:ind w:left="629"/>
        <w:rPr>
          <w:rFonts w:ascii="仿宋" w:hAnsi="仿宋" w:eastAsia="仿宋" w:cs="仿宋"/>
          <w:sz w:val="28"/>
          <w:szCs w:val="28"/>
        </w:rPr>
      </w:pPr>
      <w:r>
        <w:rPr>
          <w:rFonts w:ascii="仿宋" w:hAnsi="仿宋" w:eastAsia="仿宋" w:cs="仿宋"/>
          <w:spacing w:val="-1"/>
          <w:sz w:val="28"/>
          <w:szCs w:val="28"/>
        </w:rPr>
        <w:t>《新疆维吾尔自治区水利工程管理和保护办法》</w:t>
      </w:r>
    </w:p>
    <w:p>
      <w:pPr>
        <w:spacing w:before="163" w:line="222" w:lineRule="auto"/>
        <w:ind w:left="629"/>
        <w:rPr>
          <w:rFonts w:ascii="仿宋" w:hAnsi="仿宋" w:eastAsia="仿宋" w:cs="仿宋"/>
          <w:sz w:val="28"/>
          <w:szCs w:val="28"/>
        </w:rPr>
      </w:pPr>
      <w:r>
        <w:rPr>
          <w:rFonts w:ascii="仿宋" w:hAnsi="仿宋" w:eastAsia="仿宋" w:cs="仿宋"/>
          <w:spacing w:val="-3"/>
          <w:sz w:val="28"/>
          <w:szCs w:val="28"/>
        </w:rPr>
        <w:t>《新疆节水型社会建设“十四五</w:t>
      </w:r>
      <w:r>
        <w:rPr>
          <w:rFonts w:ascii="仿宋" w:hAnsi="仿宋" w:eastAsia="仿宋" w:cs="仿宋"/>
          <w:spacing w:val="-98"/>
          <w:sz w:val="28"/>
          <w:szCs w:val="28"/>
        </w:rPr>
        <w:t xml:space="preserve"> </w:t>
      </w:r>
      <w:r>
        <w:rPr>
          <w:rFonts w:ascii="仿宋" w:hAnsi="仿宋" w:eastAsia="仿宋" w:cs="仿宋"/>
          <w:spacing w:val="-3"/>
          <w:sz w:val="28"/>
          <w:szCs w:val="28"/>
        </w:rPr>
        <w:t>”规划》</w:t>
      </w:r>
    </w:p>
    <w:p>
      <w:pPr>
        <w:spacing w:before="104" w:line="607" w:lineRule="exact"/>
        <w:ind w:left="623"/>
        <w:rPr>
          <w:rFonts w:ascii="仿宋" w:hAnsi="仿宋" w:eastAsia="仿宋" w:cs="仿宋"/>
          <w:sz w:val="28"/>
          <w:szCs w:val="28"/>
        </w:rPr>
      </w:pPr>
      <w:r>
        <w:rPr>
          <w:rFonts w:ascii="Times New Roman" w:hAnsi="Times New Roman" w:eastAsia="Times New Roman" w:cs="Times New Roman"/>
          <w:b/>
          <w:bCs/>
          <w:position w:val="24"/>
          <w:sz w:val="28"/>
          <w:szCs w:val="28"/>
        </w:rPr>
        <w:t>2.</w:t>
      </w:r>
      <w:r>
        <w:rPr>
          <w:rFonts w:ascii="仿宋" w:hAnsi="仿宋" w:eastAsia="仿宋" w:cs="仿宋"/>
          <w:position w:val="24"/>
          <w:sz w:val="28"/>
          <w:szCs w:val="28"/>
          <w14:textOutline w14:w="5103" w14:cap="flat" w14:cmpd="sng">
            <w14:solidFill>
              <w14:srgbClr w14:val="000000"/>
            </w14:solidFill>
            <w14:prstDash w14:val="solid"/>
            <w14:miter w14:val="10"/>
          </w14:textOutline>
        </w:rPr>
        <w:t>项目绩效目标材料</w:t>
      </w:r>
    </w:p>
    <w:p>
      <w:pPr>
        <w:spacing w:before="2" w:line="220" w:lineRule="auto"/>
        <w:ind w:left="620"/>
        <w:rPr>
          <w:rFonts w:ascii="仿宋" w:hAnsi="仿宋" w:eastAsia="仿宋" w:cs="仿宋"/>
          <w:sz w:val="28"/>
          <w:szCs w:val="28"/>
        </w:rPr>
      </w:pPr>
      <w:r>
        <w:rPr>
          <w:rFonts w:ascii="Times New Roman" w:hAnsi="Times New Roman" w:eastAsia="Times New Roman" w:cs="Times New Roman"/>
          <w:b/>
          <w:bCs/>
          <w:sz w:val="28"/>
          <w:szCs w:val="28"/>
        </w:rPr>
        <w:t>3.</w:t>
      </w:r>
      <w:r>
        <w:rPr>
          <w:rFonts w:ascii="仿宋" w:hAnsi="仿宋" w:eastAsia="仿宋" w:cs="仿宋"/>
          <w:sz w:val="28"/>
          <w:szCs w:val="28"/>
          <w14:textOutline w14:w="5103" w14:cap="flat" w14:cmpd="sng">
            <w14:solidFill>
              <w14:srgbClr w14:val="000000"/>
            </w14:solidFill>
            <w14:prstDash w14:val="solid"/>
            <w14:miter w14:val="10"/>
          </w14:textOutline>
        </w:rPr>
        <w:t>立项实施材料</w:t>
      </w:r>
    </w:p>
    <w:p>
      <w:pPr>
        <w:spacing w:before="270" w:line="542" w:lineRule="exact"/>
        <w:ind w:right="54"/>
        <w:jc w:val="right"/>
        <w:rPr>
          <w:rFonts w:ascii="仿宋" w:hAnsi="仿宋" w:eastAsia="仿宋" w:cs="仿宋"/>
          <w:sz w:val="28"/>
          <w:szCs w:val="28"/>
        </w:rPr>
      </w:pPr>
      <w:r>
        <w:rPr>
          <w:rFonts w:ascii="仿宋" w:hAnsi="仿宋" w:eastAsia="仿宋" w:cs="仿宋"/>
          <w:spacing w:val="3"/>
          <w:position w:val="19"/>
          <w:sz w:val="28"/>
          <w:szCs w:val="28"/>
        </w:rPr>
        <w:t>《和田地区民丰县安迪尔中型灌区续建配套与节水改造工程可</w:t>
      </w:r>
    </w:p>
    <w:p>
      <w:pPr>
        <w:spacing w:before="1" w:line="220" w:lineRule="auto"/>
        <w:ind w:left="78"/>
        <w:rPr>
          <w:rFonts w:ascii="仿宋" w:hAnsi="仿宋" w:eastAsia="仿宋" w:cs="仿宋"/>
          <w:sz w:val="28"/>
          <w:szCs w:val="28"/>
        </w:rPr>
      </w:pPr>
      <w:r>
        <w:rPr>
          <w:rFonts w:ascii="仿宋" w:hAnsi="仿宋" w:eastAsia="仿宋" w:cs="仿宋"/>
          <w:spacing w:val="-3"/>
          <w:sz w:val="28"/>
          <w:szCs w:val="28"/>
        </w:rPr>
        <w:t>行性研究报告》</w:t>
      </w:r>
    </w:p>
    <w:p>
      <w:pPr>
        <w:spacing w:before="270" w:line="545" w:lineRule="exact"/>
        <w:ind w:right="54"/>
        <w:jc w:val="right"/>
        <w:rPr>
          <w:rFonts w:ascii="仿宋" w:hAnsi="仿宋" w:eastAsia="仿宋" w:cs="仿宋"/>
          <w:sz w:val="28"/>
          <w:szCs w:val="28"/>
        </w:rPr>
      </w:pPr>
      <w:r>
        <w:rPr>
          <w:rFonts w:ascii="仿宋" w:hAnsi="仿宋" w:eastAsia="仿宋" w:cs="仿宋"/>
          <w:spacing w:val="3"/>
          <w:position w:val="19"/>
          <w:sz w:val="28"/>
          <w:szCs w:val="28"/>
        </w:rPr>
        <w:t>《关于和田地区民丰县安迪尔中型灌区续建配套与节水改造工</w:t>
      </w:r>
    </w:p>
    <w:p>
      <w:pPr>
        <w:spacing w:before="1" w:line="220" w:lineRule="auto"/>
        <w:ind w:left="78"/>
        <w:rPr>
          <w:rFonts w:ascii="仿宋" w:hAnsi="仿宋" w:eastAsia="仿宋" w:cs="仿宋"/>
          <w:sz w:val="28"/>
          <w:szCs w:val="28"/>
        </w:rPr>
      </w:pPr>
      <w:r>
        <w:rPr>
          <w:rFonts w:ascii="仿宋" w:hAnsi="仿宋" w:eastAsia="仿宋" w:cs="仿宋"/>
          <w:spacing w:val="-2"/>
          <w:sz w:val="28"/>
          <w:szCs w:val="28"/>
        </w:rPr>
        <w:t>程可行性研究报告的批复》（民发改字〔</w:t>
      </w:r>
      <w:r>
        <w:rPr>
          <w:rFonts w:ascii="Times New Roman" w:hAnsi="Times New Roman" w:eastAsia="Times New Roman" w:cs="Times New Roman"/>
          <w:spacing w:val="-2"/>
          <w:sz w:val="28"/>
          <w:szCs w:val="28"/>
        </w:rPr>
        <w:t>2023</w:t>
      </w:r>
      <w:r>
        <w:rPr>
          <w:rFonts w:ascii="仿宋" w:hAnsi="仿宋" w:eastAsia="仿宋" w:cs="仿宋"/>
          <w:spacing w:val="-2"/>
          <w:sz w:val="28"/>
          <w:szCs w:val="28"/>
        </w:rPr>
        <w:t>〕</w:t>
      </w:r>
      <w:r>
        <w:rPr>
          <w:rFonts w:ascii="Times New Roman" w:hAnsi="Times New Roman" w:eastAsia="Times New Roman" w:cs="Times New Roman"/>
          <w:spacing w:val="-2"/>
          <w:sz w:val="28"/>
          <w:szCs w:val="28"/>
        </w:rPr>
        <w:t>314</w:t>
      </w:r>
      <w:r>
        <w:rPr>
          <w:rFonts w:ascii="Times New Roman" w:hAnsi="Times New Roman" w:eastAsia="Times New Roman" w:cs="Times New Roman"/>
          <w:spacing w:val="34"/>
          <w:w w:val="101"/>
          <w:sz w:val="28"/>
          <w:szCs w:val="28"/>
        </w:rPr>
        <w:t xml:space="preserve"> </w:t>
      </w:r>
      <w:r>
        <w:rPr>
          <w:rFonts w:ascii="仿宋" w:hAnsi="仿宋" w:eastAsia="仿宋" w:cs="仿宋"/>
          <w:spacing w:val="-2"/>
          <w:sz w:val="28"/>
          <w:szCs w:val="28"/>
        </w:rPr>
        <w:t>号）</w:t>
      </w:r>
    </w:p>
    <w:p>
      <w:pPr>
        <w:spacing w:before="270" w:line="545" w:lineRule="exact"/>
        <w:ind w:right="54"/>
        <w:jc w:val="right"/>
        <w:rPr>
          <w:rFonts w:ascii="仿宋" w:hAnsi="仿宋" w:eastAsia="仿宋" w:cs="仿宋"/>
          <w:sz w:val="28"/>
          <w:szCs w:val="28"/>
        </w:rPr>
      </w:pPr>
      <w:r>
        <w:rPr>
          <w:rFonts w:ascii="仿宋" w:hAnsi="仿宋" w:eastAsia="仿宋" w:cs="仿宋"/>
          <w:spacing w:val="3"/>
          <w:position w:val="19"/>
          <w:sz w:val="28"/>
          <w:szCs w:val="28"/>
        </w:rPr>
        <w:t>《和田地区民丰县安迪尔中型灌区续建配套与节水改造工程初</w:t>
      </w:r>
    </w:p>
    <w:p>
      <w:pPr>
        <w:spacing w:before="1" w:line="222" w:lineRule="auto"/>
        <w:ind w:left="79"/>
        <w:rPr>
          <w:rFonts w:ascii="仿宋" w:hAnsi="仿宋" w:eastAsia="仿宋" w:cs="仿宋"/>
          <w:sz w:val="28"/>
          <w:szCs w:val="28"/>
        </w:rPr>
      </w:pPr>
      <w:r>
        <w:rPr>
          <w:rFonts w:ascii="仿宋" w:hAnsi="仿宋" w:eastAsia="仿宋" w:cs="仿宋"/>
          <w:spacing w:val="-4"/>
          <w:sz w:val="28"/>
          <w:szCs w:val="28"/>
        </w:rPr>
        <w:t>步设计报告》</w:t>
      </w:r>
    </w:p>
    <w:p>
      <w:pPr>
        <w:spacing w:before="267" w:line="545" w:lineRule="exact"/>
        <w:ind w:right="54"/>
        <w:jc w:val="right"/>
        <w:rPr>
          <w:rFonts w:ascii="仿宋" w:hAnsi="仿宋" w:eastAsia="仿宋" w:cs="仿宋"/>
          <w:sz w:val="28"/>
          <w:szCs w:val="28"/>
        </w:rPr>
      </w:pPr>
      <w:r>
        <w:rPr>
          <w:rFonts w:ascii="仿宋" w:hAnsi="仿宋" w:eastAsia="仿宋" w:cs="仿宋"/>
          <w:spacing w:val="3"/>
          <w:position w:val="19"/>
          <w:sz w:val="28"/>
          <w:szCs w:val="28"/>
        </w:rPr>
        <w:t>《关于和田地区民丰县安迪尔中型灌区续建配套与节水改造工</w:t>
      </w:r>
    </w:p>
    <w:p>
      <w:pPr>
        <w:spacing w:before="1" w:line="222" w:lineRule="auto"/>
        <w:ind w:left="78"/>
        <w:rPr>
          <w:rFonts w:ascii="仿宋" w:hAnsi="仿宋" w:eastAsia="仿宋" w:cs="仿宋"/>
          <w:sz w:val="28"/>
          <w:szCs w:val="28"/>
        </w:rPr>
      </w:pPr>
      <w:r>
        <w:rPr>
          <w:rFonts w:ascii="仿宋" w:hAnsi="仿宋" w:eastAsia="仿宋" w:cs="仿宋"/>
          <w:spacing w:val="-2"/>
          <w:sz w:val="28"/>
          <w:szCs w:val="28"/>
        </w:rPr>
        <w:t>程初步设计报告的批复》（民发改字〔</w:t>
      </w:r>
      <w:r>
        <w:rPr>
          <w:rFonts w:ascii="Times New Roman" w:hAnsi="Times New Roman" w:eastAsia="Times New Roman" w:cs="Times New Roman"/>
          <w:spacing w:val="-2"/>
          <w:sz w:val="28"/>
          <w:szCs w:val="28"/>
        </w:rPr>
        <w:t>2024</w:t>
      </w:r>
      <w:r>
        <w:rPr>
          <w:rFonts w:ascii="仿宋" w:hAnsi="仿宋" w:eastAsia="仿宋" w:cs="仿宋"/>
          <w:spacing w:val="-2"/>
          <w:sz w:val="28"/>
          <w:szCs w:val="28"/>
        </w:rPr>
        <w:t>〕</w:t>
      </w:r>
      <w:r>
        <w:rPr>
          <w:rFonts w:ascii="Times New Roman" w:hAnsi="Times New Roman" w:eastAsia="Times New Roman" w:cs="Times New Roman"/>
          <w:spacing w:val="-2"/>
          <w:sz w:val="28"/>
          <w:szCs w:val="28"/>
        </w:rPr>
        <w:t>38</w:t>
      </w:r>
      <w:r>
        <w:rPr>
          <w:rFonts w:ascii="Times New Roman" w:hAnsi="Times New Roman" w:eastAsia="Times New Roman" w:cs="Times New Roman"/>
          <w:spacing w:val="30"/>
          <w:w w:val="101"/>
          <w:sz w:val="28"/>
          <w:szCs w:val="28"/>
        </w:rPr>
        <w:t xml:space="preserve"> </w:t>
      </w:r>
      <w:r>
        <w:rPr>
          <w:rFonts w:ascii="仿宋" w:hAnsi="仿宋" w:eastAsia="仿宋" w:cs="仿宋"/>
          <w:spacing w:val="-2"/>
          <w:sz w:val="28"/>
          <w:szCs w:val="28"/>
        </w:rPr>
        <w:t>号）</w:t>
      </w:r>
    </w:p>
    <w:p>
      <w:pPr>
        <w:spacing w:before="267" w:line="223" w:lineRule="auto"/>
        <w:ind w:left="636"/>
        <w:rPr>
          <w:rFonts w:ascii="仿宋" w:hAnsi="仿宋" w:eastAsia="仿宋" w:cs="仿宋"/>
          <w:sz w:val="28"/>
          <w:szCs w:val="28"/>
        </w:rPr>
      </w:pPr>
      <w:r>
        <w:rPr>
          <w:rFonts w:ascii="仿宋" w:hAnsi="仿宋" w:eastAsia="仿宋" w:cs="仿宋"/>
          <w:spacing w:val="-1"/>
          <w:sz w:val="28"/>
          <w:szCs w:val="28"/>
        </w:rPr>
        <w:t>项目采购备案表、招标公告、成交通知书、合同等</w:t>
      </w:r>
    </w:p>
    <w:p>
      <w:pPr>
        <w:spacing w:before="266" w:line="545" w:lineRule="exact"/>
        <w:ind w:right="54"/>
        <w:jc w:val="right"/>
        <w:rPr>
          <w:rFonts w:ascii="仿宋" w:hAnsi="仿宋" w:eastAsia="仿宋" w:cs="仿宋"/>
          <w:sz w:val="28"/>
          <w:szCs w:val="28"/>
        </w:rPr>
      </w:pPr>
      <w:r>
        <w:rPr>
          <w:rFonts w:ascii="仿宋" w:hAnsi="仿宋" w:eastAsia="仿宋" w:cs="仿宋"/>
          <w:spacing w:val="3"/>
          <w:position w:val="19"/>
          <w:sz w:val="28"/>
          <w:szCs w:val="28"/>
        </w:rPr>
        <w:t>《和田地区民丰县安迪尔中型灌区续建配套与节水改造工程设</w:t>
      </w:r>
    </w:p>
    <w:p>
      <w:pPr>
        <w:spacing w:before="2" w:line="222" w:lineRule="auto"/>
        <w:ind w:left="75"/>
        <w:rPr>
          <w:rFonts w:ascii="仿宋" w:hAnsi="仿宋" w:eastAsia="仿宋" w:cs="仿宋"/>
          <w:sz w:val="28"/>
          <w:szCs w:val="28"/>
        </w:rPr>
      </w:pPr>
      <w:r>
        <w:rPr>
          <w:rFonts w:ascii="仿宋" w:hAnsi="仿宋" w:eastAsia="仿宋" w:cs="仿宋"/>
          <w:spacing w:val="-1"/>
          <w:sz w:val="28"/>
          <w:szCs w:val="28"/>
        </w:rPr>
        <w:t>计采购施工总承包（</w:t>
      </w:r>
      <w:r>
        <w:rPr>
          <w:rFonts w:ascii="Times New Roman" w:hAnsi="Times New Roman" w:eastAsia="Times New Roman" w:cs="Times New Roman"/>
          <w:spacing w:val="-1"/>
          <w:sz w:val="28"/>
          <w:szCs w:val="28"/>
        </w:rPr>
        <w:t>EPC</w:t>
      </w:r>
      <w:r>
        <w:rPr>
          <w:rFonts w:ascii="仿宋" w:hAnsi="仿宋" w:eastAsia="仿宋" w:cs="仿宋"/>
          <w:spacing w:val="-1"/>
          <w:sz w:val="28"/>
          <w:szCs w:val="28"/>
        </w:rPr>
        <w:t>）标段合同工程完工验收鉴定书》</w:t>
      </w:r>
    </w:p>
    <w:p>
      <w:pPr>
        <w:spacing w:before="266" w:line="221" w:lineRule="auto"/>
        <w:ind w:left="623"/>
        <w:rPr>
          <w:rFonts w:ascii="仿宋" w:hAnsi="仿宋" w:eastAsia="仿宋" w:cs="仿宋"/>
          <w:sz w:val="28"/>
          <w:szCs w:val="28"/>
        </w:rPr>
      </w:pPr>
      <w:r>
        <w:rPr>
          <w:rFonts w:ascii="Times New Roman" w:hAnsi="Times New Roman" w:eastAsia="Times New Roman" w:cs="Times New Roman"/>
          <w:b/>
          <w:bCs/>
          <w:spacing w:val="-5"/>
          <w:sz w:val="28"/>
          <w:szCs w:val="28"/>
        </w:rPr>
        <w:t>4.</w:t>
      </w:r>
      <w:r>
        <w:rPr>
          <w:rFonts w:ascii="Times New Roman" w:hAnsi="Times New Roman" w:eastAsia="Times New Roman" w:cs="Times New Roman"/>
          <w:b/>
          <w:bCs/>
          <w:spacing w:val="-32"/>
          <w:sz w:val="28"/>
          <w:szCs w:val="28"/>
        </w:rPr>
        <w:t xml:space="preserve"> </w:t>
      </w:r>
      <w:r>
        <w:rPr>
          <w:rFonts w:ascii="仿宋" w:hAnsi="仿宋" w:eastAsia="仿宋" w:cs="仿宋"/>
          <w:spacing w:val="-5"/>
          <w:sz w:val="28"/>
          <w:szCs w:val="28"/>
          <w14:textOutline w14:w="5103" w14:cap="flat" w14:cmpd="sng">
            <w14:solidFill>
              <w14:srgbClr w14:val="000000"/>
            </w14:solidFill>
            <w14:prstDash w14:val="solid"/>
            <w14:miter w14:val="10"/>
          </w14:textOutline>
        </w:rPr>
        <w:t>资金执行材料</w:t>
      </w:r>
    </w:p>
    <w:p>
      <w:pPr>
        <w:spacing w:before="270" w:line="545" w:lineRule="exact"/>
        <w:ind w:right="54"/>
        <w:jc w:val="right"/>
        <w:rPr>
          <w:rFonts w:ascii="仿宋" w:hAnsi="仿宋" w:eastAsia="仿宋" w:cs="仿宋"/>
          <w:sz w:val="28"/>
          <w:szCs w:val="28"/>
        </w:rPr>
      </w:pPr>
      <w:r>
        <w:rPr>
          <w:rFonts w:ascii="仿宋" w:hAnsi="仿宋" w:eastAsia="仿宋" w:cs="仿宋"/>
          <w:spacing w:val="3"/>
          <w:position w:val="19"/>
          <w:sz w:val="28"/>
          <w:szCs w:val="28"/>
        </w:rPr>
        <w:t>《关于下达增发国债水利领域项目</w:t>
      </w:r>
      <w:r>
        <w:rPr>
          <w:rFonts w:ascii="仿宋" w:hAnsi="仿宋" w:eastAsia="仿宋" w:cs="仿宋"/>
          <w:spacing w:val="-57"/>
          <w:position w:val="19"/>
          <w:sz w:val="28"/>
          <w:szCs w:val="28"/>
        </w:rPr>
        <w:t xml:space="preserve"> </w:t>
      </w:r>
      <w:r>
        <w:rPr>
          <w:rFonts w:ascii="Times New Roman" w:hAnsi="Times New Roman" w:eastAsia="Times New Roman" w:cs="Times New Roman"/>
          <w:spacing w:val="3"/>
          <w:position w:val="19"/>
          <w:sz w:val="28"/>
          <w:szCs w:val="28"/>
        </w:rPr>
        <w:t>2023-2024</w:t>
      </w:r>
      <w:r>
        <w:rPr>
          <w:rFonts w:ascii="Times New Roman" w:hAnsi="Times New Roman" w:eastAsia="Times New Roman" w:cs="Times New Roman"/>
          <w:spacing w:val="30"/>
          <w:position w:val="19"/>
          <w:sz w:val="28"/>
          <w:szCs w:val="28"/>
        </w:rPr>
        <w:t xml:space="preserve"> </w:t>
      </w:r>
      <w:r>
        <w:rPr>
          <w:rFonts w:ascii="仿宋" w:hAnsi="仿宋" w:eastAsia="仿宋" w:cs="仿宋"/>
          <w:spacing w:val="3"/>
          <w:position w:val="19"/>
          <w:sz w:val="28"/>
          <w:szCs w:val="28"/>
        </w:rPr>
        <w:t>年补助资金预算</w:t>
      </w:r>
    </w:p>
    <w:p>
      <w:pPr>
        <w:spacing w:before="1" w:line="223" w:lineRule="auto"/>
        <w:ind w:left="92"/>
        <w:rPr>
          <w:rFonts w:ascii="仿宋" w:hAnsi="仿宋" w:eastAsia="仿宋" w:cs="仿宋"/>
          <w:sz w:val="28"/>
          <w:szCs w:val="28"/>
        </w:rPr>
      </w:pPr>
      <w:r>
        <w:rPr>
          <w:rFonts w:ascii="仿宋" w:hAnsi="仿宋" w:eastAsia="仿宋" w:cs="仿宋"/>
          <w:spacing w:val="-4"/>
          <w:sz w:val="28"/>
          <w:szCs w:val="28"/>
        </w:rPr>
        <w:t>的通知》（和地财农〔</w:t>
      </w:r>
      <w:r>
        <w:rPr>
          <w:rFonts w:ascii="Times New Roman" w:hAnsi="Times New Roman" w:eastAsia="Times New Roman" w:cs="Times New Roman"/>
          <w:spacing w:val="-4"/>
          <w:sz w:val="28"/>
          <w:szCs w:val="28"/>
        </w:rPr>
        <w:t>2023</w:t>
      </w:r>
      <w:r>
        <w:rPr>
          <w:rFonts w:ascii="仿宋" w:hAnsi="仿宋" w:eastAsia="仿宋" w:cs="仿宋"/>
          <w:spacing w:val="-4"/>
          <w:sz w:val="28"/>
          <w:szCs w:val="28"/>
        </w:rPr>
        <w:t>〕</w:t>
      </w:r>
      <w:r>
        <w:rPr>
          <w:rFonts w:ascii="Times New Roman" w:hAnsi="Times New Roman" w:eastAsia="Times New Roman" w:cs="Times New Roman"/>
          <w:spacing w:val="-4"/>
          <w:sz w:val="28"/>
          <w:szCs w:val="28"/>
        </w:rPr>
        <w:t>73</w:t>
      </w:r>
      <w:r>
        <w:rPr>
          <w:rFonts w:ascii="Times New Roman" w:hAnsi="Times New Roman" w:eastAsia="Times New Roman" w:cs="Times New Roman"/>
          <w:spacing w:val="39"/>
          <w:sz w:val="28"/>
          <w:szCs w:val="28"/>
        </w:rPr>
        <w:t xml:space="preserve"> </w:t>
      </w:r>
      <w:r>
        <w:rPr>
          <w:rFonts w:ascii="仿宋" w:hAnsi="仿宋" w:eastAsia="仿宋" w:cs="仿宋"/>
          <w:spacing w:val="-4"/>
          <w:sz w:val="28"/>
          <w:szCs w:val="28"/>
        </w:rPr>
        <w:t>号）</w:t>
      </w:r>
    </w:p>
    <w:p>
      <w:pPr>
        <w:spacing w:before="266" w:line="222" w:lineRule="auto"/>
        <w:ind w:left="629"/>
        <w:rPr>
          <w:rFonts w:ascii="仿宋" w:hAnsi="仿宋" w:eastAsia="仿宋" w:cs="仿宋"/>
          <w:sz w:val="28"/>
          <w:szCs w:val="28"/>
        </w:rPr>
      </w:pPr>
      <w:r>
        <w:rPr>
          <w:rFonts w:ascii="仿宋" w:hAnsi="仿宋" w:eastAsia="仿宋" w:cs="仿宋"/>
          <w:spacing w:val="-1"/>
          <w:sz w:val="28"/>
          <w:szCs w:val="28"/>
        </w:rPr>
        <w:t>《民丰县水利局财务制度》</w:t>
      </w:r>
    </w:p>
    <w:p>
      <w:pPr>
        <w:spacing w:line="222" w:lineRule="auto"/>
        <w:rPr>
          <w:rFonts w:ascii="仿宋" w:hAnsi="仿宋" w:eastAsia="仿宋" w:cs="仿宋"/>
          <w:sz w:val="28"/>
          <w:szCs w:val="28"/>
        </w:rPr>
        <w:sectPr>
          <w:footerReference r:id="rId59" w:type="default"/>
          <w:pgSz w:w="11906" w:h="16839"/>
          <w:pgMar w:top="1431" w:right="1785" w:bottom="1223" w:left="1785" w:header="0" w:footer="1046" w:gutter="0"/>
          <w:cols w:space="720" w:num="1"/>
        </w:sectPr>
      </w:pPr>
    </w:p>
    <w:p>
      <w:pPr>
        <w:spacing w:before="310" w:line="605" w:lineRule="exact"/>
        <w:ind w:left="629"/>
        <w:rPr>
          <w:rFonts w:ascii="仿宋" w:hAnsi="仿宋" w:eastAsia="仿宋" w:cs="仿宋"/>
          <w:sz w:val="28"/>
          <w:szCs w:val="28"/>
        </w:rPr>
      </w:pPr>
      <w:r>
        <w:rPr>
          <w:rFonts w:ascii="仿宋" w:hAnsi="仿宋" w:eastAsia="仿宋" w:cs="仿宋"/>
          <w:spacing w:val="-1"/>
          <w:position w:val="24"/>
          <w:sz w:val="28"/>
          <w:szCs w:val="28"/>
        </w:rPr>
        <w:t>《民丰县水利局参建单位建设行为规定（试行）》、</w:t>
      </w:r>
    </w:p>
    <w:p>
      <w:pPr>
        <w:spacing w:line="224" w:lineRule="auto"/>
        <w:ind w:left="636"/>
        <w:rPr>
          <w:rFonts w:ascii="仿宋" w:hAnsi="仿宋" w:eastAsia="仿宋" w:cs="仿宋"/>
          <w:sz w:val="28"/>
          <w:szCs w:val="28"/>
        </w:rPr>
      </w:pPr>
      <w:r>
        <w:rPr>
          <w:rFonts w:ascii="仿宋" w:hAnsi="仿宋" w:eastAsia="仿宋" w:cs="仿宋"/>
          <w:spacing w:val="-2"/>
          <w:sz w:val="28"/>
          <w:szCs w:val="28"/>
        </w:rPr>
        <w:t>项目支付凭证及明细账</w:t>
      </w:r>
    </w:p>
    <w:p>
      <w:pPr>
        <w:spacing w:before="264" w:line="222" w:lineRule="auto"/>
        <w:ind w:left="626"/>
        <w:rPr>
          <w:rFonts w:ascii="仿宋" w:hAnsi="仿宋" w:eastAsia="仿宋" w:cs="仿宋"/>
          <w:sz w:val="28"/>
          <w:szCs w:val="28"/>
        </w:rPr>
      </w:pPr>
      <w:r>
        <w:rPr>
          <w:rFonts w:ascii="Times New Roman" w:hAnsi="Times New Roman" w:eastAsia="Times New Roman" w:cs="Times New Roman"/>
          <w:b/>
          <w:bCs/>
          <w:spacing w:val="-1"/>
          <w:sz w:val="28"/>
          <w:szCs w:val="28"/>
        </w:rPr>
        <w:t>5.</w:t>
      </w:r>
      <w:r>
        <w:rPr>
          <w:rFonts w:ascii="仿宋" w:hAnsi="仿宋" w:eastAsia="仿宋" w:cs="仿宋"/>
          <w:spacing w:val="-1"/>
          <w:sz w:val="28"/>
          <w:szCs w:val="28"/>
          <w14:textOutline w14:w="5103" w14:cap="flat" w14:cmpd="sng">
            <w14:solidFill>
              <w14:srgbClr w14:val="000000"/>
            </w14:solidFill>
            <w14:prstDash w14:val="solid"/>
            <w14:miter w14:val="10"/>
          </w14:textOutline>
        </w:rPr>
        <w:t>其他相关文件</w:t>
      </w:r>
    </w:p>
    <w:p>
      <w:pPr>
        <w:spacing w:before="268" w:line="222" w:lineRule="auto"/>
        <w:ind w:left="629"/>
        <w:rPr>
          <w:rFonts w:ascii="仿宋" w:hAnsi="仿宋" w:eastAsia="仿宋" w:cs="仿宋"/>
          <w:sz w:val="28"/>
          <w:szCs w:val="28"/>
        </w:rPr>
      </w:pPr>
      <w:r>
        <w:rPr>
          <w:rFonts w:ascii="仿宋" w:hAnsi="仿宋" w:eastAsia="仿宋" w:cs="仿宋"/>
          <w:spacing w:val="-1"/>
          <w:sz w:val="28"/>
          <w:szCs w:val="28"/>
        </w:rPr>
        <w:t>《中华人民共和国预算法》</w:t>
      </w:r>
    </w:p>
    <w:p>
      <w:pPr>
        <w:spacing w:before="208" w:line="222" w:lineRule="auto"/>
        <w:ind w:left="629"/>
        <w:rPr>
          <w:rFonts w:ascii="仿宋" w:hAnsi="仿宋" w:eastAsia="仿宋" w:cs="仿宋"/>
          <w:sz w:val="28"/>
          <w:szCs w:val="28"/>
        </w:rPr>
      </w:pPr>
      <w:r>
        <w:rPr>
          <w:rFonts w:ascii="仿宋" w:hAnsi="仿宋" w:eastAsia="仿宋" w:cs="仿宋"/>
          <w:spacing w:val="-1"/>
          <w:sz w:val="28"/>
          <w:szCs w:val="28"/>
        </w:rPr>
        <w:t>《中共中央、国务院关于全面实施预算绩效管理的意见》</w:t>
      </w:r>
    </w:p>
    <w:p>
      <w:pPr>
        <w:spacing w:before="208" w:line="222" w:lineRule="auto"/>
        <w:ind w:left="629"/>
        <w:rPr>
          <w:rFonts w:ascii="仿宋" w:hAnsi="仿宋" w:eastAsia="仿宋" w:cs="仿宋"/>
          <w:sz w:val="28"/>
          <w:szCs w:val="28"/>
        </w:rPr>
      </w:pPr>
      <w:r>
        <w:rPr>
          <w:rFonts w:ascii="仿宋" w:hAnsi="仿宋" w:eastAsia="仿宋" w:cs="仿宋"/>
          <w:sz w:val="28"/>
          <w:szCs w:val="28"/>
        </w:rPr>
        <w:t>《财政部关于印发</w:t>
      </w:r>
      <w:r>
        <w:rPr>
          <w:rFonts w:ascii="Times New Roman" w:hAnsi="Times New Roman" w:eastAsia="Times New Roman" w:cs="Times New Roman"/>
          <w:sz w:val="28"/>
          <w:szCs w:val="28"/>
        </w:rPr>
        <w:t>&lt;</w:t>
      </w:r>
      <w:r>
        <w:rPr>
          <w:rFonts w:ascii="仿宋" w:hAnsi="仿宋" w:eastAsia="仿宋" w:cs="仿宋"/>
          <w:sz w:val="28"/>
          <w:szCs w:val="28"/>
        </w:rPr>
        <w:t>项目支出绩效评价管理办法</w:t>
      </w:r>
      <w:r>
        <w:rPr>
          <w:rFonts w:ascii="Times New Roman" w:hAnsi="Times New Roman" w:eastAsia="Times New Roman" w:cs="Times New Roman"/>
          <w:sz w:val="28"/>
          <w:szCs w:val="28"/>
        </w:rPr>
        <w:t>&gt;</w:t>
      </w:r>
      <w:r>
        <w:rPr>
          <w:rFonts w:ascii="Times New Roman" w:hAnsi="Times New Roman" w:eastAsia="Times New Roman" w:cs="Times New Roman"/>
          <w:spacing w:val="-19"/>
          <w:sz w:val="28"/>
          <w:szCs w:val="28"/>
        </w:rPr>
        <w:t xml:space="preserve"> </w:t>
      </w:r>
      <w:r>
        <w:rPr>
          <w:rFonts w:ascii="仿宋" w:hAnsi="仿宋" w:eastAsia="仿宋" w:cs="仿宋"/>
          <w:sz w:val="28"/>
          <w:szCs w:val="28"/>
        </w:rPr>
        <w:t>的通知》（财</w:t>
      </w:r>
    </w:p>
    <w:p>
      <w:pPr>
        <w:spacing w:before="208" w:line="224" w:lineRule="auto"/>
        <w:ind w:left="78"/>
        <w:rPr>
          <w:rFonts w:ascii="仿宋" w:hAnsi="仿宋" w:eastAsia="仿宋" w:cs="仿宋"/>
          <w:sz w:val="28"/>
          <w:szCs w:val="28"/>
        </w:rPr>
      </w:pPr>
      <w:r>
        <w:rPr>
          <w:rFonts w:ascii="仿宋" w:hAnsi="仿宋" w:eastAsia="仿宋" w:cs="仿宋"/>
          <w:spacing w:val="-4"/>
          <w:sz w:val="28"/>
          <w:szCs w:val="28"/>
        </w:rPr>
        <w:t>预〔</w:t>
      </w:r>
      <w:r>
        <w:rPr>
          <w:rFonts w:ascii="Times New Roman" w:hAnsi="Times New Roman" w:eastAsia="Times New Roman" w:cs="Times New Roman"/>
          <w:spacing w:val="-4"/>
          <w:sz w:val="28"/>
          <w:szCs w:val="28"/>
        </w:rPr>
        <w:t>2020</w:t>
      </w:r>
      <w:r>
        <w:rPr>
          <w:rFonts w:ascii="仿宋" w:hAnsi="仿宋" w:eastAsia="仿宋" w:cs="仿宋"/>
          <w:spacing w:val="-4"/>
          <w:sz w:val="28"/>
          <w:szCs w:val="28"/>
        </w:rPr>
        <w:t>〕</w:t>
      </w:r>
      <w:r>
        <w:rPr>
          <w:rFonts w:ascii="Times New Roman" w:hAnsi="Times New Roman" w:eastAsia="Times New Roman" w:cs="Times New Roman"/>
          <w:spacing w:val="-4"/>
          <w:sz w:val="28"/>
          <w:szCs w:val="28"/>
        </w:rPr>
        <w:t>10</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号）</w:t>
      </w:r>
    </w:p>
    <w:p>
      <w:pPr>
        <w:spacing w:line="224" w:lineRule="auto"/>
        <w:rPr>
          <w:rFonts w:ascii="仿宋" w:hAnsi="仿宋" w:eastAsia="仿宋" w:cs="仿宋"/>
          <w:sz w:val="28"/>
          <w:szCs w:val="28"/>
        </w:rPr>
        <w:sectPr>
          <w:footerReference r:id="rId60" w:type="default"/>
          <w:pgSz w:w="11906" w:h="16839"/>
          <w:pgMar w:top="1431" w:right="1785" w:bottom="1223" w:left="1785" w:header="0" w:footer="1046" w:gutter="0"/>
          <w:cols w:space="720" w:num="1"/>
        </w:sectPr>
      </w:pPr>
    </w:p>
    <w:p>
      <w:pPr>
        <w:spacing w:before="282" w:line="228" w:lineRule="auto"/>
        <w:ind w:left="16"/>
        <w:outlineLvl w:val="0"/>
        <w:rPr>
          <w:rFonts w:ascii="仿宋" w:hAnsi="仿宋" w:eastAsia="仿宋" w:cs="仿宋"/>
          <w:sz w:val="31"/>
          <w:szCs w:val="31"/>
        </w:rPr>
      </w:pPr>
      <w:bookmarkStart w:id="54" w:name="bookmark57"/>
      <w:bookmarkEnd w:id="54"/>
      <w:bookmarkStart w:id="55" w:name="bookmark34"/>
      <w:bookmarkEnd w:id="55"/>
      <w:r>
        <w:rPr>
          <w:rFonts w:ascii="仿宋" w:hAnsi="仿宋" w:eastAsia="仿宋" w:cs="仿宋"/>
          <w:spacing w:val="5"/>
          <w:sz w:val="31"/>
          <w:szCs w:val="31"/>
          <w14:textOutline w14:w="5793" w14:cap="flat" w14:cmpd="sng">
            <w14:solidFill>
              <w14:srgbClr w14:val="000000"/>
            </w14:solidFill>
            <w14:prstDash w14:val="solid"/>
            <w14:miter w14:val="10"/>
          </w14:textOutline>
        </w:rPr>
        <w:t>附件</w:t>
      </w:r>
      <w:r>
        <w:rPr>
          <w:rFonts w:ascii="仿宋" w:hAnsi="仿宋" w:eastAsia="仿宋" w:cs="仿宋"/>
          <w:spacing w:val="-61"/>
          <w:sz w:val="31"/>
          <w:szCs w:val="31"/>
        </w:rPr>
        <w:t xml:space="preserve"> </w:t>
      </w:r>
      <w:r>
        <w:rPr>
          <w:rFonts w:ascii="Times New Roman" w:hAnsi="Times New Roman" w:eastAsia="Times New Roman" w:cs="Times New Roman"/>
          <w:b/>
          <w:bCs/>
          <w:spacing w:val="5"/>
          <w:sz w:val="31"/>
          <w:szCs w:val="31"/>
        </w:rPr>
        <w:t xml:space="preserve">3  </w:t>
      </w:r>
      <w:r>
        <w:rPr>
          <w:rFonts w:ascii="仿宋" w:hAnsi="仿宋" w:eastAsia="仿宋" w:cs="仿宋"/>
          <w:spacing w:val="5"/>
          <w:sz w:val="31"/>
          <w:szCs w:val="31"/>
          <w14:textOutline w14:w="5793" w14:cap="flat" w14:cmpd="sng">
            <w14:solidFill>
              <w14:srgbClr w14:val="000000"/>
            </w14:solidFill>
            <w14:prstDash w14:val="solid"/>
            <w14:miter w14:val="10"/>
          </w14:textOutline>
        </w:rPr>
        <w:t>满意度问卷报告</w:t>
      </w:r>
    </w:p>
    <w:p>
      <w:pPr>
        <w:pStyle w:val="2"/>
        <w:spacing w:line="259" w:lineRule="auto"/>
      </w:pPr>
    </w:p>
    <w:p>
      <w:pPr>
        <w:spacing w:before="100" w:line="624" w:lineRule="exact"/>
        <w:ind w:left="43"/>
        <w:rPr>
          <w:rFonts w:ascii="仿宋" w:hAnsi="仿宋" w:eastAsia="仿宋" w:cs="仿宋"/>
          <w:sz w:val="31"/>
          <w:szCs w:val="31"/>
        </w:rPr>
      </w:pPr>
      <w:r>
        <w:rPr>
          <w:rFonts w:ascii="仿宋" w:hAnsi="仿宋" w:eastAsia="仿宋" w:cs="仿宋"/>
          <w:spacing w:val="8"/>
          <w:position w:val="23"/>
          <w:sz w:val="31"/>
          <w:szCs w:val="31"/>
          <w14:textOutline w14:w="5793" w14:cap="flat" w14:cmpd="sng">
            <w14:solidFill>
              <w14:srgbClr w14:val="000000"/>
            </w14:solidFill>
            <w14:prstDash w14:val="solid"/>
            <w14:miter w14:val="10"/>
          </w14:textOutline>
        </w:rPr>
        <w:t>民丰县水利局</w:t>
      </w:r>
      <w:r>
        <w:rPr>
          <w:rFonts w:ascii="Times New Roman" w:hAnsi="Times New Roman" w:eastAsia="Times New Roman" w:cs="Times New Roman"/>
          <w:b/>
          <w:bCs/>
          <w:spacing w:val="8"/>
          <w:position w:val="23"/>
          <w:sz w:val="31"/>
          <w:szCs w:val="31"/>
        </w:rPr>
        <w:t xml:space="preserve">2024 </w:t>
      </w:r>
      <w:r>
        <w:rPr>
          <w:rFonts w:ascii="仿宋" w:hAnsi="仿宋" w:eastAsia="仿宋" w:cs="仿宋"/>
          <w:spacing w:val="8"/>
          <w:position w:val="23"/>
          <w:sz w:val="31"/>
          <w:szCs w:val="31"/>
          <w14:textOutline w14:w="5793" w14:cap="flat" w14:cmpd="sng">
            <w14:solidFill>
              <w14:srgbClr w14:val="000000"/>
            </w14:solidFill>
            <w14:prstDash w14:val="solid"/>
            <w14:miter w14:val="10"/>
          </w14:textOutline>
        </w:rPr>
        <w:t>年和田地区民丰县安迪尔中型灌区续建配</w:t>
      </w:r>
    </w:p>
    <w:p>
      <w:pPr>
        <w:spacing w:line="227" w:lineRule="auto"/>
        <w:ind w:left="2138"/>
        <w:rPr>
          <w:rFonts w:ascii="仿宋" w:hAnsi="仿宋" w:eastAsia="仿宋" w:cs="仿宋"/>
          <w:sz w:val="31"/>
          <w:szCs w:val="31"/>
        </w:rPr>
      </w:pPr>
      <w:r>
        <w:rPr>
          <w:rFonts w:ascii="仿宋" w:hAnsi="仿宋" w:eastAsia="仿宋" w:cs="仿宋"/>
          <w:spacing w:val="9"/>
          <w:sz w:val="31"/>
          <w:szCs w:val="31"/>
          <w14:textOutline w14:w="5793" w14:cap="flat" w14:cmpd="sng">
            <w14:solidFill>
              <w14:srgbClr w14:val="000000"/>
            </w14:solidFill>
            <w14:prstDash w14:val="solid"/>
            <w14:miter w14:val="10"/>
          </w14:textOutline>
        </w:rPr>
        <w:t>套与节水改造工程满意度报告</w:t>
      </w:r>
    </w:p>
    <w:p>
      <w:pPr>
        <w:pStyle w:val="2"/>
        <w:spacing w:line="288" w:lineRule="auto"/>
      </w:pPr>
    </w:p>
    <w:p>
      <w:pPr>
        <w:spacing w:before="91" w:line="223" w:lineRule="auto"/>
        <w:ind w:left="566"/>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一、满意度调查背景</w:t>
      </w:r>
    </w:p>
    <w:p>
      <w:pPr>
        <w:spacing w:before="154" w:line="359" w:lineRule="auto"/>
        <w:ind w:left="24" w:right="103" w:firstLine="538"/>
        <w:jc w:val="both"/>
        <w:rPr>
          <w:rFonts w:ascii="仿宋" w:hAnsi="仿宋" w:eastAsia="仿宋" w:cs="仿宋"/>
          <w:sz w:val="28"/>
          <w:szCs w:val="28"/>
        </w:rPr>
      </w:pPr>
      <w:r>
        <w:rPr>
          <w:rFonts w:ascii="仿宋" w:hAnsi="仿宋" w:eastAsia="仿宋" w:cs="仿宋"/>
          <w:spacing w:val="4"/>
          <w:sz w:val="28"/>
          <w:szCs w:val="28"/>
        </w:rPr>
        <w:t>本次绩效评价访谈调研旨在通过对民丰县水利局</w:t>
      </w:r>
      <w:r>
        <w:rPr>
          <w:rFonts w:ascii="仿宋" w:hAnsi="仿宋" w:eastAsia="仿宋" w:cs="仿宋"/>
          <w:spacing w:val="-53"/>
          <w:sz w:val="28"/>
          <w:szCs w:val="28"/>
        </w:rPr>
        <w:t xml:space="preserve"> </w:t>
      </w:r>
      <w:r>
        <w:rPr>
          <w:rFonts w:ascii="Times New Roman" w:hAnsi="Times New Roman" w:eastAsia="Times New Roman" w:cs="Times New Roman"/>
          <w:spacing w:val="4"/>
          <w:sz w:val="28"/>
          <w:szCs w:val="28"/>
        </w:rPr>
        <w:t>2024</w:t>
      </w:r>
      <w:r>
        <w:rPr>
          <w:rFonts w:ascii="Times New Roman" w:hAnsi="Times New Roman" w:eastAsia="Times New Roman" w:cs="Times New Roman"/>
          <w:spacing w:val="32"/>
          <w:w w:val="101"/>
          <w:sz w:val="28"/>
          <w:szCs w:val="28"/>
        </w:rPr>
        <w:t xml:space="preserve"> </w:t>
      </w:r>
      <w:r>
        <w:rPr>
          <w:rFonts w:ascii="仿宋" w:hAnsi="仿宋" w:eastAsia="仿宋" w:cs="仿宋"/>
          <w:spacing w:val="4"/>
          <w:sz w:val="28"/>
          <w:szCs w:val="28"/>
        </w:rPr>
        <w:t>年和田地</w:t>
      </w:r>
      <w:r>
        <w:rPr>
          <w:rFonts w:ascii="仿宋" w:hAnsi="仿宋" w:eastAsia="仿宋" w:cs="仿宋"/>
          <w:sz w:val="28"/>
          <w:szCs w:val="28"/>
        </w:rPr>
        <w:t xml:space="preserve"> 区民丰县安迪尔中型灌区续建配套与节水改造工程的受益群众进行问</w:t>
      </w:r>
    </w:p>
    <w:p>
      <w:pPr>
        <w:spacing w:before="1" w:line="220" w:lineRule="auto"/>
        <w:jc w:val="right"/>
        <w:rPr>
          <w:rFonts w:ascii="仿宋" w:hAnsi="仿宋" w:eastAsia="仿宋" w:cs="仿宋"/>
          <w:sz w:val="28"/>
          <w:szCs w:val="28"/>
        </w:rPr>
      </w:pPr>
      <w:r>
        <w:rPr>
          <w:rFonts w:ascii="仿宋" w:hAnsi="仿宋" w:eastAsia="仿宋" w:cs="仿宋"/>
          <w:spacing w:val="-5"/>
          <w:sz w:val="28"/>
          <w:szCs w:val="28"/>
        </w:rPr>
        <w:t>卷调查和访谈，了解和评估财政资金使用的效率和效益及民众的意见。</w:t>
      </w:r>
    </w:p>
    <w:p>
      <w:pPr>
        <w:pStyle w:val="2"/>
        <w:spacing w:line="246" w:lineRule="auto"/>
      </w:pPr>
    </w:p>
    <w:p>
      <w:pPr>
        <w:spacing w:before="92" w:line="223" w:lineRule="auto"/>
        <w:ind w:left="570"/>
        <w:rPr>
          <w:rFonts w:ascii="仿宋" w:hAnsi="仿宋" w:eastAsia="仿宋" w:cs="仿宋"/>
          <w:sz w:val="28"/>
          <w:szCs w:val="28"/>
        </w:rPr>
      </w:pPr>
      <w:r>
        <w:rPr>
          <w:rFonts w:ascii="仿宋" w:hAnsi="仿宋" w:eastAsia="仿宋" w:cs="仿宋"/>
          <w:spacing w:val="-4"/>
          <w:sz w:val="28"/>
          <w:szCs w:val="28"/>
          <w14:textOutline w14:w="5103" w14:cap="flat" w14:cmpd="sng">
            <w14:solidFill>
              <w14:srgbClr w14:val="000000"/>
            </w14:solidFill>
            <w14:prstDash w14:val="solid"/>
            <w14:miter w14:val="10"/>
          </w14:textOutline>
        </w:rPr>
        <w:t>二、研究设计</w:t>
      </w:r>
    </w:p>
    <w:p>
      <w:pPr>
        <w:spacing w:before="285" w:line="224" w:lineRule="auto"/>
        <w:ind w:left="562"/>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（一）调研对象</w:t>
      </w:r>
    </w:p>
    <w:p>
      <w:pPr>
        <w:spacing w:before="285" w:line="223" w:lineRule="auto"/>
        <w:ind w:left="562"/>
        <w:rPr>
          <w:rFonts w:ascii="仿宋" w:hAnsi="仿宋" w:eastAsia="仿宋" w:cs="仿宋"/>
          <w:sz w:val="28"/>
          <w:szCs w:val="28"/>
        </w:rPr>
      </w:pPr>
      <w:r>
        <w:rPr>
          <w:rFonts w:ascii="仿宋" w:hAnsi="仿宋" w:eastAsia="仿宋" w:cs="仿宋"/>
          <w:spacing w:val="-1"/>
          <w:sz w:val="28"/>
          <w:szCs w:val="28"/>
        </w:rPr>
        <w:t>本次问卷调查的对象为项目区的受益群众代表。</w:t>
      </w:r>
    </w:p>
    <w:p>
      <w:pPr>
        <w:spacing w:before="286" w:line="223" w:lineRule="auto"/>
        <w:ind w:left="562"/>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（二）调研内容</w:t>
      </w:r>
    </w:p>
    <w:p>
      <w:pPr>
        <w:spacing w:before="286" w:line="624" w:lineRule="exact"/>
        <w:ind w:left="561"/>
        <w:rPr>
          <w:rFonts w:ascii="仿宋" w:hAnsi="仿宋" w:eastAsia="仿宋" w:cs="仿宋"/>
          <w:sz w:val="28"/>
          <w:szCs w:val="28"/>
        </w:rPr>
      </w:pPr>
      <w:r>
        <w:rPr>
          <w:rFonts w:ascii="仿宋" w:hAnsi="仿宋" w:eastAsia="仿宋" w:cs="仿宋"/>
          <w:spacing w:val="4"/>
          <w:position w:val="26"/>
          <w:sz w:val="28"/>
          <w:szCs w:val="28"/>
        </w:rPr>
        <w:t>调查对象对民丰县水利局</w:t>
      </w:r>
      <w:r>
        <w:rPr>
          <w:rFonts w:ascii="仿宋" w:hAnsi="仿宋" w:eastAsia="仿宋" w:cs="仿宋"/>
          <w:spacing w:val="-52"/>
          <w:position w:val="26"/>
          <w:sz w:val="28"/>
          <w:szCs w:val="28"/>
        </w:rPr>
        <w:t xml:space="preserve"> </w:t>
      </w:r>
      <w:r>
        <w:rPr>
          <w:rFonts w:ascii="Times New Roman" w:hAnsi="Times New Roman" w:eastAsia="Times New Roman" w:cs="Times New Roman"/>
          <w:spacing w:val="4"/>
          <w:position w:val="26"/>
          <w:sz w:val="28"/>
          <w:szCs w:val="28"/>
        </w:rPr>
        <w:t>2024</w:t>
      </w:r>
      <w:r>
        <w:rPr>
          <w:rFonts w:ascii="Times New Roman" w:hAnsi="Times New Roman" w:eastAsia="Times New Roman" w:cs="Times New Roman"/>
          <w:spacing w:val="33"/>
          <w:position w:val="26"/>
          <w:sz w:val="28"/>
          <w:szCs w:val="28"/>
        </w:rPr>
        <w:t xml:space="preserve"> </w:t>
      </w:r>
      <w:r>
        <w:rPr>
          <w:rFonts w:ascii="仿宋" w:hAnsi="仿宋" w:eastAsia="仿宋" w:cs="仿宋"/>
          <w:spacing w:val="4"/>
          <w:position w:val="26"/>
          <w:sz w:val="28"/>
          <w:szCs w:val="28"/>
        </w:rPr>
        <w:t>年和田地区民丰县安迪尔中型灌</w:t>
      </w:r>
    </w:p>
    <w:p>
      <w:pPr>
        <w:spacing w:line="222" w:lineRule="auto"/>
        <w:ind w:left="24"/>
        <w:rPr>
          <w:rFonts w:ascii="仿宋" w:hAnsi="仿宋" w:eastAsia="仿宋" w:cs="仿宋"/>
          <w:sz w:val="28"/>
          <w:szCs w:val="28"/>
        </w:rPr>
      </w:pPr>
      <w:r>
        <w:rPr>
          <w:rFonts w:ascii="仿宋" w:hAnsi="仿宋" w:eastAsia="仿宋" w:cs="仿宋"/>
          <w:spacing w:val="-2"/>
          <w:sz w:val="28"/>
          <w:szCs w:val="28"/>
        </w:rPr>
        <w:t>区续建配套与节水改造工程项目的基本信息及对项目实施的观点。</w:t>
      </w:r>
    </w:p>
    <w:p>
      <w:pPr>
        <w:spacing w:before="288" w:line="224" w:lineRule="auto"/>
        <w:ind w:left="562"/>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（三）调研方法</w:t>
      </w:r>
    </w:p>
    <w:p>
      <w:pPr>
        <w:spacing w:before="284" w:line="411" w:lineRule="auto"/>
        <w:ind w:left="2" w:right="103" w:firstLine="558"/>
        <w:jc w:val="both"/>
        <w:rPr>
          <w:rFonts w:ascii="仿宋" w:hAnsi="仿宋" w:eastAsia="仿宋" w:cs="仿宋"/>
          <w:sz w:val="28"/>
          <w:szCs w:val="28"/>
        </w:rPr>
      </w:pPr>
      <w:r>
        <w:rPr>
          <w:rFonts w:ascii="仿宋" w:hAnsi="仿宋" w:eastAsia="仿宋" w:cs="仿宋"/>
          <w:spacing w:val="1"/>
          <w:sz w:val="28"/>
          <w:szCs w:val="28"/>
        </w:rPr>
        <w:t>针对项目区受益人群开展问卷调查，具体问卷见文末。在全面调</w:t>
      </w:r>
      <w:r>
        <w:rPr>
          <w:rFonts w:ascii="仿宋" w:hAnsi="仿宋" w:eastAsia="仿宋" w:cs="仿宋"/>
          <w:sz w:val="28"/>
          <w:szCs w:val="28"/>
        </w:rPr>
        <w:t xml:space="preserve"> </w:t>
      </w:r>
      <w:r>
        <w:rPr>
          <w:rFonts w:ascii="仿宋" w:hAnsi="仿宋" w:eastAsia="仿宋" w:cs="仿宋"/>
          <w:spacing w:val="1"/>
          <w:sz w:val="28"/>
          <w:szCs w:val="28"/>
        </w:rPr>
        <w:t>查开展之前会先进行论证，依据论证结果对问卷和抽样方案</w:t>
      </w:r>
      <w:r>
        <w:rPr>
          <w:rFonts w:ascii="仿宋" w:hAnsi="仿宋" w:eastAsia="仿宋" w:cs="仿宋"/>
          <w:sz w:val="28"/>
          <w:szCs w:val="28"/>
        </w:rPr>
        <w:t>再进行一</w:t>
      </w:r>
    </w:p>
    <w:p>
      <w:pPr>
        <w:spacing w:before="2" w:line="222" w:lineRule="auto"/>
        <w:rPr>
          <w:rFonts w:ascii="仿宋" w:hAnsi="仿宋" w:eastAsia="仿宋" w:cs="仿宋"/>
          <w:sz w:val="28"/>
          <w:szCs w:val="28"/>
        </w:rPr>
      </w:pPr>
      <w:r>
        <w:rPr>
          <w:rFonts w:ascii="仿宋" w:hAnsi="仿宋" w:eastAsia="仿宋" w:cs="仿宋"/>
          <w:spacing w:val="-3"/>
          <w:sz w:val="28"/>
          <w:szCs w:val="28"/>
        </w:rPr>
        <w:t>次修改调整。</w:t>
      </w:r>
    </w:p>
    <w:p>
      <w:pPr>
        <w:spacing w:before="286" w:line="220" w:lineRule="auto"/>
        <w:ind w:left="562"/>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（四）抽样方式</w:t>
      </w:r>
    </w:p>
    <w:p>
      <w:pPr>
        <w:spacing w:before="291" w:line="411" w:lineRule="auto"/>
        <w:ind w:left="10" w:right="101" w:firstLine="586"/>
        <w:jc w:val="both"/>
        <w:rPr>
          <w:rFonts w:ascii="仿宋" w:hAnsi="仿宋" w:eastAsia="仿宋" w:cs="仿宋"/>
          <w:sz w:val="28"/>
          <w:szCs w:val="28"/>
        </w:rPr>
      </w:pPr>
      <w:r>
        <w:rPr>
          <w:rFonts w:ascii="仿宋" w:hAnsi="仿宋" w:eastAsia="仿宋" w:cs="仿宋"/>
          <w:spacing w:val="3"/>
          <w:sz w:val="28"/>
          <w:szCs w:val="28"/>
        </w:rPr>
        <w:t>民丰县水利局</w:t>
      </w:r>
      <w:r>
        <w:rPr>
          <w:rFonts w:ascii="仿宋" w:hAnsi="仿宋" w:eastAsia="仿宋" w:cs="仿宋"/>
          <w:spacing w:val="-56"/>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29"/>
          <w:w w:val="101"/>
          <w:sz w:val="28"/>
          <w:szCs w:val="28"/>
        </w:rPr>
        <w:t xml:space="preserve"> </w:t>
      </w:r>
      <w:r>
        <w:rPr>
          <w:rFonts w:ascii="仿宋" w:hAnsi="仿宋" w:eastAsia="仿宋" w:cs="仿宋"/>
          <w:spacing w:val="3"/>
          <w:sz w:val="28"/>
          <w:szCs w:val="28"/>
        </w:rPr>
        <w:t>年和田地区民丰县安迪尔中型灌区续建配套</w:t>
      </w:r>
      <w:r>
        <w:rPr>
          <w:rFonts w:ascii="仿宋" w:hAnsi="仿宋" w:eastAsia="仿宋" w:cs="仿宋"/>
          <w:sz w:val="28"/>
          <w:szCs w:val="28"/>
        </w:rPr>
        <w:t xml:space="preserve"> </w:t>
      </w:r>
      <w:r>
        <w:rPr>
          <w:rFonts w:ascii="仿宋" w:hAnsi="仿宋" w:eastAsia="仿宋" w:cs="仿宋"/>
          <w:spacing w:val="1"/>
          <w:sz w:val="28"/>
          <w:szCs w:val="28"/>
        </w:rPr>
        <w:t>与节水改造工程项目绩效评价满意度调查采取</w:t>
      </w:r>
      <w:r>
        <w:rPr>
          <w:rFonts w:ascii="仿宋" w:hAnsi="仿宋" w:eastAsia="仿宋" w:cs="仿宋"/>
          <w:sz w:val="28"/>
          <w:szCs w:val="28"/>
        </w:rPr>
        <w:t>随机抽样法，在项目区</w:t>
      </w:r>
    </w:p>
    <w:p>
      <w:pPr>
        <w:spacing w:before="1" w:line="220" w:lineRule="auto"/>
        <w:ind w:left="2"/>
        <w:rPr>
          <w:rFonts w:ascii="仿宋" w:hAnsi="仿宋" w:eastAsia="仿宋" w:cs="仿宋"/>
          <w:sz w:val="28"/>
          <w:szCs w:val="28"/>
        </w:rPr>
      </w:pPr>
      <w:r>
        <w:rPr>
          <w:rFonts w:ascii="仿宋" w:hAnsi="仿宋" w:eastAsia="仿宋" w:cs="仿宋"/>
          <w:spacing w:val="-4"/>
          <w:sz w:val="28"/>
          <w:szCs w:val="28"/>
        </w:rPr>
        <w:t>进行随机抽样，共抽取</w:t>
      </w:r>
      <w:r>
        <w:rPr>
          <w:rFonts w:ascii="仿宋" w:hAnsi="仿宋" w:eastAsia="仿宋" w:cs="仿宋"/>
          <w:spacing w:val="-56"/>
          <w:sz w:val="28"/>
          <w:szCs w:val="28"/>
        </w:rPr>
        <w:t xml:space="preserve"> </w:t>
      </w:r>
      <w:r>
        <w:rPr>
          <w:rFonts w:ascii="Times New Roman" w:hAnsi="Times New Roman" w:eastAsia="Times New Roman" w:cs="Times New Roman"/>
          <w:spacing w:val="-4"/>
          <w:sz w:val="28"/>
          <w:szCs w:val="28"/>
        </w:rPr>
        <w:t>40</w:t>
      </w:r>
      <w:r>
        <w:rPr>
          <w:rFonts w:ascii="Times New Roman" w:hAnsi="Times New Roman" w:eastAsia="Times New Roman" w:cs="Times New Roman"/>
          <w:spacing w:val="22"/>
          <w:sz w:val="28"/>
          <w:szCs w:val="28"/>
        </w:rPr>
        <w:t xml:space="preserve"> </w:t>
      </w:r>
      <w:r>
        <w:rPr>
          <w:rFonts w:ascii="仿宋" w:hAnsi="仿宋" w:eastAsia="仿宋" w:cs="仿宋"/>
          <w:spacing w:val="-4"/>
          <w:sz w:val="28"/>
          <w:szCs w:val="28"/>
        </w:rPr>
        <w:t>人。</w:t>
      </w:r>
    </w:p>
    <w:p>
      <w:pPr>
        <w:spacing w:before="290" w:line="223" w:lineRule="auto"/>
        <w:ind w:left="562"/>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（五）问卷的设计</w:t>
      </w:r>
    </w:p>
    <w:p>
      <w:pPr>
        <w:spacing w:line="223" w:lineRule="auto"/>
        <w:rPr>
          <w:rFonts w:ascii="仿宋" w:hAnsi="仿宋" w:eastAsia="仿宋" w:cs="仿宋"/>
          <w:sz w:val="28"/>
          <w:szCs w:val="28"/>
        </w:rPr>
        <w:sectPr>
          <w:footerReference r:id="rId61" w:type="default"/>
          <w:pgSz w:w="11906" w:h="16839"/>
          <w:pgMar w:top="1431" w:right="1626" w:bottom="1223" w:left="1746" w:header="0" w:footer="1046" w:gutter="0"/>
          <w:cols w:space="720" w:num="1"/>
        </w:sectPr>
      </w:pPr>
    </w:p>
    <w:p>
      <w:pPr>
        <w:spacing w:before="183" w:line="411" w:lineRule="auto"/>
        <w:ind w:left="14" w:right="80" w:firstLine="563"/>
        <w:jc w:val="both"/>
        <w:rPr>
          <w:rFonts w:ascii="仿宋" w:hAnsi="仿宋" w:eastAsia="仿宋" w:cs="仿宋"/>
          <w:sz w:val="28"/>
          <w:szCs w:val="28"/>
        </w:rPr>
      </w:pPr>
      <w:r>
        <w:rPr>
          <w:rFonts w:ascii="仿宋" w:hAnsi="仿宋" w:eastAsia="仿宋" w:cs="仿宋"/>
          <w:spacing w:val="1"/>
          <w:sz w:val="28"/>
          <w:szCs w:val="28"/>
        </w:rPr>
        <w:t>运用由项目评估小组制定的满意度调查问卷，通过数据采集、问</w:t>
      </w:r>
      <w:r>
        <w:rPr>
          <w:rFonts w:ascii="仿宋" w:hAnsi="仿宋" w:eastAsia="仿宋" w:cs="仿宋"/>
          <w:sz w:val="28"/>
          <w:szCs w:val="28"/>
        </w:rPr>
        <w:t xml:space="preserve"> </w:t>
      </w:r>
      <w:r>
        <w:rPr>
          <w:rFonts w:ascii="仿宋" w:hAnsi="仿宋" w:eastAsia="仿宋" w:cs="仿宋"/>
          <w:spacing w:val="-4"/>
          <w:sz w:val="28"/>
          <w:szCs w:val="28"/>
        </w:rPr>
        <w:t>卷调查及访谈，对民丰县水利局</w:t>
      </w:r>
      <w:r>
        <w:rPr>
          <w:rFonts w:ascii="仿宋" w:hAnsi="仿宋" w:eastAsia="仿宋" w:cs="仿宋"/>
          <w:spacing w:val="-62"/>
          <w:sz w:val="28"/>
          <w:szCs w:val="28"/>
        </w:rPr>
        <w:t xml:space="preserve"> </w:t>
      </w:r>
      <w:r>
        <w:rPr>
          <w:rFonts w:ascii="Times New Roman" w:hAnsi="Times New Roman" w:eastAsia="Times New Roman" w:cs="Times New Roman"/>
          <w:spacing w:val="-4"/>
          <w:sz w:val="28"/>
          <w:szCs w:val="28"/>
        </w:rPr>
        <w:t>2024</w:t>
      </w:r>
      <w:r>
        <w:rPr>
          <w:rFonts w:ascii="Times New Roman" w:hAnsi="Times New Roman" w:eastAsia="Times New Roman" w:cs="Times New Roman"/>
          <w:spacing w:val="22"/>
          <w:w w:val="101"/>
          <w:sz w:val="28"/>
          <w:szCs w:val="28"/>
        </w:rPr>
        <w:t xml:space="preserve"> </w:t>
      </w:r>
      <w:r>
        <w:rPr>
          <w:rFonts w:ascii="仿宋" w:hAnsi="仿宋" w:eastAsia="仿宋" w:cs="仿宋"/>
          <w:spacing w:val="-4"/>
          <w:sz w:val="28"/>
          <w:szCs w:val="28"/>
        </w:rPr>
        <w:t>年和</w:t>
      </w:r>
      <w:r>
        <w:rPr>
          <w:rFonts w:ascii="仿宋" w:hAnsi="仿宋" w:eastAsia="仿宋" w:cs="仿宋"/>
          <w:spacing w:val="-5"/>
          <w:sz w:val="28"/>
          <w:szCs w:val="28"/>
        </w:rPr>
        <w:t>田地区民丰县安迪尔中型灌</w:t>
      </w:r>
      <w:r>
        <w:rPr>
          <w:rFonts w:ascii="仿宋" w:hAnsi="仿宋" w:eastAsia="仿宋" w:cs="仿宋"/>
          <w:sz w:val="28"/>
          <w:szCs w:val="28"/>
        </w:rPr>
        <w:t xml:space="preserve"> </w:t>
      </w:r>
      <w:r>
        <w:rPr>
          <w:rFonts w:ascii="仿宋" w:hAnsi="仿宋" w:eastAsia="仿宋" w:cs="仿宋"/>
          <w:spacing w:val="1"/>
          <w:sz w:val="28"/>
          <w:szCs w:val="28"/>
        </w:rPr>
        <w:t>区续建配套与节水改造工程项目绩效评价满意度进行评价，问卷</w:t>
      </w:r>
      <w:r>
        <w:rPr>
          <w:rFonts w:ascii="仿宋" w:hAnsi="仿宋" w:eastAsia="仿宋" w:cs="仿宋"/>
          <w:sz w:val="28"/>
          <w:szCs w:val="28"/>
        </w:rPr>
        <w:t>详细</w:t>
      </w:r>
    </w:p>
    <w:p>
      <w:pPr>
        <w:spacing w:before="1" w:line="222" w:lineRule="auto"/>
        <w:ind w:left="48"/>
        <w:rPr>
          <w:rFonts w:ascii="仿宋" w:hAnsi="仿宋" w:eastAsia="仿宋" w:cs="仿宋"/>
          <w:sz w:val="28"/>
          <w:szCs w:val="28"/>
        </w:rPr>
      </w:pPr>
      <w:r>
        <w:rPr>
          <w:rFonts w:ascii="仿宋" w:hAnsi="仿宋" w:eastAsia="仿宋" w:cs="仿宋"/>
          <w:spacing w:val="-9"/>
          <w:sz w:val="28"/>
          <w:szCs w:val="28"/>
        </w:rPr>
        <w:t>内容见文末。</w:t>
      </w:r>
    </w:p>
    <w:p>
      <w:pPr>
        <w:spacing w:before="285" w:line="223" w:lineRule="auto"/>
        <w:ind w:left="576"/>
        <w:rPr>
          <w:rFonts w:ascii="仿宋" w:hAnsi="仿宋" w:eastAsia="仿宋" w:cs="仿宋"/>
          <w:sz w:val="28"/>
          <w:szCs w:val="28"/>
        </w:rPr>
      </w:pPr>
      <w:r>
        <w:rPr>
          <w:rFonts w:ascii="仿宋" w:hAnsi="仿宋" w:eastAsia="仿宋" w:cs="仿宋"/>
          <w:spacing w:val="-1"/>
          <w:sz w:val="28"/>
          <w:szCs w:val="28"/>
          <w14:textOutline w14:w="5103" w14:cap="flat" w14:cmpd="sng">
            <w14:solidFill>
              <w14:srgbClr w14:val="000000"/>
            </w14:solidFill>
            <w14:prstDash w14:val="solid"/>
            <w14:miter w14:val="10"/>
          </w14:textOutline>
        </w:rPr>
        <w:t>（六）问卷的发放和回收</w:t>
      </w:r>
    </w:p>
    <w:p>
      <w:pPr>
        <w:spacing w:before="287" w:line="411" w:lineRule="auto"/>
        <w:ind w:left="16" w:firstLine="569"/>
        <w:jc w:val="both"/>
        <w:rPr>
          <w:rFonts w:ascii="仿宋" w:hAnsi="仿宋" w:eastAsia="仿宋" w:cs="仿宋"/>
          <w:sz w:val="28"/>
          <w:szCs w:val="28"/>
        </w:rPr>
      </w:pPr>
      <w:r>
        <w:rPr>
          <w:rFonts w:ascii="仿宋" w:hAnsi="仿宋" w:eastAsia="仿宋" w:cs="仿宋"/>
          <w:spacing w:val="-6"/>
          <w:sz w:val="28"/>
          <w:szCs w:val="28"/>
        </w:rPr>
        <w:t>为给调研对象创造良好的作答环境、保证调研的科</w:t>
      </w:r>
      <w:r>
        <w:rPr>
          <w:rFonts w:ascii="仿宋" w:hAnsi="仿宋" w:eastAsia="仿宋" w:cs="仿宋"/>
          <w:spacing w:val="-7"/>
          <w:sz w:val="28"/>
          <w:szCs w:val="28"/>
        </w:rPr>
        <w:t>学性和严谨性，</w:t>
      </w:r>
      <w:r>
        <w:rPr>
          <w:rFonts w:ascii="仿宋" w:hAnsi="仿宋" w:eastAsia="仿宋" w:cs="仿宋"/>
          <w:sz w:val="28"/>
          <w:szCs w:val="28"/>
        </w:rPr>
        <w:t xml:space="preserve"> </w:t>
      </w:r>
      <w:r>
        <w:rPr>
          <w:rFonts w:ascii="仿宋" w:hAnsi="仿宋" w:eastAsia="仿宋" w:cs="仿宋"/>
          <w:spacing w:val="1"/>
          <w:sz w:val="28"/>
          <w:szCs w:val="28"/>
        </w:rPr>
        <w:t>在相关部门的协调配合下，由评估小组成员进行问卷调查工</w:t>
      </w:r>
      <w:r>
        <w:rPr>
          <w:rFonts w:ascii="仿宋" w:hAnsi="仿宋" w:eastAsia="仿宋" w:cs="仿宋"/>
          <w:sz w:val="28"/>
          <w:szCs w:val="28"/>
        </w:rPr>
        <w:t>作，负责</w:t>
      </w:r>
    </w:p>
    <w:p>
      <w:pPr>
        <w:spacing w:before="1" w:line="222" w:lineRule="auto"/>
        <w:ind w:left="41"/>
        <w:rPr>
          <w:rFonts w:ascii="仿宋" w:hAnsi="仿宋" w:eastAsia="仿宋" w:cs="仿宋"/>
          <w:sz w:val="28"/>
          <w:szCs w:val="28"/>
        </w:rPr>
      </w:pPr>
      <w:r>
        <w:rPr>
          <w:rFonts w:ascii="仿宋" w:hAnsi="仿宋" w:eastAsia="仿宋" w:cs="仿宋"/>
          <w:spacing w:val="-5"/>
          <w:sz w:val="28"/>
          <w:szCs w:val="28"/>
        </w:rPr>
        <w:t>问卷的发放与回收。</w:t>
      </w:r>
    </w:p>
    <w:p>
      <w:pPr>
        <w:spacing w:before="285" w:line="223" w:lineRule="auto"/>
        <w:ind w:left="583"/>
        <w:rPr>
          <w:rFonts w:ascii="仿宋" w:hAnsi="仿宋" w:eastAsia="仿宋" w:cs="仿宋"/>
          <w:sz w:val="28"/>
          <w:szCs w:val="28"/>
        </w:rPr>
      </w:pPr>
      <w:r>
        <w:rPr>
          <w:rFonts w:ascii="仿宋" w:hAnsi="仿宋" w:eastAsia="仿宋" w:cs="仿宋"/>
          <w:spacing w:val="-4"/>
          <w:sz w:val="28"/>
          <w:szCs w:val="28"/>
          <w14:textOutline w14:w="5103" w14:cap="flat" w14:cmpd="sng">
            <w14:solidFill>
              <w14:srgbClr w14:val="000000"/>
            </w14:solidFill>
            <w14:prstDash w14:val="solid"/>
            <w14:miter w14:val="10"/>
          </w14:textOutline>
        </w:rPr>
        <w:t>三、调研实施</w:t>
      </w:r>
    </w:p>
    <w:p>
      <w:pPr>
        <w:spacing w:before="286" w:line="223" w:lineRule="auto"/>
        <w:ind w:left="576"/>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（一）调研开展情况</w:t>
      </w:r>
    </w:p>
    <w:p>
      <w:pPr>
        <w:spacing w:before="286" w:line="624" w:lineRule="exact"/>
        <w:ind w:right="80"/>
        <w:jc w:val="right"/>
        <w:rPr>
          <w:rFonts w:ascii="仿宋" w:hAnsi="仿宋" w:eastAsia="仿宋" w:cs="仿宋"/>
          <w:sz w:val="28"/>
          <w:szCs w:val="28"/>
        </w:rPr>
      </w:pPr>
      <w:r>
        <w:rPr>
          <w:rFonts w:ascii="仿宋" w:hAnsi="仿宋" w:eastAsia="仿宋" w:cs="仿宋"/>
          <w:spacing w:val="-5"/>
          <w:position w:val="26"/>
          <w:sz w:val="28"/>
          <w:szCs w:val="28"/>
        </w:rPr>
        <w:t>根据评估进度安排，项目组于</w:t>
      </w:r>
      <w:r>
        <w:rPr>
          <w:rFonts w:ascii="仿宋" w:hAnsi="仿宋" w:eastAsia="仿宋" w:cs="仿宋"/>
          <w:spacing w:val="-63"/>
          <w:position w:val="26"/>
          <w:sz w:val="28"/>
          <w:szCs w:val="28"/>
        </w:rPr>
        <w:t xml:space="preserve"> </w:t>
      </w:r>
      <w:r>
        <w:rPr>
          <w:rFonts w:ascii="Times New Roman" w:hAnsi="Times New Roman" w:eastAsia="Times New Roman" w:cs="Times New Roman"/>
          <w:spacing w:val="-5"/>
          <w:position w:val="26"/>
          <w:sz w:val="28"/>
          <w:szCs w:val="28"/>
        </w:rPr>
        <w:t>2025</w:t>
      </w:r>
      <w:r>
        <w:rPr>
          <w:rFonts w:ascii="Times New Roman" w:hAnsi="Times New Roman" w:eastAsia="Times New Roman" w:cs="Times New Roman"/>
          <w:spacing w:val="25"/>
          <w:position w:val="26"/>
          <w:sz w:val="28"/>
          <w:szCs w:val="28"/>
        </w:rPr>
        <w:t xml:space="preserve"> </w:t>
      </w:r>
      <w:r>
        <w:rPr>
          <w:rFonts w:ascii="仿宋" w:hAnsi="仿宋" w:eastAsia="仿宋" w:cs="仿宋"/>
          <w:spacing w:val="-5"/>
          <w:position w:val="26"/>
          <w:sz w:val="28"/>
          <w:szCs w:val="28"/>
        </w:rPr>
        <w:t>年</w:t>
      </w:r>
      <w:r>
        <w:rPr>
          <w:rFonts w:ascii="仿宋" w:hAnsi="仿宋" w:eastAsia="仿宋" w:cs="仿宋"/>
          <w:spacing w:val="-51"/>
          <w:position w:val="26"/>
          <w:sz w:val="28"/>
          <w:szCs w:val="28"/>
        </w:rPr>
        <w:t xml:space="preserve"> </w:t>
      </w:r>
      <w:r>
        <w:rPr>
          <w:rFonts w:ascii="Times New Roman" w:hAnsi="Times New Roman" w:eastAsia="Times New Roman" w:cs="Times New Roman"/>
          <w:spacing w:val="-5"/>
          <w:position w:val="26"/>
          <w:sz w:val="28"/>
          <w:szCs w:val="28"/>
        </w:rPr>
        <w:t>8</w:t>
      </w:r>
      <w:r>
        <w:rPr>
          <w:rFonts w:ascii="Times New Roman" w:hAnsi="Times New Roman" w:eastAsia="Times New Roman" w:cs="Times New Roman"/>
          <w:spacing w:val="32"/>
          <w:position w:val="26"/>
          <w:sz w:val="28"/>
          <w:szCs w:val="28"/>
        </w:rPr>
        <w:t xml:space="preserve"> </w:t>
      </w:r>
      <w:r>
        <w:rPr>
          <w:rFonts w:ascii="仿宋" w:hAnsi="仿宋" w:eastAsia="仿宋" w:cs="仿宋"/>
          <w:spacing w:val="-5"/>
          <w:position w:val="26"/>
          <w:sz w:val="28"/>
          <w:szCs w:val="28"/>
        </w:rPr>
        <w:t>月</w:t>
      </w:r>
      <w:r>
        <w:rPr>
          <w:rFonts w:ascii="仿宋" w:hAnsi="仿宋" w:eastAsia="仿宋" w:cs="仿宋"/>
          <w:spacing w:val="-35"/>
          <w:position w:val="26"/>
          <w:sz w:val="28"/>
          <w:szCs w:val="28"/>
        </w:rPr>
        <w:t xml:space="preserve"> </w:t>
      </w:r>
      <w:r>
        <w:rPr>
          <w:rFonts w:ascii="Times New Roman" w:hAnsi="Times New Roman" w:eastAsia="Times New Roman" w:cs="Times New Roman"/>
          <w:spacing w:val="-5"/>
          <w:position w:val="26"/>
          <w:sz w:val="28"/>
          <w:szCs w:val="28"/>
        </w:rPr>
        <w:t xml:space="preserve">11  </w:t>
      </w:r>
      <w:r>
        <w:rPr>
          <w:rFonts w:ascii="仿宋" w:hAnsi="仿宋" w:eastAsia="仿宋" w:cs="仿宋"/>
          <w:spacing w:val="-5"/>
          <w:position w:val="26"/>
          <w:sz w:val="28"/>
          <w:szCs w:val="28"/>
        </w:rPr>
        <w:t>日，对项目受益人</w:t>
      </w:r>
    </w:p>
    <w:p>
      <w:pPr>
        <w:spacing w:before="1" w:line="221" w:lineRule="auto"/>
        <w:ind w:left="36"/>
        <w:rPr>
          <w:rFonts w:ascii="仿宋" w:hAnsi="仿宋" w:eastAsia="仿宋" w:cs="仿宋"/>
          <w:sz w:val="28"/>
          <w:szCs w:val="28"/>
        </w:rPr>
      </w:pPr>
      <w:r>
        <w:rPr>
          <w:rFonts w:ascii="仿宋" w:hAnsi="仿宋" w:eastAsia="仿宋" w:cs="仿宋"/>
          <w:spacing w:val="-4"/>
          <w:sz w:val="28"/>
          <w:szCs w:val="28"/>
        </w:rPr>
        <w:t>员进行问卷的发放与回收。</w:t>
      </w:r>
    </w:p>
    <w:p>
      <w:pPr>
        <w:spacing w:before="288" w:line="223" w:lineRule="auto"/>
        <w:ind w:left="576"/>
        <w:rPr>
          <w:rFonts w:ascii="仿宋" w:hAnsi="仿宋" w:eastAsia="仿宋" w:cs="仿宋"/>
          <w:sz w:val="28"/>
          <w:szCs w:val="28"/>
        </w:rPr>
      </w:pPr>
      <w:r>
        <w:rPr>
          <w:rFonts w:ascii="仿宋" w:hAnsi="仿宋" w:eastAsia="仿宋" w:cs="仿宋"/>
          <w:spacing w:val="-2"/>
          <w:sz w:val="28"/>
          <w:szCs w:val="28"/>
          <w14:textOutline w14:w="5103" w14:cap="flat" w14:cmpd="sng">
            <w14:solidFill>
              <w14:srgbClr w14:val="000000"/>
            </w14:solidFill>
            <w14:prstDash w14:val="solid"/>
            <w14:miter w14:val="10"/>
          </w14:textOutline>
        </w:rPr>
        <w:t>（二）问卷回收情况</w:t>
      </w:r>
    </w:p>
    <w:p>
      <w:pPr>
        <w:spacing w:before="287" w:line="411" w:lineRule="auto"/>
        <w:ind w:left="25" w:right="82" w:firstLine="586"/>
        <w:jc w:val="both"/>
        <w:rPr>
          <w:rFonts w:ascii="仿宋" w:hAnsi="仿宋" w:eastAsia="仿宋" w:cs="仿宋"/>
          <w:sz w:val="28"/>
          <w:szCs w:val="28"/>
        </w:rPr>
      </w:pPr>
      <w:r>
        <w:rPr>
          <w:rFonts w:ascii="仿宋" w:hAnsi="仿宋" w:eastAsia="仿宋" w:cs="仿宋"/>
          <w:spacing w:val="3"/>
          <w:sz w:val="28"/>
          <w:szCs w:val="28"/>
        </w:rPr>
        <w:t>民丰县水利局</w:t>
      </w:r>
      <w:r>
        <w:rPr>
          <w:rFonts w:ascii="仿宋" w:hAnsi="仿宋" w:eastAsia="仿宋" w:cs="仿宋"/>
          <w:spacing w:val="-56"/>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29"/>
          <w:w w:val="101"/>
          <w:sz w:val="28"/>
          <w:szCs w:val="28"/>
        </w:rPr>
        <w:t xml:space="preserve"> </w:t>
      </w:r>
      <w:r>
        <w:rPr>
          <w:rFonts w:ascii="仿宋" w:hAnsi="仿宋" w:eastAsia="仿宋" w:cs="仿宋"/>
          <w:spacing w:val="3"/>
          <w:sz w:val="28"/>
          <w:szCs w:val="28"/>
        </w:rPr>
        <w:t>年和田地区民丰县安迪尔中型灌区续建配套</w:t>
      </w:r>
      <w:r>
        <w:rPr>
          <w:rFonts w:ascii="仿宋" w:hAnsi="仿宋" w:eastAsia="仿宋" w:cs="仿宋"/>
          <w:sz w:val="28"/>
          <w:szCs w:val="28"/>
        </w:rPr>
        <w:t xml:space="preserve"> </w:t>
      </w:r>
      <w:r>
        <w:rPr>
          <w:rFonts w:ascii="仿宋" w:hAnsi="仿宋" w:eastAsia="仿宋" w:cs="仿宋"/>
          <w:spacing w:val="-2"/>
          <w:sz w:val="28"/>
          <w:szCs w:val="28"/>
        </w:rPr>
        <w:t>与节水改造工程项目问卷调研实际发放</w:t>
      </w:r>
      <w:r>
        <w:rPr>
          <w:rFonts w:ascii="仿宋" w:hAnsi="仿宋" w:eastAsia="仿宋" w:cs="仿宋"/>
          <w:spacing w:val="-58"/>
          <w:sz w:val="28"/>
          <w:szCs w:val="28"/>
        </w:rPr>
        <w:t xml:space="preserve"> </w:t>
      </w:r>
      <w:r>
        <w:rPr>
          <w:rFonts w:ascii="Times New Roman" w:hAnsi="Times New Roman" w:eastAsia="Times New Roman" w:cs="Times New Roman"/>
          <w:spacing w:val="-2"/>
          <w:sz w:val="28"/>
          <w:szCs w:val="28"/>
        </w:rPr>
        <w:t>40</w:t>
      </w:r>
      <w:r>
        <w:rPr>
          <w:rFonts w:ascii="Times New Roman" w:hAnsi="Times New Roman" w:eastAsia="Times New Roman" w:cs="Times New Roman"/>
          <w:spacing w:val="20"/>
          <w:sz w:val="28"/>
          <w:szCs w:val="28"/>
        </w:rPr>
        <w:t xml:space="preserve"> </w:t>
      </w:r>
      <w:r>
        <w:rPr>
          <w:rFonts w:ascii="仿宋" w:hAnsi="仿宋" w:eastAsia="仿宋" w:cs="仿宋"/>
          <w:spacing w:val="-2"/>
          <w:sz w:val="28"/>
          <w:szCs w:val="28"/>
        </w:rPr>
        <w:t>份，回收</w:t>
      </w:r>
      <w:r>
        <w:rPr>
          <w:rFonts w:ascii="仿宋" w:hAnsi="仿宋" w:eastAsia="仿宋" w:cs="仿宋"/>
          <w:spacing w:val="-66"/>
          <w:sz w:val="28"/>
          <w:szCs w:val="28"/>
        </w:rPr>
        <w:t xml:space="preserve"> </w:t>
      </w:r>
      <w:r>
        <w:rPr>
          <w:rFonts w:ascii="Times New Roman" w:hAnsi="Times New Roman" w:eastAsia="Times New Roman" w:cs="Times New Roman"/>
          <w:spacing w:val="-2"/>
          <w:sz w:val="28"/>
          <w:szCs w:val="28"/>
        </w:rPr>
        <w:t xml:space="preserve">40 </w:t>
      </w:r>
      <w:r>
        <w:rPr>
          <w:rFonts w:ascii="仿宋" w:hAnsi="仿宋" w:eastAsia="仿宋" w:cs="仿宋"/>
          <w:spacing w:val="-2"/>
          <w:sz w:val="28"/>
          <w:szCs w:val="28"/>
        </w:rPr>
        <w:t>份，有效问卷</w:t>
      </w:r>
    </w:p>
    <w:p>
      <w:pPr>
        <w:spacing w:before="1" w:line="222" w:lineRule="auto"/>
        <w:rPr>
          <w:rFonts w:ascii="仿宋" w:hAnsi="仿宋" w:eastAsia="仿宋" w:cs="仿宋"/>
          <w:sz w:val="28"/>
          <w:szCs w:val="28"/>
        </w:rPr>
      </w:pPr>
      <w:r>
        <w:rPr>
          <w:rFonts w:ascii="Times New Roman" w:hAnsi="Times New Roman" w:eastAsia="Times New Roman" w:cs="Times New Roman"/>
          <w:spacing w:val="-4"/>
          <w:sz w:val="28"/>
          <w:szCs w:val="28"/>
        </w:rPr>
        <w:t>40</w:t>
      </w:r>
      <w:r>
        <w:rPr>
          <w:rFonts w:ascii="Times New Roman" w:hAnsi="Times New Roman" w:eastAsia="Times New Roman" w:cs="Times New Roman"/>
          <w:spacing w:val="24"/>
          <w:sz w:val="28"/>
          <w:szCs w:val="28"/>
        </w:rPr>
        <w:t xml:space="preserve"> </w:t>
      </w:r>
      <w:r>
        <w:rPr>
          <w:rFonts w:ascii="仿宋" w:hAnsi="仿宋" w:eastAsia="仿宋" w:cs="仿宋"/>
          <w:spacing w:val="-4"/>
          <w:sz w:val="28"/>
          <w:szCs w:val="28"/>
        </w:rPr>
        <w:t>份，有效率为</w:t>
      </w:r>
      <w:r>
        <w:rPr>
          <w:rFonts w:ascii="仿宋" w:hAnsi="仿宋" w:eastAsia="仿宋" w:cs="仿宋"/>
          <w:spacing w:val="-38"/>
          <w:sz w:val="28"/>
          <w:szCs w:val="28"/>
        </w:rPr>
        <w:t xml:space="preserve"> </w:t>
      </w:r>
      <w:r>
        <w:rPr>
          <w:rFonts w:ascii="Times New Roman" w:hAnsi="Times New Roman" w:eastAsia="Times New Roman" w:cs="Times New Roman"/>
          <w:spacing w:val="-4"/>
          <w:sz w:val="28"/>
          <w:szCs w:val="28"/>
        </w:rPr>
        <w:t>100.0%</w:t>
      </w:r>
      <w:r>
        <w:rPr>
          <w:rFonts w:ascii="仿宋" w:hAnsi="仿宋" w:eastAsia="仿宋" w:cs="仿宋"/>
          <w:spacing w:val="-4"/>
          <w:sz w:val="28"/>
          <w:szCs w:val="28"/>
        </w:rPr>
        <w:t>。</w:t>
      </w:r>
    </w:p>
    <w:p>
      <w:pPr>
        <w:spacing w:before="287" w:line="222" w:lineRule="auto"/>
        <w:ind w:left="608"/>
        <w:rPr>
          <w:rFonts w:ascii="仿宋" w:hAnsi="仿宋" w:eastAsia="仿宋" w:cs="仿宋"/>
          <w:sz w:val="28"/>
          <w:szCs w:val="28"/>
        </w:rPr>
      </w:pPr>
      <w:r>
        <w:rPr>
          <w:rFonts w:ascii="仿宋" w:hAnsi="仿宋" w:eastAsia="仿宋" w:cs="仿宋"/>
          <w:spacing w:val="-6"/>
          <w:sz w:val="28"/>
          <w:szCs w:val="28"/>
          <w14:textOutline w14:w="5103" w14:cap="flat" w14:cmpd="sng">
            <w14:solidFill>
              <w14:srgbClr w14:val="000000"/>
            </w14:solidFill>
            <w14:prstDash w14:val="solid"/>
            <w14:miter w14:val="10"/>
          </w14:textOutline>
        </w:rPr>
        <w:t>四、调查结果分析</w:t>
      </w:r>
    </w:p>
    <w:p>
      <w:pPr>
        <w:spacing w:before="286" w:line="222" w:lineRule="auto"/>
        <w:ind w:left="589"/>
        <w:rPr>
          <w:rFonts w:ascii="仿宋" w:hAnsi="仿宋" w:eastAsia="仿宋" w:cs="仿宋"/>
          <w:sz w:val="28"/>
          <w:szCs w:val="28"/>
        </w:rPr>
      </w:pPr>
      <w:r>
        <w:rPr>
          <w:rFonts w:ascii="Times New Roman" w:hAnsi="Times New Roman" w:eastAsia="Times New Roman" w:cs="Times New Roman"/>
          <w:spacing w:val="-2"/>
          <w:sz w:val="28"/>
          <w:szCs w:val="28"/>
        </w:rPr>
        <w:t>1.</w:t>
      </w:r>
      <w:r>
        <w:rPr>
          <w:rFonts w:ascii="仿宋" w:hAnsi="仿宋" w:eastAsia="仿宋" w:cs="仿宋"/>
          <w:spacing w:val="-2"/>
          <w:sz w:val="28"/>
          <w:szCs w:val="28"/>
        </w:rPr>
        <w:t>项目实施对保护和改善灌区生态环境的效果分析</w:t>
      </w:r>
    </w:p>
    <w:p>
      <w:pPr>
        <w:spacing w:before="290" w:line="411" w:lineRule="auto"/>
        <w:ind w:left="14" w:right="80" w:firstLine="562"/>
        <w:rPr>
          <w:rFonts w:ascii="仿宋" w:hAnsi="仿宋" w:eastAsia="仿宋" w:cs="仿宋"/>
          <w:sz w:val="28"/>
          <w:szCs w:val="28"/>
        </w:rPr>
      </w:pPr>
      <w:r>
        <w:rPr>
          <w:rFonts w:ascii="仿宋" w:hAnsi="仿宋" w:eastAsia="仿宋" w:cs="仿宋"/>
          <w:spacing w:val="-3"/>
          <w:sz w:val="28"/>
          <w:szCs w:val="28"/>
        </w:rPr>
        <w:t>根据调查问卷的反馈结果绘制了图</w:t>
      </w:r>
      <w:r>
        <w:rPr>
          <w:rFonts w:ascii="仿宋" w:hAnsi="仿宋" w:eastAsia="仿宋" w:cs="仿宋"/>
          <w:spacing w:val="-37"/>
          <w:sz w:val="28"/>
          <w:szCs w:val="28"/>
        </w:rPr>
        <w:t xml:space="preserve"> </w:t>
      </w:r>
      <w:r>
        <w:rPr>
          <w:rFonts w:ascii="Times New Roman" w:hAnsi="Times New Roman" w:eastAsia="Times New Roman" w:cs="Times New Roman"/>
          <w:spacing w:val="-3"/>
          <w:sz w:val="28"/>
          <w:szCs w:val="28"/>
        </w:rPr>
        <w:t>1</w:t>
      </w:r>
      <w:r>
        <w:rPr>
          <w:rFonts w:ascii="Times New Roman" w:hAnsi="Times New Roman" w:eastAsia="Times New Roman" w:cs="Times New Roman"/>
          <w:spacing w:val="-33"/>
          <w:sz w:val="28"/>
          <w:szCs w:val="28"/>
        </w:rPr>
        <w:t xml:space="preserve"> </w:t>
      </w:r>
      <w:r>
        <w:rPr>
          <w:rFonts w:ascii="仿宋" w:hAnsi="仿宋" w:eastAsia="仿宋" w:cs="仿宋"/>
          <w:spacing w:val="-3"/>
          <w:sz w:val="28"/>
          <w:szCs w:val="28"/>
        </w:rPr>
        <w:t>，如图所</w:t>
      </w:r>
      <w:r>
        <w:rPr>
          <w:rFonts w:ascii="仿宋" w:hAnsi="仿宋" w:eastAsia="仿宋" w:cs="仿宋"/>
          <w:spacing w:val="-4"/>
          <w:sz w:val="28"/>
          <w:szCs w:val="28"/>
        </w:rPr>
        <w:t>示，参与问卷调查</w:t>
      </w:r>
      <w:r>
        <w:rPr>
          <w:rFonts w:ascii="仿宋" w:hAnsi="仿宋" w:eastAsia="仿宋" w:cs="仿宋"/>
          <w:sz w:val="28"/>
          <w:szCs w:val="28"/>
        </w:rPr>
        <w:t xml:space="preserve">  </w:t>
      </w:r>
      <w:r>
        <w:rPr>
          <w:rFonts w:ascii="仿宋" w:hAnsi="仿宋" w:eastAsia="仿宋" w:cs="仿宋"/>
          <w:spacing w:val="-5"/>
          <w:sz w:val="28"/>
          <w:szCs w:val="28"/>
        </w:rPr>
        <w:t>的人群中，有</w:t>
      </w:r>
      <w:r>
        <w:rPr>
          <w:rFonts w:ascii="仿宋" w:hAnsi="仿宋" w:eastAsia="仿宋" w:cs="仿宋"/>
          <w:spacing w:val="-46"/>
          <w:sz w:val="28"/>
          <w:szCs w:val="28"/>
        </w:rPr>
        <w:t xml:space="preserve"> </w:t>
      </w:r>
      <w:r>
        <w:rPr>
          <w:rFonts w:ascii="Times New Roman" w:hAnsi="Times New Roman" w:eastAsia="Times New Roman" w:cs="Times New Roman"/>
          <w:spacing w:val="-5"/>
          <w:sz w:val="28"/>
          <w:szCs w:val="28"/>
        </w:rPr>
        <w:t>36</w:t>
      </w:r>
      <w:r>
        <w:rPr>
          <w:rFonts w:ascii="Times New Roman" w:hAnsi="Times New Roman" w:eastAsia="Times New Roman" w:cs="Times New Roman"/>
          <w:spacing w:val="22"/>
          <w:sz w:val="28"/>
          <w:szCs w:val="28"/>
        </w:rPr>
        <w:t xml:space="preserve"> </w:t>
      </w:r>
      <w:r>
        <w:rPr>
          <w:rFonts w:ascii="仿宋" w:hAnsi="仿宋" w:eastAsia="仿宋" w:cs="仿宋"/>
          <w:spacing w:val="-5"/>
          <w:sz w:val="28"/>
          <w:szCs w:val="28"/>
        </w:rPr>
        <w:t>人认为项目实施对保护和改善灌区生态环境的效果显</w:t>
      </w:r>
      <w:r>
        <w:rPr>
          <w:rFonts w:ascii="仿宋" w:hAnsi="仿宋" w:eastAsia="仿宋" w:cs="仿宋"/>
          <w:sz w:val="28"/>
          <w:szCs w:val="28"/>
        </w:rPr>
        <w:t xml:space="preserve"> </w:t>
      </w:r>
      <w:r>
        <w:rPr>
          <w:rFonts w:ascii="仿宋" w:hAnsi="仿宋" w:eastAsia="仿宋" w:cs="仿宋"/>
          <w:spacing w:val="-4"/>
          <w:sz w:val="28"/>
          <w:szCs w:val="28"/>
        </w:rPr>
        <w:t>著、</w:t>
      </w:r>
      <w:r>
        <w:rPr>
          <w:rFonts w:ascii="仿宋" w:hAnsi="仿宋" w:eastAsia="仿宋" w:cs="仿宋"/>
          <w:spacing w:val="-67"/>
          <w:sz w:val="28"/>
          <w:szCs w:val="28"/>
        </w:rPr>
        <w:t xml:space="preserve"> </w:t>
      </w:r>
      <w:r>
        <w:rPr>
          <w:rFonts w:ascii="仿宋" w:hAnsi="仿宋" w:eastAsia="仿宋" w:cs="仿宋"/>
          <w:spacing w:val="-4"/>
          <w:sz w:val="28"/>
          <w:szCs w:val="28"/>
        </w:rPr>
        <w:t>占比为</w:t>
      </w:r>
      <w:r>
        <w:rPr>
          <w:rFonts w:ascii="仿宋" w:hAnsi="仿宋" w:eastAsia="仿宋" w:cs="仿宋"/>
          <w:spacing w:val="-59"/>
          <w:sz w:val="28"/>
          <w:szCs w:val="28"/>
        </w:rPr>
        <w:t xml:space="preserve"> </w:t>
      </w:r>
      <w:r>
        <w:rPr>
          <w:rFonts w:ascii="Times New Roman" w:hAnsi="Times New Roman" w:eastAsia="Times New Roman" w:cs="Times New Roman"/>
          <w:spacing w:val="-4"/>
          <w:sz w:val="28"/>
          <w:szCs w:val="28"/>
        </w:rPr>
        <w:t>90.0%</w:t>
      </w:r>
      <w:r>
        <w:rPr>
          <w:rFonts w:ascii="仿宋" w:hAnsi="仿宋" w:eastAsia="仿宋" w:cs="仿宋"/>
          <w:spacing w:val="-4"/>
          <w:sz w:val="28"/>
          <w:szCs w:val="28"/>
        </w:rPr>
        <w:t>；有</w:t>
      </w:r>
      <w:r>
        <w:rPr>
          <w:rFonts w:ascii="仿宋" w:hAnsi="仿宋" w:eastAsia="仿宋" w:cs="仿宋"/>
          <w:spacing w:val="-66"/>
          <w:sz w:val="28"/>
          <w:szCs w:val="28"/>
        </w:rPr>
        <w:t xml:space="preserve"> </w:t>
      </w:r>
      <w:r>
        <w:rPr>
          <w:rFonts w:ascii="Times New Roman" w:hAnsi="Times New Roman" w:eastAsia="Times New Roman" w:cs="Times New Roman"/>
          <w:spacing w:val="-4"/>
          <w:sz w:val="28"/>
          <w:szCs w:val="28"/>
        </w:rPr>
        <w:t>4</w:t>
      </w:r>
      <w:r>
        <w:rPr>
          <w:rFonts w:ascii="Times New Roman" w:hAnsi="Times New Roman" w:eastAsia="Times New Roman" w:cs="Times New Roman"/>
          <w:spacing w:val="21"/>
          <w:w w:val="101"/>
          <w:sz w:val="28"/>
          <w:szCs w:val="28"/>
        </w:rPr>
        <w:t xml:space="preserve"> </w:t>
      </w:r>
      <w:r>
        <w:rPr>
          <w:rFonts w:ascii="仿宋" w:hAnsi="仿宋" w:eastAsia="仿宋" w:cs="仿宋"/>
          <w:spacing w:val="-4"/>
          <w:sz w:val="28"/>
          <w:szCs w:val="28"/>
        </w:rPr>
        <w:t>人认为项目实施对保护和改善灌区生态环境</w:t>
      </w:r>
    </w:p>
    <w:p>
      <w:pPr>
        <w:spacing w:line="221" w:lineRule="auto"/>
        <w:ind w:left="30"/>
        <w:rPr>
          <w:rFonts w:ascii="仿宋" w:hAnsi="仿宋" w:eastAsia="仿宋" w:cs="仿宋"/>
          <w:sz w:val="28"/>
          <w:szCs w:val="28"/>
        </w:rPr>
      </w:pPr>
      <w:r>
        <w:rPr>
          <w:rFonts w:ascii="仿宋" w:hAnsi="仿宋" w:eastAsia="仿宋" w:cs="仿宋"/>
          <w:spacing w:val="-4"/>
          <w:sz w:val="28"/>
          <w:szCs w:val="28"/>
        </w:rPr>
        <w:t>的效果较大、</w:t>
      </w:r>
      <w:r>
        <w:rPr>
          <w:rFonts w:ascii="仿宋" w:hAnsi="仿宋" w:eastAsia="仿宋" w:cs="仿宋"/>
          <w:spacing w:val="-73"/>
          <w:sz w:val="28"/>
          <w:szCs w:val="28"/>
        </w:rPr>
        <w:t xml:space="preserve"> </w:t>
      </w:r>
      <w:r>
        <w:rPr>
          <w:rFonts w:ascii="仿宋" w:hAnsi="仿宋" w:eastAsia="仿宋" w:cs="仿宋"/>
          <w:spacing w:val="-4"/>
          <w:sz w:val="28"/>
          <w:szCs w:val="28"/>
        </w:rPr>
        <w:t>占比为</w:t>
      </w:r>
      <w:r>
        <w:rPr>
          <w:rFonts w:ascii="仿宋" w:hAnsi="仿宋" w:eastAsia="仿宋" w:cs="仿宋"/>
          <w:spacing w:val="-35"/>
          <w:sz w:val="28"/>
          <w:szCs w:val="28"/>
        </w:rPr>
        <w:t xml:space="preserve"> </w:t>
      </w:r>
      <w:r>
        <w:rPr>
          <w:rFonts w:ascii="Times New Roman" w:hAnsi="Times New Roman" w:eastAsia="Times New Roman" w:cs="Times New Roman"/>
          <w:spacing w:val="-4"/>
          <w:sz w:val="28"/>
          <w:szCs w:val="28"/>
        </w:rPr>
        <w:t>10.0%</w:t>
      </w:r>
      <w:r>
        <w:rPr>
          <w:rFonts w:ascii="仿宋" w:hAnsi="仿宋" w:eastAsia="仿宋" w:cs="仿宋"/>
          <w:spacing w:val="-4"/>
          <w:sz w:val="28"/>
          <w:szCs w:val="28"/>
        </w:rPr>
        <w:t>；无人认为项目实施</w:t>
      </w:r>
      <w:r>
        <w:rPr>
          <w:rFonts w:ascii="仿宋" w:hAnsi="仿宋" w:eastAsia="仿宋" w:cs="仿宋"/>
          <w:spacing w:val="-5"/>
          <w:sz w:val="28"/>
          <w:szCs w:val="28"/>
        </w:rPr>
        <w:t>对保护和改善灌区生</w:t>
      </w:r>
    </w:p>
    <w:p>
      <w:pPr>
        <w:spacing w:line="221" w:lineRule="auto"/>
        <w:rPr>
          <w:rFonts w:ascii="仿宋" w:hAnsi="仿宋" w:eastAsia="仿宋" w:cs="仿宋"/>
          <w:sz w:val="28"/>
          <w:szCs w:val="28"/>
        </w:rPr>
        <w:sectPr>
          <w:footerReference r:id="rId62" w:type="default"/>
          <w:pgSz w:w="11906" w:h="16839"/>
          <w:pgMar w:top="1431" w:right="1646" w:bottom="1223" w:left="1732" w:header="0" w:footer="1046" w:gutter="0"/>
          <w:cols w:space="720" w:num="1"/>
        </w:sectPr>
      </w:pPr>
    </w:p>
    <w:p>
      <w:pPr>
        <w:spacing w:before="181" w:line="223" w:lineRule="auto"/>
        <w:ind w:left="10"/>
        <w:rPr>
          <w:rFonts w:ascii="仿宋" w:hAnsi="仿宋" w:eastAsia="仿宋" w:cs="仿宋"/>
          <w:sz w:val="28"/>
          <w:szCs w:val="28"/>
        </w:rPr>
      </w:pPr>
      <w:r>
        <w:rPr>
          <w:rFonts w:ascii="仿宋" w:hAnsi="仿宋" w:eastAsia="仿宋" w:cs="仿宋"/>
          <w:spacing w:val="-3"/>
          <w:sz w:val="28"/>
          <w:szCs w:val="28"/>
        </w:rPr>
        <w:t>态环境的效果一般或无影响。</w:t>
      </w:r>
    </w:p>
    <w:p>
      <w:pPr>
        <w:spacing w:before="125" w:line="3408" w:lineRule="exact"/>
        <w:ind w:firstLine="1267"/>
      </w:pPr>
      <w:r>
        <w:rPr>
          <w:position w:val="-68"/>
        </w:rPr>
        <w:drawing>
          <wp:inline distT="0" distB="0" distL="0" distR="0">
            <wp:extent cx="3731895" cy="216344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3"/>
                    <a:stretch>
                      <a:fillRect/>
                    </a:stretch>
                  </pic:blipFill>
                  <pic:spPr>
                    <a:xfrm>
                      <a:off x="0" y="0"/>
                      <a:ext cx="3732275" cy="2164079"/>
                    </a:xfrm>
                    <a:prstGeom prst="rect">
                      <a:avLst/>
                    </a:prstGeom>
                  </pic:spPr>
                </pic:pic>
              </a:graphicData>
            </a:graphic>
          </wp:inline>
        </w:drawing>
      </w:r>
    </w:p>
    <w:p>
      <w:pPr>
        <w:spacing w:before="126" w:line="526" w:lineRule="exact"/>
        <w:ind w:left="855"/>
        <w:rPr>
          <w:rFonts w:ascii="仿宋" w:hAnsi="仿宋" w:eastAsia="仿宋" w:cs="仿宋"/>
          <w:sz w:val="24"/>
          <w:szCs w:val="24"/>
        </w:rPr>
      </w:pPr>
      <w:r>
        <w:rPr>
          <w:rFonts w:ascii="仿宋" w:hAnsi="仿宋" w:eastAsia="仿宋" w:cs="仿宋"/>
          <w:spacing w:val="-2"/>
          <w:position w:val="21"/>
          <w:sz w:val="24"/>
          <w:szCs w:val="24"/>
        </w:rPr>
        <w:t>图</w:t>
      </w:r>
      <w:r>
        <w:rPr>
          <w:rFonts w:ascii="仿宋" w:hAnsi="仿宋" w:eastAsia="仿宋" w:cs="仿宋"/>
          <w:spacing w:val="-32"/>
          <w:position w:val="21"/>
          <w:sz w:val="24"/>
          <w:szCs w:val="24"/>
        </w:rPr>
        <w:t xml:space="preserve"> </w:t>
      </w:r>
      <w:r>
        <w:rPr>
          <w:rFonts w:ascii="Times New Roman" w:hAnsi="Times New Roman" w:eastAsia="Times New Roman" w:cs="Times New Roman"/>
          <w:spacing w:val="-2"/>
          <w:position w:val="21"/>
          <w:sz w:val="24"/>
          <w:szCs w:val="24"/>
        </w:rPr>
        <w:t xml:space="preserve">1  </w:t>
      </w:r>
      <w:r>
        <w:rPr>
          <w:rFonts w:ascii="仿宋" w:hAnsi="仿宋" w:eastAsia="仿宋" w:cs="仿宋"/>
          <w:spacing w:val="-2"/>
          <w:position w:val="21"/>
          <w:sz w:val="24"/>
          <w:szCs w:val="24"/>
        </w:rPr>
        <w:t>调查人群中项目实施对保护和改善灌区</w:t>
      </w:r>
      <w:r>
        <w:rPr>
          <w:rFonts w:ascii="仿宋" w:hAnsi="仿宋" w:eastAsia="仿宋" w:cs="仿宋"/>
          <w:spacing w:val="-3"/>
          <w:position w:val="21"/>
          <w:sz w:val="24"/>
          <w:szCs w:val="24"/>
        </w:rPr>
        <w:t>生态环境的效果情况</w:t>
      </w:r>
    </w:p>
    <w:p>
      <w:pPr>
        <w:spacing w:before="1" w:line="220" w:lineRule="auto"/>
        <w:ind w:left="548"/>
        <w:rPr>
          <w:rFonts w:ascii="仿宋" w:hAnsi="仿宋" w:eastAsia="仿宋" w:cs="仿宋"/>
          <w:sz w:val="28"/>
          <w:szCs w:val="28"/>
        </w:rPr>
      </w:pPr>
      <w:r>
        <w:rPr>
          <w:rFonts w:ascii="Times New Roman" w:hAnsi="Times New Roman" w:eastAsia="Times New Roman" w:cs="Times New Roman"/>
          <w:spacing w:val="-1"/>
          <w:sz w:val="28"/>
          <w:szCs w:val="28"/>
        </w:rPr>
        <w:t>2.</w:t>
      </w:r>
      <w:r>
        <w:rPr>
          <w:rFonts w:ascii="仿宋" w:hAnsi="仿宋" w:eastAsia="仿宋" w:cs="仿宋"/>
          <w:spacing w:val="-1"/>
          <w:sz w:val="28"/>
          <w:szCs w:val="28"/>
        </w:rPr>
        <w:t>项目实施对促进生态环境良性发展的效果分析</w:t>
      </w:r>
    </w:p>
    <w:p>
      <w:pPr>
        <w:spacing w:before="291" w:line="411" w:lineRule="auto"/>
        <w:ind w:right="37" w:firstLine="562"/>
        <w:jc w:val="both"/>
        <w:rPr>
          <w:rFonts w:ascii="仿宋" w:hAnsi="仿宋" w:eastAsia="仿宋" w:cs="仿宋"/>
          <w:sz w:val="28"/>
          <w:szCs w:val="28"/>
        </w:rPr>
      </w:pPr>
      <w:r>
        <w:rPr>
          <w:rFonts w:ascii="仿宋" w:hAnsi="仿宋" w:eastAsia="仿宋" w:cs="仿宋"/>
          <w:spacing w:val="-2"/>
          <w:sz w:val="28"/>
          <w:szCs w:val="28"/>
        </w:rPr>
        <w:t>根据调查问卷的反馈结果绘制了图</w:t>
      </w:r>
      <w:r>
        <w:rPr>
          <w:rFonts w:ascii="仿宋" w:hAnsi="仿宋" w:eastAsia="仿宋" w:cs="仿宋"/>
          <w:spacing w:val="-64"/>
          <w:sz w:val="28"/>
          <w:szCs w:val="28"/>
        </w:rPr>
        <w:t xml:space="preserve"> </w:t>
      </w:r>
      <w:r>
        <w:rPr>
          <w:rFonts w:ascii="Times New Roman" w:hAnsi="Times New Roman" w:eastAsia="Times New Roman" w:cs="Times New Roman"/>
          <w:spacing w:val="-2"/>
          <w:sz w:val="28"/>
          <w:szCs w:val="28"/>
        </w:rPr>
        <w:t>2</w:t>
      </w:r>
      <w:r>
        <w:rPr>
          <w:rFonts w:ascii="Times New Roman" w:hAnsi="Times New Roman" w:eastAsia="Times New Roman" w:cs="Times New Roman"/>
          <w:spacing w:val="-33"/>
          <w:sz w:val="28"/>
          <w:szCs w:val="28"/>
        </w:rPr>
        <w:t xml:space="preserve"> </w:t>
      </w:r>
      <w:r>
        <w:rPr>
          <w:rFonts w:ascii="仿宋" w:hAnsi="仿宋" w:eastAsia="仿宋" w:cs="仿宋"/>
          <w:spacing w:val="-2"/>
          <w:sz w:val="28"/>
          <w:szCs w:val="28"/>
        </w:rPr>
        <w:t>，如图</w:t>
      </w:r>
      <w:r>
        <w:rPr>
          <w:rFonts w:ascii="仿宋" w:hAnsi="仿宋" w:eastAsia="仿宋" w:cs="仿宋"/>
          <w:spacing w:val="-3"/>
          <w:sz w:val="28"/>
          <w:szCs w:val="28"/>
        </w:rPr>
        <w:t>所示，参与问卷调查</w:t>
      </w:r>
      <w:r>
        <w:rPr>
          <w:rFonts w:ascii="仿宋" w:hAnsi="仿宋" w:eastAsia="仿宋" w:cs="仿宋"/>
          <w:sz w:val="28"/>
          <w:szCs w:val="28"/>
        </w:rPr>
        <w:t xml:space="preserve"> </w:t>
      </w:r>
      <w:r>
        <w:rPr>
          <w:rFonts w:ascii="仿宋" w:hAnsi="仿宋" w:eastAsia="仿宋" w:cs="仿宋"/>
          <w:spacing w:val="-2"/>
          <w:sz w:val="28"/>
          <w:szCs w:val="28"/>
        </w:rPr>
        <w:t>的人群中，有</w:t>
      </w:r>
      <w:r>
        <w:rPr>
          <w:rFonts w:ascii="仿宋" w:hAnsi="仿宋" w:eastAsia="仿宋" w:cs="仿宋"/>
          <w:spacing w:val="-50"/>
          <w:sz w:val="28"/>
          <w:szCs w:val="28"/>
        </w:rPr>
        <w:t xml:space="preserve"> </w:t>
      </w:r>
      <w:r>
        <w:rPr>
          <w:rFonts w:ascii="Times New Roman" w:hAnsi="Times New Roman" w:eastAsia="Times New Roman" w:cs="Times New Roman"/>
          <w:spacing w:val="-2"/>
          <w:sz w:val="28"/>
          <w:szCs w:val="28"/>
        </w:rPr>
        <w:t>35</w:t>
      </w:r>
      <w:r>
        <w:rPr>
          <w:rFonts w:ascii="Times New Roman" w:hAnsi="Times New Roman" w:eastAsia="Times New Roman" w:cs="Times New Roman"/>
          <w:spacing w:val="21"/>
          <w:sz w:val="28"/>
          <w:szCs w:val="28"/>
        </w:rPr>
        <w:t xml:space="preserve"> </w:t>
      </w:r>
      <w:r>
        <w:rPr>
          <w:rFonts w:ascii="仿宋" w:hAnsi="仿宋" w:eastAsia="仿宋" w:cs="仿宋"/>
          <w:spacing w:val="-2"/>
          <w:sz w:val="28"/>
          <w:szCs w:val="28"/>
        </w:rPr>
        <w:t>人认为项目实施对促进生态环境良性发展的效果显</w:t>
      </w:r>
      <w:r>
        <w:rPr>
          <w:rFonts w:ascii="仿宋" w:hAnsi="仿宋" w:eastAsia="仿宋" w:cs="仿宋"/>
          <w:sz w:val="28"/>
          <w:szCs w:val="28"/>
        </w:rPr>
        <w:t xml:space="preserve"> </w:t>
      </w:r>
      <w:r>
        <w:rPr>
          <w:rFonts w:ascii="仿宋" w:hAnsi="仿宋" w:eastAsia="仿宋" w:cs="仿宋"/>
          <w:spacing w:val="-4"/>
          <w:sz w:val="28"/>
          <w:szCs w:val="28"/>
        </w:rPr>
        <w:t>著、</w:t>
      </w:r>
      <w:r>
        <w:rPr>
          <w:rFonts w:ascii="仿宋" w:hAnsi="仿宋" w:eastAsia="仿宋" w:cs="仿宋"/>
          <w:spacing w:val="-75"/>
          <w:sz w:val="28"/>
          <w:szCs w:val="28"/>
        </w:rPr>
        <w:t xml:space="preserve"> </w:t>
      </w:r>
      <w:r>
        <w:rPr>
          <w:rFonts w:ascii="仿宋" w:hAnsi="仿宋" w:eastAsia="仿宋" w:cs="仿宋"/>
          <w:spacing w:val="-4"/>
          <w:sz w:val="28"/>
          <w:szCs w:val="28"/>
        </w:rPr>
        <w:t>占比为</w:t>
      </w:r>
      <w:r>
        <w:rPr>
          <w:rFonts w:ascii="仿宋" w:hAnsi="仿宋" w:eastAsia="仿宋" w:cs="仿宋"/>
          <w:spacing w:val="-54"/>
          <w:sz w:val="28"/>
          <w:szCs w:val="28"/>
        </w:rPr>
        <w:t xml:space="preserve"> </w:t>
      </w:r>
      <w:r>
        <w:rPr>
          <w:rFonts w:ascii="Times New Roman" w:hAnsi="Times New Roman" w:eastAsia="Times New Roman" w:cs="Times New Roman"/>
          <w:spacing w:val="-4"/>
          <w:sz w:val="28"/>
          <w:szCs w:val="28"/>
        </w:rPr>
        <w:t>87.5%</w:t>
      </w:r>
      <w:r>
        <w:rPr>
          <w:rFonts w:ascii="仿宋" w:hAnsi="仿宋" w:eastAsia="仿宋" w:cs="仿宋"/>
          <w:spacing w:val="-4"/>
          <w:sz w:val="28"/>
          <w:szCs w:val="28"/>
        </w:rPr>
        <w:t>；有</w:t>
      </w:r>
      <w:r>
        <w:rPr>
          <w:rFonts w:ascii="仿宋" w:hAnsi="仿宋" w:eastAsia="仿宋" w:cs="仿宋"/>
          <w:spacing w:val="-57"/>
          <w:sz w:val="28"/>
          <w:szCs w:val="28"/>
        </w:rPr>
        <w:t xml:space="preserve"> </w:t>
      </w:r>
      <w:r>
        <w:rPr>
          <w:rFonts w:ascii="Times New Roman" w:hAnsi="Times New Roman" w:eastAsia="Times New Roman" w:cs="Times New Roman"/>
          <w:spacing w:val="-4"/>
          <w:sz w:val="28"/>
          <w:szCs w:val="28"/>
        </w:rPr>
        <w:t>5</w:t>
      </w:r>
      <w:r>
        <w:rPr>
          <w:rFonts w:ascii="Times New Roman" w:hAnsi="Times New Roman" w:eastAsia="Times New Roman" w:cs="Times New Roman"/>
          <w:spacing w:val="21"/>
          <w:w w:val="101"/>
          <w:sz w:val="28"/>
          <w:szCs w:val="28"/>
        </w:rPr>
        <w:t xml:space="preserve"> </w:t>
      </w:r>
      <w:r>
        <w:rPr>
          <w:rFonts w:ascii="仿宋" w:hAnsi="仿宋" w:eastAsia="仿宋" w:cs="仿宋"/>
          <w:spacing w:val="-4"/>
          <w:sz w:val="28"/>
          <w:szCs w:val="28"/>
        </w:rPr>
        <w:t>人认为项目实施对促进生态环</w:t>
      </w:r>
      <w:r>
        <w:rPr>
          <w:rFonts w:ascii="仿宋" w:hAnsi="仿宋" w:eastAsia="仿宋" w:cs="仿宋"/>
          <w:spacing w:val="-5"/>
          <w:sz w:val="28"/>
          <w:szCs w:val="28"/>
        </w:rPr>
        <w:t>境良性发展的</w:t>
      </w:r>
      <w:r>
        <w:rPr>
          <w:rFonts w:ascii="仿宋" w:hAnsi="仿宋" w:eastAsia="仿宋" w:cs="仿宋"/>
          <w:sz w:val="28"/>
          <w:szCs w:val="28"/>
        </w:rPr>
        <w:t xml:space="preserve"> </w:t>
      </w:r>
      <w:r>
        <w:rPr>
          <w:rFonts w:ascii="仿宋" w:hAnsi="仿宋" w:eastAsia="仿宋" w:cs="仿宋"/>
          <w:spacing w:val="-4"/>
          <w:sz w:val="28"/>
          <w:szCs w:val="28"/>
        </w:rPr>
        <w:t>效果较大、</w:t>
      </w:r>
      <w:r>
        <w:rPr>
          <w:rFonts w:ascii="仿宋" w:hAnsi="仿宋" w:eastAsia="仿宋" w:cs="仿宋"/>
          <w:spacing w:val="-63"/>
          <w:sz w:val="28"/>
          <w:szCs w:val="28"/>
        </w:rPr>
        <w:t xml:space="preserve"> </w:t>
      </w:r>
      <w:r>
        <w:rPr>
          <w:rFonts w:ascii="仿宋" w:hAnsi="仿宋" w:eastAsia="仿宋" w:cs="仿宋"/>
          <w:spacing w:val="-4"/>
          <w:sz w:val="28"/>
          <w:szCs w:val="28"/>
        </w:rPr>
        <w:t>占比为</w:t>
      </w:r>
      <w:r>
        <w:rPr>
          <w:rFonts w:ascii="仿宋" w:hAnsi="仿宋" w:eastAsia="仿宋" w:cs="仿宋"/>
          <w:spacing w:val="-38"/>
          <w:sz w:val="28"/>
          <w:szCs w:val="28"/>
        </w:rPr>
        <w:t xml:space="preserve"> </w:t>
      </w:r>
      <w:r>
        <w:rPr>
          <w:rFonts w:ascii="Times New Roman" w:hAnsi="Times New Roman" w:eastAsia="Times New Roman" w:cs="Times New Roman"/>
          <w:spacing w:val="-4"/>
          <w:sz w:val="28"/>
          <w:szCs w:val="28"/>
        </w:rPr>
        <w:t>12.5%</w:t>
      </w:r>
      <w:r>
        <w:rPr>
          <w:rFonts w:ascii="仿宋" w:hAnsi="仿宋" w:eastAsia="仿宋" w:cs="仿宋"/>
          <w:spacing w:val="-4"/>
          <w:sz w:val="28"/>
          <w:szCs w:val="28"/>
        </w:rPr>
        <w:t>；无人认为项目实施对促进生态环境良性发</w:t>
      </w:r>
    </w:p>
    <w:p>
      <w:pPr>
        <w:spacing w:before="1" w:line="222" w:lineRule="auto"/>
        <w:ind w:left="1"/>
        <w:rPr>
          <w:rFonts w:ascii="仿宋" w:hAnsi="仿宋" w:eastAsia="仿宋" w:cs="仿宋"/>
          <w:sz w:val="28"/>
          <w:szCs w:val="28"/>
        </w:rPr>
      </w:pPr>
      <w:r>
        <w:rPr>
          <w:rFonts w:ascii="仿宋" w:hAnsi="仿宋" w:eastAsia="仿宋" w:cs="仿宋"/>
          <w:spacing w:val="-2"/>
          <w:sz w:val="28"/>
          <w:szCs w:val="28"/>
        </w:rPr>
        <w:t>展的效果一般或无影响。</w:t>
      </w:r>
    </w:p>
    <w:p>
      <w:pPr>
        <w:pStyle w:val="2"/>
        <w:spacing w:line="260" w:lineRule="auto"/>
      </w:pPr>
    </w:p>
    <w:p>
      <w:pPr>
        <w:spacing w:line="3449" w:lineRule="exact"/>
        <w:ind w:firstLine="1219"/>
      </w:pPr>
      <w:r>
        <w:rPr>
          <w:position w:val="-68"/>
        </w:rPr>
        <w:drawing>
          <wp:inline distT="0" distB="0" distL="0" distR="0">
            <wp:extent cx="3792855" cy="218948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94"/>
                    <a:stretch>
                      <a:fillRect/>
                    </a:stretch>
                  </pic:blipFill>
                  <pic:spPr>
                    <a:xfrm>
                      <a:off x="0" y="0"/>
                      <a:ext cx="3793235" cy="2189988"/>
                    </a:xfrm>
                    <a:prstGeom prst="rect">
                      <a:avLst/>
                    </a:prstGeom>
                  </pic:spPr>
                </pic:pic>
              </a:graphicData>
            </a:graphic>
          </wp:inline>
        </w:drawing>
      </w:r>
    </w:p>
    <w:p>
      <w:pPr>
        <w:spacing w:before="261" w:line="526" w:lineRule="exact"/>
        <w:ind w:left="1335"/>
        <w:rPr>
          <w:rFonts w:ascii="仿宋" w:hAnsi="仿宋" w:eastAsia="仿宋" w:cs="仿宋"/>
          <w:sz w:val="24"/>
          <w:szCs w:val="24"/>
        </w:rPr>
      </w:pPr>
      <w:r>
        <w:rPr>
          <w:rFonts w:ascii="仿宋" w:hAnsi="仿宋" w:eastAsia="仿宋" w:cs="仿宋"/>
          <w:spacing w:val="-2"/>
          <w:position w:val="21"/>
          <w:sz w:val="24"/>
          <w:szCs w:val="24"/>
        </w:rPr>
        <w:t>图</w:t>
      </w:r>
      <w:r>
        <w:rPr>
          <w:rFonts w:ascii="仿宋" w:hAnsi="仿宋" w:eastAsia="仿宋" w:cs="仿宋"/>
          <w:spacing w:val="-49"/>
          <w:position w:val="21"/>
          <w:sz w:val="24"/>
          <w:szCs w:val="24"/>
        </w:rPr>
        <w:t xml:space="preserve"> </w:t>
      </w:r>
      <w:r>
        <w:rPr>
          <w:rFonts w:ascii="Times New Roman" w:hAnsi="Times New Roman" w:eastAsia="Times New Roman" w:cs="Times New Roman"/>
          <w:spacing w:val="-2"/>
          <w:position w:val="21"/>
          <w:sz w:val="24"/>
          <w:szCs w:val="24"/>
        </w:rPr>
        <w:t xml:space="preserve">2  </w:t>
      </w:r>
      <w:r>
        <w:rPr>
          <w:rFonts w:ascii="仿宋" w:hAnsi="仿宋" w:eastAsia="仿宋" w:cs="仿宋"/>
          <w:spacing w:val="-2"/>
          <w:position w:val="21"/>
          <w:sz w:val="24"/>
          <w:szCs w:val="24"/>
        </w:rPr>
        <w:t>项目实施对促进生态环境良性发展的效果调查情况</w:t>
      </w:r>
    </w:p>
    <w:p>
      <w:pPr>
        <w:spacing w:before="1" w:line="222" w:lineRule="auto"/>
        <w:ind w:left="554"/>
        <w:rPr>
          <w:rFonts w:ascii="仿宋" w:hAnsi="仿宋" w:eastAsia="仿宋" w:cs="仿宋"/>
          <w:sz w:val="28"/>
          <w:szCs w:val="28"/>
        </w:rPr>
      </w:pPr>
      <w:r>
        <w:rPr>
          <w:rFonts w:ascii="Times New Roman" w:hAnsi="Times New Roman" w:eastAsia="Times New Roman" w:cs="Times New Roman"/>
          <w:spacing w:val="-1"/>
          <w:sz w:val="28"/>
          <w:szCs w:val="28"/>
        </w:rPr>
        <w:t>3.</w:t>
      </w:r>
      <w:r>
        <w:rPr>
          <w:rFonts w:ascii="仿宋" w:hAnsi="仿宋" w:eastAsia="仿宋" w:cs="仿宋"/>
          <w:spacing w:val="-1"/>
          <w:sz w:val="28"/>
          <w:szCs w:val="28"/>
        </w:rPr>
        <w:t>项目实施对实现灌区水资源可持续利用的效果分析</w:t>
      </w:r>
    </w:p>
    <w:p>
      <w:pPr>
        <w:spacing w:before="286" w:line="222" w:lineRule="auto"/>
        <w:ind w:left="562"/>
        <w:rPr>
          <w:rFonts w:ascii="仿宋" w:hAnsi="仿宋" w:eastAsia="仿宋" w:cs="仿宋"/>
          <w:sz w:val="28"/>
          <w:szCs w:val="28"/>
        </w:rPr>
      </w:pPr>
      <w:r>
        <w:rPr>
          <w:rFonts w:ascii="仿宋" w:hAnsi="仿宋" w:eastAsia="仿宋" w:cs="仿宋"/>
          <w:spacing w:val="-3"/>
          <w:sz w:val="28"/>
          <w:szCs w:val="28"/>
        </w:rPr>
        <w:t>根据调查问卷的反馈结果绘制了图</w:t>
      </w:r>
      <w:r>
        <w:rPr>
          <w:rFonts w:ascii="仿宋" w:hAnsi="仿宋" w:eastAsia="仿宋" w:cs="仿宋"/>
          <w:spacing w:val="-44"/>
          <w:sz w:val="28"/>
          <w:szCs w:val="28"/>
        </w:rPr>
        <w:t xml:space="preserve"> </w:t>
      </w:r>
      <w:r>
        <w:rPr>
          <w:rFonts w:ascii="Times New Roman" w:hAnsi="Times New Roman" w:eastAsia="Times New Roman" w:cs="Times New Roman"/>
          <w:spacing w:val="-3"/>
          <w:sz w:val="28"/>
          <w:szCs w:val="28"/>
        </w:rPr>
        <w:t>3</w:t>
      </w:r>
      <w:r>
        <w:rPr>
          <w:rFonts w:ascii="Times New Roman" w:hAnsi="Times New Roman" w:eastAsia="Times New Roman" w:cs="Times New Roman"/>
          <w:spacing w:val="-33"/>
          <w:sz w:val="28"/>
          <w:szCs w:val="28"/>
        </w:rPr>
        <w:t xml:space="preserve"> </w:t>
      </w:r>
      <w:r>
        <w:rPr>
          <w:rFonts w:ascii="仿宋" w:hAnsi="仿宋" w:eastAsia="仿宋" w:cs="仿宋"/>
          <w:spacing w:val="-3"/>
          <w:sz w:val="28"/>
          <w:szCs w:val="28"/>
        </w:rPr>
        <w:t>，如图所示，参与问卷调查</w:t>
      </w:r>
    </w:p>
    <w:p>
      <w:pPr>
        <w:spacing w:line="222" w:lineRule="auto"/>
        <w:rPr>
          <w:rFonts w:ascii="仿宋" w:hAnsi="仿宋" w:eastAsia="仿宋" w:cs="仿宋"/>
          <w:sz w:val="28"/>
          <w:szCs w:val="28"/>
        </w:rPr>
        <w:sectPr>
          <w:footerReference r:id="rId63" w:type="default"/>
          <w:pgSz w:w="11906" w:h="16839"/>
          <w:pgMar w:top="1431" w:right="1785" w:bottom="1223" w:left="1746" w:header="0" w:footer="1046" w:gutter="0"/>
          <w:cols w:space="720" w:num="1"/>
        </w:sectPr>
      </w:pPr>
    </w:p>
    <w:p>
      <w:pPr>
        <w:spacing w:before="183" w:line="411" w:lineRule="auto"/>
        <w:ind w:left="6" w:right="2" w:firstLine="17"/>
        <w:jc w:val="both"/>
        <w:rPr>
          <w:rFonts w:ascii="仿宋" w:hAnsi="仿宋" w:eastAsia="仿宋" w:cs="仿宋"/>
          <w:sz w:val="28"/>
          <w:szCs w:val="28"/>
        </w:rPr>
      </w:pPr>
      <w:r>
        <w:rPr>
          <w:rFonts w:ascii="仿宋" w:hAnsi="仿宋" w:eastAsia="仿宋" w:cs="仿宋"/>
          <w:spacing w:val="-5"/>
          <w:sz w:val="28"/>
          <w:szCs w:val="28"/>
        </w:rPr>
        <w:t>的人群中，有</w:t>
      </w:r>
      <w:r>
        <w:rPr>
          <w:rFonts w:ascii="仿宋" w:hAnsi="仿宋" w:eastAsia="仿宋" w:cs="仿宋"/>
          <w:spacing w:val="-59"/>
          <w:sz w:val="28"/>
          <w:szCs w:val="28"/>
        </w:rPr>
        <w:t xml:space="preserve"> </w:t>
      </w:r>
      <w:r>
        <w:rPr>
          <w:rFonts w:ascii="Times New Roman" w:hAnsi="Times New Roman" w:eastAsia="Times New Roman" w:cs="Times New Roman"/>
          <w:spacing w:val="-5"/>
          <w:sz w:val="28"/>
          <w:szCs w:val="28"/>
        </w:rPr>
        <w:t>36</w:t>
      </w:r>
      <w:r>
        <w:rPr>
          <w:rFonts w:ascii="Times New Roman" w:hAnsi="Times New Roman" w:eastAsia="Times New Roman" w:cs="Times New Roman"/>
          <w:spacing w:val="22"/>
          <w:sz w:val="28"/>
          <w:szCs w:val="28"/>
        </w:rPr>
        <w:t xml:space="preserve"> </w:t>
      </w:r>
      <w:r>
        <w:rPr>
          <w:rFonts w:ascii="仿宋" w:hAnsi="仿宋" w:eastAsia="仿宋" w:cs="仿宋"/>
          <w:spacing w:val="-5"/>
          <w:sz w:val="28"/>
          <w:szCs w:val="28"/>
        </w:rPr>
        <w:t>人认为项目实施对实现灌区水资源可持</w:t>
      </w:r>
      <w:r>
        <w:rPr>
          <w:rFonts w:ascii="仿宋" w:hAnsi="仿宋" w:eastAsia="仿宋" w:cs="仿宋"/>
          <w:spacing w:val="-6"/>
          <w:sz w:val="28"/>
          <w:szCs w:val="28"/>
        </w:rPr>
        <w:t>续利用的效果</w:t>
      </w:r>
      <w:r>
        <w:rPr>
          <w:rFonts w:ascii="仿宋" w:hAnsi="仿宋" w:eastAsia="仿宋" w:cs="仿宋"/>
          <w:sz w:val="28"/>
          <w:szCs w:val="28"/>
        </w:rPr>
        <w:t xml:space="preserve"> </w:t>
      </w:r>
      <w:r>
        <w:rPr>
          <w:rFonts w:ascii="仿宋" w:hAnsi="仿宋" w:eastAsia="仿宋" w:cs="仿宋"/>
          <w:spacing w:val="-4"/>
          <w:sz w:val="28"/>
          <w:szCs w:val="28"/>
        </w:rPr>
        <w:t>显著、</w:t>
      </w:r>
      <w:r>
        <w:rPr>
          <w:rFonts w:ascii="仿宋" w:hAnsi="仿宋" w:eastAsia="仿宋" w:cs="仿宋"/>
          <w:spacing w:val="-68"/>
          <w:sz w:val="28"/>
          <w:szCs w:val="28"/>
        </w:rPr>
        <w:t xml:space="preserve"> </w:t>
      </w:r>
      <w:r>
        <w:rPr>
          <w:rFonts w:ascii="仿宋" w:hAnsi="仿宋" w:eastAsia="仿宋" w:cs="仿宋"/>
          <w:spacing w:val="-4"/>
          <w:sz w:val="28"/>
          <w:szCs w:val="28"/>
        </w:rPr>
        <w:t>占比为</w:t>
      </w:r>
      <w:r>
        <w:rPr>
          <w:rFonts w:ascii="仿宋" w:hAnsi="仿宋" w:eastAsia="仿宋" w:cs="仿宋"/>
          <w:spacing w:val="-57"/>
          <w:sz w:val="28"/>
          <w:szCs w:val="28"/>
        </w:rPr>
        <w:t xml:space="preserve"> </w:t>
      </w:r>
      <w:r>
        <w:rPr>
          <w:rFonts w:ascii="Times New Roman" w:hAnsi="Times New Roman" w:eastAsia="Times New Roman" w:cs="Times New Roman"/>
          <w:spacing w:val="-4"/>
          <w:sz w:val="28"/>
          <w:szCs w:val="28"/>
        </w:rPr>
        <w:t>90.0%</w:t>
      </w:r>
      <w:r>
        <w:rPr>
          <w:rFonts w:ascii="仿宋" w:hAnsi="仿宋" w:eastAsia="仿宋" w:cs="仿宋"/>
          <w:spacing w:val="-4"/>
          <w:sz w:val="28"/>
          <w:szCs w:val="28"/>
        </w:rPr>
        <w:t>；有</w:t>
      </w:r>
      <w:r>
        <w:rPr>
          <w:rFonts w:ascii="仿宋" w:hAnsi="仿宋" w:eastAsia="仿宋" w:cs="仿宋"/>
          <w:spacing w:val="-69"/>
          <w:sz w:val="28"/>
          <w:szCs w:val="28"/>
        </w:rPr>
        <w:t xml:space="preserve"> </w:t>
      </w:r>
      <w:r>
        <w:rPr>
          <w:rFonts w:ascii="Times New Roman" w:hAnsi="Times New Roman" w:eastAsia="Times New Roman" w:cs="Times New Roman"/>
          <w:spacing w:val="-4"/>
          <w:sz w:val="28"/>
          <w:szCs w:val="28"/>
        </w:rPr>
        <w:t>4</w:t>
      </w:r>
      <w:r>
        <w:rPr>
          <w:rFonts w:ascii="Times New Roman" w:hAnsi="Times New Roman" w:eastAsia="Times New Roman" w:cs="Times New Roman"/>
          <w:spacing w:val="24"/>
          <w:sz w:val="28"/>
          <w:szCs w:val="28"/>
        </w:rPr>
        <w:t xml:space="preserve"> </w:t>
      </w:r>
      <w:r>
        <w:rPr>
          <w:rFonts w:ascii="仿宋" w:hAnsi="仿宋" w:eastAsia="仿宋" w:cs="仿宋"/>
          <w:spacing w:val="-4"/>
          <w:sz w:val="28"/>
          <w:szCs w:val="28"/>
        </w:rPr>
        <w:t>人认为项目实施对实现灌区水资源可持续</w:t>
      </w:r>
      <w:r>
        <w:rPr>
          <w:rFonts w:ascii="仿宋" w:hAnsi="仿宋" w:eastAsia="仿宋" w:cs="仿宋"/>
          <w:sz w:val="28"/>
          <w:szCs w:val="28"/>
        </w:rPr>
        <w:t xml:space="preserve"> </w:t>
      </w:r>
      <w:r>
        <w:rPr>
          <w:rFonts w:ascii="仿宋" w:hAnsi="仿宋" w:eastAsia="仿宋" w:cs="仿宋"/>
          <w:spacing w:val="-4"/>
          <w:sz w:val="28"/>
          <w:szCs w:val="28"/>
        </w:rPr>
        <w:t>利用的效果较大、</w:t>
      </w:r>
      <w:r>
        <w:rPr>
          <w:rFonts w:ascii="仿宋" w:hAnsi="仿宋" w:eastAsia="仿宋" w:cs="仿宋"/>
          <w:spacing w:val="-61"/>
          <w:sz w:val="28"/>
          <w:szCs w:val="28"/>
        </w:rPr>
        <w:t xml:space="preserve"> </w:t>
      </w:r>
      <w:r>
        <w:rPr>
          <w:rFonts w:ascii="仿宋" w:hAnsi="仿宋" w:eastAsia="仿宋" w:cs="仿宋"/>
          <w:spacing w:val="-4"/>
          <w:sz w:val="28"/>
          <w:szCs w:val="28"/>
        </w:rPr>
        <w:t>占比为</w:t>
      </w:r>
      <w:r>
        <w:rPr>
          <w:rFonts w:ascii="仿宋" w:hAnsi="仿宋" w:eastAsia="仿宋" w:cs="仿宋"/>
          <w:spacing w:val="-37"/>
          <w:sz w:val="28"/>
          <w:szCs w:val="28"/>
        </w:rPr>
        <w:t xml:space="preserve"> </w:t>
      </w:r>
      <w:r>
        <w:rPr>
          <w:rFonts w:ascii="Times New Roman" w:hAnsi="Times New Roman" w:eastAsia="Times New Roman" w:cs="Times New Roman"/>
          <w:spacing w:val="-4"/>
          <w:sz w:val="28"/>
          <w:szCs w:val="28"/>
        </w:rPr>
        <w:t>10.0%</w:t>
      </w:r>
      <w:r>
        <w:rPr>
          <w:rFonts w:ascii="仿宋" w:hAnsi="仿宋" w:eastAsia="仿宋" w:cs="仿宋"/>
          <w:spacing w:val="-4"/>
          <w:sz w:val="28"/>
          <w:szCs w:val="28"/>
        </w:rPr>
        <w:t>；无人认为项目实施对实现灌区水资</w:t>
      </w:r>
    </w:p>
    <w:p>
      <w:pPr>
        <w:spacing w:before="1" w:line="222" w:lineRule="auto"/>
        <w:ind w:left="12"/>
        <w:rPr>
          <w:rFonts w:ascii="仿宋" w:hAnsi="仿宋" w:eastAsia="仿宋" w:cs="仿宋"/>
          <w:sz w:val="28"/>
          <w:szCs w:val="28"/>
        </w:rPr>
      </w:pPr>
      <w:r>
        <w:rPr>
          <w:rFonts w:ascii="仿宋" w:hAnsi="仿宋" w:eastAsia="仿宋" w:cs="仿宋"/>
          <w:spacing w:val="-2"/>
          <w:sz w:val="28"/>
          <w:szCs w:val="28"/>
        </w:rPr>
        <w:t>源可持续利用的效果一般或无影响。</w:t>
      </w:r>
    </w:p>
    <w:p>
      <w:pPr>
        <w:spacing w:before="158" w:line="3341" w:lineRule="exact"/>
        <w:ind w:firstLine="1332"/>
      </w:pPr>
      <w:r>
        <w:rPr>
          <w:position w:val="-66"/>
        </w:rPr>
        <w:drawing>
          <wp:inline distT="0" distB="0" distL="0" distR="0">
            <wp:extent cx="3658870" cy="2120900"/>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95"/>
                    <a:stretch>
                      <a:fillRect/>
                    </a:stretch>
                  </pic:blipFill>
                  <pic:spPr>
                    <a:xfrm>
                      <a:off x="0" y="0"/>
                      <a:ext cx="3659123" cy="2121407"/>
                    </a:xfrm>
                    <a:prstGeom prst="rect">
                      <a:avLst/>
                    </a:prstGeom>
                  </pic:spPr>
                </pic:pic>
              </a:graphicData>
            </a:graphic>
          </wp:inline>
        </w:drawing>
      </w:r>
    </w:p>
    <w:p>
      <w:pPr>
        <w:spacing w:before="159" w:line="527" w:lineRule="exact"/>
        <w:ind w:left="743"/>
        <w:rPr>
          <w:rFonts w:ascii="仿宋" w:hAnsi="仿宋" w:eastAsia="仿宋" w:cs="仿宋"/>
          <w:sz w:val="24"/>
          <w:szCs w:val="24"/>
        </w:rPr>
      </w:pPr>
      <w:r>
        <w:rPr>
          <w:rFonts w:ascii="仿宋" w:hAnsi="仿宋" w:eastAsia="仿宋" w:cs="仿宋"/>
          <w:spacing w:val="-2"/>
          <w:position w:val="21"/>
          <w:sz w:val="24"/>
          <w:szCs w:val="24"/>
        </w:rPr>
        <w:t>图</w:t>
      </w:r>
      <w:r>
        <w:rPr>
          <w:rFonts w:ascii="仿宋" w:hAnsi="仿宋" w:eastAsia="仿宋" w:cs="仿宋"/>
          <w:spacing w:val="-39"/>
          <w:position w:val="21"/>
          <w:sz w:val="24"/>
          <w:szCs w:val="24"/>
        </w:rPr>
        <w:t xml:space="preserve"> </w:t>
      </w:r>
      <w:r>
        <w:rPr>
          <w:rFonts w:ascii="Times New Roman" w:hAnsi="Times New Roman" w:eastAsia="Times New Roman" w:cs="Times New Roman"/>
          <w:spacing w:val="-2"/>
          <w:position w:val="21"/>
          <w:sz w:val="24"/>
          <w:szCs w:val="24"/>
        </w:rPr>
        <w:t xml:space="preserve">3  </w:t>
      </w:r>
      <w:r>
        <w:rPr>
          <w:rFonts w:ascii="仿宋" w:hAnsi="仿宋" w:eastAsia="仿宋" w:cs="仿宋"/>
          <w:spacing w:val="-2"/>
          <w:position w:val="21"/>
          <w:sz w:val="24"/>
          <w:szCs w:val="24"/>
        </w:rPr>
        <w:t>调查人群中项目实施对实现灌区水资源可持续利用的效果情况</w:t>
      </w:r>
    </w:p>
    <w:p>
      <w:pPr>
        <w:spacing w:line="222" w:lineRule="auto"/>
        <w:ind w:left="554"/>
        <w:rPr>
          <w:rFonts w:ascii="仿宋" w:hAnsi="仿宋" w:eastAsia="仿宋" w:cs="仿宋"/>
          <w:sz w:val="28"/>
          <w:szCs w:val="28"/>
        </w:rPr>
      </w:pPr>
      <w:r>
        <w:rPr>
          <w:rFonts w:ascii="Times New Roman" w:hAnsi="Times New Roman" w:eastAsia="Times New Roman" w:cs="Times New Roman"/>
          <w:spacing w:val="-2"/>
          <w:sz w:val="28"/>
          <w:szCs w:val="28"/>
        </w:rPr>
        <w:t>4.</w:t>
      </w:r>
      <w:r>
        <w:rPr>
          <w:rFonts w:ascii="Times New Roman" w:hAnsi="Times New Roman" w:eastAsia="Times New Roman" w:cs="Times New Roman"/>
          <w:spacing w:val="-35"/>
          <w:sz w:val="28"/>
          <w:szCs w:val="28"/>
        </w:rPr>
        <w:t xml:space="preserve"> </w:t>
      </w:r>
      <w:r>
        <w:rPr>
          <w:rFonts w:ascii="仿宋" w:hAnsi="仿宋" w:eastAsia="仿宋" w:cs="仿宋"/>
          <w:spacing w:val="-2"/>
          <w:sz w:val="28"/>
          <w:szCs w:val="28"/>
        </w:rPr>
        <w:t>受访者该项目实施的整体过程满意度分析</w:t>
      </w:r>
    </w:p>
    <w:p>
      <w:pPr>
        <w:spacing w:before="288" w:line="411" w:lineRule="auto"/>
        <w:ind w:left="23" w:firstLine="546"/>
        <w:jc w:val="both"/>
        <w:rPr>
          <w:rFonts w:ascii="仿宋" w:hAnsi="仿宋" w:eastAsia="仿宋" w:cs="仿宋"/>
          <w:sz w:val="28"/>
          <w:szCs w:val="28"/>
        </w:rPr>
      </w:pPr>
      <w:r>
        <w:rPr>
          <w:rFonts w:ascii="仿宋" w:hAnsi="仿宋" w:eastAsia="仿宋" w:cs="仿宋"/>
          <w:sz w:val="28"/>
          <w:szCs w:val="28"/>
        </w:rPr>
        <w:t>根据调查问卷的反馈结果，见图</w:t>
      </w:r>
      <w:r>
        <w:rPr>
          <w:rFonts w:ascii="仿宋" w:hAnsi="仿宋" w:eastAsia="仿宋" w:cs="仿宋"/>
          <w:spacing w:val="-65"/>
          <w:sz w:val="28"/>
          <w:szCs w:val="28"/>
        </w:rPr>
        <w:t xml:space="preserve"> </w:t>
      </w:r>
      <w:r>
        <w:rPr>
          <w:rFonts w:ascii="Times New Roman" w:hAnsi="Times New Roman" w:eastAsia="Times New Roman" w:cs="Times New Roman"/>
          <w:sz w:val="28"/>
          <w:szCs w:val="28"/>
        </w:rPr>
        <w:t>4</w:t>
      </w:r>
      <w:r>
        <w:rPr>
          <w:rFonts w:ascii="Times New Roman" w:hAnsi="Times New Roman" w:eastAsia="Times New Roman" w:cs="Times New Roman"/>
          <w:spacing w:val="23"/>
          <w:sz w:val="28"/>
          <w:szCs w:val="28"/>
        </w:rPr>
        <w:t xml:space="preserve"> </w:t>
      </w:r>
      <w:r>
        <w:rPr>
          <w:rFonts w:ascii="仿宋" w:hAnsi="仿宋" w:eastAsia="仿宋" w:cs="仿宋"/>
          <w:sz w:val="28"/>
          <w:szCs w:val="28"/>
        </w:rPr>
        <w:t xml:space="preserve">所示，所有人均非常满意项目 </w:t>
      </w:r>
      <w:r>
        <w:rPr>
          <w:rFonts w:ascii="仿宋" w:hAnsi="仿宋" w:eastAsia="仿宋" w:cs="仿宋"/>
          <w:spacing w:val="9"/>
          <w:sz w:val="28"/>
          <w:szCs w:val="28"/>
        </w:rPr>
        <w:t>的整体实施过程</w:t>
      </w:r>
      <w:r>
        <w:rPr>
          <w:rFonts w:ascii="仿宋" w:hAnsi="仿宋" w:eastAsia="仿宋" w:cs="仿宋"/>
          <w:spacing w:val="-82"/>
          <w:sz w:val="28"/>
          <w:szCs w:val="28"/>
        </w:rPr>
        <w:t xml:space="preserve"> </w:t>
      </w:r>
      <w:r>
        <w:rPr>
          <w:rFonts w:ascii="仿宋" w:hAnsi="仿宋" w:eastAsia="仿宋" w:cs="仿宋"/>
          <w:spacing w:val="9"/>
          <w:sz w:val="28"/>
          <w:szCs w:val="28"/>
        </w:rPr>
        <w:t>，</w:t>
      </w:r>
      <w:r>
        <w:rPr>
          <w:rFonts w:ascii="Times New Roman" w:hAnsi="Times New Roman" w:eastAsia="Times New Roman" w:cs="Times New Roman"/>
          <w:spacing w:val="9"/>
          <w:sz w:val="28"/>
          <w:szCs w:val="28"/>
        </w:rPr>
        <w:t>38</w:t>
      </w:r>
      <w:r>
        <w:rPr>
          <w:rFonts w:ascii="Times New Roman" w:hAnsi="Times New Roman" w:eastAsia="Times New Roman" w:cs="Times New Roman"/>
          <w:spacing w:val="42"/>
          <w:w w:val="101"/>
          <w:sz w:val="28"/>
          <w:szCs w:val="28"/>
        </w:rPr>
        <w:t xml:space="preserve"> </w:t>
      </w:r>
      <w:r>
        <w:rPr>
          <w:rFonts w:ascii="仿宋" w:hAnsi="仿宋" w:eastAsia="仿宋" w:cs="仿宋"/>
          <w:spacing w:val="9"/>
          <w:sz w:val="28"/>
          <w:szCs w:val="28"/>
        </w:rPr>
        <w:t>人表示对项目的实施过程非常满意</w:t>
      </w:r>
      <w:r>
        <w:rPr>
          <w:rFonts w:ascii="仿宋" w:hAnsi="仿宋" w:eastAsia="仿宋" w:cs="仿宋"/>
          <w:spacing w:val="-83"/>
          <w:sz w:val="28"/>
          <w:szCs w:val="28"/>
        </w:rPr>
        <w:t xml:space="preserve"> </w:t>
      </w:r>
      <w:r>
        <w:rPr>
          <w:rFonts w:ascii="仿宋" w:hAnsi="仿宋" w:eastAsia="仿宋" w:cs="仿宋"/>
          <w:spacing w:val="8"/>
          <w:sz w:val="28"/>
          <w:szCs w:val="28"/>
        </w:rPr>
        <w:t>，</w:t>
      </w:r>
      <w:r>
        <w:rPr>
          <w:rFonts w:ascii="仿宋" w:hAnsi="仿宋" w:eastAsia="仿宋" w:cs="仿宋"/>
          <w:spacing w:val="-53"/>
          <w:sz w:val="28"/>
          <w:szCs w:val="28"/>
        </w:rPr>
        <w:t xml:space="preserve"> </w:t>
      </w:r>
      <w:r>
        <w:rPr>
          <w:rFonts w:ascii="仿宋" w:hAnsi="仿宋" w:eastAsia="仿宋" w:cs="仿宋"/>
          <w:spacing w:val="8"/>
          <w:sz w:val="28"/>
          <w:szCs w:val="28"/>
        </w:rPr>
        <w:t>占比为</w:t>
      </w:r>
    </w:p>
    <w:p>
      <w:pPr>
        <w:spacing w:line="222" w:lineRule="auto"/>
        <w:rPr>
          <w:rFonts w:ascii="仿宋" w:hAnsi="仿宋" w:eastAsia="仿宋" w:cs="仿宋"/>
          <w:sz w:val="28"/>
          <w:szCs w:val="28"/>
        </w:rPr>
      </w:pPr>
      <w:r>
        <w:rPr>
          <w:rFonts w:ascii="Times New Roman" w:hAnsi="Times New Roman" w:eastAsia="Times New Roman" w:cs="Times New Roman"/>
          <w:spacing w:val="-5"/>
          <w:sz w:val="28"/>
          <w:szCs w:val="28"/>
        </w:rPr>
        <w:t>95.0%</w:t>
      </w:r>
      <w:r>
        <w:rPr>
          <w:rFonts w:ascii="Times New Roman" w:hAnsi="Times New Roman" w:eastAsia="Times New Roman" w:cs="Times New Roman"/>
          <w:spacing w:val="-31"/>
          <w:sz w:val="28"/>
          <w:szCs w:val="28"/>
        </w:rPr>
        <w:t xml:space="preserve"> </w:t>
      </w:r>
      <w:r>
        <w:rPr>
          <w:rFonts w:ascii="仿宋" w:hAnsi="仿宋" w:eastAsia="仿宋" w:cs="仿宋"/>
          <w:spacing w:val="-5"/>
          <w:sz w:val="28"/>
          <w:szCs w:val="28"/>
        </w:rPr>
        <w:t>，</w:t>
      </w:r>
      <w:r>
        <w:rPr>
          <w:rFonts w:ascii="Times New Roman" w:hAnsi="Times New Roman" w:eastAsia="Times New Roman" w:cs="Times New Roman"/>
          <w:spacing w:val="-5"/>
          <w:sz w:val="28"/>
          <w:szCs w:val="28"/>
        </w:rPr>
        <w:t>2</w:t>
      </w:r>
      <w:r>
        <w:rPr>
          <w:rFonts w:ascii="Times New Roman" w:hAnsi="Times New Roman" w:eastAsia="Times New Roman" w:cs="Times New Roman"/>
          <w:spacing w:val="23"/>
          <w:w w:val="101"/>
          <w:sz w:val="28"/>
          <w:szCs w:val="28"/>
        </w:rPr>
        <w:t xml:space="preserve"> </w:t>
      </w:r>
      <w:r>
        <w:rPr>
          <w:rFonts w:ascii="仿宋" w:hAnsi="仿宋" w:eastAsia="仿宋" w:cs="仿宋"/>
          <w:spacing w:val="-5"/>
          <w:sz w:val="28"/>
          <w:szCs w:val="28"/>
        </w:rPr>
        <w:t>人表示对项目的实施过程比较满意，</w:t>
      </w:r>
      <w:r>
        <w:rPr>
          <w:rFonts w:ascii="仿宋" w:hAnsi="仿宋" w:eastAsia="仿宋" w:cs="仿宋"/>
          <w:spacing w:val="-73"/>
          <w:sz w:val="28"/>
          <w:szCs w:val="28"/>
        </w:rPr>
        <w:t xml:space="preserve"> </w:t>
      </w:r>
      <w:r>
        <w:rPr>
          <w:rFonts w:ascii="仿宋" w:hAnsi="仿宋" w:eastAsia="仿宋" w:cs="仿宋"/>
          <w:spacing w:val="-5"/>
          <w:sz w:val="28"/>
          <w:szCs w:val="28"/>
        </w:rPr>
        <w:t>占比为</w:t>
      </w:r>
      <w:r>
        <w:rPr>
          <w:rFonts w:ascii="仿宋" w:hAnsi="仿宋" w:eastAsia="仿宋" w:cs="仿宋"/>
          <w:spacing w:val="-57"/>
          <w:sz w:val="28"/>
          <w:szCs w:val="28"/>
        </w:rPr>
        <w:t xml:space="preserve"> </w:t>
      </w:r>
      <w:r>
        <w:rPr>
          <w:rFonts w:ascii="Times New Roman" w:hAnsi="Times New Roman" w:eastAsia="Times New Roman" w:cs="Times New Roman"/>
          <w:spacing w:val="-5"/>
          <w:sz w:val="28"/>
          <w:szCs w:val="28"/>
        </w:rPr>
        <w:t>5.0%</w:t>
      </w:r>
      <w:r>
        <w:rPr>
          <w:rFonts w:ascii="仿宋" w:hAnsi="仿宋" w:eastAsia="仿宋" w:cs="仿宋"/>
          <w:spacing w:val="-5"/>
          <w:sz w:val="28"/>
          <w:szCs w:val="28"/>
        </w:rPr>
        <w:t>。</w:t>
      </w:r>
    </w:p>
    <w:p>
      <w:pPr>
        <w:pStyle w:val="2"/>
        <w:spacing w:line="357" w:lineRule="auto"/>
      </w:pPr>
    </w:p>
    <w:p>
      <w:pPr>
        <w:spacing w:line="3254" w:lineRule="exact"/>
        <w:ind w:firstLine="1395"/>
      </w:pPr>
      <w:r>
        <w:rPr>
          <w:position w:val="-65"/>
        </w:rPr>
        <w:drawing>
          <wp:inline distT="0" distB="0" distL="0" distR="0">
            <wp:extent cx="3579495" cy="2066290"/>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96"/>
                    <a:stretch>
                      <a:fillRect/>
                    </a:stretch>
                  </pic:blipFill>
                  <pic:spPr>
                    <a:xfrm>
                      <a:off x="0" y="0"/>
                      <a:ext cx="3579875" cy="2066544"/>
                    </a:xfrm>
                    <a:prstGeom prst="rect">
                      <a:avLst/>
                    </a:prstGeom>
                  </pic:spPr>
                </pic:pic>
              </a:graphicData>
            </a:graphic>
          </wp:inline>
        </w:drawing>
      </w:r>
    </w:p>
    <w:p>
      <w:pPr>
        <w:pStyle w:val="2"/>
        <w:spacing w:line="278" w:lineRule="auto"/>
      </w:pPr>
    </w:p>
    <w:p>
      <w:pPr>
        <w:spacing w:before="79" w:line="222" w:lineRule="auto"/>
        <w:ind w:left="2303"/>
        <w:rPr>
          <w:rFonts w:ascii="仿宋" w:hAnsi="仿宋" w:eastAsia="仿宋" w:cs="仿宋"/>
          <w:sz w:val="24"/>
          <w:szCs w:val="24"/>
        </w:rPr>
      </w:pPr>
      <w:r>
        <w:rPr>
          <w:rFonts w:ascii="仿宋" w:hAnsi="仿宋" w:eastAsia="仿宋" w:cs="仿宋"/>
          <w:spacing w:val="-3"/>
          <w:sz w:val="24"/>
          <w:szCs w:val="24"/>
        </w:rPr>
        <w:t>图</w:t>
      </w:r>
      <w:r>
        <w:rPr>
          <w:rFonts w:ascii="仿宋" w:hAnsi="仿宋" w:eastAsia="仿宋" w:cs="仿宋"/>
          <w:spacing w:val="-47"/>
          <w:sz w:val="24"/>
          <w:szCs w:val="24"/>
        </w:rPr>
        <w:t xml:space="preserve"> </w:t>
      </w:r>
      <w:r>
        <w:rPr>
          <w:rFonts w:ascii="Times New Roman" w:hAnsi="Times New Roman" w:eastAsia="Times New Roman" w:cs="Times New Roman"/>
          <w:spacing w:val="-3"/>
          <w:sz w:val="24"/>
          <w:szCs w:val="24"/>
        </w:rPr>
        <w:t xml:space="preserve">4  </w:t>
      </w:r>
      <w:r>
        <w:rPr>
          <w:rFonts w:ascii="仿宋" w:hAnsi="仿宋" w:eastAsia="仿宋" w:cs="仿宋"/>
          <w:spacing w:val="-3"/>
          <w:sz w:val="24"/>
          <w:szCs w:val="24"/>
        </w:rPr>
        <w:t>项目实施的整体过程满意度分析</w:t>
      </w:r>
    </w:p>
    <w:p>
      <w:pPr>
        <w:spacing w:line="222" w:lineRule="auto"/>
        <w:rPr>
          <w:rFonts w:ascii="仿宋" w:hAnsi="仿宋" w:eastAsia="仿宋" w:cs="仿宋"/>
          <w:sz w:val="24"/>
          <w:szCs w:val="24"/>
        </w:rPr>
        <w:sectPr>
          <w:footerReference r:id="rId64" w:type="default"/>
          <w:pgSz w:w="11906" w:h="16839"/>
          <w:pgMar w:top="1431" w:right="1727" w:bottom="1223" w:left="1739" w:header="0" w:footer="1046" w:gutter="0"/>
          <w:cols w:space="720" w:num="1"/>
        </w:sectPr>
      </w:pPr>
    </w:p>
    <w:p>
      <w:pPr>
        <w:spacing w:before="162" w:line="624" w:lineRule="exact"/>
        <w:ind w:right="2"/>
        <w:jc w:val="right"/>
        <w:rPr>
          <w:rFonts w:ascii="仿宋" w:hAnsi="仿宋" w:eastAsia="仿宋" w:cs="仿宋"/>
          <w:sz w:val="31"/>
          <w:szCs w:val="31"/>
        </w:rPr>
      </w:pPr>
      <w:r>
        <w:rPr>
          <w:rFonts w:ascii="仿宋" w:hAnsi="仿宋" w:eastAsia="仿宋" w:cs="仿宋"/>
          <w:spacing w:val="8"/>
          <w:position w:val="23"/>
          <w:sz w:val="31"/>
          <w:szCs w:val="31"/>
          <w14:textOutline w14:w="5793" w14:cap="flat" w14:cmpd="sng">
            <w14:solidFill>
              <w14:srgbClr w14:val="000000"/>
            </w14:solidFill>
            <w14:prstDash w14:val="solid"/>
            <w14:miter w14:val="10"/>
          </w14:textOutline>
        </w:rPr>
        <w:t>民丰县水利局</w:t>
      </w:r>
      <w:r>
        <w:rPr>
          <w:rFonts w:ascii="Times New Roman" w:hAnsi="Times New Roman" w:eastAsia="Times New Roman" w:cs="Times New Roman"/>
          <w:b/>
          <w:bCs/>
          <w:spacing w:val="8"/>
          <w:position w:val="23"/>
          <w:sz w:val="31"/>
          <w:szCs w:val="31"/>
        </w:rPr>
        <w:t xml:space="preserve">2024 </w:t>
      </w:r>
      <w:r>
        <w:rPr>
          <w:rFonts w:ascii="仿宋" w:hAnsi="仿宋" w:eastAsia="仿宋" w:cs="仿宋"/>
          <w:spacing w:val="8"/>
          <w:position w:val="23"/>
          <w:sz w:val="31"/>
          <w:szCs w:val="31"/>
          <w14:textOutline w14:w="5793" w14:cap="flat" w14:cmpd="sng">
            <w14:solidFill>
              <w14:srgbClr w14:val="000000"/>
            </w14:solidFill>
            <w14:prstDash w14:val="solid"/>
            <w14:miter w14:val="10"/>
          </w14:textOutline>
        </w:rPr>
        <w:t>年和田地区民丰县安迪尔中型灌区续建配</w:t>
      </w:r>
    </w:p>
    <w:p>
      <w:pPr>
        <w:spacing w:line="227" w:lineRule="auto"/>
        <w:ind w:left="533"/>
        <w:rPr>
          <w:rFonts w:ascii="仿宋" w:hAnsi="仿宋" w:eastAsia="仿宋" w:cs="仿宋"/>
          <w:sz w:val="31"/>
          <w:szCs w:val="31"/>
        </w:rPr>
      </w:pPr>
      <w:r>
        <w:rPr>
          <w:rFonts w:ascii="仿宋" w:hAnsi="仿宋" w:eastAsia="仿宋" w:cs="仿宋"/>
          <w:spacing w:val="10"/>
          <w:sz w:val="31"/>
          <w:szCs w:val="31"/>
          <w14:textOutline w14:w="5793" w14:cap="flat" w14:cmpd="sng">
            <w14:solidFill>
              <w14:srgbClr w14:val="000000"/>
            </w14:solidFill>
            <w14:prstDash w14:val="solid"/>
            <w14:miter w14:val="10"/>
          </w14:textOutline>
        </w:rPr>
        <w:t>套与节水改造工程项目绩效评价居民满意度问卷调查</w:t>
      </w:r>
    </w:p>
    <w:p>
      <w:pPr>
        <w:pStyle w:val="2"/>
        <w:spacing w:line="316" w:lineRule="auto"/>
      </w:pPr>
    </w:p>
    <w:p>
      <w:pPr>
        <w:pStyle w:val="2"/>
        <w:spacing w:line="317" w:lineRule="auto"/>
      </w:pPr>
    </w:p>
    <w:p>
      <w:pPr>
        <w:spacing w:before="91" w:line="224" w:lineRule="auto"/>
        <w:ind w:left="573"/>
        <w:rPr>
          <w:rFonts w:ascii="仿宋" w:hAnsi="仿宋" w:eastAsia="仿宋" w:cs="仿宋"/>
          <w:sz w:val="28"/>
          <w:szCs w:val="28"/>
        </w:rPr>
      </w:pPr>
      <w:r>
        <w:rPr>
          <w:rFonts w:ascii="仿宋" w:hAnsi="仿宋" w:eastAsia="仿宋" w:cs="仿宋"/>
          <w:spacing w:val="-4"/>
          <w:sz w:val="28"/>
          <w:szCs w:val="28"/>
        </w:rPr>
        <w:t>亲爱的先生</w:t>
      </w:r>
      <w:r>
        <w:rPr>
          <w:rFonts w:ascii="Times New Roman" w:hAnsi="Times New Roman" w:eastAsia="Times New Roman" w:cs="Times New Roman"/>
          <w:spacing w:val="-4"/>
          <w:sz w:val="28"/>
          <w:szCs w:val="28"/>
        </w:rPr>
        <w:t>/</w:t>
      </w:r>
      <w:r>
        <w:rPr>
          <w:rFonts w:ascii="仿宋" w:hAnsi="仿宋" w:eastAsia="仿宋" w:cs="仿宋"/>
          <w:spacing w:val="-4"/>
          <w:sz w:val="28"/>
          <w:szCs w:val="28"/>
        </w:rPr>
        <w:t>女士：</w:t>
      </w:r>
    </w:p>
    <w:p>
      <w:pPr>
        <w:spacing w:before="287" w:line="411" w:lineRule="auto"/>
        <w:ind w:firstLine="674"/>
        <w:rPr>
          <w:rFonts w:ascii="仿宋" w:hAnsi="仿宋" w:eastAsia="仿宋" w:cs="仿宋"/>
          <w:sz w:val="28"/>
          <w:szCs w:val="28"/>
        </w:rPr>
      </w:pPr>
      <w:r>
        <w:rPr>
          <w:rFonts w:ascii="仿宋" w:hAnsi="仿宋" w:eastAsia="仿宋" w:cs="仿宋"/>
          <w:spacing w:val="1"/>
          <w:sz w:val="28"/>
          <w:szCs w:val="28"/>
        </w:rPr>
        <w:t>您好！受民丰县财政局委托，我单位对民丰县水利</w:t>
      </w:r>
      <w:r>
        <w:rPr>
          <w:rFonts w:ascii="仿宋" w:hAnsi="仿宋" w:eastAsia="仿宋" w:cs="仿宋"/>
          <w:sz w:val="28"/>
          <w:szCs w:val="28"/>
        </w:rPr>
        <w:t>局</w:t>
      </w:r>
      <w:r>
        <w:rPr>
          <w:rFonts w:ascii="仿宋" w:hAnsi="仿宋" w:eastAsia="仿宋" w:cs="仿宋"/>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rFonts w:ascii="仿宋" w:hAnsi="仿宋" w:eastAsia="仿宋" w:cs="仿宋"/>
          <w:sz w:val="28"/>
          <w:szCs w:val="28"/>
        </w:rPr>
        <w:t xml:space="preserve">年和 </w:t>
      </w:r>
      <w:r>
        <w:rPr>
          <w:rFonts w:ascii="仿宋" w:hAnsi="仿宋" w:eastAsia="仿宋" w:cs="仿宋"/>
          <w:spacing w:val="1"/>
          <w:sz w:val="28"/>
          <w:szCs w:val="28"/>
        </w:rPr>
        <w:t>田地区民丰县安迪尔中型灌区续建配套与节水改造工程项目实施的居 民满意度情况展开调研。感谢您抽出宝贵时间参与问卷调查。整份问</w:t>
      </w:r>
      <w:r>
        <w:rPr>
          <w:rFonts w:ascii="仿宋" w:hAnsi="仿宋" w:eastAsia="仿宋" w:cs="仿宋"/>
          <w:sz w:val="28"/>
          <w:szCs w:val="28"/>
        </w:rPr>
        <w:t xml:space="preserve"> 卷的填写大约需要</w:t>
      </w:r>
      <w:r>
        <w:rPr>
          <w:rFonts w:ascii="仿宋" w:hAnsi="仿宋" w:eastAsia="仿宋" w:cs="仿宋"/>
          <w:spacing w:val="-57"/>
          <w:sz w:val="28"/>
          <w:szCs w:val="28"/>
        </w:rPr>
        <w:t xml:space="preserve"> </w:t>
      </w:r>
      <w:r>
        <w:rPr>
          <w:rFonts w:ascii="Times New Roman" w:hAnsi="Times New Roman" w:eastAsia="Times New Roman" w:cs="Times New Roman"/>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z w:val="28"/>
          <w:szCs w:val="28"/>
        </w:rPr>
        <w:t>分钟，请根据您的真实感受填写</w:t>
      </w:r>
      <w:r>
        <w:rPr>
          <w:rFonts w:ascii="仿宋" w:hAnsi="仿宋" w:eastAsia="仿宋" w:cs="仿宋"/>
          <w:spacing w:val="-1"/>
          <w:sz w:val="28"/>
          <w:szCs w:val="28"/>
        </w:rPr>
        <w:t>。我们保证问卷</w:t>
      </w:r>
      <w:r>
        <w:rPr>
          <w:rFonts w:ascii="仿宋" w:hAnsi="仿宋" w:eastAsia="仿宋" w:cs="仿宋"/>
          <w:sz w:val="28"/>
          <w:szCs w:val="28"/>
        </w:rPr>
        <w:t xml:space="preserve"> </w:t>
      </w:r>
      <w:r>
        <w:rPr>
          <w:rFonts w:ascii="仿宋" w:hAnsi="仿宋" w:eastAsia="仿宋" w:cs="仿宋"/>
          <w:spacing w:val="1"/>
          <w:sz w:val="28"/>
          <w:szCs w:val="28"/>
        </w:rPr>
        <w:t>数据仅限于统计分析，对您的个人信息将予以严格保密。感谢您的支</w:t>
      </w:r>
    </w:p>
    <w:p>
      <w:pPr>
        <w:spacing w:before="2" w:line="222" w:lineRule="auto"/>
        <w:ind w:left="3"/>
        <w:rPr>
          <w:rFonts w:ascii="仿宋" w:hAnsi="仿宋" w:eastAsia="仿宋" w:cs="仿宋"/>
          <w:sz w:val="28"/>
          <w:szCs w:val="28"/>
        </w:rPr>
      </w:pPr>
      <w:r>
        <w:rPr>
          <w:rFonts w:ascii="仿宋" w:hAnsi="仿宋" w:eastAsia="仿宋" w:cs="仿宋"/>
          <w:spacing w:val="-4"/>
          <w:sz w:val="28"/>
          <w:szCs w:val="28"/>
        </w:rPr>
        <w:t>持与配合！</w:t>
      </w:r>
    </w:p>
    <w:p>
      <w:pPr>
        <w:pStyle w:val="2"/>
        <w:spacing w:line="271" w:lineRule="auto"/>
      </w:pPr>
    </w:p>
    <w:p>
      <w:pPr>
        <w:pStyle w:val="2"/>
        <w:spacing w:line="271" w:lineRule="auto"/>
      </w:pPr>
    </w:p>
    <w:p>
      <w:pPr>
        <w:pStyle w:val="2"/>
        <w:spacing w:line="271" w:lineRule="auto"/>
      </w:pPr>
    </w:p>
    <w:p>
      <w:pPr>
        <w:spacing w:before="91" w:line="624" w:lineRule="exact"/>
        <w:jc w:val="right"/>
        <w:rPr>
          <w:rFonts w:ascii="仿宋" w:hAnsi="仿宋" w:eastAsia="仿宋" w:cs="仿宋"/>
          <w:sz w:val="28"/>
          <w:szCs w:val="28"/>
        </w:rPr>
      </w:pPr>
      <w:r>
        <w:rPr>
          <w:rFonts w:ascii="仿宋" w:hAnsi="仿宋" w:eastAsia="仿宋" w:cs="仿宋"/>
          <w:spacing w:val="-2"/>
          <w:position w:val="25"/>
          <w:sz w:val="28"/>
          <w:szCs w:val="28"/>
        </w:rPr>
        <w:t>新疆政通众和商务咨询有限公司</w:t>
      </w:r>
    </w:p>
    <w:p>
      <w:pPr>
        <w:spacing w:before="2" w:line="222" w:lineRule="auto"/>
        <w:jc w:val="right"/>
        <w:rPr>
          <w:rFonts w:ascii="仿宋" w:hAnsi="仿宋" w:eastAsia="仿宋" w:cs="仿宋"/>
          <w:sz w:val="28"/>
          <w:szCs w:val="28"/>
        </w:rPr>
      </w:pPr>
      <w:r>
        <w:rPr>
          <w:rFonts w:ascii="Times New Roman" w:hAnsi="Times New Roman" w:eastAsia="Times New Roman" w:cs="Times New Roman"/>
          <w:spacing w:val="-11"/>
          <w:sz w:val="28"/>
          <w:szCs w:val="28"/>
        </w:rPr>
        <w:t>2025</w:t>
      </w:r>
      <w:r>
        <w:rPr>
          <w:rFonts w:ascii="Times New Roman" w:hAnsi="Times New Roman" w:eastAsia="Times New Roman" w:cs="Times New Roman"/>
          <w:spacing w:val="22"/>
          <w:sz w:val="28"/>
          <w:szCs w:val="28"/>
        </w:rPr>
        <w:t xml:space="preserve"> </w:t>
      </w:r>
      <w:r>
        <w:rPr>
          <w:rFonts w:ascii="仿宋" w:hAnsi="仿宋" w:eastAsia="仿宋" w:cs="仿宋"/>
          <w:spacing w:val="-11"/>
          <w:sz w:val="28"/>
          <w:szCs w:val="28"/>
        </w:rPr>
        <w:t>年</w:t>
      </w:r>
      <w:r>
        <w:rPr>
          <w:rFonts w:ascii="仿宋" w:hAnsi="仿宋" w:eastAsia="仿宋" w:cs="仿宋"/>
          <w:spacing w:val="-53"/>
          <w:sz w:val="28"/>
          <w:szCs w:val="28"/>
        </w:rPr>
        <w:t xml:space="preserve"> </w:t>
      </w:r>
      <w:r>
        <w:rPr>
          <w:rFonts w:ascii="Times New Roman" w:hAnsi="Times New Roman" w:eastAsia="Times New Roman" w:cs="Times New Roman"/>
          <w:spacing w:val="-11"/>
          <w:sz w:val="28"/>
          <w:szCs w:val="28"/>
        </w:rPr>
        <w:t>8</w:t>
      </w:r>
      <w:r>
        <w:rPr>
          <w:rFonts w:ascii="Times New Roman" w:hAnsi="Times New Roman" w:eastAsia="Times New Roman" w:cs="Times New Roman"/>
          <w:spacing w:val="32"/>
          <w:sz w:val="28"/>
          <w:szCs w:val="28"/>
        </w:rPr>
        <w:t xml:space="preserve"> </w:t>
      </w:r>
      <w:r>
        <w:rPr>
          <w:rFonts w:ascii="仿宋" w:hAnsi="仿宋" w:eastAsia="仿宋" w:cs="仿宋"/>
          <w:spacing w:val="-11"/>
          <w:sz w:val="28"/>
          <w:szCs w:val="28"/>
        </w:rPr>
        <w:t>月</w:t>
      </w:r>
    </w:p>
    <w:p>
      <w:pPr>
        <w:pStyle w:val="2"/>
        <w:spacing w:line="271" w:lineRule="auto"/>
      </w:pPr>
    </w:p>
    <w:p>
      <w:pPr>
        <w:pStyle w:val="2"/>
        <w:spacing w:line="271" w:lineRule="auto"/>
      </w:pPr>
    </w:p>
    <w:p>
      <w:pPr>
        <w:pStyle w:val="2"/>
        <w:spacing w:line="271" w:lineRule="auto"/>
      </w:pPr>
    </w:p>
    <w:p>
      <w:pPr>
        <w:spacing w:before="92" w:line="223" w:lineRule="auto"/>
        <w:ind w:left="214"/>
        <w:rPr>
          <w:rFonts w:ascii="仿宋" w:hAnsi="仿宋" w:eastAsia="仿宋" w:cs="仿宋"/>
          <w:sz w:val="28"/>
          <w:szCs w:val="28"/>
        </w:rPr>
      </w:pPr>
      <w:r>
        <w:rPr>
          <w:rFonts w:ascii="Times New Roman" w:hAnsi="Times New Roman" w:eastAsia="Times New Roman" w:cs="Times New Roman"/>
          <w:spacing w:val="-5"/>
          <w:sz w:val="28"/>
          <w:szCs w:val="28"/>
        </w:rPr>
        <w:t>1.</w:t>
      </w:r>
      <w:r>
        <w:rPr>
          <w:rFonts w:ascii="Times New Roman" w:hAnsi="Times New Roman" w:eastAsia="Times New Roman" w:cs="Times New Roman"/>
          <w:spacing w:val="-26"/>
          <w:sz w:val="28"/>
          <w:szCs w:val="28"/>
        </w:rPr>
        <w:t xml:space="preserve"> </w:t>
      </w:r>
      <w:r>
        <w:rPr>
          <w:rFonts w:ascii="仿宋" w:hAnsi="仿宋" w:eastAsia="仿宋" w:cs="仿宋"/>
          <w:spacing w:val="-5"/>
          <w:sz w:val="28"/>
          <w:szCs w:val="28"/>
        </w:rPr>
        <w:t>您了解或知道该项目的实施吗？ ()</w:t>
      </w:r>
    </w:p>
    <w:p>
      <w:pPr>
        <w:spacing w:before="285" w:line="223" w:lineRule="auto"/>
        <w:ind w:left="183"/>
        <w:rPr>
          <w:rFonts w:ascii="仿宋" w:hAnsi="仿宋" w:eastAsia="仿宋" w:cs="仿宋"/>
          <w:sz w:val="28"/>
          <w:szCs w:val="28"/>
        </w:rPr>
      </w:pPr>
      <w:r>
        <w:rPr>
          <w:rFonts w:ascii="Times New Roman" w:hAnsi="Times New Roman" w:eastAsia="Times New Roman" w:cs="Times New Roman"/>
          <w:spacing w:val="-4"/>
          <w:sz w:val="28"/>
          <w:szCs w:val="28"/>
        </w:rPr>
        <w:t>A</w:t>
      </w:r>
      <w:r>
        <w:rPr>
          <w:rFonts w:ascii="Times New Roman" w:hAnsi="Times New Roman" w:eastAsia="Times New Roman" w:cs="Times New Roman"/>
          <w:spacing w:val="-31"/>
          <w:sz w:val="28"/>
          <w:szCs w:val="28"/>
        </w:rPr>
        <w:t xml:space="preserve"> </w:t>
      </w:r>
      <w:r>
        <w:rPr>
          <w:rFonts w:ascii="仿宋" w:hAnsi="仿宋" w:eastAsia="仿宋" w:cs="仿宋"/>
          <w:spacing w:val="-4"/>
          <w:sz w:val="28"/>
          <w:szCs w:val="28"/>
        </w:rPr>
        <w:t xml:space="preserve">、了解或知道    </w:t>
      </w:r>
      <w:r>
        <w:rPr>
          <w:rFonts w:ascii="Times New Roman" w:hAnsi="Times New Roman" w:eastAsia="Times New Roman" w:cs="Times New Roman"/>
          <w:spacing w:val="-4"/>
          <w:sz w:val="28"/>
          <w:szCs w:val="28"/>
        </w:rPr>
        <w:t>B</w:t>
      </w:r>
      <w:r>
        <w:rPr>
          <w:rFonts w:ascii="Times New Roman" w:hAnsi="Times New Roman" w:eastAsia="Times New Roman" w:cs="Times New Roman"/>
          <w:spacing w:val="-33"/>
          <w:sz w:val="28"/>
          <w:szCs w:val="28"/>
        </w:rPr>
        <w:t xml:space="preserve"> </w:t>
      </w:r>
      <w:r>
        <w:rPr>
          <w:rFonts w:ascii="仿宋" w:hAnsi="仿宋" w:eastAsia="仿宋" w:cs="仿宋"/>
          <w:spacing w:val="-4"/>
          <w:sz w:val="28"/>
          <w:szCs w:val="28"/>
        </w:rPr>
        <w:t xml:space="preserve">、不清楚    </w:t>
      </w:r>
      <w:r>
        <w:rPr>
          <w:rFonts w:ascii="Times New Roman" w:hAnsi="Times New Roman" w:eastAsia="Times New Roman" w:cs="Times New Roman"/>
          <w:spacing w:val="-4"/>
          <w:sz w:val="28"/>
          <w:szCs w:val="28"/>
        </w:rPr>
        <w:t>C</w:t>
      </w:r>
      <w:r>
        <w:rPr>
          <w:rFonts w:ascii="Times New Roman" w:hAnsi="Times New Roman" w:eastAsia="Times New Roman" w:cs="Times New Roman"/>
          <w:spacing w:val="-31"/>
          <w:sz w:val="28"/>
          <w:szCs w:val="28"/>
        </w:rPr>
        <w:t xml:space="preserve"> </w:t>
      </w:r>
      <w:r>
        <w:rPr>
          <w:rFonts w:ascii="仿宋" w:hAnsi="仿宋" w:eastAsia="仿宋" w:cs="仿宋"/>
          <w:spacing w:val="-4"/>
          <w:sz w:val="28"/>
          <w:szCs w:val="28"/>
        </w:rPr>
        <w:t>、不了解或不</w:t>
      </w:r>
      <w:r>
        <w:rPr>
          <w:rFonts w:ascii="仿宋" w:hAnsi="仿宋" w:eastAsia="仿宋" w:cs="仿宋"/>
          <w:spacing w:val="-5"/>
          <w:sz w:val="28"/>
          <w:szCs w:val="28"/>
        </w:rPr>
        <w:t>知道</w:t>
      </w:r>
    </w:p>
    <w:p>
      <w:pPr>
        <w:pStyle w:val="2"/>
        <w:spacing w:line="271" w:lineRule="auto"/>
      </w:pPr>
    </w:p>
    <w:p>
      <w:pPr>
        <w:pStyle w:val="2"/>
        <w:spacing w:line="271" w:lineRule="auto"/>
      </w:pPr>
    </w:p>
    <w:p>
      <w:pPr>
        <w:pStyle w:val="2"/>
        <w:spacing w:line="271" w:lineRule="auto"/>
      </w:pPr>
    </w:p>
    <w:p>
      <w:pPr>
        <w:spacing w:before="92" w:line="222" w:lineRule="auto"/>
        <w:ind w:right="19"/>
        <w:jc w:val="right"/>
        <w:rPr>
          <w:rFonts w:ascii="仿宋" w:hAnsi="仿宋" w:eastAsia="仿宋" w:cs="仿宋"/>
          <w:sz w:val="28"/>
          <w:szCs w:val="28"/>
        </w:rPr>
      </w:pPr>
      <w:r>
        <w:rPr>
          <w:rFonts w:ascii="Times New Roman" w:hAnsi="Times New Roman" w:eastAsia="Times New Roman" w:cs="Times New Roman"/>
          <w:spacing w:val="-6"/>
          <w:sz w:val="28"/>
          <w:szCs w:val="28"/>
        </w:rPr>
        <w:t>2.</w:t>
      </w:r>
      <w:r>
        <w:rPr>
          <w:rFonts w:ascii="Times New Roman" w:hAnsi="Times New Roman" w:eastAsia="Times New Roman" w:cs="Times New Roman"/>
          <w:spacing w:val="-41"/>
          <w:sz w:val="28"/>
          <w:szCs w:val="28"/>
        </w:rPr>
        <w:t xml:space="preserve"> </w:t>
      </w:r>
      <w:r>
        <w:rPr>
          <w:rFonts w:ascii="仿宋" w:hAnsi="仿宋" w:eastAsia="仿宋" w:cs="仿宋"/>
          <w:spacing w:val="-6"/>
          <w:sz w:val="28"/>
          <w:szCs w:val="28"/>
        </w:rPr>
        <w:t>您认为该项目实施后，对保护和改善灌区生态环境的效果如</w:t>
      </w:r>
      <w:r>
        <w:rPr>
          <w:rFonts w:ascii="仿宋" w:hAnsi="仿宋" w:eastAsia="仿宋" w:cs="仿宋"/>
          <w:spacing w:val="-7"/>
          <w:sz w:val="28"/>
          <w:szCs w:val="28"/>
        </w:rPr>
        <w:t>何？</w:t>
      </w:r>
      <w:r>
        <w:rPr>
          <w:rFonts w:ascii="仿宋" w:hAnsi="仿宋" w:eastAsia="仿宋" w:cs="仿宋"/>
          <w:spacing w:val="-79"/>
          <w:sz w:val="28"/>
          <w:szCs w:val="28"/>
        </w:rPr>
        <w:t xml:space="preserve"> </w:t>
      </w:r>
      <w:r>
        <w:rPr>
          <w:rFonts w:ascii="仿宋" w:hAnsi="仿宋" w:eastAsia="仿宋" w:cs="仿宋"/>
          <w:spacing w:val="-7"/>
          <w:sz w:val="28"/>
          <w:szCs w:val="28"/>
        </w:rPr>
        <w:t>()</w:t>
      </w:r>
    </w:p>
    <w:p>
      <w:pPr>
        <w:spacing w:before="46"/>
      </w:pPr>
    </w:p>
    <w:tbl>
      <w:tblPr>
        <w:tblStyle w:val="5"/>
        <w:tblW w:w="7015" w:type="dxa"/>
        <w:tblInd w:w="18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162"/>
        <w:gridCol w:w="2710"/>
        <w:gridCol w:w="2143"/>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5" w:hRule="atLeast"/>
        </w:trPr>
        <w:tc>
          <w:tcPr>
            <w:tcW w:w="2162" w:type="dxa"/>
            <w:vAlign w:val="top"/>
          </w:tcPr>
          <w:p>
            <w:pPr>
              <w:pStyle w:val="6"/>
              <w:spacing w:before="1" w:line="222" w:lineRule="auto"/>
              <w:rPr>
                <w:sz w:val="28"/>
                <w:szCs w:val="28"/>
              </w:rPr>
            </w:pPr>
            <w:r>
              <w:rPr>
                <w:rFonts w:ascii="Times New Roman" w:hAnsi="Times New Roman" w:eastAsia="Times New Roman" w:cs="Times New Roman"/>
                <w:spacing w:val="-7"/>
                <w:sz w:val="28"/>
                <w:szCs w:val="28"/>
              </w:rPr>
              <w:t>A</w:t>
            </w:r>
            <w:r>
              <w:rPr>
                <w:rFonts w:ascii="Times New Roman" w:hAnsi="Times New Roman" w:eastAsia="Times New Roman" w:cs="Times New Roman"/>
                <w:spacing w:val="-31"/>
                <w:sz w:val="28"/>
                <w:szCs w:val="28"/>
              </w:rPr>
              <w:t xml:space="preserve"> </w:t>
            </w:r>
            <w:r>
              <w:rPr>
                <w:spacing w:val="-7"/>
                <w:sz w:val="28"/>
                <w:szCs w:val="28"/>
              </w:rPr>
              <w:t>、效果显著</w:t>
            </w:r>
          </w:p>
        </w:tc>
        <w:tc>
          <w:tcPr>
            <w:tcW w:w="2710" w:type="dxa"/>
            <w:vAlign w:val="top"/>
          </w:tcPr>
          <w:p>
            <w:pPr>
              <w:pStyle w:val="6"/>
              <w:spacing w:line="222" w:lineRule="auto"/>
              <w:ind w:left="562"/>
              <w:rPr>
                <w:sz w:val="28"/>
                <w:szCs w:val="28"/>
              </w:rPr>
            </w:pPr>
            <w:r>
              <w:rPr>
                <w:rFonts w:ascii="Times New Roman" w:hAnsi="Times New Roman" w:eastAsia="Times New Roman" w:cs="Times New Roman"/>
                <w:spacing w:val="-8"/>
                <w:sz w:val="28"/>
                <w:szCs w:val="28"/>
              </w:rPr>
              <w:t>B</w:t>
            </w:r>
            <w:r>
              <w:rPr>
                <w:rFonts w:ascii="Times New Roman" w:hAnsi="Times New Roman" w:eastAsia="Times New Roman" w:cs="Times New Roman"/>
                <w:spacing w:val="-26"/>
                <w:sz w:val="28"/>
                <w:szCs w:val="28"/>
              </w:rPr>
              <w:t xml:space="preserve"> </w:t>
            </w:r>
            <w:r>
              <w:rPr>
                <w:spacing w:val="-8"/>
                <w:sz w:val="28"/>
                <w:szCs w:val="28"/>
              </w:rPr>
              <w:t>、效果较大</w:t>
            </w:r>
          </w:p>
        </w:tc>
        <w:tc>
          <w:tcPr>
            <w:tcW w:w="2143" w:type="dxa"/>
            <w:vAlign w:val="top"/>
          </w:tcPr>
          <w:p>
            <w:pPr>
              <w:pStyle w:val="6"/>
              <w:spacing w:before="1" w:line="222" w:lineRule="auto"/>
              <w:jc w:val="right"/>
              <w:rPr>
                <w:sz w:val="28"/>
                <w:szCs w:val="28"/>
              </w:rPr>
            </w:pPr>
            <w:r>
              <w:rPr>
                <w:rFonts w:ascii="Times New Roman" w:hAnsi="Times New Roman" w:eastAsia="Times New Roman" w:cs="Times New Roman"/>
                <w:spacing w:val="-9"/>
                <w:sz w:val="28"/>
                <w:szCs w:val="28"/>
              </w:rPr>
              <w:t>C</w:t>
            </w:r>
            <w:r>
              <w:rPr>
                <w:rFonts w:ascii="Times New Roman" w:hAnsi="Times New Roman" w:eastAsia="Times New Roman" w:cs="Times New Roman"/>
                <w:spacing w:val="-26"/>
                <w:sz w:val="28"/>
                <w:szCs w:val="28"/>
              </w:rPr>
              <w:t xml:space="preserve"> </w:t>
            </w:r>
            <w:r>
              <w:rPr>
                <w:spacing w:val="-9"/>
                <w:sz w:val="28"/>
                <w:szCs w:val="28"/>
              </w:rPr>
              <w:t>、效果一般</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6" w:hRule="atLeast"/>
        </w:trPr>
        <w:tc>
          <w:tcPr>
            <w:tcW w:w="2162" w:type="dxa"/>
            <w:vAlign w:val="top"/>
          </w:tcPr>
          <w:p>
            <w:pPr>
              <w:pStyle w:val="6"/>
              <w:spacing w:before="168" w:line="183" w:lineRule="auto"/>
              <w:ind w:left="2"/>
              <w:rPr>
                <w:sz w:val="28"/>
                <w:szCs w:val="28"/>
              </w:rPr>
            </w:pPr>
            <w:r>
              <w:rPr>
                <w:rFonts w:ascii="Times New Roman" w:hAnsi="Times New Roman" w:eastAsia="Times New Roman" w:cs="Times New Roman"/>
                <w:spacing w:val="-9"/>
                <w:sz w:val="28"/>
                <w:szCs w:val="28"/>
              </w:rPr>
              <w:t>D</w:t>
            </w:r>
            <w:r>
              <w:rPr>
                <w:rFonts w:ascii="Times New Roman" w:hAnsi="Times New Roman" w:eastAsia="Times New Roman" w:cs="Times New Roman"/>
                <w:spacing w:val="-31"/>
                <w:sz w:val="28"/>
                <w:szCs w:val="28"/>
              </w:rPr>
              <w:t xml:space="preserve"> </w:t>
            </w:r>
            <w:r>
              <w:rPr>
                <w:spacing w:val="-9"/>
                <w:sz w:val="28"/>
                <w:szCs w:val="28"/>
              </w:rPr>
              <w:t>、无影响</w:t>
            </w:r>
          </w:p>
        </w:tc>
        <w:tc>
          <w:tcPr>
            <w:tcW w:w="2710" w:type="dxa"/>
            <w:vAlign w:val="top"/>
          </w:tcPr>
          <w:p>
            <w:pPr>
              <w:pStyle w:val="6"/>
              <w:spacing w:before="168" w:line="183" w:lineRule="auto"/>
              <w:ind w:left="563"/>
              <w:rPr>
                <w:sz w:val="28"/>
                <w:szCs w:val="28"/>
              </w:rPr>
            </w:pPr>
            <w:r>
              <w:rPr>
                <w:rFonts w:ascii="Times New Roman" w:hAnsi="Times New Roman" w:eastAsia="Times New Roman" w:cs="Times New Roman"/>
                <w:spacing w:val="-8"/>
                <w:sz w:val="28"/>
                <w:szCs w:val="28"/>
              </w:rPr>
              <w:t>E</w:t>
            </w:r>
            <w:r>
              <w:rPr>
                <w:rFonts w:ascii="Times New Roman" w:hAnsi="Times New Roman" w:eastAsia="Times New Roman" w:cs="Times New Roman"/>
                <w:spacing w:val="-26"/>
                <w:sz w:val="28"/>
                <w:szCs w:val="28"/>
              </w:rPr>
              <w:t xml:space="preserve"> </w:t>
            </w:r>
            <w:r>
              <w:rPr>
                <w:spacing w:val="-8"/>
                <w:sz w:val="28"/>
                <w:szCs w:val="28"/>
              </w:rPr>
              <w:t>、影响较差</w:t>
            </w:r>
          </w:p>
        </w:tc>
        <w:tc>
          <w:tcPr>
            <w:tcW w:w="2143" w:type="dxa"/>
            <w:vAlign w:val="top"/>
          </w:tcPr>
          <w:p>
            <w:pPr>
              <w:rPr>
                <w:rFonts w:ascii="Arial"/>
                <w:sz w:val="21"/>
              </w:rPr>
            </w:pPr>
          </w:p>
        </w:tc>
      </w:tr>
    </w:tbl>
    <w:p>
      <w:pPr>
        <w:pStyle w:val="2"/>
      </w:pPr>
    </w:p>
    <w:p>
      <w:pPr>
        <w:sectPr>
          <w:footerReference r:id="rId65" w:type="default"/>
          <w:pgSz w:w="11906" w:h="16839"/>
          <w:pgMar w:top="1431" w:right="1727" w:bottom="1220" w:left="1745" w:header="0" w:footer="1046" w:gutter="0"/>
          <w:cols w:space="720" w:num="1"/>
        </w:sectPr>
      </w:pPr>
    </w:p>
    <w:p>
      <w:pPr>
        <w:spacing w:before="180" w:line="221" w:lineRule="auto"/>
        <w:ind w:left="152"/>
        <w:rPr>
          <w:rFonts w:ascii="仿宋" w:hAnsi="仿宋" w:eastAsia="仿宋" w:cs="仿宋"/>
          <w:sz w:val="28"/>
          <w:szCs w:val="28"/>
        </w:rPr>
      </w:pPr>
      <w:r>
        <w:rPr>
          <w:rFonts w:ascii="Times New Roman" w:hAnsi="Times New Roman" w:eastAsia="Times New Roman" w:cs="Times New Roman"/>
          <w:spacing w:val="-2"/>
          <w:sz w:val="28"/>
          <w:szCs w:val="28"/>
        </w:rPr>
        <w:t>3.</w:t>
      </w:r>
      <w:r>
        <w:rPr>
          <w:rFonts w:ascii="Times New Roman" w:hAnsi="Times New Roman" w:eastAsia="Times New Roman" w:cs="Times New Roman"/>
          <w:spacing w:val="-37"/>
          <w:sz w:val="28"/>
          <w:szCs w:val="28"/>
        </w:rPr>
        <w:t xml:space="preserve"> </w:t>
      </w:r>
      <w:r>
        <w:rPr>
          <w:rFonts w:ascii="仿宋" w:hAnsi="仿宋" w:eastAsia="仿宋" w:cs="仿宋"/>
          <w:spacing w:val="-2"/>
          <w:sz w:val="28"/>
          <w:szCs w:val="28"/>
        </w:rPr>
        <w:t>您认为该项目实施后，对促进生态环境良性发展的效果如何？ ()</w:t>
      </w:r>
    </w:p>
    <w:p>
      <w:pPr>
        <w:spacing w:before="47"/>
      </w:pPr>
    </w:p>
    <w:tbl>
      <w:tblPr>
        <w:tblStyle w:val="5"/>
        <w:tblW w:w="7015" w:type="dxa"/>
        <w:tblInd w:w="14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162"/>
        <w:gridCol w:w="2710"/>
        <w:gridCol w:w="2143"/>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5" w:hRule="atLeast"/>
        </w:trPr>
        <w:tc>
          <w:tcPr>
            <w:tcW w:w="2162" w:type="dxa"/>
            <w:vAlign w:val="top"/>
          </w:tcPr>
          <w:p>
            <w:pPr>
              <w:pStyle w:val="6"/>
              <w:spacing w:before="1" w:line="222" w:lineRule="auto"/>
              <w:rPr>
                <w:sz w:val="28"/>
                <w:szCs w:val="28"/>
              </w:rPr>
            </w:pPr>
            <w:r>
              <w:rPr>
                <w:rFonts w:ascii="Times New Roman" w:hAnsi="Times New Roman" w:eastAsia="Times New Roman" w:cs="Times New Roman"/>
                <w:spacing w:val="-7"/>
                <w:sz w:val="28"/>
                <w:szCs w:val="28"/>
              </w:rPr>
              <w:t>A</w:t>
            </w:r>
            <w:r>
              <w:rPr>
                <w:rFonts w:ascii="Times New Roman" w:hAnsi="Times New Roman" w:eastAsia="Times New Roman" w:cs="Times New Roman"/>
                <w:spacing w:val="-31"/>
                <w:sz w:val="28"/>
                <w:szCs w:val="28"/>
              </w:rPr>
              <w:t xml:space="preserve"> </w:t>
            </w:r>
            <w:r>
              <w:rPr>
                <w:spacing w:val="-7"/>
                <w:sz w:val="28"/>
                <w:szCs w:val="28"/>
              </w:rPr>
              <w:t>、效果显著</w:t>
            </w:r>
          </w:p>
        </w:tc>
        <w:tc>
          <w:tcPr>
            <w:tcW w:w="2710" w:type="dxa"/>
            <w:vAlign w:val="top"/>
          </w:tcPr>
          <w:p>
            <w:pPr>
              <w:pStyle w:val="6"/>
              <w:spacing w:line="222" w:lineRule="auto"/>
              <w:ind w:left="562"/>
              <w:rPr>
                <w:sz w:val="28"/>
                <w:szCs w:val="28"/>
              </w:rPr>
            </w:pPr>
            <w:r>
              <w:rPr>
                <w:rFonts w:ascii="Times New Roman" w:hAnsi="Times New Roman" w:eastAsia="Times New Roman" w:cs="Times New Roman"/>
                <w:spacing w:val="-8"/>
                <w:sz w:val="28"/>
                <w:szCs w:val="28"/>
              </w:rPr>
              <w:t>B</w:t>
            </w:r>
            <w:r>
              <w:rPr>
                <w:rFonts w:ascii="Times New Roman" w:hAnsi="Times New Roman" w:eastAsia="Times New Roman" w:cs="Times New Roman"/>
                <w:spacing w:val="-26"/>
                <w:sz w:val="28"/>
                <w:szCs w:val="28"/>
              </w:rPr>
              <w:t xml:space="preserve"> </w:t>
            </w:r>
            <w:r>
              <w:rPr>
                <w:spacing w:val="-8"/>
                <w:sz w:val="28"/>
                <w:szCs w:val="28"/>
              </w:rPr>
              <w:t>、效果较大</w:t>
            </w:r>
          </w:p>
        </w:tc>
        <w:tc>
          <w:tcPr>
            <w:tcW w:w="2143" w:type="dxa"/>
            <w:vAlign w:val="top"/>
          </w:tcPr>
          <w:p>
            <w:pPr>
              <w:pStyle w:val="6"/>
              <w:spacing w:before="1" w:line="222" w:lineRule="auto"/>
              <w:jc w:val="right"/>
              <w:rPr>
                <w:sz w:val="28"/>
                <w:szCs w:val="28"/>
              </w:rPr>
            </w:pPr>
            <w:r>
              <w:rPr>
                <w:rFonts w:ascii="Times New Roman" w:hAnsi="Times New Roman" w:eastAsia="Times New Roman" w:cs="Times New Roman"/>
                <w:spacing w:val="-9"/>
                <w:sz w:val="28"/>
                <w:szCs w:val="28"/>
              </w:rPr>
              <w:t>C</w:t>
            </w:r>
            <w:r>
              <w:rPr>
                <w:rFonts w:ascii="Times New Roman" w:hAnsi="Times New Roman" w:eastAsia="Times New Roman" w:cs="Times New Roman"/>
                <w:spacing w:val="-26"/>
                <w:sz w:val="28"/>
                <w:szCs w:val="28"/>
              </w:rPr>
              <w:t xml:space="preserve"> </w:t>
            </w:r>
            <w:r>
              <w:rPr>
                <w:spacing w:val="-9"/>
                <w:sz w:val="28"/>
                <w:szCs w:val="28"/>
              </w:rPr>
              <w:t>、效果一般</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6" w:hRule="atLeast"/>
        </w:trPr>
        <w:tc>
          <w:tcPr>
            <w:tcW w:w="2162" w:type="dxa"/>
            <w:vAlign w:val="top"/>
          </w:tcPr>
          <w:p>
            <w:pPr>
              <w:pStyle w:val="6"/>
              <w:spacing w:before="168" w:line="183" w:lineRule="auto"/>
              <w:ind w:left="2"/>
              <w:rPr>
                <w:sz w:val="28"/>
                <w:szCs w:val="28"/>
              </w:rPr>
            </w:pPr>
            <w:r>
              <w:rPr>
                <w:rFonts w:ascii="Times New Roman" w:hAnsi="Times New Roman" w:eastAsia="Times New Roman" w:cs="Times New Roman"/>
                <w:spacing w:val="-9"/>
                <w:sz w:val="28"/>
                <w:szCs w:val="28"/>
              </w:rPr>
              <w:t>D</w:t>
            </w:r>
            <w:r>
              <w:rPr>
                <w:rFonts w:ascii="Times New Roman" w:hAnsi="Times New Roman" w:eastAsia="Times New Roman" w:cs="Times New Roman"/>
                <w:spacing w:val="-31"/>
                <w:sz w:val="28"/>
                <w:szCs w:val="28"/>
              </w:rPr>
              <w:t xml:space="preserve"> </w:t>
            </w:r>
            <w:r>
              <w:rPr>
                <w:spacing w:val="-9"/>
                <w:sz w:val="28"/>
                <w:szCs w:val="28"/>
              </w:rPr>
              <w:t>、无影响</w:t>
            </w:r>
          </w:p>
        </w:tc>
        <w:tc>
          <w:tcPr>
            <w:tcW w:w="2710" w:type="dxa"/>
            <w:vAlign w:val="top"/>
          </w:tcPr>
          <w:p>
            <w:pPr>
              <w:pStyle w:val="6"/>
              <w:spacing w:before="168" w:line="183" w:lineRule="auto"/>
              <w:ind w:left="563"/>
              <w:rPr>
                <w:sz w:val="28"/>
                <w:szCs w:val="28"/>
              </w:rPr>
            </w:pPr>
            <w:r>
              <w:rPr>
                <w:rFonts w:ascii="Times New Roman" w:hAnsi="Times New Roman" w:eastAsia="Times New Roman" w:cs="Times New Roman"/>
                <w:spacing w:val="-8"/>
                <w:sz w:val="28"/>
                <w:szCs w:val="28"/>
              </w:rPr>
              <w:t>E</w:t>
            </w:r>
            <w:r>
              <w:rPr>
                <w:rFonts w:ascii="Times New Roman" w:hAnsi="Times New Roman" w:eastAsia="Times New Roman" w:cs="Times New Roman"/>
                <w:spacing w:val="-26"/>
                <w:sz w:val="28"/>
                <w:szCs w:val="28"/>
              </w:rPr>
              <w:t xml:space="preserve"> </w:t>
            </w:r>
            <w:r>
              <w:rPr>
                <w:spacing w:val="-8"/>
                <w:sz w:val="28"/>
                <w:szCs w:val="28"/>
              </w:rPr>
              <w:t>、影响较差</w:t>
            </w:r>
          </w:p>
        </w:tc>
        <w:tc>
          <w:tcPr>
            <w:tcW w:w="2143" w:type="dxa"/>
            <w:vAlign w:val="top"/>
          </w:tcPr>
          <w:p>
            <w:pPr>
              <w:rPr>
                <w:rFonts w:ascii="Arial"/>
                <w:sz w:val="21"/>
              </w:rPr>
            </w:pPr>
          </w:p>
        </w:tc>
      </w:tr>
    </w:tbl>
    <w:p>
      <w:pPr>
        <w:pStyle w:val="2"/>
        <w:spacing w:line="354" w:lineRule="auto"/>
      </w:pPr>
    </w:p>
    <w:p>
      <w:pPr>
        <w:pStyle w:val="2"/>
        <w:spacing w:line="355" w:lineRule="auto"/>
      </w:pPr>
    </w:p>
    <w:p>
      <w:pPr>
        <w:spacing w:before="91" w:line="624" w:lineRule="exact"/>
        <w:jc w:val="right"/>
        <w:rPr>
          <w:rFonts w:ascii="仿宋" w:hAnsi="仿宋" w:eastAsia="仿宋" w:cs="仿宋"/>
          <w:sz w:val="28"/>
          <w:szCs w:val="28"/>
        </w:rPr>
      </w:pPr>
      <w:r>
        <w:rPr>
          <w:rFonts w:ascii="Times New Roman" w:hAnsi="Times New Roman" w:eastAsia="Times New Roman" w:cs="Times New Roman"/>
          <w:spacing w:val="-8"/>
          <w:position w:val="26"/>
          <w:sz w:val="28"/>
          <w:szCs w:val="28"/>
        </w:rPr>
        <w:t>4.</w:t>
      </w:r>
      <w:r>
        <w:rPr>
          <w:rFonts w:ascii="Times New Roman" w:hAnsi="Times New Roman" w:eastAsia="Times New Roman" w:cs="Times New Roman"/>
          <w:spacing w:val="-41"/>
          <w:position w:val="26"/>
          <w:sz w:val="28"/>
          <w:szCs w:val="28"/>
        </w:rPr>
        <w:t xml:space="preserve"> </w:t>
      </w:r>
      <w:r>
        <w:rPr>
          <w:rFonts w:ascii="仿宋" w:hAnsi="仿宋" w:eastAsia="仿宋" w:cs="仿宋"/>
          <w:spacing w:val="-8"/>
          <w:position w:val="26"/>
          <w:sz w:val="28"/>
          <w:szCs w:val="28"/>
        </w:rPr>
        <w:t>您认为该项目实施后，对实现灌区水资</w:t>
      </w:r>
      <w:r>
        <w:rPr>
          <w:rFonts w:ascii="仿宋" w:hAnsi="仿宋" w:eastAsia="仿宋" w:cs="仿宋"/>
          <w:spacing w:val="-9"/>
          <w:position w:val="26"/>
          <w:sz w:val="28"/>
          <w:szCs w:val="28"/>
        </w:rPr>
        <w:t>源可持续利用的效果如何？</w:t>
      </w:r>
    </w:p>
    <w:p>
      <w:pPr>
        <w:spacing w:line="224" w:lineRule="auto"/>
        <w:ind w:left="300"/>
        <w:rPr>
          <w:rFonts w:ascii="仿宋" w:hAnsi="仿宋" w:eastAsia="仿宋" w:cs="仿宋"/>
          <w:sz w:val="28"/>
          <w:szCs w:val="28"/>
        </w:rPr>
      </w:pPr>
      <w:r>
        <w:rPr>
          <w:rFonts w:ascii="仿宋" w:hAnsi="仿宋" w:eastAsia="仿宋" w:cs="仿宋"/>
          <w:spacing w:val="-19"/>
          <w:sz w:val="28"/>
          <w:szCs w:val="28"/>
        </w:rPr>
        <w:t>()</w:t>
      </w:r>
    </w:p>
    <w:p>
      <w:pPr>
        <w:spacing w:before="42"/>
      </w:pPr>
    </w:p>
    <w:tbl>
      <w:tblPr>
        <w:tblStyle w:val="5"/>
        <w:tblW w:w="7015" w:type="dxa"/>
        <w:tblInd w:w="14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162"/>
        <w:gridCol w:w="2710"/>
        <w:gridCol w:w="2143"/>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5" w:hRule="atLeast"/>
        </w:trPr>
        <w:tc>
          <w:tcPr>
            <w:tcW w:w="2162" w:type="dxa"/>
            <w:vAlign w:val="top"/>
          </w:tcPr>
          <w:p>
            <w:pPr>
              <w:pStyle w:val="6"/>
              <w:spacing w:before="1" w:line="222" w:lineRule="auto"/>
              <w:rPr>
                <w:sz w:val="28"/>
                <w:szCs w:val="28"/>
              </w:rPr>
            </w:pPr>
            <w:r>
              <w:rPr>
                <w:rFonts w:ascii="Times New Roman" w:hAnsi="Times New Roman" w:eastAsia="Times New Roman" w:cs="Times New Roman"/>
                <w:spacing w:val="-7"/>
                <w:sz w:val="28"/>
                <w:szCs w:val="28"/>
              </w:rPr>
              <w:t>A</w:t>
            </w:r>
            <w:r>
              <w:rPr>
                <w:rFonts w:ascii="Times New Roman" w:hAnsi="Times New Roman" w:eastAsia="Times New Roman" w:cs="Times New Roman"/>
                <w:spacing w:val="-31"/>
                <w:sz w:val="28"/>
                <w:szCs w:val="28"/>
              </w:rPr>
              <w:t xml:space="preserve"> </w:t>
            </w:r>
            <w:r>
              <w:rPr>
                <w:spacing w:val="-7"/>
                <w:sz w:val="28"/>
                <w:szCs w:val="28"/>
              </w:rPr>
              <w:t>、效果显著</w:t>
            </w:r>
          </w:p>
        </w:tc>
        <w:tc>
          <w:tcPr>
            <w:tcW w:w="2710" w:type="dxa"/>
            <w:vAlign w:val="top"/>
          </w:tcPr>
          <w:p>
            <w:pPr>
              <w:pStyle w:val="6"/>
              <w:spacing w:line="222" w:lineRule="auto"/>
              <w:ind w:left="562"/>
              <w:rPr>
                <w:sz w:val="28"/>
                <w:szCs w:val="28"/>
              </w:rPr>
            </w:pPr>
            <w:r>
              <w:rPr>
                <w:rFonts w:ascii="Times New Roman" w:hAnsi="Times New Roman" w:eastAsia="Times New Roman" w:cs="Times New Roman"/>
                <w:spacing w:val="-8"/>
                <w:sz w:val="28"/>
                <w:szCs w:val="28"/>
              </w:rPr>
              <w:t>B</w:t>
            </w:r>
            <w:r>
              <w:rPr>
                <w:rFonts w:ascii="Times New Roman" w:hAnsi="Times New Roman" w:eastAsia="Times New Roman" w:cs="Times New Roman"/>
                <w:spacing w:val="-26"/>
                <w:sz w:val="28"/>
                <w:szCs w:val="28"/>
              </w:rPr>
              <w:t xml:space="preserve"> </w:t>
            </w:r>
            <w:r>
              <w:rPr>
                <w:spacing w:val="-8"/>
                <w:sz w:val="28"/>
                <w:szCs w:val="28"/>
              </w:rPr>
              <w:t>、效果较大</w:t>
            </w:r>
          </w:p>
        </w:tc>
        <w:tc>
          <w:tcPr>
            <w:tcW w:w="2143" w:type="dxa"/>
            <w:vAlign w:val="top"/>
          </w:tcPr>
          <w:p>
            <w:pPr>
              <w:pStyle w:val="6"/>
              <w:spacing w:before="1" w:line="222" w:lineRule="auto"/>
              <w:jc w:val="right"/>
              <w:rPr>
                <w:sz w:val="28"/>
                <w:szCs w:val="28"/>
              </w:rPr>
            </w:pPr>
            <w:r>
              <w:rPr>
                <w:rFonts w:ascii="Times New Roman" w:hAnsi="Times New Roman" w:eastAsia="Times New Roman" w:cs="Times New Roman"/>
                <w:spacing w:val="-9"/>
                <w:sz w:val="28"/>
                <w:szCs w:val="28"/>
              </w:rPr>
              <w:t>C</w:t>
            </w:r>
            <w:r>
              <w:rPr>
                <w:rFonts w:ascii="Times New Roman" w:hAnsi="Times New Roman" w:eastAsia="Times New Roman" w:cs="Times New Roman"/>
                <w:spacing w:val="-26"/>
                <w:sz w:val="28"/>
                <w:szCs w:val="28"/>
              </w:rPr>
              <w:t xml:space="preserve"> </w:t>
            </w:r>
            <w:r>
              <w:rPr>
                <w:spacing w:val="-9"/>
                <w:sz w:val="28"/>
                <w:szCs w:val="28"/>
              </w:rPr>
              <w:t>、效果一般</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6" w:hRule="atLeast"/>
        </w:trPr>
        <w:tc>
          <w:tcPr>
            <w:tcW w:w="2162" w:type="dxa"/>
            <w:vAlign w:val="top"/>
          </w:tcPr>
          <w:p>
            <w:pPr>
              <w:pStyle w:val="6"/>
              <w:spacing w:before="168" w:line="183" w:lineRule="auto"/>
              <w:ind w:left="2"/>
              <w:rPr>
                <w:sz w:val="28"/>
                <w:szCs w:val="28"/>
              </w:rPr>
            </w:pPr>
            <w:r>
              <w:rPr>
                <w:rFonts w:ascii="Times New Roman" w:hAnsi="Times New Roman" w:eastAsia="Times New Roman" w:cs="Times New Roman"/>
                <w:spacing w:val="-9"/>
                <w:sz w:val="28"/>
                <w:szCs w:val="28"/>
              </w:rPr>
              <w:t>D</w:t>
            </w:r>
            <w:r>
              <w:rPr>
                <w:rFonts w:ascii="Times New Roman" w:hAnsi="Times New Roman" w:eastAsia="Times New Roman" w:cs="Times New Roman"/>
                <w:spacing w:val="-31"/>
                <w:sz w:val="28"/>
                <w:szCs w:val="28"/>
              </w:rPr>
              <w:t xml:space="preserve"> </w:t>
            </w:r>
            <w:r>
              <w:rPr>
                <w:spacing w:val="-9"/>
                <w:sz w:val="28"/>
                <w:szCs w:val="28"/>
              </w:rPr>
              <w:t>、无影响</w:t>
            </w:r>
          </w:p>
        </w:tc>
        <w:tc>
          <w:tcPr>
            <w:tcW w:w="2710" w:type="dxa"/>
            <w:vAlign w:val="top"/>
          </w:tcPr>
          <w:p>
            <w:pPr>
              <w:pStyle w:val="6"/>
              <w:spacing w:before="168" w:line="183" w:lineRule="auto"/>
              <w:ind w:left="563"/>
              <w:rPr>
                <w:sz w:val="28"/>
                <w:szCs w:val="28"/>
              </w:rPr>
            </w:pPr>
            <w:r>
              <w:rPr>
                <w:rFonts w:ascii="Times New Roman" w:hAnsi="Times New Roman" w:eastAsia="Times New Roman" w:cs="Times New Roman"/>
                <w:spacing w:val="-8"/>
                <w:sz w:val="28"/>
                <w:szCs w:val="28"/>
              </w:rPr>
              <w:t>E</w:t>
            </w:r>
            <w:r>
              <w:rPr>
                <w:rFonts w:ascii="Times New Roman" w:hAnsi="Times New Roman" w:eastAsia="Times New Roman" w:cs="Times New Roman"/>
                <w:spacing w:val="-26"/>
                <w:sz w:val="28"/>
                <w:szCs w:val="28"/>
              </w:rPr>
              <w:t xml:space="preserve"> </w:t>
            </w:r>
            <w:r>
              <w:rPr>
                <w:spacing w:val="-8"/>
                <w:sz w:val="28"/>
                <w:szCs w:val="28"/>
              </w:rPr>
              <w:t>、影响较差</w:t>
            </w:r>
          </w:p>
        </w:tc>
        <w:tc>
          <w:tcPr>
            <w:tcW w:w="2143" w:type="dxa"/>
            <w:vAlign w:val="top"/>
          </w:tcPr>
          <w:p>
            <w:pPr>
              <w:rPr>
                <w:rFonts w:ascii="Arial"/>
                <w:sz w:val="21"/>
              </w:rPr>
            </w:pPr>
          </w:p>
        </w:tc>
      </w:tr>
    </w:tbl>
    <w:p>
      <w:pPr>
        <w:pStyle w:val="2"/>
        <w:spacing w:line="354" w:lineRule="auto"/>
      </w:pPr>
    </w:p>
    <w:p>
      <w:pPr>
        <w:pStyle w:val="2"/>
        <w:spacing w:line="355" w:lineRule="auto"/>
      </w:pPr>
    </w:p>
    <w:p>
      <w:pPr>
        <w:spacing w:before="91" w:line="223" w:lineRule="auto"/>
        <w:ind w:left="154"/>
        <w:rPr>
          <w:rFonts w:ascii="仿宋" w:hAnsi="仿宋" w:eastAsia="仿宋" w:cs="仿宋"/>
          <w:sz w:val="28"/>
          <w:szCs w:val="28"/>
        </w:rPr>
      </w:pPr>
      <w:r>
        <w:rPr>
          <w:rFonts w:ascii="Times New Roman" w:hAnsi="Times New Roman" w:eastAsia="Times New Roman" w:cs="Times New Roman"/>
          <w:spacing w:val="-3"/>
          <w:sz w:val="28"/>
          <w:szCs w:val="28"/>
        </w:rPr>
        <w:t>5.</w:t>
      </w:r>
      <w:r>
        <w:rPr>
          <w:rFonts w:ascii="Times New Roman" w:hAnsi="Times New Roman" w:eastAsia="Times New Roman" w:cs="Times New Roman"/>
          <w:spacing w:val="-32"/>
          <w:sz w:val="28"/>
          <w:szCs w:val="28"/>
        </w:rPr>
        <w:t xml:space="preserve"> </w:t>
      </w:r>
      <w:r>
        <w:rPr>
          <w:rFonts w:ascii="仿宋" w:hAnsi="仿宋" w:eastAsia="仿宋" w:cs="仿宋"/>
          <w:spacing w:val="-3"/>
          <w:sz w:val="28"/>
          <w:szCs w:val="28"/>
        </w:rPr>
        <w:t>您对该项目实施的整体过程满意度如何？ ()</w:t>
      </w:r>
    </w:p>
    <w:p>
      <w:pPr>
        <w:spacing w:before="44"/>
      </w:pPr>
    </w:p>
    <w:tbl>
      <w:tblPr>
        <w:tblStyle w:val="5"/>
        <w:tblW w:w="7015" w:type="dxa"/>
        <w:tblInd w:w="14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162"/>
        <w:gridCol w:w="2710"/>
        <w:gridCol w:w="2143"/>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9" w:hRule="atLeast"/>
        </w:trPr>
        <w:tc>
          <w:tcPr>
            <w:tcW w:w="2162" w:type="dxa"/>
            <w:vAlign w:val="top"/>
          </w:tcPr>
          <w:p>
            <w:pPr>
              <w:pStyle w:val="6"/>
              <w:spacing w:before="1" w:line="222" w:lineRule="auto"/>
              <w:rPr>
                <w:sz w:val="28"/>
                <w:szCs w:val="28"/>
              </w:rPr>
            </w:pPr>
            <w:r>
              <w:rPr>
                <w:rFonts w:ascii="Times New Roman" w:hAnsi="Times New Roman" w:eastAsia="Times New Roman" w:cs="Times New Roman"/>
                <w:spacing w:val="-7"/>
                <w:sz w:val="28"/>
                <w:szCs w:val="28"/>
              </w:rPr>
              <w:t>A</w:t>
            </w:r>
            <w:r>
              <w:rPr>
                <w:rFonts w:ascii="Times New Roman" w:hAnsi="Times New Roman" w:eastAsia="Times New Roman" w:cs="Times New Roman"/>
                <w:spacing w:val="-31"/>
                <w:sz w:val="28"/>
                <w:szCs w:val="28"/>
              </w:rPr>
              <w:t xml:space="preserve"> </w:t>
            </w:r>
            <w:r>
              <w:rPr>
                <w:spacing w:val="-7"/>
                <w:sz w:val="28"/>
                <w:szCs w:val="28"/>
              </w:rPr>
              <w:t>、非常满意</w:t>
            </w:r>
          </w:p>
        </w:tc>
        <w:tc>
          <w:tcPr>
            <w:tcW w:w="2710" w:type="dxa"/>
            <w:vAlign w:val="top"/>
          </w:tcPr>
          <w:p>
            <w:pPr>
              <w:pStyle w:val="6"/>
              <w:spacing w:line="222" w:lineRule="auto"/>
              <w:ind w:left="562"/>
              <w:rPr>
                <w:sz w:val="28"/>
                <w:szCs w:val="28"/>
              </w:rPr>
            </w:pPr>
            <w:r>
              <w:rPr>
                <w:rFonts w:ascii="Times New Roman" w:hAnsi="Times New Roman" w:eastAsia="Times New Roman" w:cs="Times New Roman"/>
                <w:spacing w:val="-8"/>
                <w:sz w:val="28"/>
                <w:szCs w:val="28"/>
              </w:rPr>
              <w:t>B</w:t>
            </w:r>
            <w:r>
              <w:rPr>
                <w:rFonts w:ascii="Times New Roman" w:hAnsi="Times New Roman" w:eastAsia="Times New Roman" w:cs="Times New Roman"/>
                <w:spacing w:val="-26"/>
                <w:sz w:val="28"/>
                <w:szCs w:val="28"/>
              </w:rPr>
              <w:t xml:space="preserve"> </w:t>
            </w:r>
            <w:r>
              <w:rPr>
                <w:spacing w:val="-8"/>
                <w:sz w:val="28"/>
                <w:szCs w:val="28"/>
              </w:rPr>
              <w:t>、比较满意</w:t>
            </w:r>
          </w:p>
        </w:tc>
        <w:tc>
          <w:tcPr>
            <w:tcW w:w="2143" w:type="dxa"/>
            <w:vAlign w:val="top"/>
          </w:tcPr>
          <w:p>
            <w:pPr>
              <w:pStyle w:val="6"/>
              <w:spacing w:before="1" w:line="222" w:lineRule="auto"/>
              <w:jc w:val="right"/>
              <w:rPr>
                <w:sz w:val="28"/>
                <w:szCs w:val="28"/>
              </w:rPr>
            </w:pPr>
            <w:r>
              <w:rPr>
                <w:rFonts w:ascii="Times New Roman" w:hAnsi="Times New Roman" w:eastAsia="Times New Roman" w:cs="Times New Roman"/>
                <w:spacing w:val="-9"/>
                <w:sz w:val="28"/>
                <w:szCs w:val="28"/>
              </w:rPr>
              <w:t>C</w:t>
            </w:r>
            <w:r>
              <w:rPr>
                <w:rFonts w:ascii="Times New Roman" w:hAnsi="Times New Roman" w:eastAsia="Times New Roman" w:cs="Times New Roman"/>
                <w:spacing w:val="-26"/>
                <w:sz w:val="28"/>
                <w:szCs w:val="28"/>
              </w:rPr>
              <w:t xml:space="preserve"> </w:t>
            </w:r>
            <w:r>
              <w:rPr>
                <w:spacing w:val="-9"/>
                <w:sz w:val="28"/>
                <w:szCs w:val="28"/>
              </w:rPr>
              <w:t>、一般满意</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0" w:hRule="atLeast"/>
        </w:trPr>
        <w:tc>
          <w:tcPr>
            <w:tcW w:w="2162" w:type="dxa"/>
            <w:vAlign w:val="top"/>
          </w:tcPr>
          <w:p>
            <w:pPr>
              <w:pStyle w:val="6"/>
              <w:spacing w:before="162" w:line="183" w:lineRule="auto"/>
              <w:ind w:left="2"/>
              <w:rPr>
                <w:sz w:val="28"/>
                <w:szCs w:val="28"/>
              </w:rPr>
            </w:pPr>
            <w:r>
              <w:rPr>
                <w:rFonts w:ascii="Times New Roman" w:hAnsi="Times New Roman" w:eastAsia="Times New Roman" w:cs="Times New Roman"/>
                <w:spacing w:val="-7"/>
                <w:sz w:val="28"/>
                <w:szCs w:val="28"/>
              </w:rPr>
              <w:t>D</w:t>
            </w:r>
            <w:r>
              <w:rPr>
                <w:rFonts w:ascii="Times New Roman" w:hAnsi="Times New Roman" w:eastAsia="Times New Roman" w:cs="Times New Roman"/>
                <w:spacing w:val="-32"/>
                <w:sz w:val="28"/>
                <w:szCs w:val="28"/>
              </w:rPr>
              <w:t xml:space="preserve"> </w:t>
            </w:r>
            <w:r>
              <w:rPr>
                <w:spacing w:val="-7"/>
                <w:sz w:val="28"/>
                <w:szCs w:val="28"/>
              </w:rPr>
              <w:t>、较不满意</w:t>
            </w:r>
          </w:p>
        </w:tc>
        <w:tc>
          <w:tcPr>
            <w:tcW w:w="2710" w:type="dxa"/>
            <w:vAlign w:val="top"/>
          </w:tcPr>
          <w:p>
            <w:pPr>
              <w:pStyle w:val="6"/>
              <w:spacing w:before="162" w:line="183" w:lineRule="auto"/>
              <w:ind w:left="563"/>
              <w:rPr>
                <w:sz w:val="28"/>
                <w:szCs w:val="28"/>
              </w:rPr>
            </w:pPr>
            <w:r>
              <w:rPr>
                <w:rFonts w:ascii="Times New Roman" w:hAnsi="Times New Roman" w:eastAsia="Times New Roman" w:cs="Times New Roman"/>
                <w:spacing w:val="-9"/>
                <w:sz w:val="28"/>
                <w:szCs w:val="28"/>
              </w:rPr>
              <w:t>E</w:t>
            </w:r>
            <w:r>
              <w:rPr>
                <w:rFonts w:ascii="Times New Roman" w:hAnsi="Times New Roman" w:eastAsia="Times New Roman" w:cs="Times New Roman"/>
                <w:spacing w:val="-29"/>
                <w:sz w:val="28"/>
                <w:szCs w:val="28"/>
              </w:rPr>
              <w:t xml:space="preserve"> </w:t>
            </w:r>
            <w:r>
              <w:rPr>
                <w:spacing w:val="-9"/>
                <w:sz w:val="28"/>
                <w:szCs w:val="28"/>
              </w:rPr>
              <w:t>、不满意</w:t>
            </w:r>
          </w:p>
        </w:tc>
        <w:tc>
          <w:tcPr>
            <w:tcW w:w="2143" w:type="dxa"/>
            <w:vAlign w:val="top"/>
          </w:tcPr>
          <w:p>
            <w:pPr>
              <w:rPr>
                <w:rFonts w:ascii="Arial"/>
                <w:sz w:val="21"/>
              </w:rPr>
            </w:pPr>
          </w:p>
        </w:tc>
      </w:tr>
    </w:tbl>
    <w:p>
      <w:pPr>
        <w:pStyle w:val="2"/>
        <w:spacing w:line="249" w:lineRule="auto"/>
      </w:pPr>
    </w:p>
    <w:p>
      <w:pPr>
        <w:pStyle w:val="2"/>
        <w:spacing w:line="249" w:lineRule="auto"/>
      </w:pPr>
    </w:p>
    <w:p>
      <w:pPr>
        <w:pStyle w:val="2"/>
        <w:spacing w:line="249" w:lineRule="auto"/>
      </w:pPr>
    </w:p>
    <w:p>
      <w:pPr>
        <w:pStyle w:val="2"/>
        <w:spacing w:line="249" w:lineRule="auto"/>
      </w:pPr>
    </w:p>
    <w:p>
      <w:pPr>
        <w:pStyle w:val="2"/>
        <w:spacing w:line="249" w:lineRule="auto"/>
      </w:pPr>
    </w:p>
    <w:p>
      <w:pPr>
        <w:pStyle w:val="2"/>
        <w:spacing w:line="249" w:lineRule="auto"/>
      </w:pPr>
    </w:p>
    <w:p>
      <w:pPr>
        <w:pStyle w:val="2"/>
        <w:spacing w:line="249" w:lineRule="auto"/>
      </w:pPr>
    </w:p>
    <w:p>
      <w:pPr>
        <w:pStyle w:val="2"/>
        <w:spacing w:line="249" w:lineRule="auto"/>
      </w:pPr>
    </w:p>
    <w:p>
      <w:pPr>
        <w:pStyle w:val="2"/>
        <w:spacing w:line="250" w:lineRule="auto"/>
      </w:pPr>
    </w:p>
    <w:p>
      <w:pPr>
        <w:spacing w:before="92" w:line="224" w:lineRule="auto"/>
        <w:jc w:val="right"/>
        <w:rPr>
          <w:rFonts w:ascii="Times New Roman" w:hAnsi="Times New Roman" w:eastAsia="Times New Roman" w:cs="Times New Roman"/>
          <w:sz w:val="28"/>
          <w:szCs w:val="28"/>
        </w:rPr>
      </w:pPr>
      <w:r>
        <w:rPr>
          <w:rFonts w:ascii="Times New Roman" w:hAnsi="Times New Roman" w:eastAsia="Times New Roman" w:cs="Times New Roman"/>
          <w:b/>
          <w:bCs/>
          <w:sz w:val="28"/>
          <w:szCs w:val="28"/>
        </w:rPr>
        <w:t>&lt;</w:t>
      </w:r>
      <w:r>
        <w:rPr>
          <w:rFonts w:ascii="仿宋" w:hAnsi="仿宋" w:eastAsia="仿宋" w:cs="仿宋"/>
          <w:sz w:val="28"/>
          <w:szCs w:val="28"/>
          <w14:textOutline w14:w="5103" w14:cap="flat" w14:cmpd="sng">
            <w14:solidFill>
              <w14:srgbClr w14:val="000000"/>
            </w14:solidFill>
            <w14:prstDash w14:val="solid"/>
            <w14:miter w14:val="10"/>
          </w14:textOutline>
        </w:rPr>
        <w:t>再次感谢您的参与</w:t>
      </w:r>
      <w:r>
        <w:rPr>
          <w:rFonts w:ascii="Times New Roman" w:hAnsi="Times New Roman" w:eastAsia="Times New Roman" w:cs="Times New Roman"/>
          <w:b/>
          <w:bCs/>
          <w:sz w:val="28"/>
          <w:szCs w:val="28"/>
        </w:rPr>
        <w:t>!&gt;</w:t>
      </w:r>
    </w:p>
    <w:p>
      <w:pPr>
        <w:spacing w:line="224" w:lineRule="auto"/>
        <w:rPr>
          <w:rFonts w:ascii="Times New Roman" w:hAnsi="Times New Roman" w:eastAsia="Times New Roman" w:cs="Times New Roman"/>
          <w:sz w:val="28"/>
          <w:szCs w:val="28"/>
        </w:rPr>
        <w:sectPr>
          <w:footerReference r:id="rId66" w:type="default"/>
          <w:pgSz w:w="11906" w:h="16839"/>
          <w:pgMar w:top="1431" w:right="1728" w:bottom="1223" w:left="1785" w:header="0" w:footer="1046" w:gutter="0"/>
          <w:cols w:space="720" w:num="1"/>
        </w:sectPr>
      </w:pPr>
    </w:p>
    <w:p>
      <w:pPr>
        <w:spacing w:before="282" w:line="226" w:lineRule="auto"/>
        <w:ind w:left="48"/>
        <w:outlineLvl w:val="0"/>
        <w:rPr>
          <w:rFonts w:ascii="仿宋" w:hAnsi="仿宋" w:eastAsia="仿宋" w:cs="仿宋"/>
          <w:sz w:val="31"/>
          <w:szCs w:val="31"/>
        </w:rPr>
      </w:pPr>
      <w:bookmarkStart w:id="56" w:name="bookmark58"/>
      <w:bookmarkEnd w:id="56"/>
      <w:bookmarkStart w:id="57" w:name="bookmark35"/>
      <w:bookmarkEnd w:id="57"/>
      <w:r>
        <w:rPr>
          <w:rFonts w:ascii="仿宋" w:hAnsi="仿宋" w:eastAsia="仿宋" w:cs="仿宋"/>
          <w:spacing w:val="-1"/>
          <w:sz w:val="31"/>
          <w:szCs w:val="31"/>
          <w14:textOutline w14:w="5793" w14:cap="flat" w14:cmpd="sng">
            <w14:solidFill>
              <w14:srgbClr w14:val="000000"/>
            </w14:solidFill>
            <w14:prstDash w14:val="solid"/>
            <w14:miter w14:val="10"/>
          </w14:textOutline>
        </w:rPr>
        <w:t>附件</w:t>
      </w:r>
      <w:r>
        <w:rPr>
          <w:rFonts w:ascii="仿宋" w:hAnsi="仿宋" w:eastAsia="仿宋" w:cs="仿宋"/>
          <w:spacing w:val="-62"/>
          <w:sz w:val="31"/>
          <w:szCs w:val="31"/>
        </w:rPr>
        <w:t xml:space="preserve"> </w:t>
      </w:r>
      <w:r>
        <w:rPr>
          <w:rFonts w:ascii="Times New Roman" w:hAnsi="Times New Roman" w:eastAsia="Times New Roman" w:cs="Times New Roman"/>
          <w:b/>
          <w:bCs/>
          <w:spacing w:val="-1"/>
          <w:sz w:val="31"/>
          <w:szCs w:val="31"/>
        </w:rPr>
        <w:t>4</w:t>
      </w:r>
      <w:r>
        <w:rPr>
          <w:rFonts w:ascii="Times New Roman" w:hAnsi="Times New Roman" w:eastAsia="Times New Roman" w:cs="Times New Roman"/>
          <w:b/>
          <w:bCs/>
          <w:spacing w:val="16"/>
          <w:sz w:val="31"/>
          <w:szCs w:val="31"/>
        </w:rPr>
        <w:t xml:space="preserve">  </w:t>
      </w:r>
      <w:r>
        <w:rPr>
          <w:rFonts w:ascii="仿宋" w:hAnsi="仿宋" w:eastAsia="仿宋" w:cs="仿宋"/>
          <w:spacing w:val="-1"/>
          <w:sz w:val="31"/>
          <w:szCs w:val="31"/>
          <w14:textOutline w14:w="5793" w14:cap="flat" w14:cmpd="sng">
            <w14:solidFill>
              <w14:srgbClr w14:val="000000"/>
            </w14:solidFill>
            <w14:prstDash w14:val="solid"/>
            <w14:miter w14:val="10"/>
          </w14:textOutline>
        </w:rPr>
        <w:t>工作底稿</w:t>
      </w:r>
    </w:p>
    <w:p>
      <w:pPr>
        <w:spacing w:before="314" w:line="220" w:lineRule="auto"/>
        <w:ind w:left="2027"/>
        <w:rPr>
          <w:rFonts w:ascii="仿宋" w:hAnsi="仿宋" w:eastAsia="仿宋" w:cs="仿宋"/>
          <w:sz w:val="30"/>
          <w:szCs w:val="30"/>
        </w:rPr>
      </w:pPr>
      <w:r>
        <w:rPr>
          <w:rFonts w:ascii="Times New Roman" w:hAnsi="Times New Roman" w:eastAsia="Times New Roman" w:cs="Times New Roman"/>
          <w:b/>
          <w:bCs/>
          <w:spacing w:val="-2"/>
          <w:sz w:val="30"/>
          <w:szCs w:val="30"/>
        </w:rPr>
        <w:t>A101“</w:t>
      </w:r>
      <w:r>
        <w:rPr>
          <w:rFonts w:ascii="Times New Roman" w:hAnsi="Times New Roman" w:eastAsia="Times New Roman" w:cs="Times New Roman"/>
          <w:b/>
          <w:bCs/>
          <w:spacing w:val="-55"/>
          <w:sz w:val="30"/>
          <w:szCs w:val="30"/>
        </w:rPr>
        <w:t xml:space="preserve"> </w:t>
      </w:r>
      <w:r>
        <w:rPr>
          <w:rFonts w:ascii="仿宋" w:hAnsi="仿宋" w:eastAsia="仿宋" w:cs="仿宋"/>
          <w:spacing w:val="-2"/>
          <w:sz w:val="30"/>
          <w:szCs w:val="30"/>
          <w14:textOutline w14:w="5448" w14:cap="flat" w14:cmpd="sng">
            <w14:solidFill>
              <w14:srgbClr w14:val="000000"/>
            </w14:solidFill>
            <w14:prstDash w14:val="solid"/>
            <w14:miter w14:val="10"/>
          </w14:textOutline>
        </w:rPr>
        <w:t>采购需求规范性</w:t>
      </w:r>
      <w:r>
        <w:rPr>
          <w:rFonts w:ascii="Times New Roman" w:hAnsi="Times New Roman" w:eastAsia="Times New Roman" w:cs="Times New Roman"/>
          <w:b/>
          <w:bCs/>
          <w:spacing w:val="-2"/>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2"/>
          <w:sz w:val="30"/>
          <w:szCs w:val="30"/>
          <w14:textOutline w14:w="5448" w14:cap="flat" w14:cmpd="sng">
            <w14:solidFill>
              <w14:srgbClr w14:val="000000"/>
            </w14:solidFill>
            <w14:prstDash w14:val="solid"/>
            <w14:miter w14:val="10"/>
          </w14:textOutline>
        </w:rPr>
        <w:t>评价底稿</w:t>
      </w:r>
    </w:p>
    <w:p>
      <w:pPr>
        <w:spacing w:before="216" w:line="468" w:lineRule="exact"/>
        <w:ind w:left="162"/>
        <w:rPr>
          <w:rFonts w:ascii="仿宋" w:hAnsi="仿宋" w:eastAsia="仿宋" w:cs="仿宋"/>
          <w:sz w:val="24"/>
          <w:szCs w:val="24"/>
        </w:rPr>
      </w:pPr>
      <w:r>
        <w:rPr>
          <w:rFonts w:ascii="仿宋" w:hAnsi="仿宋" w:eastAsia="仿宋" w:cs="仿宋"/>
          <w:spacing w:val="-1"/>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1"/>
          <w:position w:val="17"/>
          <w:sz w:val="24"/>
          <w:szCs w:val="24"/>
        </w:rPr>
        <w:t>民丰县水利局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1"/>
          <w:position w:val="17"/>
          <w:sz w:val="24"/>
          <w:szCs w:val="24"/>
        </w:rPr>
        <w:t xml:space="preserve"> </w:t>
      </w:r>
      <w:r>
        <w:rPr>
          <w:rFonts w:ascii="仿宋" w:hAnsi="仿宋" w:eastAsia="仿宋" w:cs="仿宋"/>
          <w:spacing w:val="-1"/>
          <w:position w:val="17"/>
          <w:sz w:val="24"/>
          <w:szCs w:val="24"/>
        </w:rPr>
        <w:t>年和田地区民丰县安迪尔中型</w:t>
      </w:r>
      <w:r>
        <w:rPr>
          <w:rFonts w:ascii="仿宋" w:hAnsi="仿宋" w:eastAsia="仿宋" w:cs="仿宋"/>
          <w:spacing w:val="-2"/>
          <w:position w:val="17"/>
          <w:sz w:val="24"/>
          <w:szCs w:val="24"/>
        </w:rPr>
        <w:t>灌区续建配套与</w:t>
      </w:r>
    </w:p>
    <w:p>
      <w:pPr>
        <w:spacing w:line="221" w:lineRule="auto"/>
        <w:ind w:left="167"/>
        <w:rPr>
          <w:rFonts w:ascii="仿宋" w:hAnsi="仿宋" w:eastAsia="仿宋" w:cs="仿宋"/>
          <w:sz w:val="24"/>
          <w:szCs w:val="24"/>
        </w:rPr>
      </w:pPr>
      <w:r>
        <w:rPr>
          <w:rFonts w:ascii="仿宋" w:hAnsi="仿宋" w:eastAsia="仿宋" w:cs="仿宋"/>
          <w:spacing w:val="-3"/>
          <w:sz w:val="24"/>
          <w:szCs w:val="24"/>
        </w:rPr>
        <w:t>节水改造工程项目</w:t>
      </w:r>
    </w:p>
    <w:p>
      <w:pPr>
        <w:spacing w:before="226" w:line="222" w:lineRule="auto"/>
        <w:ind w:left="162"/>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57"/>
        <w:gridCol w:w="700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6" w:hRule="atLeast"/>
        </w:trPr>
        <w:tc>
          <w:tcPr>
            <w:tcW w:w="1257" w:type="dxa"/>
            <w:vAlign w:val="top"/>
          </w:tcPr>
          <w:p>
            <w:pPr>
              <w:spacing w:line="278"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pStyle w:val="6"/>
              <w:spacing w:before="78" w:line="222" w:lineRule="auto"/>
              <w:ind w:left="160"/>
            </w:pPr>
            <w:r>
              <w:rPr>
                <w:spacing w:val="-4"/>
                <w14:textOutline w14:w="4358" w14:cap="flat" w14:cmpd="sng">
                  <w14:solidFill>
                    <w14:srgbClr w14:val="000000"/>
                  </w14:solidFill>
                  <w14:prstDash w14:val="solid"/>
                  <w14:miter w14:val="10"/>
                </w14:textOutline>
              </w:rPr>
              <w:t>指标解释</w:t>
            </w:r>
          </w:p>
        </w:tc>
        <w:tc>
          <w:tcPr>
            <w:tcW w:w="7006" w:type="dxa"/>
            <w:vAlign w:val="top"/>
          </w:tcPr>
          <w:p>
            <w:pPr>
              <w:pStyle w:val="6"/>
              <w:spacing w:before="263" w:line="360" w:lineRule="auto"/>
              <w:ind w:left="120" w:right="107"/>
            </w:pPr>
            <w:r>
              <w:rPr>
                <w:spacing w:val="2"/>
              </w:rPr>
              <w:t>考察①采购需求是否符合国家法律法规及政府采购政</w:t>
            </w:r>
            <w:r>
              <w:rPr>
                <w:spacing w:val="1"/>
              </w:rPr>
              <w:t>策的有关规</w:t>
            </w:r>
            <w:r>
              <w:t xml:space="preserve"> </w:t>
            </w:r>
            <w:r>
              <w:rPr>
                <w:spacing w:val="2"/>
              </w:rPr>
              <w:t>定；②采购需求是否遵循预算、资产和财务等相关管理</w:t>
            </w:r>
            <w:r>
              <w:rPr>
                <w:spacing w:val="1"/>
              </w:rPr>
              <w:t>制度的规</w:t>
            </w:r>
            <w:r>
              <w:t xml:space="preserve"> </w:t>
            </w:r>
            <w:r>
              <w:rPr>
                <w:spacing w:val="2"/>
              </w:rPr>
              <w:t>定；③政府项目采购需求与实际情况匹配。④采购活动</w:t>
            </w:r>
            <w:r>
              <w:rPr>
                <w:spacing w:val="1"/>
              </w:rPr>
              <w:t>开展前，</w:t>
            </w:r>
            <w:r>
              <w:t xml:space="preserve"> </w:t>
            </w:r>
            <w:r>
              <w:rPr>
                <w:spacing w:val="2"/>
              </w:rPr>
              <w:t>按照规定要求对采购需求进行论证，开展了采购需求调</w:t>
            </w:r>
            <w:r>
              <w:rPr>
                <w:spacing w:val="1"/>
              </w:rPr>
              <w:t>查，并按</w:t>
            </w:r>
          </w:p>
          <w:p>
            <w:pPr>
              <w:pStyle w:val="6"/>
              <w:spacing w:line="222" w:lineRule="auto"/>
              <w:ind w:left="125"/>
            </w:pPr>
            <w:r>
              <w:rPr>
                <w:spacing w:val="-3"/>
              </w:rPr>
              <w:t>要求确定需求内容。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3" w:hRule="atLeast"/>
        </w:trPr>
        <w:tc>
          <w:tcPr>
            <w:tcW w:w="1257" w:type="dxa"/>
            <w:vAlign w:val="top"/>
          </w:tcPr>
          <w:p>
            <w:pPr>
              <w:pStyle w:val="6"/>
              <w:spacing w:before="256" w:line="222" w:lineRule="auto"/>
              <w:ind w:left="160"/>
            </w:pPr>
            <w:r>
              <w:rPr>
                <w:spacing w:val="-4"/>
                <w14:textOutline w14:w="4358" w14:cap="flat" w14:cmpd="sng">
                  <w14:solidFill>
                    <w14:srgbClr w14:val="000000"/>
                  </w14:solidFill>
                  <w14:prstDash w14:val="solid"/>
                  <w14:miter w14:val="10"/>
                </w14:textOutline>
              </w:rPr>
              <w:t>指标权重</w:t>
            </w:r>
          </w:p>
        </w:tc>
        <w:tc>
          <w:tcPr>
            <w:tcW w:w="7006" w:type="dxa"/>
            <w:vAlign w:val="top"/>
          </w:tcPr>
          <w:p>
            <w:pPr>
              <w:pStyle w:val="6"/>
              <w:spacing w:before="256"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1" w:hRule="atLeast"/>
        </w:trPr>
        <w:tc>
          <w:tcPr>
            <w:tcW w:w="1257" w:type="dxa"/>
            <w:vAlign w:val="top"/>
          </w:tcPr>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pStyle w:val="6"/>
              <w:spacing w:before="78" w:line="222" w:lineRule="auto"/>
              <w:ind w:left="161"/>
            </w:pPr>
            <w:r>
              <w:rPr>
                <w:spacing w:val="-4"/>
                <w14:textOutline w14:w="4358" w14:cap="flat" w14:cmpd="sng">
                  <w14:solidFill>
                    <w14:srgbClr w14:val="000000"/>
                  </w14:solidFill>
                  <w14:prstDash w14:val="solid"/>
                  <w14:miter w14:val="10"/>
                </w14:textOutline>
              </w:rPr>
              <w:t>评价标准</w:t>
            </w:r>
          </w:p>
        </w:tc>
        <w:tc>
          <w:tcPr>
            <w:tcW w:w="7006" w:type="dxa"/>
            <w:vAlign w:val="top"/>
          </w:tcPr>
          <w:p>
            <w:pPr>
              <w:spacing w:line="246" w:lineRule="auto"/>
              <w:rPr>
                <w:rFonts w:ascii="Arial"/>
                <w:sz w:val="21"/>
              </w:rPr>
            </w:pPr>
          </w:p>
          <w:p>
            <w:pPr>
              <w:pStyle w:val="6"/>
              <w:spacing w:before="78" w:line="222" w:lineRule="auto"/>
              <w:ind w:left="120"/>
            </w:pPr>
            <w:r>
              <w:rPr>
                <w:spacing w:val="-3"/>
              </w:rPr>
              <w:t>指标评分细则：</w:t>
            </w:r>
          </w:p>
          <w:p>
            <w:pPr>
              <w:pStyle w:val="6"/>
              <w:spacing w:before="178" w:line="360" w:lineRule="auto"/>
              <w:ind w:left="122" w:right="106" w:hanging="10"/>
            </w:pPr>
            <w:r>
              <w:rPr>
                <w:spacing w:val="2"/>
              </w:rPr>
              <w:t>①采购需求符合国家法律法规及政府采购政策的有关规定；②项</w:t>
            </w:r>
            <w:r>
              <w:rPr>
                <w:spacing w:val="4"/>
              </w:rPr>
              <w:t xml:space="preserve"> </w:t>
            </w:r>
            <w:r>
              <w:rPr>
                <w:spacing w:val="2"/>
              </w:rPr>
              <w:t>目采购需求编制符合相关管理制度规定，③项目</w:t>
            </w:r>
            <w:r>
              <w:rPr>
                <w:spacing w:val="1"/>
              </w:rPr>
              <w:t>采购需求与实际</w:t>
            </w:r>
            <w:r>
              <w:t xml:space="preserve"> </w:t>
            </w:r>
            <w:r>
              <w:rPr>
                <w:spacing w:val="2"/>
              </w:rPr>
              <w:t>情况相匹配。④项目采购开展前按照要求开始需</w:t>
            </w:r>
            <w:r>
              <w:rPr>
                <w:spacing w:val="1"/>
              </w:rPr>
              <w:t>求调查，确定内</w:t>
            </w:r>
            <w:r>
              <w:t xml:space="preserve"> </w:t>
            </w:r>
            <w:r>
              <w:rPr>
                <w:spacing w:val="2"/>
              </w:rPr>
              <w:t>容（本条针对有强制要求做需求调查的项目）。</w:t>
            </w:r>
            <w:r>
              <w:rPr>
                <w:spacing w:val="1"/>
              </w:rPr>
              <w:t>本项为一票否决</w:t>
            </w:r>
          </w:p>
          <w:p>
            <w:pPr>
              <w:pStyle w:val="6"/>
              <w:spacing w:before="1" w:line="220" w:lineRule="auto"/>
              <w:ind w:left="121"/>
            </w:pPr>
            <w:r>
              <w:rPr>
                <w:spacing w:val="-3"/>
              </w:rPr>
              <w:t>项目，全部符合得</w:t>
            </w:r>
            <w:r>
              <w:rPr>
                <w:spacing w:val="-46"/>
              </w:rPr>
              <w:t xml:space="preserve"> </w:t>
            </w:r>
            <w:r>
              <w:rPr>
                <w:rFonts w:ascii="Times New Roman" w:hAnsi="Times New Roman" w:eastAsia="Times New Roman" w:cs="Times New Roman"/>
                <w:spacing w:val="-3"/>
              </w:rPr>
              <w:t>6</w:t>
            </w:r>
            <w:r>
              <w:rPr>
                <w:rFonts w:ascii="Times New Roman" w:hAnsi="Times New Roman" w:eastAsia="Times New Roman" w:cs="Times New Roman"/>
                <w:spacing w:val="19"/>
              </w:rPr>
              <w:t xml:space="preserve"> </w:t>
            </w:r>
            <w:r>
              <w:rPr>
                <w:spacing w:val="-3"/>
              </w:rPr>
              <w:t>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18" w:hRule="atLeast"/>
        </w:trPr>
        <w:tc>
          <w:tcPr>
            <w:tcW w:w="1257" w:type="dxa"/>
            <w:vAlign w:val="top"/>
          </w:tcPr>
          <w:p>
            <w:pPr>
              <w:spacing w:line="287" w:lineRule="auto"/>
              <w:rPr>
                <w:rFonts w:ascii="Arial"/>
                <w:sz w:val="21"/>
              </w:rPr>
            </w:pPr>
          </w:p>
          <w:p>
            <w:pPr>
              <w:spacing w:line="287" w:lineRule="auto"/>
              <w:rPr>
                <w:rFonts w:ascii="Arial"/>
                <w:sz w:val="21"/>
              </w:rPr>
            </w:pPr>
          </w:p>
          <w:p>
            <w:pPr>
              <w:spacing w:line="287" w:lineRule="auto"/>
              <w:rPr>
                <w:rFonts w:ascii="Arial"/>
                <w:sz w:val="21"/>
              </w:rPr>
            </w:pPr>
          </w:p>
          <w:p>
            <w:pPr>
              <w:spacing w:line="287" w:lineRule="auto"/>
              <w:rPr>
                <w:rFonts w:ascii="Arial"/>
                <w:sz w:val="21"/>
              </w:rPr>
            </w:pPr>
          </w:p>
          <w:p>
            <w:pPr>
              <w:spacing w:line="288" w:lineRule="auto"/>
              <w:rPr>
                <w:rFonts w:ascii="Arial"/>
                <w:sz w:val="21"/>
              </w:rPr>
            </w:pPr>
          </w:p>
          <w:p>
            <w:pPr>
              <w:pStyle w:val="6"/>
              <w:spacing w:before="78" w:line="222" w:lineRule="auto"/>
              <w:ind w:left="161"/>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64"/>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25"/>
            </w:pPr>
            <w:r>
              <w:rPr>
                <w14:textOutline w14:w="4358" w14:cap="flat" w14:cmpd="sng">
                  <w14:solidFill>
                    <w14:srgbClr w14:val="000000"/>
                  </w14:solidFill>
                  <w14:prstDash w14:val="solid"/>
                  <w14:miter w14:val="10"/>
                </w14:textOutline>
              </w:rPr>
              <w:t>源</w:t>
            </w:r>
          </w:p>
        </w:tc>
        <w:tc>
          <w:tcPr>
            <w:tcW w:w="7006" w:type="dxa"/>
            <w:vAlign w:val="top"/>
          </w:tcPr>
          <w:p>
            <w:pPr>
              <w:pStyle w:val="6"/>
              <w:spacing w:before="118" w:line="360" w:lineRule="auto"/>
              <w:ind w:left="114" w:right="31" w:firstLine="485"/>
              <w:jc w:val="both"/>
            </w:pPr>
            <w:r>
              <w:rPr>
                <w:spacing w:val="2"/>
              </w:rPr>
              <w:t>《中华人民共和国预算法》、《关于和田地区民丰县安迪尔</w:t>
            </w:r>
            <w:r>
              <w:rPr>
                <w:spacing w:val="1"/>
              </w:rPr>
              <w:t xml:space="preserve"> </w:t>
            </w:r>
            <w:r>
              <w:rPr>
                <w:spacing w:val="2"/>
              </w:rPr>
              <w:t xml:space="preserve">中型灌区续建配套与节水改造工程可行性研究报告的批复》（民 </w:t>
            </w:r>
            <w:r>
              <w:rPr>
                <w:spacing w:val="-5"/>
              </w:rPr>
              <w:t>发改字〔</w:t>
            </w:r>
            <w:r>
              <w:rPr>
                <w:rFonts w:ascii="Times New Roman" w:hAnsi="Times New Roman" w:eastAsia="Times New Roman" w:cs="Times New Roman"/>
                <w:spacing w:val="-5"/>
              </w:rPr>
              <w:t>2023</w:t>
            </w:r>
            <w:r>
              <w:rPr>
                <w:spacing w:val="-5"/>
              </w:rPr>
              <w:t>〕</w:t>
            </w:r>
            <w:r>
              <w:rPr>
                <w:rFonts w:ascii="Times New Roman" w:hAnsi="Times New Roman" w:eastAsia="Times New Roman" w:cs="Times New Roman"/>
                <w:spacing w:val="-5"/>
              </w:rPr>
              <w:t>314</w:t>
            </w:r>
            <w:r>
              <w:rPr>
                <w:rFonts w:ascii="Times New Roman" w:hAnsi="Times New Roman" w:eastAsia="Times New Roman" w:cs="Times New Roman"/>
                <w:spacing w:val="38"/>
                <w:w w:val="101"/>
              </w:rPr>
              <w:t xml:space="preserve"> </w:t>
            </w:r>
            <w:r>
              <w:rPr>
                <w:spacing w:val="-5"/>
              </w:rPr>
              <w:t>号）、《关于和田地区民丰县安迪尔中型灌区</w:t>
            </w:r>
            <w:r>
              <w:t xml:space="preserve"> </w:t>
            </w:r>
            <w:r>
              <w:rPr>
                <w:spacing w:val="-11"/>
              </w:rPr>
              <w:t>续建配套与节水改造工程初步设计报告的批复》（民发改字〔</w:t>
            </w:r>
            <w:r>
              <w:rPr>
                <w:rFonts w:ascii="Times New Roman" w:hAnsi="Times New Roman" w:eastAsia="Times New Roman" w:cs="Times New Roman"/>
                <w:spacing w:val="-11"/>
              </w:rPr>
              <w:t>2024</w:t>
            </w:r>
            <w:r>
              <w:rPr>
                <w:spacing w:val="-11"/>
              </w:rPr>
              <w:t>〕</w:t>
            </w:r>
            <w:r>
              <w:rPr>
                <w:spacing w:val="6"/>
              </w:rPr>
              <w:t xml:space="preserve"> </w:t>
            </w:r>
            <w:r>
              <w:rPr>
                <w:rFonts w:ascii="Times New Roman" w:hAnsi="Times New Roman" w:eastAsia="Times New Roman" w:cs="Times New Roman"/>
              </w:rPr>
              <w:t>38</w:t>
            </w:r>
            <w:r>
              <w:rPr>
                <w:rFonts w:ascii="Times New Roman" w:hAnsi="Times New Roman" w:eastAsia="Times New Roman" w:cs="Times New Roman"/>
                <w:spacing w:val="22"/>
              </w:rPr>
              <w:t xml:space="preserve"> </w:t>
            </w:r>
            <w:r>
              <w:t>号）、《关于下达增发国债水利领域项</w:t>
            </w:r>
            <w:r>
              <w:rPr>
                <w:spacing w:val="-1"/>
              </w:rPr>
              <w:t>目</w:t>
            </w:r>
            <w:r>
              <w:rPr>
                <w:spacing w:val="-53"/>
              </w:rPr>
              <w:t xml:space="preserve"> </w:t>
            </w:r>
            <w:r>
              <w:rPr>
                <w:rFonts w:ascii="Times New Roman" w:hAnsi="Times New Roman" w:eastAsia="Times New Roman" w:cs="Times New Roman"/>
                <w:spacing w:val="-1"/>
              </w:rPr>
              <w:t>2023-2024</w:t>
            </w:r>
            <w:r>
              <w:rPr>
                <w:rFonts w:ascii="Times New Roman" w:hAnsi="Times New Roman" w:eastAsia="Times New Roman" w:cs="Times New Roman"/>
                <w:spacing w:val="23"/>
                <w:w w:val="101"/>
              </w:rPr>
              <w:t xml:space="preserve"> </w:t>
            </w:r>
            <w:r>
              <w:rPr>
                <w:spacing w:val="-1"/>
              </w:rPr>
              <w:t>年补助资</w:t>
            </w:r>
            <w:r>
              <w:t xml:space="preserve"> </w:t>
            </w:r>
            <w:r>
              <w:rPr>
                <w:spacing w:val="-1"/>
              </w:rPr>
              <w:t>金预算的通知》（和地财农〔</w:t>
            </w:r>
            <w:r>
              <w:rPr>
                <w:rFonts w:ascii="Times New Roman" w:hAnsi="Times New Roman" w:eastAsia="Times New Roman" w:cs="Times New Roman"/>
                <w:spacing w:val="-1"/>
              </w:rPr>
              <w:t>2023</w:t>
            </w:r>
            <w:r>
              <w:rPr>
                <w:spacing w:val="-1"/>
              </w:rPr>
              <w:t>〕</w:t>
            </w:r>
            <w:r>
              <w:rPr>
                <w:rFonts w:ascii="Times New Roman" w:hAnsi="Times New Roman" w:eastAsia="Times New Roman" w:cs="Times New Roman"/>
                <w:spacing w:val="-1"/>
              </w:rPr>
              <w:t>73</w:t>
            </w:r>
            <w:r>
              <w:rPr>
                <w:rFonts w:ascii="Times New Roman" w:hAnsi="Times New Roman" w:eastAsia="Times New Roman" w:cs="Times New Roman"/>
                <w:spacing w:val="29"/>
                <w:w w:val="101"/>
              </w:rPr>
              <w:t xml:space="preserve"> </w:t>
            </w:r>
            <w:r>
              <w:rPr>
                <w:spacing w:val="-1"/>
              </w:rPr>
              <w:t>号）、《民丰县水利局财</w:t>
            </w:r>
          </w:p>
          <w:p>
            <w:pPr>
              <w:pStyle w:val="6"/>
              <w:spacing w:before="1" w:line="220" w:lineRule="auto"/>
              <w:jc w:val="right"/>
            </w:pPr>
            <w:r>
              <w:rPr>
                <w:spacing w:val="-4"/>
              </w:rPr>
              <w:t>务制度》、《民丰县水利局参建单位建设行为规定（试行）》等。</w:t>
            </w:r>
          </w:p>
        </w:tc>
      </w:tr>
    </w:tbl>
    <w:p>
      <w:pPr>
        <w:pStyle w:val="2"/>
      </w:pPr>
    </w:p>
    <w:p>
      <w:pPr>
        <w:sectPr>
          <w:footerReference r:id="rId67" w:type="default"/>
          <w:pgSz w:w="11906" w:h="16839"/>
          <w:pgMar w:top="1431" w:right="1785" w:bottom="1220" w:left="1785" w:header="0" w:footer="1046" w:gutter="0"/>
          <w:cols w:space="720" w:num="1"/>
        </w:sectPr>
      </w:pPr>
    </w:p>
    <w:p>
      <w:pPr>
        <w:spacing w:line="91" w:lineRule="auto"/>
        <w:rPr>
          <w:rFonts w:ascii="Arial"/>
          <w:sz w:val="2"/>
        </w:rPr>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57"/>
        <w:gridCol w:w="700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2" w:hRule="atLeast"/>
        </w:trPr>
        <w:tc>
          <w:tcPr>
            <w:tcW w:w="1257" w:type="dxa"/>
            <w:vMerge w:val="restart"/>
            <w:tcBorders>
              <w:bottom w:val="nil"/>
            </w:tcBorders>
            <w:vAlign w:val="top"/>
          </w:tcPr>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pStyle w:val="6"/>
              <w:spacing w:before="78" w:line="222" w:lineRule="auto"/>
              <w:ind w:left="161"/>
            </w:pPr>
            <w:r>
              <w:rPr>
                <w:spacing w:val="-4"/>
                <w14:textOutline w14:w="4358" w14:cap="flat" w14:cmpd="sng">
                  <w14:solidFill>
                    <w14:srgbClr w14:val="000000"/>
                  </w14:solidFill>
                  <w14:prstDash w14:val="solid"/>
                  <w14:miter w14:val="10"/>
                </w14:textOutline>
              </w:rPr>
              <w:t>评价结果</w:t>
            </w:r>
          </w:p>
        </w:tc>
        <w:tc>
          <w:tcPr>
            <w:tcW w:w="7006" w:type="dxa"/>
            <w:vAlign w:val="top"/>
          </w:tcPr>
          <w:p>
            <w:pPr>
              <w:pStyle w:val="6"/>
              <w:spacing w:before="118" w:line="222" w:lineRule="auto"/>
              <w:ind w:left="600"/>
            </w:pPr>
            <w:r>
              <w:rPr>
                <w:spacing w:val="-2"/>
              </w:rPr>
              <w:t>指标评分计算过程及依据：</w:t>
            </w:r>
          </w:p>
          <w:p>
            <w:pPr>
              <w:pStyle w:val="6"/>
              <w:spacing w:before="179" w:line="360" w:lineRule="auto"/>
              <w:ind w:left="119" w:right="23" w:firstLine="481"/>
            </w:pPr>
            <w:r>
              <w:rPr>
                <w:spacing w:val="10"/>
              </w:rPr>
              <w:t xml:space="preserve">项目采购需求符合国家法律法规及政府采购政策的有关规 </w:t>
            </w:r>
            <w:r>
              <w:rPr>
                <w:spacing w:val="1"/>
              </w:rPr>
              <w:t xml:space="preserve">定，项目采购需求编制符合相关管理制度规定，明确界定了采购 </w:t>
            </w:r>
            <w:r>
              <w:rPr>
                <w:spacing w:val="-4"/>
              </w:rPr>
              <w:t>标的的具体要求、技术规格、服务标准以及性能指标等关键要素。</w:t>
            </w:r>
            <w:r>
              <w:rPr>
                <w:spacing w:val="12"/>
              </w:rPr>
              <w:t xml:space="preserve"> </w:t>
            </w:r>
            <w:r>
              <w:rPr>
                <w:spacing w:val="1"/>
              </w:rPr>
              <w:t xml:space="preserve">项目采购需求与实际情况相匹配。采购需求均符合国家相关法律 </w:t>
            </w:r>
            <w:r>
              <w:rPr>
                <w:spacing w:val="2"/>
              </w:rPr>
              <w:t>法规及行业标准，内容完整、表述清晰、要求明确，</w:t>
            </w:r>
            <w:r>
              <w:rPr>
                <w:spacing w:val="1"/>
              </w:rPr>
              <w:t>采购结果满</w:t>
            </w:r>
          </w:p>
          <w:p>
            <w:pPr>
              <w:pStyle w:val="6"/>
              <w:spacing w:line="222" w:lineRule="auto"/>
              <w:ind w:left="119"/>
            </w:pPr>
            <w:r>
              <w:rPr>
                <w:spacing w:val="-2"/>
              </w:rPr>
              <w:t>足项目实际需求。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trPr>
        <w:tc>
          <w:tcPr>
            <w:tcW w:w="1257" w:type="dxa"/>
            <w:vMerge w:val="continue"/>
            <w:tcBorders>
              <w:top w:val="nil"/>
            </w:tcBorders>
            <w:vAlign w:val="top"/>
          </w:tcPr>
          <w:p>
            <w:pPr>
              <w:rPr>
                <w:rFonts w:ascii="Arial"/>
                <w:sz w:val="21"/>
              </w:rPr>
            </w:pPr>
          </w:p>
        </w:tc>
        <w:tc>
          <w:tcPr>
            <w:tcW w:w="7006" w:type="dxa"/>
            <w:vAlign w:val="top"/>
          </w:tcPr>
          <w:p>
            <w:pPr>
              <w:pStyle w:val="6"/>
              <w:spacing w:before="292"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6</w:t>
            </w:r>
          </w:p>
        </w:tc>
      </w:tr>
    </w:tbl>
    <w:p>
      <w:pPr>
        <w:pStyle w:val="2"/>
      </w:pPr>
    </w:p>
    <w:p>
      <w:pPr>
        <w:sectPr>
          <w:footerReference r:id="rId68" w:type="default"/>
          <w:pgSz w:w="11906" w:h="16839"/>
          <w:pgMar w:top="1431" w:right="1785" w:bottom="1223" w:left="1785" w:header="0" w:footer="1046" w:gutter="0"/>
          <w:cols w:space="720" w:num="1"/>
        </w:sectPr>
      </w:pPr>
    </w:p>
    <w:p>
      <w:pPr>
        <w:spacing w:before="172" w:line="220" w:lineRule="auto"/>
        <w:ind w:left="1974"/>
        <w:rPr>
          <w:rFonts w:ascii="仿宋" w:hAnsi="仿宋" w:eastAsia="仿宋" w:cs="仿宋"/>
          <w:sz w:val="30"/>
          <w:szCs w:val="30"/>
        </w:rPr>
      </w:pPr>
      <w:r>
        <w:rPr>
          <w:rFonts w:ascii="Times New Roman" w:hAnsi="Times New Roman" w:eastAsia="Times New Roman" w:cs="Times New Roman"/>
          <w:b/>
          <w:bCs/>
          <w:spacing w:val="-2"/>
          <w:sz w:val="30"/>
          <w:szCs w:val="30"/>
        </w:rPr>
        <w:t>A201“</w:t>
      </w:r>
      <w:r>
        <w:rPr>
          <w:rFonts w:ascii="Times New Roman" w:hAnsi="Times New Roman" w:eastAsia="Times New Roman" w:cs="Times New Roman"/>
          <w:b/>
          <w:bCs/>
          <w:spacing w:val="-55"/>
          <w:sz w:val="30"/>
          <w:szCs w:val="30"/>
        </w:rPr>
        <w:t xml:space="preserve"> </w:t>
      </w:r>
      <w:r>
        <w:rPr>
          <w:rFonts w:ascii="仿宋" w:hAnsi="仿宋" w:eastAsia="仿宋" w:cs="仿宋"/>
          <w:spacing w:val="-2"/>
          <w:sz w:val="30"/>
          <w:szCs w:val="30"/>
          <w14:textOutline w14:w="5448" w14:cap="flat" w14:cmpd="sng">
            <w14:solidFill>
              <w14:srgbClr w14:val="000000"/>
            </w14:solidFill>
            <w14:prstDash w14:val="solid"/>
            <w14:miter w14:val="10"/>
          </w14:textOutline>
        </w:rPr>
        <w:t>项目立项规范性</w:t>
      </w:r>
      <w:r>
        <w:rPr>
          <w:rFonts w:ascii="Times New Roman" w:hAnsi="Times New Roman" w:eastAsia="Times New Roman" w:cs="Times New Roman"/>
          <w:b/>
          <w:bCs/>
          <w:spacing w:val="-2"/>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2"/>
          <w:sz w:val="30"/>
          <w:szCs w:val="30"/>
          <w14:textOutline w14:w="5448" w14:cap="flat" w14:cmpd="sng">
            <w14:solidFill>
              <w14:srgbClr w14:val="000000"/>
            </w14:solidFill>
            <w14:prstDash w14:val="solid"/>
            <w14:miter w14:val="10"/>
          </w14:textOutline>
        </w:rPr>
        <w:t>评价底稿</w:t>
      </w:r>
    </w:p>
    <w:p>
      <w:pPr>
        <w:spacing w:before="216" w:line="468" w:lineRule="exact"/>
        <w:ind w:left="129"/>
        <w:rPr>
          <w:rFonts w:ascii="仿宋" w:hAnsi="仿宋" w:eastAsia="仿宋" w:cs="仿宋"/>
          <w:sz w:val="24"/>
          <w:szCs w:val="24"/>
        </w:rPr>
      </w:pPr>
      <w:r>
        <w:rPr>
          <w:rFonts w:ascii="仿宋" w:hAnsi="仿宋" w:eastAsia="仿宋" w:cs="仿宋"/>
          <w:spacing w:val="-2"/>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position w:val="17"/>
          <w:sz w:val="24"/>
          <w:szCs w:val="24"/>
        </w:rPr>
        <w:t>民丰县水利局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1"/>
          <w:position w:val="17"/>
          <w:sz w:val="24"/>
          <w:szCs w:val="24"/>
        </w:rPr>
        <w:t xml:space="preserve"> </w:t>
      </w:r>
      <w:r>
        <w:rPr>
          <w:rFonts w:ascii="仿宋" w:hAnsi="仿宋" w:eastAsia="仿宋" w:cs="仿宋"/>
          <w:spacing w:val="-2"/>
          <w:position w:val="17"/>
          <w:sz w:val="24"/>
          <w:szCs w:val="24"/>
        </w:rPr>
        <w:t>年和田地区民丰县安迪</w:t>
      </w:r>
      <w:r>
        <w:rPr>
          <w:rFonts w:ascii="仿宋" w:hAnsi="仿宋" w:eastAsia="仿宋" w:cs="仿宋"/>
          <w:spacing w:val="-3"/>
          <w:position w:val="17"/>
          <w:sz w:val="24"/>
          <w:szCs w:val="24"/>
        </w:rPr>
        <w:t>尔中型灌区续建配套与</w:t>
      </w:r>
    </w:p>
    <w:p>
      <w:pPr>
        <w:spacing w:line="221" w:lineRule="auto"/>
        <w:ind w:left="134"/>
        <w:rPr>
          <w:rFonts w:ascii="仿宋" w:hAnsi="仿宋" w:eastAsia="仿宋" w:cs="仿宋"/>
          <w:sz w:val="24"/>
          <w:szCs w:val="24"/>
        </w:rPr>
      </w:pPr>
      <w:r>
        <w:rPr>
          <w:rFonts w:ascii="仿宋" w:hAnsi="仿宋" w:eastAsia="仿宋" w:cs="仿宋"/>
          <w:spacing w:val="-3"/>
          <w:sz w:val="24"/>
          <w:szCs w:val="24"/>
        </w:rPr>
        <w:t>节水改造工程项目</w:t>
      </w:r>
    </w:p>
    <w:p>
      <w:pPr>
        <w:spacing w:before="226" w:line="222" w:lineRule="auto"/>
        <w:ind w:left="129"/>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12" w:lineRule="exact"/>
      </w:pPr>
    </w:p>
    <w:tbl>
      <w:tblPr>
        <w:tblStyle w:val="5"/>
        <w:tblW w:w="82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79"/>
        <w:gridCol w:w="68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5" w:hRule="atLeast"/>
        </w:trPr>
        <w:tc>
          <w:tcPr>
            <w:tcW w:w="1379" w:type="dxa"/>
            <w:vAlign w:val="top"/>
          </w:tcPr>
          <w:p>
            <w:pPr>
              <w:spacing w:line="303" w:lineRule="auto"/>
              <w:rPr>
                <w:rFonts w:ascii="Arial"/>
                <w:sz w:val="21"/>
              </w:rPr>
            </w:pPr>
          </w:p>
          <w:p>
            <w:pPr>
              <w:pStyle w:val="6"/>
              <w:spacing w:before="78" w:line="222" w:lineRule="auto"/>
              <w:ind w:left="123"/>
            </w:pPr>
            <w:r>
              <w:rPr>
                <w:spacing w:val="-4"/>
                <w14:textOutline w14:w="4358" w14:cap="flat" w14:cmpd="sng">
                  <w14:solidFill>
                    <w14:srgbClr w14:val="000000"/>
                  </w14:solidFill>
                  <w14:prstDash w14:val="solid"/>
                  <w14:miter w14:val="10"/>
                </w14:textOutline>
              </w:rPr>
              <w:t>指标解释</w:t>
            </w:r>
          </w:p>
        </w:tc>
        <w:tc>
          <w:tcPr>
            <w:tcW w:w="6844" w:type="dxa"/>
            <w:vAlign w:val="top"/>
          </w:tcPr>
          <w:p>
            <w:pPr>
              <w:pStyle w:val="6"/>
              <w:spacing w:before="150" w:line="468" w:lineRule="exact"/>
              <w:ind w:left="120"/>
            </w:pPr>
            <w:r>
              <w:rPr>
                <w:spacing w:val="-4"/>
                <w:position w:val="17"/>
              </w:rPr>
              <w:t>考察政府采购的项目申请、设立过程是否符合相关要求，用以反</w:t>
            </w:r>
          </w:p>
          <w:p>
            <w:pPr>
              <w:pStyle w:val="6"/>
              <w:spacing w:line="222" w:lineRule="auto"/>
              <w:ind w:left="129"/>
            </w:pPr>
            <w:r>
              <w:rPr>
                <w:spacing w:val="-2"/>
              </w:rPr>
              <w:t>映和考核项目立项的规范情况。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379" w:type="dxa"/>
            <w:vAlign w:val="top"/>
          </w:tcPr>
          <w:p>
            <w:pPr>
              <w:pStyle w:val="6"/>
              <w:spacing w:before="165" w:line="222" w:lineRule="auto"/>
              <w:ind w:left="123"/>
            </w:pPr>
            <w:r>
              <w:rPr>
                <w:spacing w:val="-4"/>
                <w14:textOutline w14:w="4358" w14:cap="flat" w14:cmpd="sng">
                  <w14:solidFill>
                    <w14:srgbClr w14:val="000000"/>
                  </w14:solidFill>
                  <w14:prstDash w14:val="solid"/>
                  <w14:miter w14:val="10"/>
                </w14:textOutline>
              </w:rPr>
              <w:t>指标权重</w:t>
            </w:r>
          </w:p>
        </w:tc>
        <w:tc>
          <w:tcPr>
            <w:tcW w:w="6844" w:type="dxa"/>
            <w:vAlign w:val="top"/>
          </w:tcPr>
          <w:p>
            <w:pPr>
              <w:pStyle w:val="6"/>
              <w:spacing w:before="165" w:line="222" w:lineRule="auto"/>
              <w:ind w:left="119"/>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1379" w:type="dxa"/>
            <w:vAlign w:val="top"/>
          </w:tcPr>
          <w:p>
            <w:pPr>
              <w:spacing w:line="245" w:lineRule="auto"/>
              <w:rPr>
                <w:rFonts w:ascii="Arial"/>
                <w:sz w:val="21"/>
              </w:rPr>
            </w:pPr>
          </w:p>
          <w:p>
            <w:pPr>
              <w:spacing w:line="245" w:lineRule="auto"/>
              <w:rPr>
                <w:rFonts w:ascii="Arial"/>
                <w:sz w:val="21"/>
              </w:rPr>
            </w:pPr>
          </w:p>
          <w:p>
            <w:pPr>
              <w:spacing w:line="246" w:lineRule="auto"/>
              <w:rPr>
                <w:rFonts w:ascii="Arial"/>
                <w:sz w:val="21"/>
              </w:rPr>
            </w:pPr>
          </w:p>
          <w:p>
            <w:pPr>
              <w:pStyle w:val="6"/>
              <w:spacing w:before="78" w:line="222" w:lineRule="auto"/>
              <w:ind w:left="124"/>
            </w:pPr>
            <w:r>
              <w:rPr>
                <w:spacing w:val="-4"/>
                <w14:textOutline w14:w="4358" w14:cap="flat" w14:cmpd="sng">
                  <w14:solidFill>
                    <w14:srgbClr w14:val="000000"/>
                  </w14:solidFill>
                  <w14:prstDash w14:val="solid"/>
                  <w14:miter w14:val="10"/>
                </w14:textOutline>
              </w:rPr>
              <w:t>评价标准</w:t>
            </w:r>
          </w:p>
        </w:tc>
        <w:tc>
          <w:tcPr>
            <w:tcW w:w="6844" w:type="dxa"/>
            <w:vAlign w:val="top"/>
          </w:tcPr>
          <w:p>
            <w:pPr>
              <w:pStyle w:val="6"/>
              <w:spacing w:before="115" w:line="222" w:lineRule="auto"/>
              <w:ind w:left="119"/>
            </w:pPr>
            <w:r>
              <w:rPr>
                <w:spacing w:val="-3"/>
              </w:rPr>
              <w:t>指标评分细则：</w:t>
            </w:r>
          </w:p>
          <w:p>
            <w:pPr>
              <w:pStyle w:val="6"/>
              <w:spacing w:before="178" w:line="360" w:lineRule="auto"/>
              <w:ind w:left="120" w:right="106" w:hanging="8"/>
              <w:jc w:val="both"/>
            </w:pPr>
            <w:r>
              <w:rPr>
                <w:spacing w:val="-4"/>
              </w:rPr>
              <w:t>①立项前是否经过必要的可行性研究、专家论证、风险评估、集</w:t>
            </w:r>
            <w:r>
              <w:rPr>
                <w:spacing w:val="11"/>
              </w:rPr>
              <w:t xml:space="preserve"> </w:t>
            </w:r>
            <w:r>
              <w:rPr>
                <w:spacing w:val="-4"/>
              </w:rPr>
              <w:t>体决策等；②项目立项符合规定程序；③审批文件和材料合规完</w:t>
            </w:r>
          </w:p>
          <w:p>
            <w:pPr>
              <w:pStyle w:val="6"/>
              <w:spacing w:before="1" w:line="220" w:lineRule="auto"/>
              <w:ind w:left="119"/>
            </w:pPr>
            <w:r>
              <w:rPr>
                <w:spacing w:val="-3"/>
              </w:rPr>
              <w:t>整，每符合一项得</w:t>
            </w:r>
            <w:r>
              <w:rPr>
                <w:spacing w:val="-31"/>
              </w:rPr>
              <w:t xml:space="preserve"> </w:t>
            </w:r>
            <w:r>
              <w:rPr>
                <w:rFonts w:ascii="Times New Roman" w:hAnsi="Times New Roman" w:eastAsia="Times New Roman" w:cs="Times New Roman"/>
                <w:spacing w:val="-3"/>
              </w:rPr>
              <w:t xml:space="preserve">1/3 </w:t>
            </w:r>
            <w:r>
              <w:rPr>
                <w:spacing w:val="-3"/>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7" w:hRule="atLeast"/>
        </w:trPr>
        <w:tc>
          <w:tcPr>
            <w:tcW w:w="1379" w:type="dxa"/>
            <w:vAlign w:val="top"/>
          </w:tcPr>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pStyle w:val="6"/>
              <w:spacing w:before="78" w:line="222" w:lineRule="auto"/>
              <w:ind w:left="220"/>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23"/>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86"/>
            </w:pPr>
            <w:r>
              <w:rPr>
                <w14:textOutline w14:w="4358" w14:cap="flat" w14:cmpd="sng">
                  <w14:solidFill>
                    <w14:srgbClr w14:val="000000"/>
                  </w14:solidFill>
                  <w14:prstDash w14:val="solid"/>
                  <w14:miter w14:val="10"/>
                </w14:textOutline>
              </w:rPr>
              <w:t>源</w:t>
            </w:r>
          </w:p>
        </w:tc>
        <w:tc>
          <w:tcPr>
            <w:tcW w:w="6844" w:type="dxa"/>
            <w:vAlign w:val="top"/>
          </w:tcPr>
          <w:p>
            <w:pPr>
              <w:pStyle w:val="6"/>
              <w:spacing w:before="115" w:line="360" w:lineRule="auto"/>
              <w:ind w:left="119" w:right="58" w:firstLine="480"/>
              <w:jc w:val="both"/>
            </w:pPr>
            <w:r>
              <w:rPr>
                <w:spacing w:val="-4"/>
              </w:rPr>
              <w:t>《中华人民共和国预算法》、《新疆维吾尔自治区</w:t>
            </w:r>
            <w:r>
              <w:rPr>
                <w:spacing w:val="-5"/>
              </w:rPr>
              <w:t>水利工程</w:t>
            </w:r>
            <w:r>
              <w:t xml:space="preserve"> </w:t>
            </w:r>
            <w:r>
              <w:rPr>
                <w:spacing w:val="-3"/>
              </w:rPr>
              <w:t>管理和保护办法》、《新疆节水型社会建设“</w:t>
            </w:r>
            <w:r>
              <w:rPr>
                <w:spacing w:val="-4"/>
              </w:rPr>
              <w:t>十四五</w:t>
            </w:r>
            <w:r>
              <w:rPr>
                <w:spacing w:val="-88"/>
              </w:rPr>
              <w:t xml:space="preserve"> </w:t>
            </w:r>
            <w:r>
              <w:rPr>
                <w:spacing w:val="-4"/>
              </w:rPr>
              <w:t>”规划》、</w:t>
            </w:r>
            <w:r>
              <w:t xml:space="preserve"> </w:t>
            </w:r>
            <w:r>
              <w:rPr>
                <w:spacing w:val="5"/>
              </w:rPr>
              <w:t>《关于和田地区民丰县安迪尔中型灌区续建配套与节水</w:t>
            </w:r>
            <w:r>
              <w:rPr>
                <w:spacing w:val="4"/>
              </w:rPr>
              <w:t>改造工</w:t>
            </w:r>
            <w:r>
              <w:t xml:space="preserve"> </w:t>
            </w:r>
            <w:r>
              <w:rPr>
                <w:spacing w:val="-2"/>
              </w:rPr>
              <w:t>程可行性研究报告的批复》（民发改字〔</w:t>
            </w:r>
            <w:r>
              <w:rPr>
                <w:rFonts w:ascii="Times New Roman" w:hAnsi="Times New Roman" w:eastAsia="Times New Roman" w:cs="Times New Roman"/>
                <w:spacing w:val="-2"/>
              </w:rPr>
              <w:t>2023</w:t>
            </w:r>
            <w:r>
              <w:rPr>
                <w:spacing w:val="-2"/>
              </w:rPr>
              <w:t>〕</w:t>
            </w:r>
            <w:r>
              <w:rPr>
                <w:rFonts w:ascii="Times New Roman" w:hAnsi="Times New Roman" w:eastAsia="Times New Roman" w:cs="Times New Roman"/>
                <w:spacing w:val="-3"/>
              </w:rPr>
              <w:t>314</w:t>
            </w:r>
            <w:r>
              <w:rPr>
                <w:rFonts w:ascii="Times New Roman" w:hAnsi="Times New Roman" w:eastAsia="Times New Roman" w:cs="Times New Roman"/>
                <w:spacing w:val="22"/>
              </w:rPr>
              <w:t xml:space="preserve"> </w:t>
            </w:r>
            <w:r>
              <w:rPr>
                <w:spacing w:val="-3"/>
              </w:rPr>
              <w:t>号）、《关</w:t>
            </w:r>
            <w:r>
              <w:t xml:space="preserve"> </w:t>
            </w:r>
            <w:r>
              <w:rPr>
                <w:spacing w:val="5"/>
              </w:rPr>
              <w:t>于和田地区民丰县安迪尔中型灌区续建配套与节水改造</w:t>
            </w:r>
            <w:r>
              <w:rPr>
                <w:spacing w:val="4"/>
              </w:rPr>
              <w:t>工程初</w:t>
            </w:r>
            <w:r>
              <w:t xml:space="preserve"> </w:t>
            </w:r>
            <w:r>
              <w:rPr>
                <w:spacing w:val="1"/>
              </w:rPr>
              <w:t>步设计报告的批复》（民发改字〔</w:t>
            </w:r>
            <w:r>
              <w:rPr>
                <w:rFonts w:ascii="Times New Roman" w:hAnsi="Times New Roman" w:eastAsia="Times New Roman" w:cs="Times New Roman"/>
                <w:spacing w:val="1"/>
              </w:rPr>
              <w:t>2024</w:t>
            </w:r>
            <w:r>
              <w:rPr>
                <w:spacing w:val="1"/>
              </w:rPr>
              <w:t>〕</w:t>
            </w:r>
            <w:r>
              <w:rPr>
                <w:rFonts w:ascii="Times New Roman" w:hAnsi="Times New Roman" w:eastAsia="Times New Roman" w:cs="Times New Roman"/>
                <w:spacing w:val="1"/>
              </w:rPr>
              <w:t>38</w:t>
            </w:r>
            <w:r>
              <w:rPr>
                <w:rFonts w:ascii="Times New Roman" w:hAnsi="Times New Roman" w:eastAsia="Times New Roman" w:cs="Times New Roman"/>
                <w:spacing w:val="40"/>
              </w:rPr>
              <w:t xml:space="preserve"> </w:t>
            </w:r>
            <w:r>
              <w:rPr>
                <w:spacing w:val="1"/>
              </w:rPr>
              <w:t>号）、《关于下达</w:t>
            </w:r>
            <w:r>
              <w:t xml:space="preserve"> </w:t>
            </w:r>
            <w:r>
              <w:rPr>
                <w:spacing w:val="-3"/>
              </w:rPr>
              <w:t>增发国债水利领域项目</w:t>
            </w:r>
            <w:r>
              <w:rPr>
                <w:spacing w:val="-53"/>
              </w:rPr>
              <w:t xml:space="preserve"> </w:t>
            </w:r>
            <w:r>
              <w:rPr>
                <w:rFonts w:ascii="Times New Roman" w:hAnsi="Times New Roman" w:eastAsia="Times New Roman" w:cs="Times New Roman"/>
                <w:spacing w:val="-3"/>
              </w:rPr>
              <w:t>2023-2024</w:t>
            </w:r>
            <w:r>
              <w:rPr>
                <w:rFonts w:ascii="Times New Roman" w:hAnsi="Times New Roman" w:eastAsia="Times New Roman" w:cs="Times New Roman"/>
                <w:spacing w:val="21"/>
              </w:rPr>
              <w:t xml:space="preserve"> </w:t>
            </w:r>
            <w:r>
              <w:rPr>
                <w:spacing w:val="-3"/>
              </w:rPr>
              <w:t>年补助资金预算的通知》（和</w:t>
            </w:r>
          </w:p>
          <w:p>
            <w:pPr>
              <w:pStyle w:val="6"/>
              <w:spacing w:line="220" w:lineRule="auto"/>
              <w:ind w:left="120"/>
            </w:pPr>
            <w:r>
              <w:rPr>
                <w:spacing w:val="-3"/>
              </w:rPr>
              <w:t>地财农〔</w:t>
            </w:r>
            <w:r>
              <w:rPr>
                <w:rFonts w:ascii="Times New Roman" w:hAnsi="Times New Roman" w:eastAsia="Times New Roman" w:cs="Times New Roman"/>
                <w:spacing w:val="-3"/>
              </w:rPr>
              <w:t>2023</w:t>
            </w:r>
            <w:r>
              <w:rPr>
                <w:spacing w:val="-3"/>
              </w:rPr>
              <w:t>〕</w:t>
            </w:r>
            <w:r>
              <w:rPr>
                <w:rFonts w:ascii="Times New Roman" w:hAnsi="Times New Roman" w:eastAsia="Times New Roman" w:cs="Times New Roman"/>
                <w:spacing w:val="-3"/>
              </w:rPr>
              <w:t>73</w:t>
            </w:r>
            <w:r>
              <w:rPr>
                <w:rFonts w:ascii="Times New Roman" w:hAnsi="Times New Roman" w:eastAsia="Times New Roman" w:cs="Times New Roman"/>
                <w:spacing w:val="33"/>
              </w:rPr>
              <w:t xml:space="preserve"> </w:t>
            </w:r>
            <w:r>
              <w:rPr>
                <w:spacing w:val="-3"/>
              </w:rPr>
              <w:t>号）等资料。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7" w:hRule="atLeast"/>
        </w:trPr>
        <w:tc>
          <w:tcPr>
            <w:tcW w:w="1379" w:type="dxa"/>
            <w:vMerge w:val="restart"/>
            <w:tcBorders>
              <w:bottom w:val="nil"/>
            </w:tcBorders>
            <w:vAlign w:val="top"/>
          </w:tcPr>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pStyle w:val="6"/>
              <w:spacing w:before="78" w:line="222" w:lineRule="auto"/>
              <w:ind w:left="124"/>
            </w:pPr>
            <w:r>
              <w:rPr>
                <w:spacing w:val="-4"/>
                <w14:textOutline w14:w="4358" w14:cap="flat" w14:cmpd="sng">
                  <w14:solidFill>
                    <w14:srgbClr w14:val="000000"/>
                  </w14:solidFill>
                  <w14:prstDash w14:val="solid"/>
                  <w14:miter w14:val="10"/>
                </w14:textOutline>
              </w:rPr>
              <w:t>评价结果</w:t>
            </w:r>
          </w:p>
        </w:tc>
        <w:tc>
          <w:tcPr>
            <w:tcW w:w="6844" w:type="dxa"/>
            <w:vAlign w:val="top"/>
          </w:tcPr>
          <w:p>
            <w:pPr>
              <w:pStyle w:val="6"/>
              <w:spacing w:before="119" w:line="222" w:lineRule="auto"/>
              <w:ind w:left="119"/>
            </w:pPr>
            <w:r>
              <w:rPr>
                <w:spacing w:val="-2"/>
              </w:rPr>
              <w:t>指标评分计算过程及依据：</w:t>
            </w:r>
          </w:p>
          <w:p>
            <w:pPr>
              <w:pStyle w:val="6"/>
              <w:spacing w:before="179" w:line="360" w:lineRule="auto"/>
              <w:ind w:left="118" w:firstLine="474"/>
            </w:pPr>
            <w:r>
              <w:rPr>
                <w:spacing w:val="-8"/>
              </w:rPr>
              <w:t xml:space="preserve">项目立项符合《中华人民共和国预算法》、《中华人民共和  </w:t>
            </w:r>
            <w:r>
              <w:rPr>
                <w:spacing w:val="-7"/>
              </w:rPr>
              <w:t>国土地管理法》等法律法规；项目立项符合</w:t>
            </w:r>
            <w:r>
              <w:rPr>
                <w:spacing w:val="-8"/>
              </w:rPr>
              <w:t xml:space="preserve">《新疆维吾尔自治区  </w:t>
            </w:r>
            <w:r>
              <w:rPr>
                <w:spacing w:val="-1"/>
              </w:rPr>
              <w:t>水利工程管理和保护办法》、《新疆节水型社会建设</w:t>
            </w:r>
            <w:r>
              <w:rPr>
                <w:spacing w:val="-2"/>
              </w:rPr>
              <w:t>“十四五</w:t>
            </w:r>
            <w:r>
              <w:rPr>
                <w:spacing w:val="-88"/>
              </w:rPr>
              <w:t xml:space="preserve"> </w:t>
            </w:r>
            <w:r>
              <w:rPr>
                <w:spacing w:val="-2"/>
              </w:rPr>
              <w:t>”</w:t>
            </w:r>
            <w:r>
              <w:t xml:space="preserve"> </w:t>
            </w:r>
            <w:r>
              <w:rPr>
                <w:spacing w:val="-7"/>
              </w:rPr>
              <w:t>规划》等行业发展规划和政策要求；该项目</w:t>
            </w:r>
            <w:r>
              <w:rPr>
                <w:spacing w:val="-8"/>
              </w:rPr>
              <w:t xml:space="preserve">为年初预算项目，工  </w:t>
            </w:r>
            <w:r>
              <w:rPr>
                <w:spacing w:val="-7"/>
              </w:rPr>
              <w:t>作小组查阅项目申报文件后，符合立项程序</w:t>
            </w:r>
            <w:r>
              <w:rPr>
                <w:spacing w:val="-8"/>
              </w:rPr>
              <w:t xml:space="preserve">，项目申请及审批文  </w:t>
            </w:r>
            <w:r>
              <w:rPr>
                <w:spacing w:val="-4"/>
              </w:rPr>
              <w:t>件，提交的文件、资料均符合相关要求，提交的材料比较充分，</w:t>
            </w:r>
          </w:p>
          <w:p>
            <w:pPr>
              <w:pStyle w:val="6"/>
              <w:spacing w:line="220" w:lineRule="auto"/>
              <w:ind w:left="147"/>
            </w:pPr>
            <w:r>
              <w:rPr>
                <w:spacing w:val="-7"/>
              </w:rPr>
              <w:t>同时也具有较高的真实性。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6" w:hRule="atLeast"/>
        </w:trPr>
        <w:tc>
          <w:tcPr>
            <w:tcW w:w="1379" w:type="dxa"/>
            <w:vMerge w:val="continue"/>
            <w:tcBorders>
              <w:top w:val="nil"/>
            </w:tcBorders>
            <w:vAlign w:val="top"/>
          </w:tcPr>
          <w:p>
            <w:pPr>
              <w:rPr>
                <w:rFonts w:ascii="Arial"/>
                <w:sz w:val="21"/>
              </w:rPr>
            </w:pPr>
          </w:p>
        </w:tc>
        <w:tc>
          <w:tcPr>
            <w:tcW w:w="6844" w:type="dxa"/>
            <w:vAlign w:val="top"/>
          </w:tcPr>
          <w:p>
            <w:pPr>
              <w:pStyle w:val="6"/>
              <w:spacing w:before="131" w:line="222" w:lineRule="auto"/>
              <w:ind w:left="119"/>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3</w:t>
            </w:r>
          </w:p>
        </w:tc>
      </w:tr>
    </w:tbl>
    <w:p>
      <w:pPr>
        <w:pStyle w:val="2"/>
      </w:pPr>
    </w:p>
    <w:p>
      <w:pPr>
        <w:sectPr>
          <w:footerReference r:id="rId69" w:type="default"/>
          <w:pgSz w:w="11906" w:h="16839"/>
          <w:pgMar w:top="1431" w:right="1785" w:bottom="1223" w:left="1704" w:header="0" w:footer="1046" w:gutter="0"/>
          <w:cols w:space="720" w:num="1"/>
        </w:sectPr>
      </w:pPr>
    </w:p>
    <w:p>
      <w:pPr>
        <w:spacing w:before="181" w:line="220" w:lineRule="auto"/>
        <w:ind w:left="2111"/>
        <w:rPr>
          <w:rFonts w:ascii="仿宋" w:hAnsi="仿宋" w:eastAsia="仿宋" w:cs="仿宋"/>
          <w:sz w:val="30"/>
          <w:szCs w:val="30"/>
        </w:rPr>
      </w:pPr>
      <w:r>
        <w:rPr>
          <w:rFonts w:ascii="Times New Roman" w:hAnsi="Times New Roman" w:eastAsia="Times New Roman" w:cs="Times New Roman"/>
          <w:b/>
          <w:bCs/>
          <w:spacing w:val="-3"/>
          <w:sz w:val="30"/>
          <w:szCs w:val="30"/>
        </w:rPr>
        <w:t>A301“</w:t>
      </w:r>
      <w:r>
        <w:rPr>
          <w:rFonts w:ascii="Times New Roman" w:hAnsi="Times New Roman" w:eastAsia="Times New Roman" w:cs="Times New Roman"/>
          <w:b/>
          <w:bCs/>
          <w:spacing w:val="-40"/>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绩效目标合理性</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3"/>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6" w:line="468" w:lineRule="exact"/>
        <w:ind w:left="129"/>
        <w:rPr>
          <w:rFonts w:ascii="仿宋" w:hAnsi="仿宋" w:eastAsia="仿宋" w:cs="仿宋"/>
          <w:sz w:val="24"/>
          <w:szCs w:val="24"/>
        </w:rPr>
      </w:pPr>
      <w:r>
        <w:rPr>
          <w:rFonts w:ascii="仿宋" w:hAnsi="仿宋" w:eastAsia="仿宋" w:cs="仿宋"/>
          <w:spacing w:val="-1"/>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1"/>
          <w:position w:val="17"/>
          <w:sz w:val="24"/>
          <w:szCs w:val="24"/>
        </w:rPr>
        <w:t>民丰县水利局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0"/>
          <w:w w:val="101"/>
          <w:position w:val="17"/>
          <w:sz w:val="24"/>
          <w:szCs w:val="24"/>
        </w:rPr>
        <w:t xml:space="preserve"> </w:t>
      </w:r>
      <w:r>
        <w:rPr>
          <w:rFonts w:ascii="仿宋" w:hAnsi="仿宋" w:eastAsia="仿宋" w:cs="仿宋"/>
          <w:spacing w:val="-1"/>
          <w:position w:val="17"/>
          <w:sz w:val="24"/>
          <w:szCs w:val="24"/>
        </w:rPr>
        <w:t>年和田地区民</w:t>
      </w:r>
      <w:r>
        <w:rPr>
          <w:rFonts w:ascii="仿宋" w:hAnsi="仿宋" w:eastAsia="仿宋" w:cs="仿宋"/>
          <w:spacing w:val="-2"/>
          <w:position w:val="17"/>
          <w:sz w:val="24"/>
          <w:szCs w:val="24"/>
        </w:rPr>
        <w:t>丰县安迪尔中型灌区续建配套与节</w:t>
      </w:r>
    </w:p>
    <w:p>
      <w:pPr>
        <w:spacing w:line="223" w:lineRule="auto"/>
        <w:ind w:left="127"/>
        <w:rPr>
          <w:rFonts w:ascii="仿宋" w:hAnsi="仿宋" w:eastAsia="仿宋" w:cs="仿宋"/>
          <w:sz w:val="24"/>
          <w:szCs w:val="24"/>
        </w:rPr>
      </w:pPr>
      <w:r>
        <w:rPr>
          <w:rFonts w:ascii="仿宋" w:hAnsi="仿宋" w:eastAsia="仿宋" w:cs="仿宋"/>
          <w:spacing w:val="-3"/>
          <w:sz w:val="24"/>
          <w:szCs w:val="24"/>
        </w:rPr>
        <w:t>水改造工程项目</w:t>
      </w:r>
    </w:p>
    <w:p>
      <w:pPr>
        <w:spacing w:before="226" w:line="222" w:lineRule="auto"/>
        <w:ind w:left="129"/>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11" w:lineRule="exact"/>
      </w:pPr>
    </w:p>
    <w:tbl>
      <w:tblPr>
        <w:tblStyle w:val="5"/>
        <w:tblW w:w="8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47"/>
        <w:gridCol w:w="714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1" w:hRule="atLeast"/>
        </w:trPr>
        <w:tc>
          <w:tcPr>
            <w:tcW w:w="1347" w:type="dxa"/>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78" w:line="222" w:lineRule="auto"/>
              <w:ind w:left="205"/>
            </w:pPr>
            <w:r>
              <w:rPr>
                <w:spacing w:val="-4"/>
                <w14:textOutline w14:w="4358" w14:cap="flat" w14:cmpd="sng">
                  <w14:solidFill>
                    <w14:srgbClr w14:val="000000"/>
                  </w14:solidFill>
                  <w14:prstDash w14:val="solid"/>
                  <w14:miter w14:val="10"/>
                </w14:textOutline>
              </w:rPr>
              <w:t>指标解释</w:t>
            </w:r>
          </w:p>
        </w:tc>
        <w:tc>
          <w:tcPr>
            <w:tcW w:w="7146" w:type="dxa"/>
            <w:vAlign w:val="top"/>
          </w:tcPr>
          <w:p>
            <w:pPr>
              <w:pStyle w:val="6"/>
              <w:spacing w:before="120" w:line="360" w:lineRule="auto"/>
              <w:ind w:left="119" w:right="107" w:firstLine="1"/>
              <w:jc w:val="both"/>
            </w:pPr>
            <w:r>
              <w:rPr>
                <w:spacing w:val="7"/>
              </w:rPr>
              <w:t>考察政府采购所设定的绩效目标是否依据充分，是</w:t>
            </w:r>
            <w:r>
              <w:rPr>
                <w:spacing w:val="6"/>
              </w:rPr>
              <w:t>否符合客观实</w:t>
            </w:r>
            <w:r>
              <w:t xml:space="preserve"> </w:t>
            </w:r>
            <w:r>
              <w:rPr>
                <w:spacing w:val="-2"/>
              </w:rPr>
              <w:t>际，用以反映和考核项目绩效目标与项目实施的相符情况；绩效指</w:t>
            </w:r>
            <w:r>
              <w:rPr>
                <w:spacing w:val="10"/>
              </w:rPr>
              <w:t xml:space="preserve"> </w:t>
            </w:r>
            <w:r>
              <w:rPr>
                <w:spacing w:val="-2"/>
              </w:rPr>
              <w:t>标是否清晰、细化、可衡量等，用以反映和考核项目绩效目标的明</w:t>
            </w:r>
          </w:p>
          <w:p>
            <w:pPr>
              <w:pStyle w:val="6"/>
              <w:spacing w:line="222" w:lineRule="auto"/>
              <w:ind w:left="125"/>
            </w:pPr>
            <w:r>
              <w:rPr>
                <w:spacing w:val="-5"/>
              </w:rPr>
              <w:t>细化情况。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347" w:type="dxa"/>
            <w:vAlign w:val="top"/>
          </w:tcPr>
          <w:p>
            <w:pPr>
              <w:pStyle w:val="6"/>
              <w:spacing w:before="200" w:line="222" w:lineRule="auto"/>
              <w:ind w:left="205"/>
            </w:pPr>
            <w:r>
              <w:rPr>
                <w:spacing w:val="-4"/>
                <w14:textOutline w14:w="4358" w14:cap="flat" w14:cmpd="sng">
                  <w14:solidFill>
                    <w14:srgbClr w14:val="000000"/>
                  </w14:solidFill>
                  <w14:prstDash w14:val="solid"/>
                  <w14:miter w14:val="10"/>
                </w14:textOutline>
              </w:rPr>
              <w:t>指标权重</w:t>
            </w:r>
          </w:p>
        </w:tc>
        <w:tc>
          <w:tcPr>
            <w:tcW w:w="7146" w:type="dxa"/>
            <w:vAlign w:val="top"/>
          </w:tcPr>
          <w:p>
            <w:pPr>
              <w:pStyle w:val="6"/>
              <w:spacing w:before="200"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9" w:hRule="atLeast"/>
        </w:trPr>
        <w:tc>
          <w:tcPr>
            <w:tcW w:w="1347" w:type="dxa"/>
            <w:vAlign w:val="top"/>
          </w:tcPr>
          <w:p>
            <w:pPr>
              <w:spacing w:line="283" w:lineRule="auto"/>
              <w:rPr>
                <w:rFonts w:ascii="Arial"/>
                <w:sz w:val="21"/>
              </w:rPr>
            </w:pPr>
          </w:p>
          <w:p>
            <w:pPr>
              <w:spacing w:line="283" w:lineRule="auto"/>
              <w:rPr>
                <w:rFonts w:ascii="Arial"/>
                <w:sz w:val="21"/>
              </w:rPr>
            </w:pPr>
          </w:p>
          <w:p>
            <w:pPr>
              <w:spacing w:line="284" w:lineRule="auto"/>
              <w:rPr>
                <w:rFonts w:ascii="Arial"/>
                <w:sz w:val="21"/>
              </w:rPr>
            </w:pPr>
          </w:p>
          <w:p>
            <w:pPr>
              <w:pStyle w:val="6"/>
              <w:spacing w:before="78" w:line="222" w:lineRule="auto"/>
              <w:ind w:left="205"/>
            </w:pPr>
            <w:r>
              <w:rPr>
                <w:spacing w:val="-4"/>
                <w14:textOutline w14:w="4358" w14:cap="flat" w14:cmpd="sng">
                  <w14:solidFill>
                    <w14:srgbClr w14:val="000000"/>
                  </w14:solidFill>
                  <w14:prstDash w14:val="solid"/>
                  <w14:miter w14:val="10"/>
                </w14:textOutline>
              </w:rPr>
              <w:t>评价标准</w:t>
            </w:r>
          </w:p>
        </w:tc>
        <w:tc>
          <w:tcPr>
            <w:tcW w:w="7146" w:type="dxa"/>
            <w:vAlign w:val="top"/>
          </w:tcPr>
          <w:p>
            <w:pPr>
              <w:spacing w:line="385" w:lineRule="auto"/>
              <w:rPr>
                <w:rFonts w:ascii="Arial"/>
                <w:sz w:val="21"/>
              </w:rPr>
            </w:pPr>
          </w:p>
          <w:p>
            <w:pPr>
              <w:pStyle w:val="6"/>
              <w:spacing w:before="78" w:line="222" w:lineRule="auto"/>
              <w:ind w:left="120"/>
            </w:pPr>
            <w:r>
              <w:rPr>
                <w:spacing w:val="-3"/>
              </w:rPr>
              <w:t>指标评分细则：</w:t>
            </w:r>
          </w:p>
          <w:p>
            <w:pPr>
              <w:pStyle w:val="6"/>
              <w:spacing w:before="178" w:line="468" w:lineRule="exact"/>
              <w:ind w:left="112"/>
            </w:pPr>
            <w:r>
              <w:rPr>
                <w:spacing w:val="-2"/>
                <w:position w:val="16"/>
              </w:rPr>
              <w:t>①项目设立了总目标和年度目标；②绩效目标设立依据充分且符合</w:t>
            </w:r>
          </w:p>
          <w:p>
            <w:pPr>
              <w:pStyle w:val="6"/>
              <w:spacing w:line="220" w:lineRule="auto"/>
              <w:ind w:left="124"/>
            </w:pPr>
            <w:r>
              <w:rPr>
                <w:spacing w:val="-2"/>
              </w:rPr>
              <w:t>客观实际，③绩效指标清晰、可衡量。每符合一项得</w:t>
            </w:r>
            <w:r>
              <w:rPr>
                <w:spacing w:val="-21"/>
              </w:rPr>
              <w:t xml:space="preserve"> </w:t>
            </w:r>
            <w:r>
              <w:rPr>
                <w:rFonts w:ascii="Times New Roman" w:hAnsi="Times New Roman" w:eastAsia="Times New Roman" w:cs="Times New Roman"/>
                <w:spacing w:val="-2"/>
              </w:rPr>
              <w:t xml:space="preserve">1/3 </w:t>
            </w:r>
            <w:r>
              <w:rPr>
                <w:spacing w:val="-2"/>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1347" w:type="dxa"/>
            <w:vAlign w:val="top"/>
          </w:tcPr>
          <w:p>
            <w:pPr>
              <w:spacing w:line="271" w:lineRule="auto"/>
              <w:rPr>
                <w:rFonts w:ascii="Arial"/>
                <w:sz w:val="21"/>
              </w:rPr>
            </w:pPr>
          </w:p>
          <w:p>
            <w:pPr>
              <w:pStyle w:val="6"/>
              <w:spacing w:before="78" w:line="222" w:lineRule="auto"/>
              <w:ind w:left="205"/>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08"/>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72"/>
            </w:pPr>
            <w:r>
              <w:rPr>
                <w14:textOutline w14:w="4358" w14:cap="flat" w14:cmpd="sng">
                  <w14:solidFill>
                    <w14:srgbClr w14:val="000000"/>
                  </w14:solidFill>
                  <w14:prstDash w14:val="solid"/>
                  <w14:miter w14:val="10"/>
                </w14:textOutline>
              </w:rPr>
              <w:t>源</w:t>
            </w:r>
          </w:p>
        </w:tc>
        <w:tc>
          <w:tcPr>
            <w:tcW w:w="7146" w:type="dxa"/>
            <w:vAlign w:val="top"/>
          </w:tcPr>
          <w:p>
            <w:pPr>
              <w:pStyle w:val="6"/>
              <w:spacing w:before="117" w:line="360" w:lineRule="auto"/>
              <w:ind w:left="123" w:right="107" w:firstLine="476"/>
              <w:jc w:val="both"/>
            </w:pPr>
            <w:r>
              <w:rPr>
                <w:spacing w:val="7"/>
              </w:rPr>
              <w:t>《关于和田地区民丰县安迪尔中型灌区续建配套与节水改造</w:t>
            </w:r>
            <w:r>
              <w:rPr>
                <w:spacing w:val="10"/>
              </w:rPr>
              <w:t xml:space="preserve"> </w:t>
            </w:r>
            <w:r>
              <w:rPr>
                <w:spacing w:val="-4"/>
              </w:rPr>
              <w:t>工程初步设计报告的批复》（民发改字〔</w:t>
            </w:r>
            <w:r>
              <w:rPr>
                <w:rFonts w:ascii="Times New Roman" w:hAnsi="Times New Roman" w:eastAsia="Times New Roman" w:cs="Times New Roman"/>
                <w:spacing w:val="-4"/>
              </w:rPr>
              <w:t>2024</w:t>
            </w:r>
            <w:r>
              <w:rPr>
                <w:spacing w:val="-4"/>
              </w:rPr>
              <w:t>〕</w:t>
            </w:r>
            <w:r>
              <w:rPr>
                <w:rFonts w:ascii="Times New Roman" w:hAnsi="Times New Roman" w:eastAsia="Times New Roman" w:cs="Times New Roman"/>
                <w:spacing w:val="-4"/>
              </w:rPr>
              <w:t>38</w:t>
            </w:r>
            <w:r>
              <w:rPr>
                <w:rFonts w:ascii="Times New Roman" w:hAnsi="Times New Roman" w:eastAsia="Times New Roman" w:cs="Times New Roman"/>
                <w:spacing w:val="22"/>
              </w:rPr>
              <w:t xml:space="preserve"> </w:t>
            </w:r>
            <w:r>
              <w:rPr>
                <w:spacing w:val="-4"/>
              </w:rPr>
              <w:t>号）</w:t>
            </w:r>
            <w:r>
              <w:rPr>
                <w:spacing w:val="-5"/>
              </w:rPr>
              <w:t>、《关于下</w:t>
            </w:r>
            <w:r>
              <w:t xml:space="preserve"> </w:t>
            </w:r>
            <w:r>
              <w:rPr>
                <w:spacing w:val="-1"/>
              </w:rPr>
              <w:t>达增发国债水利领域项目</w:t>
            </w:r>
            <w:r>
              <w:rPr>
                <w:spacing w:val="-57"/>
              </w:rPr>
              <w:t xml:space="preserve"> </w:t>
            </w:r>
            <w:r>
              <w:rPr>
                <w:rFonts w:ascii="Times New Roman" w:hAnsi="Times New Roman" w:eastAsia="Times New Roman" w:cs="Times New Roman"/>
                <w:spacing w:val="-1"/>
              </w:rPr>
              <w:t>2023-2024</w:t>
            </w:r>
            <w:r>
              <w:rPr>
                <w:rFonts w:ascii="Times New Roman" w:hAnsi="Times New Roman" w:eastAsia="Times New Roman" w:cs="Times New Roman"/>
                <w:spacing w:val="23"/>
              </w:rPr>
              <w:t xml:space="preserve"> </w:t>
            </w:r>
            <w:r>
              <w:rPr>
                <w:spacing w:val="-1"/>
              </w:rPr>
              <w:t>年补助资金预算的通</w:t>
            </w:r>
            <w:r>
              <w:rPr>
                <w:spacing w:val="-2"/>
              </w:rPr>
              <w:t>知》（和</w:t>
            </w:r>
          </w:p>
          <w:p>
            <w:pPr>
              <w:pStyle w:val="6"/>
              <w:spacing w:line="220" w:lineRule="auto"/>
              <w:ind w:left="121"/>
            </w:pPr>
            <w:r>
              <w:rPr>
                <w:spacing w:val="-2"/>
              </w:rPr>
              <w:t>地财农〔</w:t>
            </w:r>
            <w:r>
              <w:rPr>
                <w:rFonts w:ascii="Times New Roman" w:hAnsi="Times New Roman" w:eastAsia="Times New Roman" w:cs="Times New Roman"/>
                <w:spacing w:val="-2"/>
              </w:rPr>
              <w:t>2023</w:t>
            </w:r>
            <w:r>
              <w:rPr>
                <w:spacing w:val="-2"/>
              </w:rPr>
              <w:t>〕</w:t>
            </w:r>
            <w:r>
              <w:rPr>
                <w:rFonts w:ascii="Times New Roman" w:hAnsi="Times New Roman" w:eastAsia="Times New Roman" w:cs="Times New Roman"/>
                <w:spacing w:val="-2"/>
              </w:rPr>
              <w:t>73</w:t>
            </w:r>
            <w:r>
              <w:rPr>
                <w:rFonts w:ascii="Times New Roman" w:hAnsi="Times New Roman" w:eastAsia="Times New Roman" w:cs="Times New Roman"/>
                <w:spacing w:val="32"/>
              </w:rPr>
              <w:t xml:space="preserve"> </w:t>
            </w:r>
            <w:r>
              <w:rPr>
                <w:spacing w:val="-2"/>
              </w:rPr>
              <w:t>号）、项目绩效目标表等资料。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7" w:hRule="atLeast"/>
        </w:trPr>
        <w:tc>
          <w:tcPr>
            <w:tcW w:w="1347" w:type="dxa"/>
            <w:vMerge w:val="restart"/>
            <w:tcBorders>
              <w:bottom w:val="nil"/>
            </w:tcBorders>
            <w:vAlign w:val="top"/>
          </w:tcPr>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78" w:line="222" w:lineRule="auto"/>
              <w:ind w:left="205"/>
            </w:pPr>
            <w:r>
              <w:rPr>
                <w:spacing w:val="-4"/>
                <w14:textOutline w14:w="4358" w14:cap="flat" w14:cmpd="sng">
                  <w14:solidFill>
                    <w14:srgbClr w14:val="000000"/>
                  </w14:solidFill>
                  <w14:prstDash w14:val="solid"/>
                  <w14:miter w14:val="10"/>
                </w14:textOutline>
              </w:rPr>
              <w:t>评价结果</w:t>
            </w:r>
          </w:p>
        </w:tc>
        <w:tc>
          <w:tcPr>
            <w:tcW w:w="7146" w:type="dxa"/>
            <w:vAlign w:val="top"/>
          </w:tcPr>
          <w:p>
            <w:pPr>
              <w:pStyle w:val="6"/>
              <w:spacing w:before="117" w:line="222" w:lineRule="auto"/>
              <w:ind w:left="120"/>
            </w:pPr>
            <w:r>
              <w:rPr>
                <w:spacing w:val="-2"/>
              </w:rPr>
              <w:t>指标评分计算过程及依据：</w:t>
            </w:r>
          </w:p>
          <w:p>
            <w:pPr>
              <w:pStyle w:val="6"/>
              <w:spacing w:before="179" w:line="360" w:lineRule="auto"/>
              <w:ind w:left="119" w:right="107" w:firstLine="481"/>
              <w:jc w:val="both"/>
            </w:pPr>
            <w:r>
              <w:rPr>
                <w:spacing w:val="-2"/>
              </w:rPr>
              <w:t>项目单位将项目绩效目标细化分解为具体的年度绩效指标，项</w:t>
            </w:r>
            <w:r>
              <w:rPr>
                <w:spacing w:val="4"/>
              </w:rPr>
              <w:t xml:space="preserve"> </w:t>
            </w:r>
            <w:r>
              <w:rPr>
                <w:spacing w:val="-2"/>
              </w:rPr>
              <w:t>目绩效目标设定与该项目具体任务相符合，与预算确定的项目投资</w:t>
            </w:r>
            <w:r>
              <w:rPr>
                <w:spacing w:val="10"/>
              </w:rPr>
              <w:t xml:space="preserve"> </w:t>
            </w:r>
            <w:r>
              <w:rPr>
                <w:spacing w:val="-2"/>
              </w:rPr>
              <w:t>额或资金量相匹配，将绩效目标细化为一级指标</w:t>
            </w:r>
            <w:r>
              <w:rPr>
                <w:spacing w:val="-45"/>
              </w:rPr>
              <w:t xml:space="preserve"> </w:t>
            </w:r>
            <w:r>
              <w:rPr>
                <w:rFonts w:ascii="Times New Roman" w:hAnsi="Times New Roman" w:eastAsia="Times New Roman" w:cs="Times New Roman"/>
                <w:spacing w:val="-2"/>
              </w:rPr>
              <w:t>3</w:t>
            </w:r>
            <w:r>
              <w:rPr>
                <w:rFonts w:ascii="Times New Roman" w:hAnsi="Times New Roman" w:eastAsia="Times New Roman" w:cs="Times New Roman"/>
                <w:spacing w:val="17"/>
              </w:rPr>
              <w:t xml:space="preserve"> </w:t>
            </w:r>
            <w:r>
              <w:rPr>
                <w:spacing w:val="-2"/>
              </w:rPr>
              <w:t>个，二级指标</w:t>
            </w:r>
            <w:r>
              <w:rPr>
                <w:spacing w:val="-51"/>
              </w:rPr>
              <w:t xml:space="preserve"> </w:t>
            </w:r>
            <w:r>
              <w:rPr>
                <w:rFonts w:ascii="Times New Roman" w:hAnsi="Times New Roman" w:eastAsia="Times New Roman" w:cs="Times New Roman"/>
                <w:spacing w:val="-2"/>
              </w:rPr>
              <w:t>9</w:t>
            </w:r>
            <w:r>
              <w:rPr>
                <w:rFonts w:ascii="Times New Roman" w:hAnsi="Times New Roman" w:eastAsia="Times New Roman" w:cs="Times New Roman"/>
              </w:rPr>
              <w:t xml:space="preserve"> </w:t>
            </w:r>
            <w:r>
              <w:rPr>
                <w:spacing w:val="-5"/>
              </w:rPr>
              <w:t>个，三级指标</w:t>
            </w:r>
            <w:r>
              <w:rPr>
                <w:spacing w:val="-21"/>
              </w:rPr>
              <w:t xml:space="preserve"> </w:t>
            </w:r>
            <w:r>
              <w:rPr>
                <w:rFonts w:ascii="Times New Roman" w:hAnsi="Times New Roman" w:eastAsia="Times New Roman" w:cs="Times New Roman"/>
                <w:spacing w:val="-5"/>
              </w:rPr>
              <w:t>16</w:t>
            </w:r>
            <w:r>
              <w:rPr>
                <w:rFonts w:ascii="Times New Roman" w:hAnsi="Times New Roman" w:eastAsia="Times New Roman" w:cs="Times New Roman"/>
                <w:spacing w:val="17"/>
              </w:rPr>
              <w:t xml:space="preserve"> </w:t>
            </w:r>
            <w:r>
              <w:rPr>
                <w:spacing w:val="-5"/>
              </w:rPr>
              <w:t>个，定量指标</w:t>
            </w:r>
            <w:r>
              <w:rPr>
                <w:spacing w:val="-30"/>
              </w:rPr>
              <w:t xml:space="preserve"> </w:t>
            </w:r>
            <w:r>
              <w:rPr>
                <w:rFonts w:ascii="Times New Roman" w:hAnsi="Times New Roman" w:eastAsia="Times New Roman" w:cs="Times New Roman"/>
                <w:spacing w:val="-5"/>
              </w:rPr>
              <w:t>14</w:t>
            </w:r>
            <w:r>
              <w:rPr>
                <w:rFonts w:ascii="Times New Roman" w:hAnsi="Times New Roman" w:eastAsia="Times New Roman" w:cs="Times New Roman"/>
                <w:spacing w:val="17"/>
              </w:rPr>
              <w:t xml:space="preserve"> </w:t>
            </w:r>
            <w:r>
              <w:rPr>
                <w:spacing w:val="-5"/>
              </w:rPr>
              <w:t>个，指标量化率为</w:t>
            </w:r>
            <w:r>
              <w:rPr>
                <w:spacing w:val="-45"/>
              </w:rPr>
              <w:t xml:space="preserve"> </w:t>
            </w:r>
            <w:r>
              <w:rPr>
                <w:rFonts w:ascii="Times New Roman" w:hAnsi="Times New Roman" w:eastAsia="Times New Roman" w:cs="Times New Roman"/>
                <w:spacing w:val="-5"/>
              </w:rPr>
              <w:t>87.5%</w:t>
            </w:r>
            <w:r>
              <w:rPr>
                <w:rFonts w:ascii="Times New Roman" w:hAnsi="Times New Roman" w:eastAsia="Times New Roman" w:cs="Times New Roman"/>
                <w:spacing w:val="-26"/>
              </w:rPr>
              <w:t xml:space="preserve"> </w:t>
            </w:r>
            <w:r>
              <w:rPr>
                <w:spacing w:val="-5"/>
              </w:rPr>
              <w:t>，均通</w:t>
            </w:r>
            <w:r>
              <w:t xml:space="preserve"> </w:t>
            </w:r>
            <w:r>
              <w:rPr>
                <w:spacing w:val="-2"/>
              </w:rPr>
              <w:t>过清晰、可衡量的指标值予以体现。但分解后年度绩效指标设置经</w:t>
            </w:r>
            <w:r>
              <w:rPr>
                <w:spacing w:val="10"/>
              </w:rPr>
              <w:t xml:space="preserve"> </w:t>
            </w:r>
            <w:r>
              <w:rPr>
                <w:spacing w:val="-2"/>
              </w:rPr>
              <w:t>济效益指标、社会效益指标、生态效益指标均未完成，不符合项目</w:t>
            </w:r>
          </w:p>
          <w:p>
            <w:pPr>
              <w:pStyle w:val="6"/>
              <w:spacing w:line="222" w:lineRule="auto"/>
              <w:ind w:left="125"/>
            </w:pPr>
            <w:r>
              <w:rPr>
                <w:spacing w:val="-5"/>
              </w:rPr>
              <w:t>实施当年效益的客观实际，扣</w:t>
            </w:r>
            <w:r>
              <w:rPr>
                <w:spacing w:val="-21"/>
              </w:rPr>
              <w:t xml:space="preserve"> </w:t>
            </w:r>
            <w:r>
              <w:rPr>
                <w:rFonts w:ascii="Times New Roman" w:hAnsi="Times New Roman" w:eastAsia="Times New Roman" w:cs="Times New Roman"/>
                <w:spacing w:val="-5"/>
              </w:rPr>
              <w:t>1</w:t>
            </w:r>
            <w:r>
              <w:rPr>
                <w:rFonts w:ascii="Times New Roman" w:hAnsi="Times New Roman" w:eastAsia="Times New Roman" w:cs="Times New Roman"/>
                <w:spacing w:val="19"/>
              </w:rPr>
              <w:t xml:space="preserve"> </w:t>
            </w:r>
            <w:r>
              <w:rPr>
                <w:spacing w:val="-5"/>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0" w:hRule="atLeast"/>
        </w:trPr>
        <w:tc>
          <w:tcPr>
            <w:tcW w:w="1347" w:type="dxa"/>
            <w:vMerge w:val="continue"/>
            <w:tcBorders>
              <w:top w:val="nil"/>
            </w:tcBorders>
            <w:vAlign w:val="top"/>
          </w:tcPr>
          <w:p>
            <w:pPr>
              <w:rPr>
                <w:rFonts w:ascii="Arial"/>
                <w:sz w:val="21"/>
              </w:rPr>
            </w:pPr>
          </w:p>
        </w:tc>
        <w:tc>
          <w:tcPr>
            <w:tcW w:w="7146" w:type="dxa"/>
            <w:vAlign w:val="top"/>
          </w:tcPr>
          <w:p>
            <w:pPr>
              <w:pStyle w:val="6"/>
              <w:spacing w:before="281" w:line="222" w:lineRule="auto"/>
              <w:ind w:left="120"/>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2</w:t>
            </w:r>
          </w:p>
        </w:tc>
      </w:tr>
    </w:tbl>
    <w:p>
      <w:pPr>
        <w:pStyle w:val="2"/>
      </w:pPr>
    </w:p>
    <w:p>
      <w:pPr>
        <w:sectPr>
          <w:footerReference r:id="rId70" w:type="default"/>
          <w:pgSz w:w="11906" w:h="16839"/>
          <w:pgMar w:top="1431" w:right="1703" w:bottom="1223" w:left="1704" w:header="0" w:footer="1046" w:gutter="0"/>
          <w:cols w:space="720" w:num="1"/>
        </w:sectPr>
      </w:pPr>
    </w:p>
    <w:p>
      <w:pPr>
        <w:spacing w:before="172" w:line="220" w:lineRule="auto"/>
        <w:ind w:left="2047"/>
        <w:rPr>
          <w:rFonts w:ascii="仿宋" w:hAnsi="仿宋" w:eastAsia="仿宋" w:cs="仿宋"/>
          <w:sz w:val="30"/>
          <w:szCs w:val="30"/>
        </w:rPr>
      </w:pPr>
      <w:r>
        <w:rPr>
          <w:rFonts w:ascii="Times New Roman" w:hAnsi="Times New Roman" w:eastAsia="Times New Roman" w:cs="Times New Roman"/>
          <w:b/>
          <w:bCs/>
          <w:spacing w:val="-3"/>
          <w:sz w:val="30"/>
          <w:szCs w:val="30"/>
        </w:rPr>
        <w:t>A401“</w:t>
      </w:r>
      <w:r>
        <w:rPr>
          <w:rFonts w:ascii="Times New Roman" w:hAnsi="Times New Roman" w:eastAsia="Times New Roman" w:cs="Times New Roman"/>
          <w:b/>
          <w:bCs/>
          <w:spacing w:val="-39"/>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资金分配合理性</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6"/>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6" w:line="468" w:lineRule="exact"/>
        <w:ind w:left="129"/>
        <w:rPr>
          <w:rFonts w:ascii="仿宋" w:hAnsi="仿宋" w:eastAsia="仿宋" w:cs="仿宋"/>
          <w:sz w:val="24"/>
          <w:szCs w:val="24"/>
        </w:rPr>
      </w:pPr>
      <w:r>
        <w:rPr>
          <w:rFonts w:ascii="仿宋" w:hAnsi="仿宋" w:eastAsia="仿宋" w:cs="仿宋"/>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66"/>
          <w:position w:val="17"/>
          <w:sz w:val="24"/>
          <w:szCs w:val="24"/>
        </w:rPr>
        <w:t xml:space="preserve"> </w:t>
      </w:r>
      <w:r>
        <w:rPr>
          <w:rFonts w:ascii="仿宋" w:hAnsi="仿宋" w:eastAsia="仿宋" w:cs="仿宋"/>
          <w:position w:val="17"/>
          <w:sz w:val="24"/>
          <w:szCs w:val="24"/>
        </w:rPr>
        <w:t>民丰县水利局</w:t>
      </w:r>
      <w:r>
        <w:rPr>
          <w:rFonts w:ascii="仿宋" w:hAnsi="仿宋" w:eastAsia="仿宋" w:cs="仿宋"/>
          <w:spacing w:val="-53"/>
          <w:position w:val="17"/>
          <w:sz w:val="24"/>
          <w:szCs w:val="24"/>
        </w:rPr>
        <w:t xml:space="preserve"> </w:t>
      </w:r>
      <w:r>
        <w:rPr>
          <w:rFonts w:ascii="Times New Roman" w:hAnsi="Times New Roman" w:eastAsia="Times New Roman" w:cs="Times New Roman"/>
          <w:position w:val="17"/>
          <w:sz w:val="24"/>
          <w:szCs w:val="24"/>
        </w:rPr>
        <w:t>2024</w:t>
      </w:r>
      <w:r>
        <w:rPr>
          <w:rFonts w:ascii="Times New Roman" w:hAnsi="Times New Roman" w:eastAsia="Times New Roman" w:cs="Times New Roman"/>
          <w:spacing w:val="23"/>
          <w:w w:val="101"/>
          <w:position w:val="17"/>
          <w:sz w:val="24"/>
          <w:szCs w:val="24"/>
        </w:rPr>
        <w:t xml:space="preserve"> </w:t>
      </w:r>
      <w:r>
        <w:rPr>
          <w:rFonts w:ascii="仿宋" w:hAnsi="仿宋" w:eastAsia="仿宋" w:cs="仿宋"/>
          <w:position w:val="17"/>
          <w:sz w:val="24"/>
          <w:szCs w:val="24"/>
        </w:rPr>
        <w:t>年和田地区民丰县安迪尔中型灌区续建配</w:t>
      </w:r>
      <w:r>
        <w:rPr>
          <w:rFonts w:ascii="仿宋" w:hAnsi="仿宋" w:eastAsia="仿宋" w:cs="仿宋"/>
          <w:spacing w:val="-1"/>
          <w:position w:val="17"/>
          <w:sz w:val="24"/>
          <w:szCs w:val="24"/>
        </w:rPr>
        <w:t>套与</w:t>
      </w:r>
    </w:p>
    <w:p>
      <w:pPr>
        <w:spacing w:line="221" w:lineRule="auto"/>
        <w:ind w:left="134"/>
        <w:rPr>
          <w:rFonts w:ascii="仿宋" w:hAnsi="仿宋" w:eastAsia="仿宋" w:cs="仿宋"/>
          <w:sz w:val="24"/>
          <w:szCs w:val="24"/>
        </w:rPr>
      </w:pPr>
      <w:r>
        <w:rPr>
          <w:rFonts w:ascii="仿宋" w:hAnsi="仿宋" w:eastAsia="仿宋" w:cs="仿宋"/>
          <w:spacing w:val="-3"/>
          <w:sz w:val="24"/>
          <w:szCs w:val="24"/>
        </w:rPr>
        <w:t>节水改造工程项目</w:t>
      </w:r>
    </w:p>
    <w:p>
      <w:pPr>
        <w:spacing w:before="226" w:line="222" w:lineRule="auto"/>
        <w:ind w:left="129"/>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36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9"/>
        <w:gridCol w:w="69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8" w:hRule="atLeast"/>
        </w:trPr>
        <w:tc>
          <w:tcPr>
            <w:tcW w:w="1449" w:type="dxa"/>
            <w:vAlign w:val="top"/>
          </w:tcPr>
          <w:p>
            <w:pPr>
              <w:spacing w:line="414" w:lineRule="auto"/>
              <w:rPr>
                <w:rFonts w:ascii="Arial"/>
                <w:sz w:val="21"/>
              </w:rPr>
            </w:pPr>
          </w:p>
          <w:p>
            <w:pPr>
              <w:pStyle w:val="6"/>
              <w:spacing w:before="78" w:line="222" w:lineRule="auto"/>
              <w:ind w:left="255"/>
            </w:pPr>
            <w:r>
              <w:rPr>
                <w:spacing w:val="-4"/>
                <w14:textOutline w14:w="4358" w14:cap="flat" w14:cmpd="sng">
                  <w14:solidFill>
                    <w14:srgbClr w14:val="000000"/>
                  </w14:solidFill>
                  <w14:prstDash w14:val="solid"/>
                  <w14:miter w14:val="10"/>
                </w14:textOutline>
              </w:rPr>
              <w:t>指标解释</w:t>
            </w:r>
          </w:p>
        </w:tc>
        <w:tc>
          <w:tcPr>
            <w:tcW w:w="6914" w:type="dxa"/>
            <w:vAlign w:val="top"/>
          </w:tcPr>
          <w:p>
            <w:pPr>
              <w:pStyle w:val="6"/>
              <w:spacing w:before="261" w:line="468" w:lineRule="exact"/>
              <w:ind w:left="120"/>
            </w:pPr>
            <w:r>
              <w:rPr>
                <w:spacing w:val="-2"/>
                <w:position w:val="17"/>
              </w:rPr>
              <w:t>考察项目预算资金分配是否有测算依据，与政府采购的目标是否</w:t>
            </w:r>
          </w:p>
          <w:p>
            <w:pPr>
              <w:pStyle w:val="6"/>
              <w:spacing w:line="220" w:lineRule="auto"/>
              <w:jc w:val="right"/>
            </w:pPr>
            <w:r>
              <w:rPr>
                <w:spacing w:val="-7"/>
              </w:rPr>
              <w:t>相适应，用以反映和考核项目预算资金分配科学性、合理性情况。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3" w:hRule="atLeast"/>
        </w:trPr>
        <w:tc>
          <w:tcPr>
            <w:tcW w:w="1449" w:type="dxa"/>
            <w:vAlign w:val="top"/>
          </w:tcPr>
          <w:p>
            <w:pPr>
              <w:pStyle w:val="6"/>
              <w:spacing w:before="240" w:line="222" w:lineRule="auto"/>
              <w:ind w:left="255"/>
            </w:pPr>
            <w:r>
              <w:rPr>
                <w:spacing w:val="-4"/>
                <w14:textOutline w14:w="4358" w14:cap="flat" w14:cmpd="sng">
                  <w14:solidFill>
                    <w14:srgbClr w14:val="000000"/>
                  </w14:solidFill>
                  <w14:prstDash w14:val="solid"/>
                  <w14:miter w14:val="10"/>
                </w14:textOutline>
              </w:rPr>
              <w:t>指标权重</w:t>
            </w:r>
          </w:p>
        </w:tc>
        <w:tc>
          <w:tcPr>
            <w:tcW w:w="6914" w:type="dxa"/>
            <w:vAlign w:val="top"/>
          </w:tcPr>
          <w:p>
            <w:pPr>
              <w:pStyle w:val="6"/>
              <w:spacing w:before="240" w:line="222" w:lineRule="auto"/>
              <w:ind w:left="119"/>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80" w:hRule="atLeast"/>
        </w:trPr>
        <w:tc>
          <w:tcPr>
            <w:tcW w:w="1449" w:type="dxa"/>
            <w:vAlign w:val="top"/>
          </w:tcPr>
          <w:p>
            <w:pPr>
              <w:spacing w:line="268" w:lineRule="auto"/>
              <w:rPr>
                <w:rFonts w:ascii="Arial"/>
                <w:sz w:val="21"/>
              </w:rPr>
            </w:pPr>
          </w:p>
          <w:p>
            <w:pPr>
              <w:spacing w:line="269" w:lineRule="auto"/>
              <w:rPr>
                <w:rFonts w:ascii="Arial"/>
                <w:sz w:val="21"/>
              </w:rPr>
            </w:pPr>
          </w:p>
          <w:p>
            <w:pPr>
              <w:pStyle w:val="6"/>
              <w:spacing w:before="78" w:line="222" w:lineRule="auto"/>
              <w:ind w:left="256"/>
            </w:pPr>
            <w:r>
              <w:rPr>
                <w:spacing w:val="-4"/>
                <w14:textOutline w14:w="4358" w14:cap="flat" w14:cmpd="sng">
                  <w14:solidFill>
                    <w14:srgbClr w14:val="000000"/>
                  </w14:solidFill>
                  <w14:prstDash w14:val="solid"/>
                  <w14:miter w14:val="10"/>
                </w14:textOutline>
              </w:rPr>
              <w:t>评价标准</w:t>
            </w:r>
          </w:p>
        </w:tc>
        <w:tc>
          <w:tcPr>
            <w:tcW w:w="6914" w:type="dxa"/>
            <w:vAlign w:val="top"/>
          </w:tcPr>
          <w:p>
            <w:pPr>
              <w:pStyle w:val="6"/>
              <w:spacing w:before="151" w:line="222" w:lineRule="auto"/>
              <w:ind w:left="119"/>
            </w:pPr>
            <w:r>
              <w:rPr>
                <w:spacing w:val="-3"/>
              </w:rPr>
              <w:t>指标评分细则：</w:t>
            </w:r>
          </w:p>
          <w:p>
            <w:pPr>
              <w:pStyle w:val="6"/>
              <w:spacing w:before="178" w:line="468" w:lineRule="exact"/>
              <w:ind w:left="120"/>
            </w:pPr>
            <w:r>
              <w:rPr>
                <w:spacing w:val="7"/>
                <w:position w:val="17"/>
              </w:rPr>
              <w:t>项目预算资金分配有测算依据且与政府采购目标相适应，得满</w:t>
            </w:r>
          </w:p>
          <w:p>
            <w:pPr>
              <w:pStyle w:val="6"/>
              <w:spacing w:line="222" w:lineRule="auto"/>
              <w:ind w:left="122"/>
            </w:pPr>
            <w:r>
              <w:rPr>
                <w:spacing w:val="-3"/>
              </w:rPr>
              <w:t>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1449" w:type="dxa"/>
            <w:vAlign w:val="top"/>
          </w:tcPr>
          <w:p>
            <w:pPr>
              <w:spacing w:line="252" w:lineRule="auto"/>
              <w:rPr>
                <w:rFonts w:ascii="Arial"/>
                <w:sz w:val="21"/>
              </w:rPr>
            </w:pPr>
          </w:p>
          <w:p>
            <w:pPr>
              <w:spacing w:line="252" w:lineRule="auto"/>
              <w:rPr>
                <w:rFonts w:ascii="Arial"/>
                <w:sz w:val="21"/>
              </w:rPr>
            </w:pPr>
          </w:p>
          <w:p>
            <w:pPr>
              <w:pStyle w:val="6"/>
              <w:spacing w:before="78" w:line="468" w:lineRule="exact"/>
              <w:ind w:left="136"/>
            </w:pPr>
            <w:r>
              <w:rPr>
                <w:spacing w:val="-3"/>
                <w:position w:val="17"/>
                <w14:textOutline w14:w="4358" w14:cap="flat" w14:cmpd="sng">
                  <w14:solidFill>
                    <w14:srgbClr w14:val="000000"/>
                  </w14:solidFill>
                  <w14:prstDash w14:val="solid"/>
                  <w14:miter w14:val="10"/>
                </w14:textOutline>
              </w:rPr>
              <w:t>评价依据或</w:t>
            </w:r>
          </w:p>
          <w:p>
            <w:pPr>
              <w:pStyle w:val="6"/>
              <w:spacing w:line="221" w:lineRule="auto"/>
              <w:ind w:left="254"/>
            </w:pPr>
            <w:r>
              <w:rPr>
                <w:spacing w:val="-4"/>
                <w14:textOutline w14:w="4358" w14:cap="flat" w14:cmpd="sng">
                  <w14:solidFill>
                    <w14:srgbClr w14:val="000000"/>
                  </w14:solidFill>
                  <w14:prstDash w14:val="solid"/>
                  <w14:miter w14:val="10"/>
                </w14:textOutline>
              </w:rPr>
              <w:t>数据来源</w:t>
            </w:r>
          </w:p>
        </w:tc>
        <w:tc>
          <w:tcPr>
            <w:tcW w:w="6914" w:type="dxa"/>
            <w:vAlign w:val="top"/>
          </w:tcPr>
          <w:p>
            <w:pPr>
              <w:pStyle w:val="6"/>
              <w:spacing w:before="117" w:line="360" w:lineRule="auto"/>
              <w:ind w:left="132" w:right="107" w:firstLine="466"/>
              <w:jc w:val="both"/>
              <w:rPr>
                <w:rFonts w:ascii="Times New Roman" w:hAnsi="Times New Roman" w:eastAsia="Times New Roman" w:cs="Times New Roman"/>
              </w:rPr>
            </w:pPr>
            <w:r>
              <w:rPr>
                <w:spacing w:val="-2"/>
              </w:rPr>
              <w:t>《中华人民共和国预算法》、《关于和田地区民丰县安迪尔</w:t>
            </w:r>
            <w:r>
              <w:rPr>
                <w:spacing w:val="11"/>
              </w:rPr>
              <w:t xml:space="preserve"> </w:t>
            </w:r>
            <w:r>
              <w:rPr>
                <w:spacing w:val="-2"/>
              </w:rPr>
              <w:t>中型灌区续建配套与节水改造工程初步设计报告的批复》（民发</w:t>
            </w:r>
            <w:r>
              <w:rPr>
                <w:spacing w:val="4"/>
              </w:rPr>
              <w:t xml:space="preserve"> </w:t>
            </w:r>
            <w:r>
              <w:rPr>
                <w:spacing w:val="-14"/>
              </w:rPr>
              <w:t>改字〔</w:t>
            </w:r>
            <w:r>
              <w:rPr>
                <w:rFonts w:ascii="Times New Roman" w:hAnsi="Times New Roman" w:eastAsia="Times New Roman" w:cs="Times New Roman"/>
                <w:spacing w:val="-14"/>
              </w:rPr>
              <w:t>2024</w:t>
            </w:r>
            <w:r>
              <w:rPr>
                <w:spacing w:val="-14"/>
              </w:rPr>
              <w:t>〕</w:t>
            </w:r>
            <w:r>
              <w:rPr>
                <w:rFonts w:ascii="Times New Roman" w:hAnsi="Times New Roman" w:eastAsia="Times New Roman" w:cs="Times New Roman"/>
                <w:spacing w:val="-14"/>
              </w:rPr>
              <w:t>38</w:t>
            </w:r>
            <w:r>
              <w:rPr>
                <w:rFonts w:ascii="Times New Roman" w:hAnsi="Times New Roman" w:eastAsia="Times New Roman" w:cs="Times New Roman"/>
                <w:spacing w:val="21"/>
                <w:w w:val="101"/>
              </w:rPr>
              <w:t xml:space="preserve"> </w:t>
            </w:r>
            <w:r>
              <w:rPr>
                <w:spacing w:val="-14"/>
              </w:rPr>
              <w:t>号）、《关于下达增发国债水利领域项目</w:t>
            </w:r>
            <w:r>
              <w:rPr>
                <w:spacing w:val="-55"/>
              </w:rPr>
              <w:t xml:space="preserve"> </w:t>
            </w:r>
            <w:r>
              <w:rPr>
                <w:rFonts w:ascii="Times New Roman" w:hAnsi="Times New Roman" w:eastAsia="Times New Roman" w:cs="Times New Roman"/>
                <w:spacing w:val="-14"/>
              </w:rPr>
              <w:t>2023-2024</w:t>
            </w:r>
          </w:p>
          <w:p>
            <w:pPr>
              <w:pStyle w:val="6"/>
              <w:spacing w:line="220" w:lineRule="auto"/>
              <w:ind w:left="124"/>
            </w:pPr>
            <w:r>
              <w:rPr>
                <w:spacing w:val="-2"/>
              </w:rPr>
              <w:t>年补助资金预算的通知》（和地财农〔</w:t>
            </w:r>
            <w:r>
              <w:rPr>
                <w:rFonts w:ascii="Times New Roman" w:hAnsi="Times New Roman" w:eastAsia="Times New Roman" w:cs="Times New Roman"/>
                <w:spacing w:val="-2"/>
              </w:rPr>
              <w:t>2023</w:t>
            </w:r>
            <w:r>
              <w:rPr>
                <w:spacing w:val="-2"/>
              </w:rPr>
              <w:t>〕</w:t>
            </w:r>
            <w:r>
              <w:rPr>
                <w:rFonts w:ascii="Times New Roman" w:hAnsi="Times New Roman" w:eastAsia="Times New Roman" w:cs="Times New Roman"/>
                <w:spacing w:val="-2"/>
              </w:rPr>
              <w:t>73</w:t>
            </w:r>
            <w:r>
              <w:rPr>
                <w:rFonts w:ascii="Times New Roman" w:hAnsi="Times New Roman" w:eastAsia="Times New Roman" w:cs="Times New Roman"/>
                <w:spacing w:val="38"/>
              </w:rPr>
              <w:t xml:space="preserve"> </w:t>
            </w:r>
            <w:r>
              <w:rPr>
                <w:spacing w:val="-2"/>
              </w:rPr>
              <w:t>号）等资料。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9" w:hRule="atLeast"/>
        </w:trPr>
        <w:tc>
          <w:tcPr>
            <w:tcW w:w="1449" w:type="dxa"/>
            <w:vMerge w:val="restart"/>
            <w:tcBorders>
              <w:bottom w:val="nil"/>
            </w:tcBorders>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78" w:line="222" w:lineRule="auto"/>
              <w:ind w:left="256"/>
            </w:pPr>
            <w:r>
              <w:rPr>
                <w:spacing w:val="-4"/>
                <w14:textOutline w14:w="4358" w14:cap="flat" w14:cmpd="sng">
                  <w14:solidFill>
                    <w14:srgbClr w14:val="000000"/>
                  </w14:solidFill>
                  <w14:prstDash w14:val="solid"/>
                  <w14:miter w14:val="10"/>
                </w14:textOutline>
              </w:rPr>
              <w:t>评价结果</w:t>
            </w:r>
          </w:p>
        </w:tc>
        <w:tc>
          <w:tcPr>
            <w:tcW w:w="6914" w:type="dxa"/>
            <w:vAlign w:val="top"/>
          </w:tcPr>
          <w:p>
            <w:pPr>
              <w:pStyle w:val="6"/>
              <w:spacing w:before="117" w:line="222" w:lineRule="auto"/>
              <w:ind w:left="119"/>
            </w:pPr>
            <w:r>
              <w:rPr>
                <w:spacing w:val="-2"/>
              </w:rPr>
              <w:t>指标评分计算过程及依据：</w:t>
            </w:r>
          </w:p>
          <w:p>
            <w:pPr>
              <w:pStyle w:val="6"/>
              <w:spacing w:before="179" w:line="360" w:lineRule="auto"/>
              <w:ind w:left="113" w:right="31" w:firstLine="516"/>
              <w:jc w:val="both"/>
            </w:pPr>
            <w:r>
              <w:t>民丰县</w:t>
            </w:r>
            <w:r>
              <w:rPr>
                <w:spacing w:val="-35"/>
              </w:rPr>
              <w:t xml:space="preserve"> </w:t>
            </w:r>
            <w:r>
              <w:rPr>
                <w:rFonts w:ascii="Times New Roman" w:hAnsi="Times New Roman" w:eastAsia="Times New Roman" w:cs="Times New Roman"/>
              </w:rPr>
              <w:t>2024</w:t>
            </w:r>
            <w:r>
              <w:rPr>
                <w:rFonts w:ascii="Times New Roman" w:hAnsi="Times New Roman" w:eastAsia="Times New Roman" w:cs="Times New Roman"/>
                <w:spacing w:val="25"/>
              </w:rPr>
              <w:t xml:space="preserve"> </w:t>
            </w:r>
            <w:r>
              <w:t>年和田地区民丰县安迪尔中型灌区续建配套与 节水改造工程项目预算金额为</w:t>
            </w:r>
            <w:r>
              <w:rPr>
                <w:spacing w:val="-49"/>
              </w:rPr>
              <w:t xml:space="preserve"> </w:t>
            </w:r>
            <w:r>
              <w:rPr>
                <w:rFonts w:ascii="Times New Roman" w:hAnsi="Times New Roman" w:eastAsia="Times New Roman" w:cs="Times New Roman"/>
              </w:rPr>
              <w:t>6390.00</w:t>
            </w:r>
            <w:r>
              <w:rPr>
                <w:rFonts w:ascii="Times New Roman" w:hAnsi="Times New Roman" w:eastAsia="Times New Roman" w:cs="Times New Roman"/>
                <w:spacing w:val="20"/>
              </w:rPr>
              <w:t xml:space="preserve"> </w:t>
            </w:r>
            <w:r>
              <w:t>万元，根据《关</w:t>
            </w:r>
            <w:r>
              <w:rPr>
                <w:spacing w:val="-1"/>
              </w:rPr>
              <w:t>于下达增</w:t>
            </w:r>
            <w:r>
              <w:t xml:space="preserve"> </w:t>
            </w:r>
            <w:r>
              <w:rPr>
                <w:spacing w:val="-1"/>
              </w:rPr>
              <w:t>发国债水利领域项目</w:t>
            </w:r>
            <w:r>
              <w:rPr>
                <w:spacing w:val="-44"/>
              </w:rPr>
              <w:t xml:space="preserve"> </w:t>
            </w:r>
            <w:r>
              <w:rPr>
                <w:rFonts w:ascii="Times New Roman" w:hAnsi="Times New Roman" w:eastAsia="Times New Roman" w:cs="Times New Roman"/>
                <w:spacing w:val="-1"/>
              </w:rPr>
              <w:t>2023-2024</w:t>
            </w:r>
            <w:r>
              <w:rPr>
                <w:rFonts w:ascii="Times New Roman" w:hAnsi="Times New Roman" w:eastAsia="Times New Roman" w:cs="Times New Roman"/>
                <w:spacing w:val="21"/>
              </w:rPr>
              <w:t xml:space="preserve"> </w:t>
            </w:r>
            <w:r>
              <w:rPr>
                <w:spacing w:val="-1"/>
              </w:rPr>
              <w:t>年补助资金预算的通知》（和地</w:t>
            </w:r>
            <w:r>
              <w:t xml:space="preserve"> </w:t>
            </w:r>
            <w:r>
              <w:rPr>
                <w:spacing w:val="-4"/>
              </w:rPr>
              <w:t>财农〔</w:t>
            </w:r>
            <w:r>
              <w:rPr>
                <w:rFonts w:ascii="Times New Roman" w:hAnsi="Times New Roman" w:eastAsia="Times New Roman" w:cs="Times New Roman"/>
                <w:spacing w:val="-4"/>
              </w:rPr>
              <w:t>2023</w:t>
            </w:r>
            <w:r>
              <w:rPr>
                <w:spacing w:val="-4"/>
              </w:rPr>
              <w:t>〕</w:t>
            </w:r>
            <w:r>
              <w:rPr>
                <w:rFonts w:ascii="Times New Roman" w:hAnsi="Times New Roman" w:eastAsia="Times New Roman" w:cs="Times New Roman"/>
                <w:spacing w:val="-4"/>
              </w:rPr>
              <w:t>73</w:t>
            </w:r>
            <w:r>
              <w:rPr>
                <w:rFonts w:ascii="Times New Roman" w:hAnsi="Times New Roman" w:eastAsia="Times New Roman" w:cs="Times New Roman"/>
                <w:spacing w:val="31"/>
              </w:rPr>
              <w:t xml:space="preserve"> </w:t>
            </w:r>
            <w:r>
              <w:rPr>
                <w:spacing w:val="-4"/>
              </w:rPr>
              <w:t>号）、《关于和田地区民丰县安迪尔中型灌区续</w:t>
            </w:r>
            <w:r>
              <w:t xml:space="preserve"> </w:t>
            </w:r>
            <w:r>
              <w:rPr>
                <w:spacing w:val="-6"/>
              </w:rPr>
              <w:t>建配套与节水改造工程初步设计报告的批复》</w:t>
            </w:r>
            <w:r>
              <w:rPr>
                <w:spacing w:val="-7"/>
              </w:rPr>
              <w:t>（民发改字〔</w:t>
            </w:r>
            <w:r>
              <w:rPr>
                <w:rFonts w:ascii="Times New Roman" w:hAnsi="Times New Roman" w:eastAsia="Times New Roman" w:cs="Times New Roman"/>
                <w:spacing w:val="-7"/>
              </w:rPr>
              <w:t>2024</w:t>
            </w:r>
            <w:r>
              <w:rPr>
                <w:spacing w:val="-7"/>
              </w:rPr>
              <w:t>〕</w:t>
            </w:r>
            <w:r>
              <w:t xml:space="preserve"> </w:t>
            </w:r>
            <w:r>
              <w:rPr>
                <w:rFonts w:ascii="Times New Roman" w:hAnsi="Times New Roman" w:eastAsia="Times New Roman" w:cs="Times New Roman"/>
                <w:spacing w:val="-4"/>
              </w:rPr>
              <w:t>38</w:t>
            </w:r>
            <w:r>
              <w:rPr>
                <w:rFonts w:ascii="Times New Roman" w:hAnsi="Times New Roman" w:eastAsia="Times New Roman" w:cs="Times New Roman"/>
                <w:spacing w:val="23"/>
              </w:rPr>
              <w:t xml:space="preserve"> </w:t>
            </w:r>
            <w:r>
              <w:rPr>
                <w:spacing w:val="-4"/>
              </w:rPr>
              <w:t>号）预算内容与项目内容相匹配，与工作任务相匹配。该项目</w:t>
            </w:r>
            <w:r>
              <w:t xml:space="preserve"> </w:t>
            </w:r>
            <w:r>
              <w:rPr>
                <w:spacing w:val="-1"/>
              </w:rPr>
              <w:t>在资金分配上坚持合理、公正、透明的原则，确</w:t>
            </w:r>
            <w:r>
              <w:rPr>
                <w:spacing w:val="-2"/>
              </w:rPr>
              <w:t>保每一分财政资</w:t>
            </w:r>
            <w:r>
              <w:t xml:space="preserve"> </w:t>
            </w:r>
            <w:r>
              <w:rPr>
                <w:spacing w:val="-1"/>
              </w:rPr>
              <w:t>金都能得到高效利用。根据项目实际需求、市场行情</w:t>
            </w:r>
            <w:r>
              <w:rPr>
                <w:spacing w:val="-2"/>
              </w:rPr>
              <w:t>，进行科学</w:t>
            </w:r>
            <w:r>
              <w:t xml:space="preserve"> </w:t>
            </w:r>
            <w:r>
              <w:rPr>
                <w:spacing w:val="-1"/>
              </w:rPr>
              <w:t>合理的编制预算，确保项目的整体推进和协调发展。</w:t>
            </w:r>
            <w:r>
              <w:rPr>
                <w:spacing w:val="-2"/>
              </w:rPr>
              <w:t>项目实际到</w:t>
            </w:r>
            <w:r>
              <w:t xml:space="preserve"> 位资金</w:t>
            </w:r>
            <w:r>
              <w:rPr>
                <w:spacing w:val="-47"/>
              </w:rPr>
              <w:t xml:space="preserve"> </w:t>
            </w:r>
            <w:r>
              <w:rPr>
                <w:rFonts w:ascii="Times New Roman" w:hAnsi="Times New Roman" w:eastAsia="Times New Roman" w:cs="Times New Roman"/>
              </w:rPr>
              <w:t>6390.00</w:t>
            </w:r>
            <w:r>
              <w:rPr>
                <w:rFonts w:ascii="Times New Roman" w:hAnsi="Times New Roman" w:eastAsia="Times New Roman" w:cs="Times New Roman"/>
                <w:spacing w:val="20"/>
              </w:rPr>
              <w:t xml:space="preserve"> </w:t>
            </w:r>
            <w:r>
              <w:t>万元，资金分配额度合理，与项目</w:t>
            </w:r>
            <w:r>
              <w:rPr>
                <w:spacing w:val="-1"/>
              </w:rPr>
              <w:t>单位实际需求</w:t>
            </w:r>
          </w:p>
          <w:p>
            <w:pPr>
              <w:pStyle w:val="6"/>
              <w:spacing w:line="221" w:lineRule="auto"/>
              <w:ind w:left="121"/>
            </w:pPr>
            <w:r>
              <w:rPr>
                <w:spacing w:val="-5"/>
              </w:rPr>
              <w:t>相适应。</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7" w:hRule="atLeast"/>
        </w:trPr>
        <w:tc>
          <w:tcPr>
            <w:tcW w:w="1449" w:type="dxa"/>
            <w:vMerge w:val="continue"/>
            <w:tcBorders>
              <w:top w:val="nil"/>
            </w:tcBorders>
            <w:vAlign w:val="top"/>
          </w:tcPr>
          <w:p>
            <w:pPr>
              <w:rPr>
                <w:rFonts w:ascii="Arial"/>
                <w:sz w:val="21"/>
              </w:rPr>
            </w:pPr>
          </w:p>
        </w:tc>
        <w:tc>
          <w:tcPr>
            <w:tcW w:w="6914" w:type="dxa"/>
            <w:vAlign w:val="top"/>
          </w:tcPr>
          <w:p>
            <w:pPr>
              <w:pStyle w:val="6"/>
              <w:spacing w:before="281" w:line="222" w:lineRule="auto"/>
              <w:ind w:left="119"/>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3</w:t>
            </w:r>
          </w:p>
        </w:tc>
      </w:tr>
    </w:tbl>
    <w:p>
      <w:pPr>
        <w:pStyle w:val="2"/>
      </w:pPr>
    </w:p>
    <w:p>
      <w:pPr>
        <w:sectPr>
          <w:footerReference r:id="rId71" w:type="default"/>
          <w:pgSz w:w="11906" w:h="16839"/>
          <w:pgMar w:top="1431" w:right="1785" w:bottom="1223" w:left="1687" w:header="0" w:footer="1046" w:gutter="0"/>
          <w:cols w:space="720" w:num="1"/>
        </w:sectPr>
      </w:pPr>
    </w:p>
    <w:p>
      <w:pPr>
        <w:spacing w:before="61" w:line="221" w:lineRule="auto"/>
        <w:ind w:left="2360"/>
        <w:rPr>
          <w:rFonts w:ascii="仿宋" w:hAnsi="仿宋" w:eastAsia="仿宋" w:cs="仿宋"/>
          <w:sz w:val="30"/>
          <w:szCs w:val="30"/>
        </w:rPr>
      </w:pPr>
      <w:r>
        <w:rPr>
          <w:rFonts w:ascii="Times New Roman" w:hAnsi="Times New Roman" w:eastAsia="Times New Roman" w:cs="Times New Roman"/>
          <w:b/>
          <w:bCs/>
          <w:spacing w:val="-3"/>
          <w:sz w:val="30"/>
          <w:szCs w:val="30"/>
        </w:rPr>
        <w:t>B101“</w:t>
      </w:r>
      <w:r>
        <w:rPr>
          <w:rFonts w:ascii="Times New Roman" w:hAnsi="Times New Roman" w:eastAsia="Times New Roman" w:cs="Times New Roman"/>
          <w:b/>
          <w:bCs/>
          <w:spacing w:val="-50"/>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预算执行率</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8" w:line="468" w:lineRule="exact"/>
        <w:ind w:left="131"/>
        <w:rPr>
          <w:rFonts w:ascii="仿宋" w:hAnsi="仿宋" w:eastAsia="仿宋" w:cs="仿宋"/>
          <w:sz w:val="24"/>
          <w:szCs w:val="24"/>
        </w:rPr>
      </w:pPr>
      <w:r>
        <w:rPr>
          <w:rFonts w:ascii="仿宋" w:hAnsi="仿宋" w:eastAsia="仿宋" w:cs="仿宋"/>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66"/>
          <w:position w:val="17"/>
          <w:sz w:val="24"/>
          <w:szCs w:val="24"/>
        </w:rPr>
        <w:t xml:space="preserve"> </w:t>
      </w:r>
      <w:r>
        <w:rPr>
          <w:rFonts w:ascii="仿宋" w:hAnsi="仿宋" w:eastAsia="仿宋" w:cs="仿宋"/>
          <w:position w:val="17"/>
          <w:sz w:val="24"/>
          <w:szCs w:val="24"/>
        </w:rPr>
        <w:t>民丰县水利局</w:t>
      </w:r>
      <w:r>
        <w:rPr>
          <w:rFonts w:ascii="仿宋" w:hAnsi="仿宋" w:eastAsia="仿宋" w:cs="仿宋"/>
          <w:spacing w:val="-53"/>
          <w:position w:val="17"/>
          <w:sz w:val="24"/>
          <w:szCs w:val="24"/>
        </w:rPr>
        <w:t xml:space="preserve"> </w:t>
      </w:r>
      <w:r>
        <w:rPr>
          <w:rFonts w:ascii="Times New Roman" w:hAnsi="Times New Roman" w:eastAsia="Times New Roman" w:cs="Times New Roman"/>
          <w:position w:val="17"/>
          <w:sz w:val="24"/>
          <w:szCs w:val="24"/>
        </w:rPr>
        <w:t>2024</w:t>
      </w:r>
      <w:r>
        <w:rPr>
          <w:rFonts w:ascii="Times New Roman" w:hAnsi="Times New Roman" w:eastAsia="Times New Roman" w:cs="Times New Roman"/>
          <w:spacing w:val="23"/>
          <w:w w:val="101"/>
          <w:position w:val="17"/>
          <w:sz w:val="24"/>
          <w:szCs w:val="24"/>
        </w:rPr>
        <w:t xml:space="preserve"> </w:t>
      </w:r>
      <w:r>
        <w:rPr>
          <w:rFonts w:ascii="仿宋" w:hAnsi="仿宋" w:eastAsia="仿宋" w:cs="仿宋"/>
          <w:position w:val="17"/>
          <w:sz w:val="24"/>
          <w:szCs w:val="24"/>
        </w:rPr>
        <w:t>年和田地区民丰县安迪尔中型灌区续建配</w:t>
      </w:r>
      <w:r>
        <w:rPr>
          <w:rFonts w:ascii="仿宋" w:hAnsi="仿宋" w:eastAsia="仿宋" w:cs="仿宋"/>
          <w:spacing w:val="-1"/>
          <w:position w:val="17"/>
          <w:sz w:val="24"/>
          <w:szCs w:val="24"/>
        </w:rPr>
        <w:t>套与</w:t>
      </w:r>
    </w:p>
    <w:p>
      <w:pPr>
        <w:spacing w:line="221" w:lineRule="auto"/>
        <w:ind w:left="136"/>
        <w:rPr>
          <w:rFonts w:ascii="仿宋" w:hAnsi="仿宋" w:eastAsia="仿宋" w:cs="仿宋"/>
          <w:sz w:val="24"/>
          <w:szCs w:val="24"/>
        </w:rPr>
      </w:pPr>
      <w:r>
        <w:rPr>
          <w:rFonts w:ascii="仿宋" w:hAnsi="仿宋" w:eastAsia="仿宋" w:cs="仿宋"/>
          <w:spacing w:val="-3"/>
          <w:sz w:val="24"/>
          <w:szCs w:val="24"/>
        </w:rPr>
        <w:t>节水改造工程项目</w:t>
      </w:r>
    </w:p>
    <w:p>
      <w:pPr>
        <w:spacing w:before="235" w:line="222" w:lineRule="auto"/>
        <w:ind w:left="131"/>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18" w:lineRule="exact"/>
      </w:pPr>
    </w:p>
    <w:tbl>
      <w:tblPr>
        <w:tblStyle w:val="5"/>
        <w:tblW w:w="8363"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9"/>
        <w:gridCol w:w="69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5" w:hRule="atLeast"/>
        </w:trPr>
        <w:tc>
          <w:tcPr>
            <w:tcW w:w="1449" w:type="dxa"/>
            <w:vAlign w:val="top"/>
          </w:tcPr>
          <w:p>
            <w:pPr>
              <w:spacing w:line="388" w:lineRule="auto"/>
              <w:rPr>
                <w:rFonts w:ascii="Arial"/>
                <w:sz w:val="21"/>
              </w:rPr>
            </w:pPr>
          </w:p>
          <w:p>
            <w:pPr>
              <w:pStyle w:val="6"/>
              <w:spacing w:before="78" w:line="222" w:lineRule="auto"/>
              <w:ind w:left="256"/>
            </w:pPr>
            <w:r>
              <w:rPr>
                <w:spacing w:val="-4"/>
                <w14:textOutline w14:w="4358" w14:cap="flat" w14:cmpd="sng">
                  <w14:solidFill>
                    <w14:srgbClr w14:val="000000"/>
                  </w14:solidFill>
                  <w14:prstDash w14:val="solid"/>
                  <w14:miter w14:val="10"/>
                </w14:textOutline>
              </w:rPr>
              <w:t>指标解释</w:t>
            </w:r>
          </w:p>
        </w:tc>
        <w:tc>
          <w:tcPr>
            <w:tcW w:w="6914" w:type="dxa"/>
            <w:vAlign w:val="top"/>
          </w:tcPr>
          <w:p>
            <w:pPr>
              <w:pStyle w:val="6"/>
              <w:spacing w:before="235" w:line="468" w:lineRule="exact"/>
              <w:ind w:left="121"/>
            </w:pPr>
            <w:r>
              <w:rPr>
                <w:spacing w:val="-1"/>
                <w:position w:val="17"/>
              </w:rPr>
              <w:t>考察项目实际支出资金与项目预算（或实际到位资金的比率）是</w:t>
            </w:r>
          </w:p>
          <w:p>
            <w:pPr>
              <w:pStyle w:val="6"/>
              <w:spacing w:before="1" w:line="220" w:lineRule="auto"/>
              <w:ind w:left="126"/>
            </w:pPr>
            <w:r>
              <w:rPr>
                <w:spacing w:val="-1"/>
              </w:rPr>
              <w:t>否按照计划执行，用以反映和考核项目资金的利用效率。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449" w:type="dxa"/>
            <w:vAlign w:val="top"/>
          </w:tcPr>
          <w:p>
            <w:pPr>
              <w:pStyle w:val="6"/>
              <w:spacing w:before="201" w:line="222" w:lineRule="auto"/>
              <w:ind w:left="256"/>
            </w:pPr>
            <w:r>
              <w:rPr>
                <w:spacing w:val="-4"/>
                <w14:textOutline w14:w="4358" w14:cap="flat" w14:cmpd="sng">
                  <w14:solidFill>
                    <w14:srgbClr w14:val="000000"/>
                  </w14:solidFill>
                  <w14:prstDash w14:val="solid"/>
                  <w14:miter w14:val="10"/>
                </w14:textOutline>
              </w:rPr>
              <w:t>指标权重</w:t>
            </w:r>
          </w:p>
        </w:tc>
        <w:tc>
          <w:tcPr>
            <w:tcW w:w="6914" w:type="dxa"/>
            <w:vAlign w:val="top"/>
          </w:tcPr>
          <w:p>
            <w:pPr>
              <w:pStyle w:val="6"/>
              <w:spacing w:before="201" w:line="222" w:lineRule="auto"/>
              <w:ind w:left="120"/>
              <w:rPr>
                <w:rFonts w:ascii="Times New Roman" w:hAnsi="Times New Roman" w:eastAsia="Times New Roman" w:cs="Times New Roman"/>
              </w:rPr>
            </w:pPr>
            <w:r>
              <w:rPr>
                <w:spacing w:val="-2"/>
              </w:rPr>
              <w:t>指标权重：</w:t>
            </w:r>
            <w:r>
              <w:rPr>
                <w:rFonts w:ascii="Times New Roman" w:hAnsi="Times New Roman" w:eastAsia="Times New Roman" w:cs="Times New Roman"/>
                <w:spacing w:val="-2"/>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449" w:type="dxa"/>
            <w:vAlign w:val="top"/>
          </w:tcPr>
          <w:p>
            <w:pPr>
              <w:spacing w:line="383" w:lineRule="auto"/>
              <w:rPr>
                <w:rFonts w:ascii="Arial"/>
                <w:sz w:val="21"/>
              </w:rPr>
            </w:pPr>
          </w:p>
          <w:p>
            <w:pPr>
              <w:pStyle w:val="6"/>
              <w:spacing w:before="78" w:line="222" w:lineRule="auto"/>
              <w:ind w:left="257"/>
            </w:pPr>
            <w:r>
              <w:rPr>
                <w:spacing w:val="-4"/>
                <w14:textOutline w14:w="4358" w14:cap="flat" w14:cmpd="sng">
                  <w14:solidFill>
                    <w14:srgbClr w14:val="000000"/>
                  </w14:solidFill>
                  <w14:prstDash w14:val="solid"/>
                  <w14:miter w14:val="10"/>
                </w14:textOutline>
              </w:rPr>
              <w:t>评价标准</w:t>
            </w:r>
          </w:p>
        </w:tc>
        <w:tc>
          <w:tcPr>
            <w:tcW w:w="6914" w:type="dxa"/>
            <w:vAlign w:val="top"/>
          </w:tcPr>
          <w:p>
            <w:pPr>
              <w:pStyle w:val="6"/>
              <w:spacing w:before="231" w:line="222" w:lineRule="auto"/>
              <w:ind w:left="120"/>
            </w:pPr>
            <w:r>
              <w:rPr>
                <w:spacing w:val="-3"/>
              </w:rPr>
              <w:t>指标评分细则：</w:t>
            </w:r>
          </w:p>
          <w:p>
            <w:pPr>
              <w:pStyle w:val="6"/>
              <w:spacing w:before="133" w:line="323" w:lineRule="exact"/>
              <w:ind w:left="122"/>
            </w:pPr>
            <w:r>
              <w:rPr>
                <w:spacing w:val="-1"/>
                <w:position w:val="1"/>
              </w:rPr>
              <w:t>预算执行率</w:t>
            </w:r>
            <w:r>
              <w:rPr>
                <w:rFonts w:ascii="Times New Roman" w:hAnsi="Times New Roman" w:eastAsia="Times New Roman" w:cs="Times New Roman"/>
                <w:spacing w:val="-1"/>
                <w:position w:val="1"/>
              </w:rPr>
              <w:t>=</w:t>
            </w:r>
            <w:r>
              <w:rPr>
                <w:spacing w:val="-1"/>
                <w:position w:val="1"/>
              </w:rPr>
              <w:t>实际支出金额</w:t>
            </w:r>
            <w:r>
              <w:rPr>
                <w:rFonts w:ascii="Times New Roman" w:hAnsi="Times New Roman" w:eastAsia="Times New Roman" w:cs="Times New Roman"/>
                <w:spacing w:val="-1"/>
                <w:position w:val="1"/>
              </w:rPr>
              <w:t>/</w:t>
            </w:r>
            <w:r>
              <w:rPr>
                <w:spacing w:val="-1"/>
                <w:position w:val="1"/>
              </w:rPr>
              <w:t>预算批复金额×</w:t>
            </w:r>
            <w:r>
              <w:rPr>
                <w:rFonts w:ascii="Times New Roman" w:hAnsi="Times New Roman" w:eastAsia="Times New Roman" w:cs="Times New Roman"/>
                <w:spacing w:val="-1"/>
                <w:position w:val="1"/>
              </w:rPr>
              <w:t>100%</w:t>
            </w:r>
            <w:r>
              <w:rPr>
                <w:spacing w:val="-1"/>
                <w:position w:val="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1449" w:type="dxa"/>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78" w:line="468" w:lineRule="exact"/>
              <w:ind w:left="137"/>
            </w:pPr>
            <w:r>
              <w:rPr>
                <w:spacing w:val="-3"/>
                <w:position w:val="17"/>
                <w14:textOutline w14:w="4358" w14:cap="flat" w14:cmpd="sng">
                  <w14:solidFill>
                    <w14:srgbClr w14:val="000000"/>
                  </w14:solidFill>
                  <w14:prstDash w14:val="solid"/>
                  <w14:miter w14:val="10"/>
                </w14:textOutline>
              </w:rPr>
              <w:t>评价依据或</w:t>
            </w:r>
          </w:p>
          <w:p>
            <w:pPr>
              <w:pStyle w:val="6"/>
              <w:spacing w:line="221" w:lineRule="auto"/>
              <w:ind w:left="255"/>
            </w:pPr>
            <w:r>
              <w:rPr>
                <w:spacing w:val="-4"/>
                <w14:textOutline w14:w="4358" w14:cap="flat" w14:cmpd="sng">
                  <w14:solidFill>
                    <w14:srgbClr w14:val="000000"/>
                  </w14:solidFill>
                  <w14:prstDash w14:val="solid"/>
                  <w14:miter w14:val="10"/>
                </w14:textOutline>
              </w:rPr>
              <w:t>数据来源</w:t>
            </w:r>
          </w:p>
        </w:tc>
        <w:tc>
          <w:tcPr>
            <w:tcW w:w="6914" w:type="dxa"/>
            <w:vAlign w:val="top"/>
          </w:tcPr>
          <w:p>
            <w:pPr>
              <w:pStyle w:val="6"/>
              <w:spacing w:before="117" w:line="360" w:lineRule="auto"/>
              <w:ind w:left="119" w:right="106" w:firstLine="480"/>
              <w:jc w:val="both"/>
            </w:pPr>
            <w:r>
              <w:rPr>
                <w:spacing w:val="8"/>
              </w:rPr>
              <w:t>《关于和田地区民丰县安迪尔中型灌区续建配套与节水改</w:t>
            </w:r>
            <w:r>
              <w:rPr>
                <w:spacing w:val="1"/>
              </w:rPr>
              <w:t xml:space="preserve"> </w:t>
            </w:r>
            <w:r>
              <w:rPr>
                <w:spacing w:val="-4"/>
              </w:rPr>
              <w:t>造工程初步设计报告的批复》（民发改字〔</w:t>
            </w:r>
            <w:r>
              <w:rPr>
                <w:rFonts w:ascii="Times New Roman" w:hAnsi="Times New Roman" w:eastAsia="Times New Roman" w:cs="Times New Roman"/>
                <w:spacing w:val="-4"/>
              </w:rPr>
              <w:t>2024</w:t>
            </w:r>
            <w:r>
              <w:rPr>
                <w:spacing w:val="-4"/>
              </w:rPr>
              <w:t>〕</w:t>
            </w:r>
            <w:r>
              <w:rPr>
                <w:rFonts w:ascii="Times New Roman" w:hAnsi="Times New Roman" w:eastAsia="Times New Roman" w:cs="Times New Roman"/>
                <w:spacing w:val="-4"/>
              </w:rPr>
              <w:t>38</w:t>
            </w:r>
            <w:r>
              <w:rPr>
                <w:rFonts w:ascii="Times New Roman" w:hAnsi="Times New Roman" w:eastAsia="Times New Roman" w:cs="Times New Roman"/>
                <w:spacing w:val="26"/>
              </w:rPr>
              <w:t xml:space="preserve"> </w:t>
            </w:r>
            <w:r>
              <w:rPr>
                <w:spacing w:val="-4"/>
              </w:rPr>
              <w:t>号）、《关</w:t>
            </w:r>
            <w:r>
              <w:t xml:space="preserve"> </w:t>
            </w:r>
            <w:r>
              <w:rPr>
                <w:spacing w:val="6"/>
              </w:rPr>
              <w:t>于下达增发国债水利领域项目</w:t>
            </w:r>
            <w:r>
              <w:rPr>
                <w:spacing w:val="-39"/>
              </w:rPr>
              <w:t xml:space="preserve"> </w:t>
            </w:r>
            <w:r>
              <w:rPr>
                <w:rFonts w:ascii="Times New Roman" w:hAnsi="Times New Roman" w:eastAsia="Times New Roman" w:cs="Times New Roman"/>
                <w:spacing w:val="6"/>
              </w:rPr>
              <w:t>2023-2024</w:t>
            </w:r>
            <w:r>
              <w:rPr>
                <w:rFonts w:ascii="Times New Roman" w:hAnsi="Times New Roman" w:eastAsia="Times New Roman" w:cs="Times New Roman"/>
                <w:spacing w:val="32"/>
                <w:w w:val="101"/>
              </w:rPr>
              <w:t xml:space="preserve"> </w:t>
            </w:r>
            <w:r>
              <w:rPr>
                <w:spacing w:val="6"/>
              </w:rPr>
              <w:t>年补助资金预算的通</w:t>
            </w:r>
          </w:p>
          <w:p>
            <w:pPr>
              <w:pStyle w:val="6"/>
              <w:spacing w:line="220" w:lineRule="auto"/>
              <w:ind w:left="122"/>
            </w:pPr>
            <w:r>
              <w:rPr>
                <w:spacing w:val="-1"/>
              </w:rPr>
              <w:t>知》（和地财农〔</w:t>
            </w:r>
            <w:r>
              <w:rPr>
                <w:rFonts w:ascii="Times New Roman" w:hAnsi="Times New Roman" w:eastAsia="Times New Roman" w:cs="Times New Roman"/>
                <w:spacing w:val="-1"/>
              </w:rPr>
              <w:t>2023</w:t>
            </w:r>
            <w:r>
              <w:rPr>
                <w:spacing w:val="-1"/>
              </w:rPr>
              <w:t>〕</w:t>
            </w:r>
            <w:r>
              <w:rPr>
                <w:rFonts w:ascii="Times New Roman" w:hAnsi="Times New Roman" w:eastAsia="Times New Roman" w:cs="Times New Roman"/>
                <w:spacing w:val="-1"/>
              </w:rPr>
              <w:t>73</w:t>
            </w:r>
            <w:r>
              <w:rPr>
                <w:rFonts w:ascii="Times New Roman" w:hAnsi="Times New Roman" w:eastAsia="Times New Roman" w:cs="Times New Roman"/>
                <w:spacing w:val="22"/>
              </w:rPr>
              <w:t xml:space="preserve"> </w:t>
            </w:r>
            <w:r>
              <w:rPr>
                <w:spacing w:val="-1"/>
              </w:rPr>
              <w:t>号）、《</w:t>
            </w:r>
            <w:r>
              <w:rPr>
                <w:spacing w:val="-2"/>
              </w:rPr>
              <w:t>资金支付凭证》等资料。</w:t>
            </w:r>
          </w:p>
          <w:p>
            <w:pPr>
              <w:pStyle w:val="6"/>
              <w:spacing w:before="136" w:line="322" w:lineRule="exact"/>
              <w:ind w:left="602"/>
            </w:pPr>
            <w:r>
              <w:rPr>
                <w:spacing w:val="-1"/>
                <w:position w:val="1"/>
              </w:rPr>
              <w:t>预算执行率</w:t>
            </w:r>
            <w:r>
              <w:rPr>
                <w:rFonts w:ascii="Times New Roman" w:hAnsi="Times New Roman" w:eastAsia="Times New Roman" w:cs="Times New Roman"/>
                <w:spacing w:val="-1"/>
                <w:position w:val="1"/>
              </w:rPr>
              <w:t>=</w:t>
            </w:r>
            <w:r>
              <w:rPr>
                <w:spacing w:val="-1"/>
                <w:position w:val="1"/>
              </w:rPr>
              <w:t>实际支出金额</w:t>
            </w:r>
            <w:r>
              <w:rPr>
                <w:rFonts w:ascii="Times New Roman" w:hAnsi="Times New Roman" w:eastAsia="Times New Roman" w:cs="Times New Roman"/>
                <w:spacing w:val="-1"/>
                <w:position w:val="1"/>
              </w:rPr>
              <w:t>/</w:t>
            </w:r>
            <w:r>
              <w:rPr>
                <w:spacing w:val="-1"/>
                <w:position w:val="1"/>
              </w:rPr>
              <w:t>预算批复金额×</w:t>
            </w:r>
            <w:r>
              <w:rPr>
                <w:rFonts w:ascii="Times New Roman" w:hAnsi="Times New Roman" w:eastAsia="Times New Roman" w:cs="Times New Roman"/>
                <w:spacing w:val="-1"/>
                <w:position w:val="1"/>
              </w:rPr>
              <w:t>100%</w:t>
            </w:r>
            <w:r>
              <w:rPr>
                <w:spacing w:val="-1"/>
                <w:position w:val="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7" w:hRule="atLeast"/>
        </w:trPr>
        <w:tc>
          <w:tcPr>
            <w:tcW w:w="1449" w:type="dxa"/>
            <w:vMerge w:val="restart"/>
            <w:tcBorders>
              <w:bottom w:val="nil"/>
            </w:tcBorders>
            <w:vAlign w:val="top"/>
          </w:tcPr>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78" w:line="222" w:lineRule="auto"/>
              <w:ind w:left="257"/>
            </w:pPr>
            <w:r>
              <w:rPr>
                <w:spacing w:val="-4"/>
                <w14:textOutline w14:w="4358" w14:cap="flat" w14:cmpd="sng">
                  <w14:solidFill>
                    <w14:srgbClr w14:val="000000"/>
                  </w14:solidFill>
                  <w14:prstDash w14:val="solid"/>
                  <w14:miter w14:val="10"/>
                </w14:textOutline>
              </w:rPr>
              <w:t>评价结果</w:t>
            </w:r>
          </w:p>
        </w:tc>
        <w:tc>
          <w:tcPr>
            <w:tcW w:w="6914" w:type="dxa"/>
            <w:vAlign w:val="top"/>
          </w:tcPr>
          <w:p>
            <w:pPr>
              <w:pStyle w:val="6"/>
              <w:spacing w:before="117" w:line="222" w:lineRule="auto"/>
              <w:ind w:left="120"/>
            </w:pPr>
            <w:r>
              <w:rPr>
                <w:spacing w:val="-2"/>
              </w:rPr>
              <w:t>指标评分计算过程及依据：</w:t>
            </w:r>
          </w:p>
          <w:p>
            <w:pPr>
              <w:pStyle w:val="6"/>
              <w:spacing w:before="179" w:line="360" w:lineRule="auto"/>
              <w:ind w:left="125" w:right="106" w:firstLine="475"/>
            </w:pPr>
            <w:r>
              <w:rPr>
                <w:spacing w:val="-2"/>
              </w:rPr>
              <w:t>该项目为年初预算项目，根据《关于和田地区民丰县安迪尔</w:t>
            </w:r>
            <w:r>
              <w:rPr>
                <w:spacing w:val="13"/>
              </w:rPr>
              <w:t xml:space="preserve"> </w:t>
            </w:r>
            <w:r>
              <w:rPr>
                <w:spacing w:val="-2"/>
              </w:rPr>
              <w:t>中型灌区续建配套与节水改造工程初步设计报告的批复》（民发</w:t>
            </w:r>
            <w:r>
              <w:rPr>
                <w:spacing w:val="12"/>
              </w:rPr>
              <w:t xml:space="preserve"> </w:t>
            </w:r>
            <w:r>
              <w:rPr>
                <w:spacing w:val="-3"/>
              </w:rPr>
              <w:t>改字〔</w:t>
            </w:r>
            <w:r>
              <w:rPr>
                <w:rFonts w:ascii="Times New Roman" w:hAnsi="Times New Roman" w:eastAsia="Times New Roman" w:cs="Times New Roman"/>
                <w:spacing w:val="-3"/>
              </w:rPr>
              <w:t>2024</w:t>
            </w:r>
            <w:r>
              <w:rPr>
                <w:spacing w:val="-3"/>
              </w:rPr>
              <w:t>〕</w:t>
            </w:r>
            <w:r>
              <w:rPr>
                <w:rFonts w:ascii="Times New Roman" w:hAnsi="Times New Roman" w:eastAsia="Times New Roman" w:cs="Times New Roman"/>
                <w:spacing w:val="-3"/>
              </w:rPr>
              <w:t>38</w:t>
            </w:r>
            <w:r>
              <w:rPr>
                <w:rFonts w:ascii="Times New Roman" w:hAnsi="Times New Roman" w:eastAsia="Times New Roman" w:cs="Times New Roman"/>
                <w:spacing w:val="21"/>
                <w:w w:val="101"/>
              </w:rPr>
              <w:t xml:space="preserve"> </w:t>
            </w:r>
            <w:r>
              <w:rPr>
                <w:spacing w:val="-3"/>
              </w:rPr>
              <w:t>号</w:t>
            </w:r>
            <w:r>
              <w:rPr>
                <w:spacing w:val="5"/>
              </w:rPr>
              <w:t>），</w:t>
            </w:r>
            <w:r>
              <w:rPr>
                <w:spacing w:val="-3"/>
              </w:rPr>
              <w:t>项目预算金额</w:t>
            </w:r>
            <w:r>
              <w:rPr>
                <w:spacing w:val="-50"/>
              </w:rPr>
              <w:t xml:space="preserve"> </w:t>
            </w:r>
            <w:r>
              <w:rPr>
                <w:rFonts w:ascii="Times New Roman" w:hAnsi="Times New Roman" w:eastAsia="Times New Roman" w:cs="Times New Roman"/>
                <w:spacing w:val="-3"/>
              </w:rPr>
              <w:t>6390.00</w:t>
            </w:r>
            <w:r>
              <w:rPr>
                <w:rFonts w:ascii="Times New Roman" w:hAnsi="Times New Roman" w:eastAsia="Times New Roman" w:cs="Times New Roman"/>
                <w:spacing w:val="18"/>
              </w:rPr>
              <w:t xml:space="preserve"> </w:t>
            </w:r>
            <w:r>
              <w:rPr>
                <w:spacing w:val="-3"/>
              </w:rPr>
              <w:t>万</w:t>
            </w:r>
            <w:r>
              <w:rPr>
                <w:spacing w:val="-4"/>
              </w:rPr>
              <w:t>元，根据《关于</w:t>
            </w:r>
            <w:r>
              <w:t xml:space="preserve"> </w:t>
            </w:r>
            <w:r>
              <w:rPr>
                <w:spacing w:val="-1"/>
              </w:rPr>
              <w:t>下达增发国债水利领域项目</w:t>
            </w:r>
            <w:r>
              <w:rPr>
                <w:spacing w:val="-58"/>
              </w:rPr>
              <w:t xml:space="preserve"> </w:t>
            </w:r>
            <w:r>
              <w:rPr>
                <w:rFonts w:ascii="Times New Roman" w:hAnsi="Times New Roman" w:eastAsia="Times New Roman" w:cs="Times New Roman"/>
                <w:spacing w:val="-1"/>
              </w:rPr>
              <w:t>2023-2024</w:t>
            </w:r>
            <w:r>
              <w:rPr>
                <w:rFonts w:ascii="Times New Roman" w:hAnsi="Times New Roman" w:eastAsia="Times New Roman" w:cs="Times New Roman"/>
                <w:spacing w:val="24"/>
              </w:rPr>
              <w:t xml:space="preserve"> </w:t>
            </w:r>
            <w:r>
              <w:rPr>
                <w:spacing w:val="-1"/>
              </w:rPr>
              <w:t>年补</w:t>
            </w:r>
            <w:r>
              <w:rPr>
                <w:spacing w:val="-2"/>
              </w:rPr>
              <w:t>助资金预算的通知》</w:t>
            </w:r>
            <w:r>
              <w:t xml:space="preserve"> </w:t>
            </w:r>
            <w:r>
              <w:rPr>
                <w:spacing w:val="-3"/>
              </w:rPr>
              <w:t>（和地财农〔</w:t>
            </w:r>
            <w:r>
              <w:rPr>
                <w:rFonts w:ascii="Times New Roman" w:hAnsi="Times New Roman" w:eastAsia="Times New Roman" w:cs="Times New Roman"/>
                <w:spacing w:val="-3"/>
              </w:rPr>
              <w:t>2023</w:t>
            </w:r>
            <w:r>
              <w:rPr>
                <w:spacing w:val="-3"/>
              </w:rPr>
              <w:t>〕</w:t>
            </w:r>
            <w:r>
              <w:rPr>
                <w:rFonts w:ascii="Times New Roman" w:hAnsi="Times New Roman" w:eastAsia="Times New Roman" w:cs="Times New Roman"/>
                <w:spacing w:val="-3"/>
              </w:rPr>
              <w:t>73</w:t>
            </w:r>
            <w:r>
              <w:rPr>
                <w:rFonts w:ascii="Times New Roman" w:hAnsi="Times New Roman" w:eastAsia="Times New Roman" w:cs="Times New Roman"/>
                <w:spacing w:val="23"/>
              </w:rPr>
              <w:t xml:space="preserve"> </w:t>
            </w:r>
            <w:r>
              <w:rPr>
                <w:spacing w:val="-3"/>
              </w:rPr>
              <w:t>号</w:t>
            </w:r>
            <w:r>
              <w:rPr>
                <w:spacing w:val="5"/>
              </w:rPr>
              <w:t>），</w:t>
            </w:r>
            <w:r>
              <w:rPr>
                <w:spacing w:val="-3"/>
              </w:rPr>
              <w:t>实际到位资金</w:t>
            </w:r>
            <w:r>
              <w:rPr>
                <w:spacing w:val="-48"/>
              </w:rPr>
              <w:t xml:space="preserve"> </w:t>
            </w:r>
            <w:r>
              <w:rPr>
                <w:rFonts w:ascii="Times New Roman" w:hAnsi="Times New Roman" w:eastAsia="Times New Roman" w:cs="Times New Roman"/>
                <w:spacing w:val="-3"/>
              </w:rPr>
              <w:t>56</w:t>
            </w:r>
            <w:r>
              <w:rPr>
                <w:rFonts w:ascii="Times New Roman" w:hAnsi="Times New Roman" w:eastAsia="Times New Roman" w:cs="Times New Roman"/>
                <w:spacing w:val="-4"/>
              </w:rPr>
              <w:t>00.00</w:t>
            </w:r>
            <w:r>
              <w:rPr>
                <w:rFonts w:ascii="Times New Roman" w:hAnsi="Times New Roman" w:eastAsia="Times New Roman" w:cs="Times New Roman"/>
                <w:spacing w:val="17"/>
                <w:w w:val="101"/>
              </w:rPr>
              <w:t xml:space="preserve"> </w:t>
            </w:r>
            <w:r>
              <w:rPr>
                <w:spacing w:val="-4"/>
              </w:rPr>
              <w:t>万元，资金</w:t>
            </w:r>
            <w:r>
              <w:t xml:space="preserve"> </w:t>
            </w:r>
            <w:r>
              <w:rPr>
                <w:spacing w:val="-4"/>
              </w:rPr>
              <w:t>到位率</w:t>
            </w:r>
            <w:r>
              <w:rPr>
                <w:spacing w:val="-17"/>
              </w:rPr>
              <w:t xml:space="preserve"> </w:t>
            </w:r>
            <w:r>
              <w:rPr>
                <w:rFonts w:ascii="Times New Roman" w:hAnsi="Times New Roman" w:eastAsia="Times New Roman" w:cs="Times New Roman"/>
                <w:spacing w:val="-4"/>
              </w:rPr>
              <w:t>100.0%</w:t>
            </w:r>
            <w:r>
              <w:rPr>
                <w:spacing w:val="-4"/>
              </w:rPr>
              <w:t>，根据项目自评表及支付凭证，共支出</w:t>
            </w:r>
            <w:r>
              <w:rPr>
                <w:spacing w:val="-48"/>
              </w:rPr>
              <w:t xml:space="preserve"> </w:t>
            </w:r>
            <w:r>
              <w:rPr>
                <w:rFonts w:ascii="Times New Roman" w:hAnsi="Times New Roman" w:eastAsia="Times New Roman" w:cs="Times New Roman"/>
                <w:spacing w:val="-4"/>
              </w:rPr>
              <w:t>5600.00</w:t>
            </w:r>
            <w:r>
              <w:rPr>
                <w:rFonts w:ascii="Times New Roman" w:hAnsi="Times New Roman" w:eastAsia="Times New Roman" w:cs="Times New Roman"/>
                <w:spacing w:val="17"/>
                <w:w w:val="101"/>
              </w:rPr>
              <w:t xml:space="preserve"> </w:t>
            </w:r>
            <w:r>
              <w:rPr>
                <w:spacing w:val="-4"/>
              </w:rPr>
              <w:t>万</w:t>
            </w:r>
          </w:p>
          <w:p>
            <w:pPr>
              <w:pStyle w:val="6"/>
              <w:spacing w:before="1" w:line="220" w:lineRule="auto"/>
              <w:ind w:left="124"/>
            </w:pPr>
            <w:r>
              <w:rPr>
                <w:spacing w:val="-3"/>
              </w:rPr>
              <w:t>元，项目预算执行率</w:t>
            </w:r>
            <w:r>
              <w:rPr>
                <w:spacing w:val="-36"/>
              </w:rPr>
              <w:t xml:space="preserve"> </w:t>
            </w:r>
            <w:r>
              <w:rPr>
                <w:rFonts w:ascii="Times New Roman" w:hAnsi="Times New Roman" w:eastAsia="Times New Roman" w:cs="Times New Roman"/>
                <w:spacing w:val="-3"/>
              </w:rPr>
              <w:t>87.6%</w:t>
            </w:r>
            <w:r>
              <w:rPr>
                <w:spacing w:val="-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1449" w:type="dxa"/>
            <w:vMerge w:val="continue"/>
            <w:tcBorders>
              <w:top w:val="nil"/>
            </w:tcBorders>
            <w:vAlign w:val="top"/>
          </w:tcPr>
          <w:p>
            <w:pPr>
              <w:rPr>
                <w:rFonts w:ascii="Arial"/>
                <w:sz w:val="21"/>
              </w:rPr>
            </w:pPr>
          </w:p>
        </w:tc>
        <w:tc>
          <w:tcPr>
            <w:tcW w:w="6914" w:type="dxa"/>
            <w:vAlign w:val="top"/>
          </w:tcPr>
          <w:p>
            <w:pPr>
              <w:pStyle w:val="6"/>
              <w:spacing w:before="276" w:line="222" w:lineRule="auto"/>
              <w:ind w:left="120"/>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1.7</w:t>
            </w:r>
          </w:p>
        </w:tc>
      </w:tr>
    </w:tbl>
    <w:p>
      <w:pPr>
        <w:pStyle w:val="2"/>
      </w:pPr>
    </w:p>
    <w:p>
      <w:pPr>
        <w:sectPr>
          <w:footerReference r:id="rId72" w:type="default"/>
          <w:pgSz w:w="11906" w:h="16839"/>
          <w:pgMar w:top="1177" w:right="1750" w:bottom="1223" w:left="1785" w:header="0" w:footer="1046" w:gutter="0"/>
          <w:cols w:space="720" w:num="1"/>
        </w:sectPr>
      </w:pPr>
    </w:p>
    <w:p>
      <w:pPr>
        <w:pStyle w:val="2"/>
        <w:spacing w:line="285" w:lineRule="auto"/>
      </w:pPr>
    </w:p>
    <w:p>
      <w:pPr>
        <w:pStyle w:val="2"/>
        <w:spacing w:line="285" w:lineRule="auto"/>
      </w:pPr>
    </w:p>
    <w:p>
      <w:pPr>
        <w:spacing w:before="97" w:line="220" w:lineRule="auto"/>
        <w:ind w:left="2088"/>
        <w:rPr>
          <w:rFonts w:ascii="仿宋" w:hAnsi="仿宋" w:eastAsia="仿宋" w:cs="仿宋"/>
          <w:sz w:val="30"/>
          <w:szCs w:val="30"/>
        </w:rPr>
      </w:pPr>
      <w:r>
        <w:rPr>
          <w:rFonts w:ascii="Times New Roman" w:hAnsi="Times New Roman" w:eastAsia="Times New Roman" w:cs="Times New Roman"/>
          <w:b/>
          <w:bCs/>
          <w:spacing w:val="-3"/>
          <w:sz w:val="30"/>
          <w:szCs w:val="30"/>
        </w:rPr>
        <w:t>B102“</w:t>
      </w:r>
      <w:r>
        <w:rPr>
          <w:rFonts w:ascii="Times New Roman" w:hAnsi="Times New Roman" w:eastAsia="Times New Roman" w:cs="Times New Roman"/>
          <w:b/>
          <w:bCs/>
          <w:spacing w:val="-42"/>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资金使用合规性</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9" w:line="468" w:lineRule="exact"/>
        <w:ind w:left="128"/>
        <w:rPr>
          <w:rFonts w:ascii="仿宋" w:hAnsi="仿宋" w:eastAsia="仿宋" w:cs="仿宋"/>
          <w:sz w:val="24"/>
          <w:szCs w:val="24"/>
        </w:rPr>
      </w:pPr>
      <w:r>
        <w:rPr>
          <w:rFonts w:ascii="仿宋" w:hAnsi="仿宋" w:eastAsia="仿宋" w:cs="仿宋"/>
          <w:spacing w:val="-3"/>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3"/>
          <w:position w:val="17"/>
          <w:sz w:val="24"/>
          <w:szCs w:val="24"/>
        </w:rPr>
        <w:t>民丰县水利局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3"/>
          <w:position w:val="17"/>
          <w:sz w:val="24"/>
          <w:szCs w:val="24"/>
        </w:rPr>
        <w:t>2024</w:t>
      </w:r>
      <w:r>
        <w:rPr>
          <w:rFonts w:ascii="Times New Roman" w:hAnsi="Times New Roman" w:eastAsia="Times New Roman" w:cs="Times New Roman"/>
          <w:spacing w:val="21"/>
          <w:position w:val="17"/>
          <w:sz w:val="24"/>
          <w:szCs w:val="24"/>
        </w:rPr>
        <w:t xml:space="preserve"> </w:t>
      </w:r>
      <w:r>
        <w:rPr>
          <w:rFonts w:ascii="仿宋" w:hAnsi="仿宋" w:eastAsia="仿宋" w:cs="仿宋"/>
          <w:spacing w:val="-3"/>
          <w:position w:val="17"/>
          <w:sz w:val="24"/>
          <w:szCs w:val="24"/>
        </w:rPr>
        <w:t>年和田地区民丰县</w:t>
      </w:r>
      <w:r>
        <w:rPr>
          <w:rFonts w:ascii="仿宋" w:hAnsi="仿宋" w:eastAsia="仿宋" w:cs="仿宋"/>
          <w:spacing w:val="-4"/>
          <w:position w:val="17"/>
          <w:sz w:val="24"/>
          <w:szCs w:val="24"/>
        </w:rPr>
        <w:t>安迪尔中型灌区续建配套与节</w:t>
      </w:r>
    </w:p>
    <w:p>
      <w:pPr>
        <w:spacing w:line="223" w:lineRule="auto"/>
        <w:ind w:left="127"/>
        <w:rPr>
          <w:rFonts w:ascii="仿宋" w:hAnsi="仿宋" w:eastAsia="仿宋" w:cs="仿宋"/>
          <w:sz w:val="24"/>
          <w:szCs w:val="24"/>
        </w:rPr>
      </w:pPr>
      <w:r>
        <w:rPr>
          <w:rFonts w:ascii="仿宋" w:hAnsi="仿宋" w:eastAsia="仿宋" w:cs="仿宋"/>
          <w:spacing w:val="-3"/>
          <w:sz w:val="24"/>
          <w:szCs w:val="24"/>
        </w:rPr>
        <w:t>水改造工程项目</w:t>
      </w:r>
    </w:p>
    <w:p>
      <w:pPr>
        <w:spacing w:before="224" w:line="222" w:lineRule="auto"/>
        <w:ind w:left="128"/>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10" w:lineRule="exact"/>
      </w:pPr>
    </w:p>
    <w:tbl>
      <w:tblPr>
        <w:tblStyle w:val="5"/>
        <w:tblW w:w="84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9"/>
        <w:gridCol w:w="69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0" w:hRule="atLeast"/>
        </w:trPr>
        <w:tc>
          <w:tcPr>
            <w:tcW w:w="1479" w:type="dxa"/>
            <w:vAlign w:val="top"/>
          </w:tcPr>
          <w:p>
            <w:pPr>
              <w:spacing w:line="424" w:lineRule="auto"/>
              <w:rPr>
                <w:rFonts w:ascii="Arial"/>
                <w:sz w:val="21"/>
              </w:rPr>
            </w:pPr>
          </w:p>
          <w:p>
            <w:pPr>
              <w:pStyle w:val="6"/>
              <w:spacing w:before="78" w:line="222" w:lineRule="auto"/>
              <w:ind w:left="269"/>
            </w:pPr>
            <w:r>
              <w:rPr>
                <w:spacing w:val="-4"/>
                <w14:textOutline w14:w="4358" w14:cap="flat" w14:cmpd="sng">
                  <w14:solidFill>
                    <w14:srgbClr w14:val="000000"/>
                  </w14:solidFill>
                  <w14:prstDash w14:val="solid"/>
                  <w14:miter w14:val="10"/>
                </w14:textOutline>
              </w:rPr>
              <w:t>指标解释</w:t>
            </w:r>
          </w:p>
        </w:tc>
        <w:tc>
          <w:tcPr>
            <w:tcW w:w="6944" w:type="dxa"/>
            <w:vAlign w:val="top"/>
          </w:tcPr>
          <w:p>
            <w:pPr>
              <w:pStyle w:val="6"/>
              <w:spacing w:before="272" w:line="468" w:lineRule="exact"/>
              <w:ind w:left="120"/>
            </w:pPr>
            <w:r>
              <w:rPr>
                <w:spacing w:val="-1"/>
                <w:position w:val="17"/>
              </w:rPr>
              <w:t>考察政府采购和承接主体项目资金使用是否符合相关的财务管理</w:t>
            </w:r>
          </w:p>
          <w:p>
            <w:pPr>
              <w:pStyle w:val="6"/>
              <w:spacing w:line="221" w:lineRule="auto"/>
              <w:ind w:left="120"/>
            </w:pPr>
            <w:r>
              <w:rPr>
                <w:spacing w:val="-4"/>
              </w:rPr>
              <w:t>制度规定。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479" w:type="dxa"/>
            <w:vAlign w:val="top"/>
          </w:tcPr>
          <w:p>
            <w:pPr>
              <w:pStyle w:val="6"/>
              <w:spacing w:before="200" w:line="222" w:lineRule="auto"/>
              <w:ind w:left="269"/>
            </w:pPr>
            <w:r>
              <w:rPr>
                <w:spacing w:val="-4"/>
                <w14:textOutline w14:w="4358" w14:cap="flat" w14:cmpd="sng">
                  <w14:solidFill>
                    <w14:srgbClr w14:val="000000"/>
                  </w14:solidFill>
                  <w14:prstDash w14:val="solid"/>
                  <w14:miter w14:val="10"/>
                </w14:textOutline>
              </w:rPr>
              <w:t>指标权重</w:t>
            </w:r>
          </w:p>
        </w:tc>
        <w:tc>
          <w:tcPr>
            <w:tcW w:w="6944" w:type="dxa"/>
            <w:vAlign w:val="top"/>
          </w:tcPr>
          <w:p>
            <w:pPr>
              <w:pStyle w:val="6"/>
              <w:spacing w:before="200" w:line="222" w:lineRule="auto"/>
              <w:ind w:left="120"/>
              <w:rPr>
                <w:rFonts w:ascii="Times New Roman" w:hAnsi="Times New Roman" w:eastAsia="Times New Roman" w:cs="Times New Roman"/>
              </w:rPr>
            </w:pPr>
            <w:r>
              <w:rPr>
                <w:spacing w:val="-2"/>
              </w:rPr>
              <w:t>指标权重：</w:t>
            </w:r>
            <w:r>
              <w:rPr>
                <w:rFonts w:ascii="Times New Roman" w:hAnsi="Times New Roman" w:eastAsia="Times New Roman" w:cs="Times New Roman"/>
                <w:spacing w:val="-2"/>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479" w:type="dxa"/>
            <w:vAlign w:val="top"/>
          </w:tcPr>
          <w:p>
            <w:pPr>
              <w:spacing w:line="251" w:lineRule="auto"/>
              <w:rPr>
                <w:rFonts w:ascii="Arial"/>
                <w:sz w:val="21"/>
              </w:rPr>
            </w:pPr>
          </w:p>
          <w:p>
            <w:pPr>
              <w:spacing w:line="251" w:lineRule="auto"/>
              <w:rPr>
                <w:rFonts w:ascii="Arial"/>
                <w:sz w:val="21"/>
              </w:rPr>
            </w:pPr>
          </w:p>
          <w:p>
            <w:pPr>
              <w:pStyle w:val="6"/>
              <w:spacing w:before="78" w:line="222" w:lineRule="auto"/>
              <w:ind w:left="270"/>
            </w:pPr>
            <w:r>
              <w:rPr>
                <w:spacing w:val="-4"/>
                <w14:textOutline w14:w="4358" w14:cap="flat" w14:cmpd="sng">
                  <w14:solidFill>
                    <w14:srgbClr w14:val="000000"/>
                  </w14:solidFill>
                  <w14:prstDash w14:val="solid"/>
                  <w14:miter w14:val="10"/>
                </w14:textOutline>
              </w:rPr>
              <w:t>评价标准</w:t>
            </w:r>
          </w:p>
        </w:tc>
        <w:tc>
          <w:tcPr>
            <w:tcW w:w="6944" w:type="dxa"/>
            <w:vAlign w:val="top"/>
          </w:tcPr>
          <w:p>
            <w:pPr>
              <w:pStyle w:val="6"/>
              <w:spacing w:before="115" w:line="222" w:lineRule="auto"/>
              <w:ind w:left="120"/>
            </w:pPr>
            <w:r>
              <w:rPr>
                <w:spacing w:val="-3"/>
              </w:rPr>
              <w:t>指标评分细则：</w:t>
            </w:r>
          </w:p>
          <w:p>
            <w:pPr>
              <w:pStyle w:val="6"/>
              <w:spacing w:before="179" w:line="468" w:lineRule="exact"/>
              <w:ind w:left="132"/>
            </w:pPr>
            <w:r>
              <w:rPr>
                <w:spacing w:val="-1"/>
                <w:position w:val="17"/>
              </w:rPr>
              <w:t>资金使用符合国家财经法规和财务管理制度以及有关专项资金管</w:t>
            </w:r>
          </w:p>
          <w:p>
            <w:pPr>
              <w:pStyle w:val="6"/>
              <w:spacing w:line="224" w:lineRule="auto"/>
              <w:ind w:left="121"/>
            </w:pPr>
            <w:r>
              <w:rPr>
                <w:spacing w:val="-3"/>
              </w:rPr>
              <w:t>理办法规定。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1479" w:type="dxa"/>
            <w:vAlign w:val="top"/>
          </w:tcPr>
          <w:p>
            <w:pPr>
              <w:spacing w:line="245" w:lineRule="auto"/>
              <w:rPr>
                <w:rFonts w:ascii="Arial"/>
                <w:sz w:val="21"/>
              </w:rPr>
            </w:pPr>
          </w:p>
          <w:p>
            <w:pPr>
              <w:spacing w:line="245" w:lineRule="auto"/>
              <w:rPr>
                <w:rFonts w:ascii="Arial"/>
                <w:sz w:val="21"/>
              </w:rPr>
            </w:pPr>
          </w:p>
          <w:p>
            <w:pPr>
              <w:spacing w:line="246" w:lineRule="auto"/>
              <w:rPr>
                <w:rFonts w:ascii="Arial"/>
                <w:sz w:val="21"/>
              </w:rPr>
            </w:pPr>
          </w:p>
          <w:p>
            <w:pPr>
              <w:pStyle w:val="6"/>
              <w:spacing w:before="78" w:line="468" w:lineRule="exact"/>
              <w:ind w:left="150"/>
            </w:pPr>
            <w:r>
              <w:rPr>
                <w:spacing w:val="-3"/>
                <w:position w:val="17"/>
                <w14:textOutline w14:w="4358" w14:cap="flat" w14:cmpd="sng">
                  <w14:solidFill>
                    <w14:srgbClr w14:val="000000"/>
                  </w14:solidFill>
                  <w14:prstDash w14:val="solid"/>
                  <w14:miter w14:val="10"/>
                </w14:textOutline>
              </w:rPr>
              <w:t>评价依据或</w:t>
            </w:r>
          </w:p>
          <w:p>
            <w:pPr>
              <w:pStyle w:val="6"/>
              <w:spacing w:line="221" w:lineRule="auto"/>
              <w:ind w:left="268"/>
            </w:pPr>
            <w:r>
              <w:rPr>
                <w:spacing w:val="-4"/>
                <w14:textOutline w14:w="4358" w14:cap="flat" w14:cmpd="sng">
                  <w14:solidFill>
                    <w14:srgbClr w14:val="000000"/>
                  </w14:solidFill>
                  <w14:prstDash w14:val="solid"/>
                  <w14:miter w14:val="10"/>
                </w14:textOutline>
              </w:rPr>
              <w:t>数据来源</w:t>
            </w:r>
          </w:p>
        </w:tc>
        <w:tc>
          <w:tcPr>
            <w:tcW w:w="6944" w:type="dxa"/>
            <w:vAlign w:val="top"/>
          </w:tcPr>
          <w:p>
            <w:pPr>
              <w:pStyle w:val="6"/>
              <w:spacing w:before="115" w:line="360" w:lineRule="auto"/>
              <w:ind w:left="109" w:right="31" w:firstLine="490"/>
              <w:jc w:val="both"/>
            </w:pPr>
            <w:r>
              <w:rPr>
                <w:spacing w:val="-1"/>
              </w:rPr>
              <w:t>文件搜集、整理与分析、《关于下达增发国债</w:t>
            </w:r>
            <w:r>
              <w:rPr>
                <w:spacing w:val="-2"/>
              </w:rPr>
              <w:t xml:space="preserve">水利领域项目 </w:t>
            </w:r>
            <w:r>
              <w:rPr>
                <w:rFonts w:ascii="Times New Roman" w:hAnsi="Times New Roman" w:eastAsia="Times New Roman" w:cs="Times New Roman"/>
                <w:spacing w:val="-5"/>
              </w:rPr>
              <w:t>2023-2024</w:t>
            </w:r>
            <w:r>
              <w:rPr>
                <w:rFonts w:ascii="Times New Roman" w:hAnsi="Times New Roman" w:eastAsia="Times New Roman" w:cs="Times New Roman"/>
                <w:spacing w:val="36"/>
              </w:rPr>
              <w:t xml:space="preserve"> </w:t>
            </w:r>
            <w:r>
              <w:rPr>
                <w:spacing w:val="-5"/>
              </w:rPr>
              <w:t>年补助资金预算的通知》（和地财农〔</w:t>
            </w:r>
            <w:r>
              <w:rPr>
                <w:rFonts w:ascii="Times New Roman" w:hAnsi="Times New Roman" w:eastAsia="Times New Roman" w:cs="Times New Roman"/>
                <w:spacing w:val="-5"/>
              </w:rPr>
              <w:t>2023</w:t>
            </w:r>
            <w:r>
              <w:rPr>
                <w:spacing w:val="-5"/>
              </w:rPr>
              <w:t>〕</w:t>
            </w:r>
            <w:r>
              <w:rPr>
                <w:rFonts w:ascii="Times New Roman" w:hAnsi="Times New Roman" w:eastAsia="Times New Roman" w:cs="Times New Roman"/>
                <w:spacing w:val="-5"/>
              </w:rPr>
              <w:t>73</w:t>
            </w:r>
            <w:r>
              <w:rPr>
                <w:rFonts w:ascii="Times New Roman" w:hAnsi="Times New Roman" w:eastAsia="Times New Roman" w:cs="Times New Roman"/>
                <w:spacing w:val="21"/>
                <w:w w:val="101"/>
              </w:rPr>
              <w:t xml:space="preserve"> </w:t>
            </w:r>
            <w:r>
              <w:rPr>
                <w:spacing w:val="-5"/>
              </w:rPr>
              <w:t>号）、</w:t>
            </w:r>
            <w:r>
              <w:t xml:space="preserve"> </w:t>
            </w:r>
            <w:r>
              <w:rPr>
                <w:spacing w:val="-11"/>
              </w:rPr>
              <w:t>《增发</w:t>
            </w:r>
            <w:r>
              <w:rPr>
                <w:spacing w:val="-40"/>
              </w:rPr>
              <w:t xml:space="preserve"> </w:t>
            </w:r>
            <w:r>
              <w:rPr>
                <w:rFonts w:ascii="Times New Roman" w:hAnsi="Times New Roman" w:eastAsia="Times New Roman" w:cs="Times New Roman"/>
                <w:spacing w:val="-11"/>
              </w:rPr>
              <w:t>2023</w:t>
            </w:r>
            <w:r>
              <w:rPr>
                <w:rFonts w:ascii="Times New Roman" w:hAnsi="Times New Roman" w:eastAsia="Times New Roman" w:cs="Times New Roman"/>
                <w:spacing w:val="21"/>
              </w:rPr>
              <w:t xml:space="preserve"> </w:t>
            </w:r>
            <w:r>
              <w:rPr>
                <w:spacing w:val="-11"/>
              </w:rPr>
              <w:t>年国债资金管理办法》（财预〔</w:t>
            </w:r>
            <w:r>
              <w:rPr>
                <w:rFonts w:ascii="Times New Roman" w:hAnsi="Times New Roman" w:eastAsia="Times New Roman" w:cs="Times New Roman"/>
                <w:spacing w:val="-11"/>
              </w:rPr>
              <w:t>2023</w:t>
            </w:r>
            <w:r>
              <w:rPr>
                <w:spacing w:val="-11"/>
              </w:rPr>
              <w:t>〕</w:t>
            </w:r>
            <w:r>
              <w:rPr>
                <w:rFonts w:ascii="Times New Roman" w:hAnsi="Times New Roman" w:eastAsia="Times New Roman" w:cs="Times New Roman"/>
                <w:spacing w:val="-11"/>
              </w:rPr>
              <w:t>122</w:t>
            </w:r>
            <w:r>
              <w:rPr>
                <w:rFonts w:ascii="Times New Roman" w:hAnsi="Times New Roman" w:eastAsia="Times New Roman" w:cs="Times New Roman"/>
                <w:spacing w:val="21"/>
                <w:w w:val="101"/>
              </w:rPr>
              <w:t xml:space="preserve"> </w:t>
            </w:r>
            <w:r>
              <w:rPr>
                <w:spacing w:val="-11"/>
              </w:rPr>
              <w:t xml:space="preserve">号）、《民 </w:t>
            </w:r>
            <w:r>
              <w:t>丰县水利局财务制度》、《民丰县水利局参建单位建设行为规定</w:t>
            </w:r>
          </w:p>
          <w:p>
            <w:pPr>
              <w:pStyle w:val="6"/>
              <w:spacing w:before="1" w:line="220" w:lineRule="auto"/>
              <w:ind w:left="125"/>
            </w:pPr>
            <w:r>
              <w:rPr>
                <w:spacing w:val="-2"/>
              </w:rPr>
              <w:t>（试行）》、《资金支付凭证》等。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4" w:hRule="atLeast"/>
        </w:trPr>
        <w:tc>
          <w:tcPr>
            <w:tcW w:w="1479" w:type="dxa"/>
            <w:vMerge w:val="restart"/>
            <w:tcBorders>
              <w:bottom w:val="nil"/>
            </w:tcBorders>
            <w:vAlign w:val="top"/>
          </w:tcPr>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pStyle w:val="6"/>
              <w:spacing w:before="78" w:line="222" w:lineRule="auto"/>
              <w:ind w:left="270"/>
            </w:pPr>
            <w:r>
              <w:rPr>
                <w:spacing w:val="-4"/>
                <w14:textOutline w14:w="4358" w14:cap="flat" w14:cmpd="sng">
                  <w14:solidFill>
                    <w14:srgbClr w14:val="000000"/>
                  </w14:solidFill>
                  <w14:prstDash w14:val="solid"/>
                  <w14:miter w14:val="10"/>
                </w14:textOutline>
              </w:rPr>
              <w:t>评价结果</w:t>
            </w:r>
          </w:p>
        </w:tc>
        <w:tc>
          <w:tcPr>
            <w:tcW w:w="6944" w:type="dxa"/>
            <w:vAlign w:val="top"/>
          </w:tcPr>
          <w:p>
            <w:pPr>
              <w:pStyle w:val="6"/>
              <w:spacing w:before="281" w:line="222" w:lineRule="auto"/>
              <w:ind w:left="120"/>
            </w:pPr>
            <w:r>
              <w:rPr>
                <w:spacing w:val="-2"/>
              </w:rPr>
              <w:t>指标评分计算过程及依据：</w:t>
            </w:r>
          </w:p>
          <w:p>
            <w:pPr>
              <w:pStyle w:val="6"/>
              <w:spacing w:before="179" w:line="360" w:lineRule="auto"/>
              <w:ind w:left="120" w:right="107" w:firstLine="480"/>
              <w:jc w:val="both"/>
            </w:pPr>
            <w:r>
              <w:rPr>
                <w:spacing w:val="-1"/>
              </w:rPr>
              <w:t>项目符合国家财经法规和财务管理制度以及有关专项资金管</w:t>
            </w:r>
            <w:r>
              <w:rPr>
                <w:spacing w:val="15"/>
              </w:rPr>
              <w:t xml:space="preserve"> </w:t>
            </w:r>
            <w:r>
              <w:rPr>
                <w:spacing w:val="-1"/>
              </w:rPr>
              <w:t>理办法的规定。资金的拨付有完整的审批程序和手续，坚持公开</w:t>
            </w:r>
            <w:r>
              <w:rPr>
                <w:spacing w:val="18"/>
              </w:rPr>
              <w:t xml:space="preserve"> </w:t>
            </w:r>
            <w:r>
              <w:rPr>
                <w:spacing w:val="-1"/>
              </w:rPr>
              <w:t>透明、专款专用、精打细算的资金使用原则，未发现资金存在截</w:t>
            </w:r>
          </w:p>
          <w:p>
            <w:pPr>
              <w:pStyle w:val="6"/>
              <w:spacing w:line="220" w:lineRule="auto"/>
              <w:ind w:left="146"/>
            </w:pPr>
            <w:r>
              <w:rPr>
                <w:spacing w:val="-2"/>
              </w:rPr>
              <w:t>留、挤占、挪用、虚列支出等情况，符合项目预算批复的用途。</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3" w:hRule="atLeast"/>
        </w:trPr>
        <w:tc>
          <w:tcPr>
            <w:tcW w:w="1479" w:type="dxa"/>
            <w:vMerge w:val="continue"/>
            <w:tcBorders>
              <w:top w:val="nil"/>
            </w:tcBorders>
            <w:vAlign w:val="top"/>
          </w:tcPr>
          <w:p>
            <w:pPr>
              <w:rPr>
                <w:rFonts w:ascii="Arial"/>
                <w:sz w:val="21"/>
              </w:rPr>
            </w:pPr>
          </w:p>
        </w:tc>
        <w:tc>
          <w:tcPr>
            <w:tcW w:w="6944" w:type="dxa"/>
            <w:vAlign w:val="top"/>
          </w:tcPr>
          <w:p>
            <w:pPr>
              <w:pStyle w:val="6"/>
              <w:spacing w:before="248" w:line="222" w:lineRule="auto"/>
              <w:ind w:left="120"/>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2</w:t>
            </w:r>
          </w:p>
        </w:tc>
      </w:tr>
    </w:tbl>
    <w:p>
      <w:pPr>
        <w:pStyle w:val="2"/>
      </w:pPr>
    </w:p>
    <w:p>
      <w:pPr>
        <w:sectPr>
          <w:footerReference r:id="rId73" w:type="default"/>
          <w:pgSz w:w="11906" w:h="16839"/>
          <w:pgMar w:top="1431" w:right="1739" w:bottom="1223" w:left="1738" w:header="0" w:footer="1046" w:gutter="0"/>
          <w:cols w:space="720" w:num="1"/>
        </w:sectPr>
      </w:pPr>
    </w:p>
    <w:p>
      <w:pPr>
        <w:pStyle w:val="2"/>
        <w:spacing w:line="258" w:lineRule="auto"/>
      </w:pPr>
    </w:p>
    <w:p>
      <w:pPr>
        <w:pStyle w:val="2"/>
        <w:spacing w:line="259" w:lineRule="auto"/>
      </w:pPr>
    </w:p>
    <w:p>
      <w:pPr>
        <w:pStyle w:val="2"/>
        <w:spacing w:line="259" w:lineRule="auto"/>
      </w:pPr>
    </w:p>
    <w:p>
      <w:pPr>
        <w:pStyle w:val="2"/>
        <w:spacing w:line="259" w:lineRule="auto"/>
      </w:pPr>
    </w:p>
    <w:p>
      <w:pPr>
        <w:spacing w:before="98" w:line="220" w:lineRule="auto"/>
        <w:ind w:left="2088"/>
        <w:rPr>
          <w:rFonts w:ascii="仿宋" w:hAnsi="仿宋" w:eastAsia="仿宋" w:cs="仿宋"/>
          <w:sz w:val="30"/>
          <w:szCs w:val="30"/>
        </w:rPr>
      </w:pPr>
      <w:r>
        <w:rPr>
          <w:rFonts w:ascii="Times New Roman" w:hAnsi="Times New Roman" w:eastAsia="Times New Roman" w:cs="Times New Roman"/>
          <w:b/>
          <w:bCs/>
          <w:spacing w:val="-3"/>
          <w:sz w:val="30"/>
          <w:szCs w:val="30"/>
        </w:rPr>
        <w:t>B103“</w:t>
      </w:r>
      <w:r>
        <w:rPr>
          <w:rFonts w:ascii="Times New Roman" w:hAnsi="Times New Roman" w:eastAsia="Times New Roman" w:cs="Times New Roman"/>
          <w:b/>
          <w:bCs/>
          <w:spacing w:val="-42"/>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资金支付规范性</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9" w:line="468" w:lineRule="exact"/>
        <w:ind w:left="128"/>
        <w:rPr>
          <w:rFonts w:ascii="仿宋" w:hAnsi="仿宋" w:eastAsia="仿宋" w:cs="仿宋"/>
          <w:sz w:val="24"/>
          <w:szCs w:val="24"/>
        </w:rPr>
      </w:pPr>
      <w:r>
        <w:rPr>
          <w:rFonts w:ascii="仿宋" w:hAnsi="仿宋" w:eastAsia="仿宋" w:cs="仿宋"/>
          <w:spacing w:val="-3"/>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3"/>
          <w:position w:val="17"/>
          <w:sz w:val="24"/>
          <w:szCs w:val="24"/>
        </w:rPr>
        <w:t>民丰县水利局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3"/>
          <w:position w:val="17"/>
          <w:sz w:val="24"/>
          <w:szCs w:val="24"/>
        </w:rPr>
        <w:t>2024</w:t>
      </w:r>
      <w:r>
        <w:rPr>
          <w:rFonts w:ascii="Times New Roman" w:hAnsi="Times New Roman" w:eastAsia="Times New Roman" w:cs="Times New Roman"/>
          <w:spacing w:val="21"/>
          <w:position w:val="17"/>
          <w:sz w:val="24"/>
          <w:szCs w:val="24"/>
        </w:rPr>
        <w:t xml:space="preserve"> </w:t>
      </w:r>
      <w:r>
        <w:rPr>
          <w:rFonts w:ascii="仿宋" w:hAnsi="仿宋" w:eastAsia="仿宋" w:cs="仿宋"/>
          <w:spacing w:val="-3"/>
          <w:position w:val="17"/>
          <w:sz w:val="24"/>
          <w:szCs w:val="24"/>
        </w:rPr>
        <w:t>年和田地区民丰县</w:t>
      </w:r>
      <w:r>
        <w:rPr>
          <w:rFonts w:ascii="仿宋" w:hAnsi="仿宋" w:eastAsia="仿宋" w:cs="仿宋"/>
          <w:spacing w:val="-4"/>
          <w:position w:val="17"/>
          <w:sz w:val="24"/>
          <w:szCs w:val="24"/>
        </w:rPr>
        <w:t>安迪尔中型灌区续建配套与节</w:t>
      </w:r>
    </w:p>
    <w:p>
      <w:pPr>
        <w:spacing w:line="223" w:lineRule="auto"/>
        <w:ind w:left="127"/>
        <w:rPr>
          <w:rFonts w:ascii="仿宋" w:hAnsi="仿宋" w:eastAsia="仿宋" w:cs="仿宋"/>
          <w:sz w:val="24"/>
          <w:szCs w:val="24"/>
        </w:rPr>
      </w:pPr>
      <w:r>
        <w:rPr>
          <w:rFonts w:ascii="仿宋" w:hAnsi="仿宋" w:eastAsia="仿宋" w:cs="仿宋"/>
          <w:spacing w:val="-3"/>
          <w:sz w:val="24"/>
          <w:szCs w:val="24"/>
        </w:rPr>
        <w:t>水改造工程项目</w:t>
      </w:r>
    </w:p>
    <w:p>
      <w:pPr>
        <w:spacing w:before="224" w:line="222" w:lineRule="auto"/>
        <w:ind w:left="128"/>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10" w:lineRule="exact"/>
      </w:pPr>
    </w:p>
    <w:tbl>
      <w:tblPr>
        <w:tblStyle w:val="5"/>
        <w:tblW w:w="84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9"/>
        <w:gridCol w:w="69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0" w:hRule="atLeast"/>
        </w:trPr>
        <w:tc>
          <w:tcPr>
            <w:tcW w:w="1479" w:type="dxa"/>
            <w:vAlign w:val="top"/>
          </w:tcPr>
          <w:p>
            <w:pPr>
              <w:spacing w:line="424" w:lineRule="auto"/>
              <w:rPr>
                <w:rFonts w:ascii="Arial"/>
                <w:sz w:val="21"/>
              </w:rPr>
            </w:pPr>
          </w:p>
          <w:p>
            <w:pPr>
              <w:pStyle w:val="6"/>
              <w:spacing w:before="78" w:line="222" w:lineRule="auto"/>
              <w:ind w:left="269"/>
            </w:pPr>
            <w:r>
              <w:rPr>
                <w:spacing w:val="-4"/>
                <w14:textOutline w14:w="4358" w14:cap="flat" w14:cmpd="sng">
                  <w14:solidFill>
                    <w14:srgbClr w14:val="000000"/>
                  </w14:solidFill>
                  <w14:prstDash w14:val="solid"/>
                  <w14:miter w14:val="10"/>
                </w14:textOutline>
              </w:rPr>
              <w:t>指标解释</w:t>
            </w:r>
          </w:p>
        </w:tc>
        <w:tc>
          <w:tcPr>
            <w:tcW w:w="6944" w:type="dxa"/>
            <w:vAlign w:val="top"/>
          </w:tcPr>
          <w:p>
            <w:pPr>
              <w:spacing w:line="424" w:lineRule="auto"/>
              <w:rPr>
                <w:rFonts w:ascii="Arial"/>
                <w:sz w:val="21"/>
              </w:rPr>
            </w:pPr>
          </w:p>
          <w:p>
            <w:pPr>
              <w:pStyle w:val="6"/>
              <w:spacing w:before="78" w:line="222" w:lineRule="auto"/>
              <w:ind w:left="120"/>
            </w:pPr>
            <w:r>
              <w:rPr>
                <w:spacing w:val="-2"/>
              </w:rPr>
              <w:t>考察采购主体项目资金支付情况。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479" w:type="dxa"/>
            <w:vAlign w:val="top"/>
          </w:tcPr>
          <w:p>
            <w:pPr>
              <w:pStyle w:val="6"/>
              <w:spacing w:before="200" w:line="222" w:lineRule="auto"/>
              <w:ind w:left="269"/>
            </w:pPr>
            <w:r>
              <w:rPr>
                <w:spacing w:val="-4"/>
                <w14:textOutline w14:w="4358" w14:cap="flat" w14:cmpd="sng">
                  <w14:solidFill>
                    <w14:srgbClr w14:val="000000"/>
                  </w14:solidFill>
                  <w14:prstDash w14:val="solid"/>
                  <w14:miter w14:val="10"/>
                </w14:textOutline>
              </w:rPr>
              <w:t>指标权重</w:t>
            </w:r>
          </w:p>
        </w:tc>
        <w:tc>
          <w:tcPr>
            <w:tcW w:w="6944" w:type="dxa"/>
            <w:vAlign w:val="top"/>
          </w:tcPr>
          <w:p>
            <w:pPr>
              <w:pStyle w:val="6"/>
              <w:spacing w:before="200" w:line="222" w:lineRule="auto"/>
              <w:ind w:left="120"/>
              <w:rPr>
                <w:rFonts w:ascii="Times New Roman" w:hAnsi="Times New Roman" w:eastAsia="Times New Roman" w:cs="Times New Roman"/>
              </w:rPr>
            </w:pPr>
            <w:r>
              <w:rPr>
                <w:spacing w:val="-2"/>
              </w:rPr>
              <w:t>指标权重：</w:t>
            </w:r>
            <w:r>
              <w:rPr>
                <w:rFonts w:ascii="Times New Roman" w:hAnsi="Times New Roman" w:eastAsia="Times New Roman" w:cs="Times New Roman"/>
                <w:spacing w:val="-2"/>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7" w:hRule="atLeast"/>
        </w:trPr>
        <w:tc>
          <w:tcPr>
            <w:tcW w:w="1479" w:type="dxa"/>
            <w:vAlign w:val="top"/>
          </w:tcPr>
          <w:p>
            <w:pPr>
              <w:spacing w:line="242" w:lineRule="auto"/>
              <w:rPr>
                <w:rFonts w:ascii="Arial"/>
                <w:sz w:val="21"/>
              </w:rPr>
            </w:pP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78" w:line="222" w:lineRule="auto"/>
              <w:ind w:left="270"/>
            </w:pPr>
            <w:r>
              <w:rPr>
                <w:spacing w:val="-4"/>
                <w14:textOutline w14:w="4358" w14:cap="flat" w14:cmpd="sng">
                  <w14:solidFill>
                    <w14:srgbClr w14:val="000000"/>
                  </w14:solidFill>
                  <w14:prstDash w14:val="solid"/>
                  <w14:miter w14:val="10"/>
                </w14:textOutline>
              </w:rPr>
              <w:t>评价标准</w:t>
            </w:r>
          </w:p>
        </w:tc>
        <w:tc>
          <w:tcPr>
            <w:tcW w:w="6944" w:type="dxa"/>
            <w:vAlign w:val="top"/>
          </w:tcPr>
          <w:p>
            <w:pPr>
              <w:spacing w:line="252" w:lineRule="auto"/>
              <w:rPr>
                <w:rFonts w:ascii="Arial"/>
                <w:sz w:val="21"/>
              </w:rPr>
            </w:pPr>
          </w:p>
          <w:p>
            <w:pPr>
              <w:spacing w:line="252" w:lineRule="auto"/>
              <w:rPr>
                <w:rFonts w:ascii="Arial"/>
                <w:sz w:val="21"/>
              </w:rPr>
            </w:pPr>
          </w:p>
          <w:p>
            <w:pPr>
              <w:pStyle w:val="6"/>
              <w:spacing w:before="78" w:line="222" w:lineRule="auto"/>
              <w:ind w:left="120"/>
            </w:pPr>
            <w:r>
              <w:rPr>
                <w:spacing w:val="-3"/>
              </w:rPr>
              <w:t>指标评分细则：</w:t>
            </w:r>
          </w:p>
          <w:p>
            <w:pPr>
              <w:pStyle w:val="6"/>
              <w:spacing w:before="178" w:line="468" w:lineRule="exact"/>
              <w:ind w:left="125"/>
            </w:pPr>
            <w:r>
              <w:rPr>
                <w:spacing w:val="-1"/>
                <w:position w:val="17"/>
              </w:rPr>
              <w:t>符合合同约定资金付款的方式、时间、条件和比例，明确无故逾</w:t>
            </w:r>
          </w:p>
          <w:p>
            <w:pPr>
              <w:pStyle w:val="6"/>
              <w:spacing w:line="222" w:lineRule="auto"/>
              <w:ind w:left="120"/>
            </w:pPr>
            <w:r>
              <w:rPr>
                <w:spacing w:val="-1"/>
              </w:rPr>
              <w:t>期支付资金的违约责任等，得满分，否则扣全分。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1479" w:type="dxa"/>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78" w:line="468" w:lineRule="exact"/>
              <w:ind w:left="150"/>
            </w:pPr>
            <w:r>
              <w:rPr>
                <w:spacing w:val="-3"/>
                <w:position w:val="17"/>
                <w14:textOutline w14:w="4358" w14:cap="flat" w14:cmpd="sng">
                  <w14:solidFill>
                    <w14:srgbClr w14:val="000000"/>
                  </w14:solidFill>
                  <w14:prstDash w14:val="solid"/>
                  <w14:miter w14:val="10"/>
                </w14:textOutline>
              </w:rPr>
              <w:t>评价依据或</w:t>
            </w:r>
          </w:p>
          <w:p>
            <w:pPr>
              <w:pStyle w:val="6"/>
              <w:spacing w:line="221" w:lineRule="auto"/>
              <w:ind w:left="268"/>
            </w:pPr>
            <w:r>
              <w:rPr>
                <w:spacing w:val="-4"/>
                <w14:textOutline w14:w="4358" w14:cap="flat" w14:cmpd="sng">
                  <w14:solidFill>
                    <w14:srgbClr w14:val="000000"/>
                  </w14:solidFill>
                  <w14:prstDash w14:val="solid"/>
                  <w14:miter w14:val="10"/>
                </w14:textOutline>
              </w:rPr>
              <w:t>数据来源</w:t>
            </w:r>
          </w:p>
        </w:tc>
        <w:tc>
          <w:tcPr>
            <w:tcW w:w="6944" w:type="dxa"/>
            <w:vAlign w:val="top"/>
          </w:tcPr>
          <w:p>
            <w:pPr>
              <w:pStyle w:val="6"/>
              <w:spacing w:before="117" w:line="360" w:lineRule="auto"/>
              <w:ind w:left="109" w:right="31" w:firstLine="490"/>
              <w:jc w:val="both"/>
            </w:pPr>
            <w:r>
              <w:rPr>
                <w:spacing w:val="-1"/>
              </w:rPr>
              <w:t>文件搜集、整理与分析、《关于下达增发国债</w:t>
            </w:r>
            <w:r>
              <w:rPr>
                <w:spacing w:val="-2"/>
              </w:rPr>
              <w:t xml:space="preserve">水利领域项目 </w:t>
            </w:r>
            <w:r>
              <w:rPr>
                <w:rFonts w:ascii="Times New Roman" w:hAnsi="Times New Roman" w:eastAsia="Times New Roman" w:cs="Times New Roman"/>
                <w:spacing w:val="-5"/>
              </w:rPr>
              <w:t>2023-2024</w:t>
            </w:r>
            <w:r>
              <w:rPr>
                <w:rFonts w:ascii="Times New Roman" w:hAnsi="Times New Roman" w:eastAsia="Times New Roman" w:cs="Times New Roman"/>
                <w:spacing w:val="36"/>
              </w:rPr>
              <w:t xml:space="preserve"> </w:t>
            </w:r>
            <w:r>
              <w:rPr>
                <w:spacing w:val="-5"/>
              </w:rPr>
              <w:t>年补助资金预算的通知》（和地财农〔</w:t>
            </w:r>
            <w:r>
              <w:rPr>
                <w:rFonts w:ascii="Times New Roman" w:hAnsi="Times New Roman" w:eastAsia="Times New Roman" w:cs="Times New Roman"/>
                <w:spacing w:val="-5"/>
              </w:rPr>
              <w:t>2023</w:t>
            </w:r>
            <w:r>
              <w:rPr>
                <w:spacing w:val="-5"/>
              </w:rPr>
              <w:t>〕</w:t>
            </w:r>
            <w:r>
              <w:rPr>
                <w:rFonts w:ascii="Times New Roman" w:hAnsi="Times New Roman" w:eastAsia="Times New Roman" w:cs="Times New Roman"/>
                <w:spacing w:val="-5"/>
              </w:rPr>
              <w:t>73</w:t>
            </w:r>
            <w:r>
              <w:rPr>
                <w:rFonts w:ascii="Times New Roman" w:hAnsi="Times New Roman" w:eastAsia="Times New Roman" w:cs="Times New Roman"/>
                <w:spacing w:val="21"/>
                <w:w w:val="101"/>
              </w:rPr>
              <w:t xml:space="preserve"> </w:t>
            </w:r>
            <w:r>
              <w:rPr>
                <w:spacing w:val="-5"/>
              </w:rPr>
              <w:t>号）、</w:t>
            </w:r>
            <w:r>
              <w:t xml:space="preserve"> </w:t>
            </w:r>
            <w:r>
              <w:rPr>
                <w:spacing w:val="-11"/>
              </w:rPr>
              <w:t>《增发</w:t>
            </w:r>
            <w:r>
              <w:rPr>
                <w:spacing w:val="-40"/>
              </w:rPr>
              <w:t xml:space="preserve"> </w:t>
            </w:r>
            <w:r>
              <w:rPr>
                <w:rFonts w:ascii="Times New Roman" w:hAnsi="Times New Roman" w:eastAsia="Times New Roman" w:cs="Times New Roman"/>
                <w:spacing w:val="-11"/>
              </w:rPr>
              <w:t>2023</w:t>
            </w:r>
            <w:r>
              <w:rPr>
                <w:rFonts w:ascii="Times New Roman" w:hAnsi="Times New Roman" w:eastAsia="Times New Roman" w:cs="Times New Roman"/>
                <w:spacing w:val="21"/>
              </w:rPr>
              <w:t xml:space="preserve"> </w:t>
            </w:r>
            <w:r>
              <w:rPr>
                <w:spacing w:val="-11"/>
              </w:rPr>
              <w:t>年国债资金管理办法》（财预〔</w:t>
            </w:r>
            <w:r>
              <w:rPr>
                <w:rFonts w:ascii="Times New Roman" w:hAnsi="Times New Roman" w:eastAsia="Times New Roman" w:cs="Times New Roman"/>
                <w:spacing w:val="-11"/>
              </w:rPr>
              <w:t>2023</w:t>
            </w:r>
            <w:r>
              <w:rPr>
                <w:spacing w:val="-11"/>
              </w:rPr>
              <w:t>〕</w:t>
            </w:r>
            <w:r>
              <w:rPr>
                <w:rFonts w:ascii="Times New Roman" w:hAnsi="Times New Roman" w:eastAsia="Times New Roman" w:cs="Times New Roman"/>
                <w:spacing w:val="-11"/>
              </w:rPr>
              <w:t>122</w:t>
            </w:r>
            <w:r>
              <w:rPr>
                <w:rFonts w:ascii="Times New Roman" w:hAnsi="Times New Roman" w:eastAsia="Times New Roman" w:cs="Times New Roman"/>
                <w:spacing w:val="21"/>
                <w:w w:val="101"/>
              </w:rPr>
              <w:t xml:space="preserve"> </w:t>
            </w:r>
            <w:r>
              <w:rPr>
                <w:spacing w:val="-11"/>
              </w:rPr>
              <w:t xml:space="preserve">号）、《民 </w:t>
            </w:r>
            <w:r>
              <w:t>丰县水利局财务制度》、《民丰县水利局参建单位建设行为规定</w:t>
            </w:r>
          </w:p>
          <w:p>
            <w:pPr>
              <w:pStyle w:val="6"/>
              <w:spacing w:before="1" w:line="220" w:lineRule="auto"/>
              <w:ind w:left="125"/>
            </w:pPr>
            <w:r>
              <w:rPr>
                <w:spacing w:val="-2"/>
              </w:rPr>
              <w:t>（试行）》、《资金支付凭证》等。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1" w:hRule="atLeast"/>
        </w:trPr>
        <w:tc>
          <w:tcPr>
            <w:tcW w:w="1479" w:type="dxa"/>
            <w:vMerge w:val="restart"/>
            <w:tcBorders>
              <w:bottom w:val="nil"/>
            </w:tcBorders>
            <w:vAlign w:val="top"/>
          </w:tcPr>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1" w:lineRule="auto"/>
              <w:rPr>
                <w:rFonts w:ascii="Arial"/>
                <w:sz w:val="21"/>
              </w:rPr>
            </w:pPr>
          </w:p>
          <w:p>
            <w:pPr>
              <w:spacing w:line="261" w:lineRule="auto"/>
              <w:rPr>
                <w:rFonts w:ascii="Arial"/>
                <w:sz w:val="21"/>
              </w:rPr>
            </w:pPr>
          </w:p>
          <w:p>
            <w:pPr>
              <w:pStyle w:val="6"/>
              <w:spacing w:before="78" w:line="222" w:lineRule="auto"/>
              <w:ind w:left="270"/>
            </w:pPr>
            <w:r>
              <w:rPr>
                <w:spacing w:val="-4"/>
                <w14:textOutline w14:w="4358" w14:cap="flat" w14:cmpd="sng">
                  <w14:solidFill>
                    <w14:srgbClr w14:val="000000"/>
                  </w14:solidFill>
                  <w14:prstDash w14:val="solid"/>
                  <w14:miter w14:val="10"/>
                </w14:textOutline>
              </w:rPr>
              <w:t>评价结果</w:t>
            </w:r>
          </w:p>
        </w:tc>
        <w:tc>
          <w:tcPr>
            <w:tcW w:w="6944" w:type="dxa"/>
            <w:vAlign w:val="top"/>
          </w:tcPr>
          <w:p>
            <w:pPr>
              <w:pStyle w:val="6"/>
              <w:spacing w:before="117" w:line="222" w:lineRule="auto"/>
              <w:ind w:left="120"/>
            </w:pPr>
            <w:r>
              <w:rPr>
                <w:spacing w:val="-2"/>
              </w:rPr>
              <w:t>指标评分计算过程及依据：</w:t>
            </w:r>
          </w:p>
          <w:p>
            <w:pPr>
              <w:pStyle w:val="6"/>
              <w:spacing w:before="179" w:line="360" w:lineRule="auto"/>
              <w:ind w:left="120" w:right="107" w:firstLine="480"/>
              <w:jc w:val="both"/>
            </w:pPr>
            <w:r>
              <w:rPr>
                <w:spacing w:val="-1"/>
              </w:rPr>
              <w:t>项目资金支付符合合同约定资金付款的方式、时间、条件和</w:t>
            </w:r>
            <w:r>
              <w:rPr>
                <w:spacing w:val="15"/>
              </w:rPr>
              <w:t xml:space="preserve"> </w:t>
            </w:r>
            <w:r>
              <w:rPr>
                <w:spacing w:val="-1"/>
              </w:rPr>
              <w:t>比例，合同明确了无故逾期支付资金的违约责任；支付有据、程</w:t>
            </w:r>
            <w:r>
              <w:rPr>
                <w:spacing w:val="18"/>
              </w:rPr>
              <w:t xml:space="preserve"> </w:t>
            </w:r>
            <w:r>
              <w:rPr>
                <w:spacing w:val="-1"/>
              </w:rPr>
              <w:t>序规范，符合合同条款和相关法律法规的要求，确保资金能够安</w:t>
            </w:r>
            <w:r>
              <w:rPr>
                <w:spacing w:val="18"/>
              </w:rPr>
              <w:t xml:space="preserve"> </w:t>
            </w:r>
            <w:r>
              <w:rPr>
                <w:spacing w:val="-1"/>
              </w:rPr>
              <w:t>全、准确地支付给供应商，为该项目顺利进行提供了有力的资金</w:t>
            </w:r>
          </w:p>
          <w:p>
            <w:pPr>
              <w:pStyle w:val="6"/>
              <w:spacing w:before="1" w:line="220" w:lineRule="auto"/>
              <w:ind w:left="120"/>
            </w:pPr>
            <w:r>
              <w:rPr>
                <w:spacing w:val="-6"/>
              </w:rPr>
              <w:t>保障。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3" w:hRule="atLeast"/>
        </w:trPr>
        <w:tc>
          <w:tcPr>
            <w:tcW w:w="1479" w:type="dxa"/>
            <w:vMerge w:val="continue"/>
            <w:tcBorders>
              <w:top w:val="nil"/>
            </w:tcBorders>
            <w:vAlign w:val="top"/>
          </w:tcPr>
          <w:p>
            <w:pPr>
              <w:rPr>
                <w:rFonts w:ascii="Arial"/>
                <w:sz w:val="21"/>
              </w:rPr>
            </w:pPr>
          </w:p>
        </w:tc>
        <w:tc>
          <w:tcPr>
            <w:tcW w:w="6944" w:type="dxa"/>
            <w:vAlign w:val="top"/>
          </w:tcPr>
          <w:p>
            <w:pPr>
              <w:pStyle w:val="6"/>
              <w:spacing w:before="247" w:line="222" w:lineRule="auto"/>
              <w:ind w:left="120"/>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2</w:t>
            </w:r>
          </w:p>
        </w:tc>
      </w:tr>
    </w:tbl>
    <w:p>
      <w:pPr>
        <w:pStyle w:val="2"/>
      </w:pPr>
    </w:p>
    <w:p>
      <w:pPr>
        <w:sectPr>
          <w:footerReference r:id="rId74" w:type="default"/>
          <w:pgSz w:w="11906" w:h="16839"/>
          <w:pgMar w:top="1431" w:right="1739" w:bottom="1223" w:left="1738" w:header="0" w:footer="1046" w:gutter="0"/>
          <w:cols w:space="720" w:num="1"/>
        </w:sectPr>
      </w:pPr>
    </w:p>
    <w:p>
      <w:pPr>
        <w:spacing w:before="201" w:line="220" w:lineRule="auto"/>
        <w:ind w:left="2086"/>
        <w:rPr>
          <w:rFonts w:ascii="仿宋" w:hAnsi="仿宋" w:eastAsia="仿宋" w:cs="仿宋"/>
          <w:sz w:val="30"/>
          <w:szCs w:val="30"/>
        </w:rPr>
      </w:pPr>
      <w:r>
        <w:rPr>
          <w:rFonts w:ascii="Times New Roman" w:hAnsi="Times New Roman" w:eastAsia="Times New Roman" w:cs="Times New Roman"/>
          <w:b/>
          <w:bCs/>
          <w:spacing w:val="-4"/>
          <w:sz w:val="30"/>
          <w:szCs w:val="30"/>
        </w:rPr>
        <w:t>B201“</w:t>
      </w:r>
      <w:r>
        <w:rPr>
          <w:rFonts w:ascii="Times New Roman" w:hAnsi="Times New Roman" w:eastAsia="Times New Roman" w:cs="Times New Roman"/>
          <w:b/>
          <w:bCs/>
          <w:spacing w:val="-25"/>
          <w:sz w:val="30"/>
          <w:szCs w:val="30"/>
        </w:rPr>
        <w:t xml:space="preserve"> </w:t>
      </w:r>
      <w:r>
        <w:rPr>
          <w:rFonts w:ascii="仿宋" w:hAnsi="仿宋" w:eastAsia="仿宋" w:cs="仿宋"/>
          <w:spacing w:val="-4"/>
          <w:sz w:val="30"/>
          <w:szCs w:val="30"/>
          <w14:textOutline w14:w="5448" w14:cap="flat" w14:cmpd="sng">
            <w14:solidFill>
              <w14:srgbClr w14:val="000000"/>
            </w14:solidFill>
            <w14:prstDash w14:val="solid"/>
            <w14:miter w14:val="10"/>
          </w14:textOutline>
        </w:rPr>
        <w:t>管理制度健全性</w:t>
      </w:r>
      <w:r>
        <w:rPr>
          <w:rFonts w:ascii="Times New Roman" w:hAnsi="Times New Roman" w:eastAsia="Times New Roman" w:cs="Times New Roman"/>
          <w:b/>
          <w:bCs/>
          <w:spacing w:val="-4"/>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4"/>
          <w:sz w:val="30"/>
          <w:szCs w:val="30"/>
          <w14:textOutline w14:w="5448" w14:cap="flat" w14:cmpd="sng">
            <w14:solidFill>
              <w14:srgbClr w14:val="000000"/>
            </w14:solidFill>
            <w14:prstDash w14:val="solid"/>
            <w14:miter w14:val="10"/>
          </w14:textOutline>
        </w:rPr>
        <w:t>评价底稿</w:t>
      </w:r>
    </w:p>
    <w:p>
      <w:pPr>
        <w:spacing w:before="216" w:line="468" w:lineRule="exact"/>
        <w:ind w:left="143"/>
        <w:rPr>
          <w:rFonts w:ascii="仿宋" w:hAnsi="仿宋" w:eastAsia="仿宋" w:cs="仿宋"/>
          <w:sz w:val="24"/>
          <w:szCs w:val="24"/>
        </w:rPr>
      </w:pPr>
      <w:r>
        <w:rPr>
          <w:rFonts w:ascii="仿宋" w:hAnsi="仿宋" w:eastAsia="仿宋" w:cs="仿宋"/>
          <w:spacing w:val="-4"/>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4"/>
          <w:position w:val="17"/>
          <w:sz w:val="24"/>
          <w:szCs w:val="24"/>
        </w:rPr>
        <w:t>民丰县水利局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4"/>
          <w:position w:val="17"/>
          <w:sz w:val="24"/>
          <w:szCs w:val="24"/>
        </w:rPr>
        <w:t>2024</w:t>
      </w:r>
      <w:r>
        <w:rPr>
          <w:rFonts w:ascii="Times New Roman" w:hAnsi="Times New Roman" w:eastAsia="Times New Roman" w:cs="Times New Roman"/>
          <w:spacing w:val="21"/>
          <w:position w:val="17"/>
          <w:sz w:val="24"/>
          <w:szCs w:val="24"/>
        </w:rPr>
        <w:t xml:space="preserve"> </w:t>
      </w:r>
      <w:r>
        <w:rPr>
          <w:rFonts w:ascii="仿宋" w:hAnsi="仿宋" w:eastAsia="仿宋" w:cs="仿宋"/>
          <w:spacing w:val="-4"/>
          <w:position w:val="17"/>
          <w:sz w:val="24"/>
          <w:szCs w:val="24"/>
        </w:rPr>
        <w:t>年和田地区民丰县安迪尔中型</w:t>
      </w:r>
      <w:r>
        <w:rPr>
          <w:rFonts w:ascii="仿宋" w:hAnsi="仿宋" w:eastAsia="仿宋" w:cs="仿宋"/>
          <w:spacing w:val="-5"/>
          <w:position w:val="17"/>
          <w:sz w:val="24"/>
          <w:szCs w:val="24"/>
        </w:rPr>
        <w:t>灌区续建配套与节</w:t>
      </w:r>
    </w:p>
    <w:p>
      <w:pPr>
        <w:spacing w:line="223" w:lineRule="auto"/>
        <w:ind w:left="142"/>
        <w:rPr>
          <w:rFonts w:ascii="仿宋" w:hAnsi="仿宋" w:eastAsia="仿宋" w:cs="仿宋"/>
          <w:sz w:val="24"/>
          <w:szCs w:val="24"/>
        </w:rPr>
      </w:pPr>
      <w:r>
        <w:rPr>
          <w:rFonts w:ascii="仿宋" w:hAnsi="仿宋" w:eastAsia="仿宋" w:cs="仿宋"/>
          <w:spacing w:val="-3"/>
          <w:sz w:val="24"/>
          <w:szCs w:val="24"/>
        </w:rPr>
        <w:t>水改造工程项目</w:t>
      </w:r>
    </w:p>
    <w:p>
      <w:pPr>
        <w:spacing w:before="224" w:line="222" w:lineRule="auto"/>
        <w:ind w:left="143"/>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10" w:lineRule="exact"/>
      </w:pPr>
    </w:p>
    <w:tbl>
      <w:tblPr>
        <w:tblStyle w:val="5"/>
        <w:tblW w:w="8393" w:type="dxa"/>
        <w:tblInd w:w="1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31"/>
        <w:gridCol w:w="70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1" w:hRule="atLeast"/>
        </w:trPr>
        <w:tc>
          <w:tcPr>
            <w:tcW w:w="1331" w:type="dxa"/>
            <w:vAlign w:val="top"/>
          </w:tcPr>
          <w:p>
            <w:pPr>
              <w:spacing w:line="246" w:lineRule="auto"/>
              <w:rPr>
                <w:rFonts w:ascii="Arial"/>
                <w:sz w:val="21"/>
              </w:rPr>
            </w:pPr>
          </w:p>
          <w:p>
            <w:pPr>
              <w:spacing w:line="246" w:lineRule="auto"/>
              <w:rPr>
                <w:rFonts w:ascii="Arial"/>
                <w:sz w:val="21"/>
              </w:rPr>
            </w:pPr>
          </w:p>
          <w:p>
            <w:pPr>
              <w:spacing w:line="247" w:lineRule="auto"/>
              <w:rPr>
                <w:rFonts w:ascii="Arial"/>
                <w:sz w:val="21"/>
              </w:rPr>
            </w:pPr>
          </w:p>
          <w:p>
            <w:pPr>
              <w:pStyle w:val="6"/>
              <w:spacing w:before="78" w:line="222" w:lineRule="auto"/>
              <w:ind w:left="196"/>
            </w:pPr>
            <w:r>
              <w:rPr>
                <w:spacing w:val="-4"/>
                <w14:textOutline w14:w="4358" w14:cap="flat" w14:cmpd="sng">
                  <w14:solidFill>
                    <w14:srgbClr w14:val="000000"/>
                  </w14:solidFill>
                  <w14:prstDash w14:val="solid"/>
                  <w14:miter w14:val="10"/>
                </w14:textOutline>
              </w:rPr>
              <w:t>指标解释</w:t>
            </w:r>
          </w:p>
        </w:tc>
        <w:tc>
          <w:tcPr>
            <w:tcW w:w="7062" w:type="dxa"/>
            <w:vAlign w:val="top"/>
          </w:tcPr>
          <w:p>
            <w:pPr>
              <w:pStyle w:val="6"/>
              <w:spacing w:before="118" w:line="222" w:lineRule="auto"/>
              <w:ind w:left="121"/>
            </w:pPr>
            <w:r>
              <w:rPr>
                <w:spacing w:val="-1"/>
              </w:rPr>
              <w:t>考察①是否建立健全政府采购内部控制制度及采购管理制度；</w:t>
            </w:r>
          </w:p>
          <w:p>
            <w:pPr>
              <w:pStyle w:val="6"/>
              <w:spacing w:before="179" w:line="468" w:lineRule="exact"/>
              <w:ind w:left="112"/>
            </w:pPr>
            <w:r>
              <w:rPr>
                <w:spacing w:val="4"/>
                <w:position w:val="16"/>
              </w:rPr>
              <w:t>②采购内部管理制度是否包含编制政府采购预算和实施计划的全</w:t>
            </w:r>
          </w:p>
          <w:p>
            <w:pPr>
              <w:pStyle w:val="6"/>
              <w:spacing w:line="221" w:lineRule="auto"/>
              <w:ind w:left="123"/>
            </w:pPr>
            <w:r>
              <w:rPr>
                <w:spacing w:val="-2"/>
              </w:rPr>
              <w:t>过程控制，如采购需求、招标流程等；</w:t>
            </w:r>
          </w:p>
          <w:p>
            <w:pPr>
              <w:pStyle w:val="6"/>
              <w:spacing w:before="180" w:line="220" w:lineRule="auto"/>
              <w:ind w:left="112"/>
            </w:pPr>
            <w:r>
              <w:rPr>
                <w:spacing w:val="-1"/>
              </w:rPr>
              <w:t>③采购文件中是否有倾向性、歧视性条款。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7" w:hRule="atLeast"/>
        </w:trPr>
        <w:tc>
          <w:tcPr>
            <w:tcW w:w="1331" w:type="dxa"/>
            <w:vAlign w:val="top"/>
          </w:tcPr>
          <w:p>
            <w:pPr>
              <w:spacing w:line="298" w:lineRule="auto"/>
              <w:rPr>
                <w:rFonts w:ascii="Arial"/>
                <w:sz w:val="21"/>
              </w:rPr>
            </w:pPr>
          </w:p>
          <w:p>
            <w:pPr>
              <w:pStyle w:val="6"/>
              <w:spacing w:before="78" w:line="222" w:lineRule="auto"/>
              <w:ind w:left="196"/>
            </w:pPr>
            <w:r>
              <w:rPr>
                <w:spacing w:val="-4"/>
                <w14:textOutline w14:w="4358" w14:cap="flat" w14:cmpd="sng">
                  <w14:solidFill>
                    <w14:srgbClr w14:val="000000"/>
                  </w14:solidFill>
                  <w14:prstDash w14:val="solid"/>
                  <w14:miter w14:val="10"/>
                </w14:textOutline>
              </w:rPr>
              <w:t>指标权重</w:t>
            </w:r>
          </w:p>
        </w:tc>
        <w:tc>
          <w:tcPr>
            <w:tcW w:w="7062" w:type="dxa"/>
            <w:vAlign w:val="top"/>
          </w:tcPr>
          <w:p>
            <w:pPr>
              <w:spacing w:line="298"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1331" w:type="dxa"/>
            <w:vAlign w:val="top"/>
          </w:tcPr>
          <w:p>
            <w:pPr>
              <w:spacing w:line="245" w:lineRule="auto"/>
              <w:rPr>
                <w:rFonts w:ascii="Arial"/>
                <w:sz w:val="21"/>
              </w:rPr>
            </w:pPr>
          </w:p>
          <w:p>
            <w:pPr>
              <w:spacing w:line="245" w:lineRule="auto"/>
              <w:rPr>
                <w:rFonts w:ascii="Arial"/>
                <w:sz w:val="21"/>
              </w:rPr>
            </w:pPr>
          </w:p>
          <w:p>
            <w:pPr>
              <w:spacing w:line="246" w:lineRule="auto"/>
              <w:rPr>
                <w:rFonts w:ascii="Arial"/>
                <w:sz w:val="21"/>
              </w:rPr>
            </w:pPr>
          </w:p>
          <w:p>
            <w:pPr>
              <w:pStyle w:val="6"/>
              <w:spacing w:before="78" w:line="222" w:lineRule="auto"/>
              <w:ind w:left="197"/>
            </w:pPr>
            <w:r>
              <w:rPr>
                <w:spacing w:val="-4"/>
                <w14:textOutline w14:w="4358" w14:cap="flat" w14:cmpd="sng">
                  <w14:solidFill>
                    <w14:srgbClr w14:val="000000"/>
                  </w14:solidFill>
                  <w14:prstDash w14:val="solid"/>
                  <w14:miter w14:val="10"/>
                </w14:textOutline>
              </w:rPr>
              <w:t>评价标准</w:t>
            </w:r>
          </w:p>
        </w:tc>
        <w:tc>
          <w:tcPr>
            <w:tcW w:w="7062" w:type="dxa"/>
            <w:vAlign w:val="top"/>
          </w:tcPr>
          <w:p>
            <w:pPr>
              <w:pStyle w:val="6"/>
              <w:spacing w:before="118" w:line="222" w:lineRule="auto"/>
              <w:ind w:left="120"/>
            </w:pPr>
            <w:r>
              <w:rPr>
                <w:spacing w:val="-3"/>
              </w:rPr>
              <w:t>指标评分细则：</w:t>
            </w:r>
          </w:p>
          <w:p>
            <w:pPr>
              <w:pStyle w:val="6"/>
              <w:spacing w:before="178" w:line="360" w:lineRule="auto"/>
              <w:ind w:left="127" w:right="107" w:hanging="14"/>
              <w:jc w:val="both"/>
            </w:pPr>
            <w:r>
              <w:rPr>
                <w:spacing w:val="-4"/>
              </w:rPr>
              <w:t>①制定或具有相应的财务和业务管理制度；②</w:t>
            </w:r>
            <w:r>
              <w:rPr>
                <w:spacing w:val="-5"/>
              </w:rPr>
              <w:t>财务和业务管理制度</w:t>
            </w:r>
            <w:r>
              <w:t xml:space="preserve"> </w:t>
            </w:r>
            <w:r>
              <w:rPr>
                <w:spacing w:val="-4"/>
              </w:rPr>
              <w:t>合法、合规、完整。③采购文件合规合法。每符</w:t>
            </w:r>
            <w:r>
              <w:rPr>
                <w:spacing w:val="-5"/>
              </w:rPr>
              <w:t>合一项得</w:t>
            </w:r>
            <w:r>
              <w:rPr>
                <w:spacing w:val="-32"/>
              </w:rPr>
              <w:t xml:space="preserve"> </w:t>
            </w:r>
            <w:r>
              <w:rPr>
                <w:rFonts w:ascii="Times New Roman" w:hAnsi="Times New Roman" w:eastAsia="Times New Roman" w:cs="Times New Roman"/>
                <w:spacing w:val="-5"/>
              </w:rPr>
              <w:t>1/3</w:t>
            </w:r>
            <w:r>
              <w:rPr>
                <w:rFonts w:ascii="Times New Roman" w:hAnsi="Times New Roman" w:eastAsia="Times New Roman" w:cs="Times New Roman"/>
                <w:spacing w:val="15"/>
              </w:rPr>
              <w:t xml:space="preserve"> </w:t>
            </w:r>
            <w:r>
              <w:rPr>
                <w:spacing w:val="-5"/>
              </w:rPr>
              <w:t>权重</w:t>
            </w:r>
          </w:p>
          <w:p>
            <w:pPr>
              <w:pStyle w:val="6"/>
              <w:spacing w:line="223" w:lineRule="auto"/>
              <w:ind w:left="123"/>
            </w:pPr>
            <w:r>
              <w:rPr>
                <w:spacing w:val="-10"/>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89" w:hRule="atLeast"/>
        </w:trPr>
        <w:tc>
          <w:tcPr>
            <w:tcW w:w="1331" w:type="dxa"/>
            <w:vAlign w:val="top"/>
          </w:tcPr>
          <w:p>
            <w:pPr>
              <w:spacing w:line="262"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78" w:line="222" w:lineRule="auto"/>
              <w:ind w:left="19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0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63"/>
            </w:pPr>
            <w:r>
              <w:rPr>
                <w14:textOutline w14:w="4358" w14:cap="flat" w14:cmpd="sng">
                  <w14:solidFill>
                    <w14:srgbClr w14:val="000000"/>
                  </w14:solidFill>
                  <w14:prstDash w14:val="solid"/>
                  <w14:miter w14:val="10"/>
                </w14:textOutline>
              </w:rPr>
              <w:t>源</w:t>
            </w:r>
          </w:p>
        </w:tc>
        <w:tc>
          <w:tcPr>
            <w:tcW w:w="7062" w:type="dxa"/>
            <w:vAlign w:val="top"/>
          </w:tcPr>
          <w:p>
            <w:pPr>
              <w:pStyle w:val="6"/>
              <w:spacing w:before="118" w:line="360" w:lineRule="auto"/>
              <w:ind w:left="119" w:right="30" w:firstLine="480"/>
            </w:pPr>
            <w:r>
              <w:rPr>
                <w:spacing w:val="-5"/>
              </w:rPr>
              <w:t>《中华人民共和国预算法》；中共中央、国务院《关于全面实</w:t>
            </w:r>
            <w:r>
              <w:rPr>
                <w:spacing w:val="3"/>
              </w:rPr>
              <w:t xml:space="preserve"> </w:t>
            </w:r>
            <w:r>
              <w:rPr>
                <w:spacing w:val="-1"/>
              </w:rPr>
              <w:t>施预算绩效管理的意见》（中发〔</w:t>
            </w:r>
            <w:r>
              <w:rPr>
                <w:rFonts w:ascii="Times New Roman" w:hAnsi="Times New Roman" w:eastAsia="Times New Roman" w:cs="Times New Roman"/>
                <w:spacing w:val="-1"/>
              </w:rPr>
              <w:t>2018</w:t>
            </w:r>
            <w:r>
              <w:rPr>
                <w:spacing w:val="-1"/>
              </w:rPr>
              <w:t>〕</w:t>
            </w:r>
            <w:r>
              <w:rPr>
                <w:rFonts w:ascii="Times New Roman" w:hAnsi="Times New Roman" w:eastAsia="Times New Roman" w:cs="Times New Roman"/>
                <w:spacing w:val="-1"/>
              </w:rPr>
              <w:t>34</w:t>
            </w:r>
            <w:r>
              <w:rPr>
                <w:rFonts w:ascii="Times New Roman" w:hAnsi="Times New Roman" w:eastAsia="Times New Roman" w:cs="Times New Roman"/>
                <w:spacing w:val="25"/>
                <w:w w:val="101"/>
              </w:rPr>
              <w:t xml:space="preserve"> </w:t>
            </w:r>
            <w:r>
              <w:rPr>
                <w:spacing w:val="-1"/>
              </w:rPr>
              <w:t>号</w:t>
            </w:r>
            <w:r>
              <w:rPr>
                <w:spacing w:val="10"/>
              </w:rPr>
              <w:t>）；</w:t>
            </w:r>
            <w:r>
              <w:rPr>
                <w:spacing w:val="-57"/>
              </w:rPr>
              <w:t xml:space="preserve"> </w:t>
            </w:r>
            <w:r>
              <w:rPr>
                <w:spacing w:val="-1"/>
              </w:rPr>
              <w:t>自治区党委、</w:t>
            </w:r>
            <w:r>
              <w:t xml:space="preserve"> </w:t>
            </w:r>
            <w:r>
              <w:rPr>
                <w:spacing w:val="-5"/>
              </w:rPr>
              <w:t>自治区人民政府《关于全面实施预算绩效管理的实施意见》（新党</w:t>
            </w:r>
            <w:r>
              <w:rPr>
                <w:spacing w:val="13"/>
              </w:rPr>
              <w:t xml:space="preserve"> </w:t>
            </w:r>
            <w:r>
              <w:rPr>
                <w:spacing w:val="-2"/>
              </w:rPr>
              <w:t>发〔</w:t>
            </w:r>
            <w:r>
              <w:rPr>
                <w:rFonts w:ascii="Times New Roman" w:hAnsi="Times New Roman" w:eastAsia="Times New Roman" w:cs="Times New Roman"/>
                <w:spacing w:val="-2"/>
              </w:rPr>
              <w:t>2018</w:t>
            </w:r>
            <w:r>
              <w:rPr>
                <w:spacing w:val="-2"/>
              </w:rPr>
              <w:t>〕</w:t>
            </w:r>
            <w:r>
              <w:rPr>
                <w:rFonts w:ascii="Times New Roman" w:hAnsi="Times New Roman" w:eastAsia="Times New Roman" w:cs="Times New Roman"/>
                <w:spacing w:val="-2"/>
              </w:rPr>
              <w:t>30</w:t>
            </w:r>
            <w:r>
              <w:rPr>
                <w:rFonts w:ascii="Times New Roman" w:hAnsi="Times New Roman" w:eastAsia="Times New Roman" w:cs="Times New Roman"/>
                <w:spacing w:val="25"/>
              </w:rPr>
              <w:t xml:space="preserve"> </w:t>
            </w:r>
            <w:r>
              <w:rPr>
                <w:spacing w:val="-2"/>
              </w:rPr>
              <w:t>号</w:t>
            </w:r>
            <w:r>
              <w:rPr>
                <w:spacing w:val="9"/>
              </w:rPr>
              <w:t>）；</w:t>
            </w:r>
            <w:r>
              <w:rPr>
                <w:spacing w:val="-57"/>
              </w:rPr>
              <w:t xml:space="preserve"> </w:t>
            </w:r>
            <w:r>
              <w:rPr>
                <w:spacing w:val="-2"/>
              </w:rPr>
              <w:t>自治区财政厅《全面实施预算绩效管理的工</w:t>
            </w:r>
            <w:r>
              <w:t xml:space="preserve"> </w:t>
            </w:r>
            <w:r>
              <w:rPr>
                <w:spacing w:val="-11"/>
              </w:rPr>
              <w:t>作方案》（新财预〔</w:t>
            </w:r>
            <w:r>
              <w:rPr>
                <w:rFonts w:ascii="Times New Roman" w:hAnsi="Times New Roman" w:eastAsia="Times New Roman" w:cs="Times New Roman"/>
                <w:spacing w:val="-11"/>
              </w:rPr>
              <w:t>2018</w:t>
            </w:r>
            <w:r>
              <w:rPr>
                <w:spacing w:val="-11"/>
              </w:rPr>
              <w:t>〕</w:t>
            </w:r>
            <w:r>
              <w:rPr>
                <w:rFonts w:ascii="Times New Roman" w:hAnsi="Times New Roman" w:eastAsia="Times New Roman" w:cs="Times New Roman"/>
                <w:spacing w:val="-11"/>
              </w:rPr>
              <w:t>158</w:t>
            </w:r>
            <w:r>
              <w:rPr>
                <w:rFonts w:ascii="Times New Roman" w:hAnsi="Times New Roman" w:eastAsia="Times New Roman" w:cs="Times New Roman"/>
                <w:spacing w:val="23"/>
              </w:rPr>
              <w:t xml:space="preserve"> </w:t>
            </w:r>
            <w:r>
              <w:rPr>
                <w:spacing w:val="-11"/>
              </w:rPr>
              <w:t>号</w:t>
            </w:r>
            <w:r>
              <w:rPr>
                <w:spacing w:val="-3"/>
              </w:rPr>
              <w:t>）；</w:t>
            </w:r>
            <w:r>
              <w:rPr>
                <w:spacing w:val="-11"/>
              </w:rPr>
              <w:t xml:space="preserve">自治区财政厅《关于印发〈自 </w:t>
            </w:r>
            <w:r>
              <w:rPr>
                <w:spacing w:val="-2"/>
              </w:rPr>
              <w:t>治区财政支出绩效评价管理暂行办法〉的通知》（新财预〔</w:t>
            </w:r>
            <w:r>
              <w:rPr>
                <w:rFonts w:ascii="Times New Roman" w:hAnsi="Times New Roman" w:eastAsia="Times New Roman" w:cs="Times New Roman"/>
                <w:spacing w:val="-2"/>
              </w:rPr>
              <w:t>2018</w:t>
            </w:r>
            <w:r>
              <w:rPr>
                <w:spacing w:val="-2"/>
              </w:rPr>
              <w:t>〕</w:t>
            </w:r>
            <w:r>
              <w:rPr>
                <w:spacing w:val="7"/>
              </w:rPr>
              <w:t xml:space="preserve"> </w:t>
            </w:r>
            <w:r>
              <w:rPr>
                <w:rFonts w:ascii="Times New Roman" w:hAnsi="Times New Roman" w:eastAsia="Times New Roman" w:cs="Times New Roman"/>
                <w:spacing w:val="-3"/>
              </w:rPr>
              <w:t>189</w:t>
            </w:r>
            <w:r>
              <w:rPr>
                <w:rFonts w:ascii="Times New Roman" w:hAnsi="Times New Roman" w:eastAsia="Times New Roman" w:cs="Times New Roman"/>
                <w:spacing w:val="22"/>
                <w:w w:val="101"/>
              </w:rPr>
              <w:t xml:space="preserve"> </w:t>
            </w:r>
            <w:r>
              <w:rPr>
                <w:spacing w:val="-3"/>
              </w:rPr>
              <w:t>号</w:t>
            </w:r>
            <w:r>
              <w:rPr>
                <w:spacing w:val="-5"/>
              </w:rPr>
              <w:t>）；</w:t>
            </w:r>
            <w:r>
              <w:rPr>
                <w:spacing w:val="-3"/>
              </w:rPr>
              <w:t>《关于印发〈自治区财政资金使用跟踪反馈管理暂行办</w:t>
            </w:r>
            <w:r>
              <w:t xml:space="preserve"> </w:t>
            </w:r>
            <w:r>
              <w:rPr>
                <w:spacing w:val="-3"/>
              </w:rPr>
              <w:t>法〉的通知》（新财预字〔</w:t>
            </w:r>
            <w:r>
              <w:rPr>
                <w:rFonts w:ascii="Times New Roman" w:hAnsi="Times New Roman" w:eastAsia="Times New Roman" w:cs="Times New Roman"/>
                <w:spacing w:val="-3"/>
              </w:rPr>
              <w:t>2016</w:t>
            </w:r>
            <w:r>
              <w:rPr>
                <w:spacing w:val="-3"/>
              </w:rPr>
              <w:t>〕</w:t>
            </w:r>
            <w:r>
              <w:rPr>
                <w:rFonts w:ascii="Times New Roman" w:hAnsi="Times New Roman" w:eastAsia="Times New Roman" w:cs="Times New Roman"/>
                <w:spacing w:val="-3"/>
              </w:rPr>
              <w:t>113</w:t>
            </w:r>
            <w:r>
              <w:rPr>
                <w:rFonts w:ascii="Times New Roman" w:hAnsi="Times New Roman" w:eastAsia="Times New Roman" w:cs="Times New Roman"/>
                <w:spacing w:val="20"/>
                <w:w w:val="101"/>
              </w:rPr>
              <w:t xml:space="preserve"> </w:t>
            </w:r>
            <w:r>
              <w:rPr>
                <w:spacing w:val="-3"/>
              </w:rPr>
              <w:t>号</w:t>
            </w:r>
            <w:r>
              <w:rPr>
                <w:spacing w:val="-1"/>
              </w:rPr>
              <w:t>）；</w:t>
            </w:r>
            <w:r>
              <w:rPr>
                <w:spacing w:val="-3"/>
              </w:rPr>
              <w:t>《关于印发〈自治区</w:t>
            </w:r>
            <w:r>
              <w:t xml:space="preserve"> </w:t>
            </w:r>
            <w:r>
              <w:rPr>
                <w:spacing w:val="-13"/>
              </w:rPr>
              <w:t>本级部门预算绩效目标管理暂行办法〉》</w:t>
            </w:r>
            <w:r>
              <w:rPr>
                <w:spacing w:val="-58"/>
              </w:rPr>
              <w:t xml:space="preserve"> </w:t>
            </w:r>
            <w:r>
              <w:rPr>
                <w:spacing w:val="-13"/>
              </w:rPr>
              <w:t>（新财预〔</w:t>
            </w:r>
            <w:r>
              <w:rPr>
                <w:rFonts w:ascii="Times New Roman" w:hAnsi="Times New Roman" w:eastAsia="Times New Roman" w:cs="Times New Roman"/>
                <w:spacing w:val="-14"/>
              </w:rPr>
              <w:t>2018</w:t>
            </w:r>
            <w:r>
              <w:rPr>
                <w:spacing w:val="-14"/>
              </w:rPr>
              <w:t>〕</w:t>
            </w:r>
            <w:r>
              <w:rPr>
                <w:rFonts w:ascii="Times New Roman" w:hAnsi="Times New Roman" w:eastAsia="Times New Roman" w:cs="Times New Roman"/>
                <w:spacing w:val="-14"/>
              </w:rPr>
              <w:t>21</w:t>
            </w:r>
            <w:r>
              <w:rPr>
                <w:rFonts w:ascii="Times New Roman" w:hAnsi="Times New Roman" w:eastAsia="Times New Roman" w:cs="Times New Roman"/>
                <w:spacing w:val="22"/>
              </w:rPr>
              <w:t xml:space="preserve"> </w:t>
            </w:r>
            <w:r>
              <w:rPr>
                <w:spacing w:val="-14"/>
              </w:rPr>
              <w:t>号）、</w:t>
            </w:r>
            <w:r>
              <w:t xml:space="preserve"> </w:t>
            </w:r>
            <w:r>
              <w:rPr>
                <w:spacing w:val="3"/>
              </w:rPr>
              <w:t>《关于下达增发国债水利领域项目</w:t>
            </w:r>
            <w:r>
              <w:rPr>
                <w:spacing w:val="-36"/>
              </w:rPr>
              <w:t xml:space="preserve"> </w:t>
            </w:r>
            <w:r>
              <w:rPr>
                <w:rFonts w:ascii="Times New Roman" w:hAnsi="Times New Roman" w:eastAsia="Times New Roman" w:cs="Times New Roman"/>
                <w:spacing w:val="3"/>
              </w:rPr>
              <w:t>2023-2024</w:t>
            </w:r>
            <w:r>
              <w:rPr>
                <w:rFonts w:ascii="Times New Roman" w:hAnsi="Times New Roman" w:eastAsia="Times New Roman" w:cs="Times New Roman"/>
                <w:spacing w:val="28"/>
                <w:w w:val="101"/>
              </w:rPr>
              <w:t xml:space="preserve"> </w:t>
            </w:r>
            <w:r>
              <w:rPr>
                <w:spacing w:val="3"/>
              </w:rPr>
              <w:t>年补助资金预算的</w:t>
            </w:r>
            <w:r>
              <w:t xml:space="preserve"> </w:t>
            </w:r>
            <w:r>
              <w:rPr>
                <w:spacing w:val="-4"/>
              </w:rPr>
              <w:t>通知》（和地财农〔</w:t>
            </w:r>
            <w:r>
              <w:rPr>
                <w:rFonts w:ascii="Times New Roman" w:hAnsi="Times New Roman" w:eastAsia="Times New Roman" w:cs="Times New Roman"/>
                <w:spacing w:val="-4"/>
              </w:rPr>
              <w:t>2023</w:t>
            </w:r>
            <w:r>
              <w:rPr>
                <w:spacing w:val="-4"/>
              </w:rPr>
              <w:t>〕</w:t>
            </w:r>
            <w:r>
              <w:rPr>
                <w:rFonts w:ascii="Times New Roman" w:hAnsi="Times New Roman" w:eastAsia="Times New Roman" w:cs="Times New Roman"/>
                <w:spacing w:val="-4"/>
              </w:rPr>
              <w:t>73</w:t>
            </w:r>
            <w:r>
              <w:rPr>
                <w:rFonts w:ascii="Times New Roman" w:hAnsi="Times New Roman" w:eastAsia="Times New Roman" w:cs="Times New Roman"/>
                <w:spacing w:val="34"/>
                <w:w w:val="101"/>
              </w:rPr>
              <w:t xml:space="preserve"> </w:t>
            </w:r>
            <w:r>
              <w:rPr>
                <w:spacing w:val="-4"/>
              </w:rPr>
              <w:t>号）、《增发</w:t>
            </w:r>
            <w:r>
              <w:rPr>
                <w:spacing w:val="-55"/>
              </w:rPr>
              <w:t xml:space="preserve"> </w:t>
            </w:r>
            <w:r>
              <w:rPr>
                <w:rFonts w:ascii="Times New Roman" w:hAnsi="Times New Roman" w:eastAsia="Times New Roman" w:cs="Times New Roman"/>
                <w:spacing w:val="-4"/>
              </w:rPr>
              <w:t>2023</w:t>
            </w:r>
            <w:r>
              <w:rPr>
                <w:rFonts w:ascii="Times New Roman" w:hAnsi="Times New Roman" w:eastAsia="Times New Roman" w:cs="Times New Roman"/>
                <w:spacing w:val="21"/>
              </w:rPr>
              <w:t xml:space="preserve"> </w:t>
            </w:r>
            <w:r>
              <w:rPr>
                <w:spacing w:val="-4"/>
              </w:rPr>
              <w:t>年国债资金管理</w:t>
            </w:r>
            <w:r>
              <w:t xml:space="preserve"> </w:t>
            </w:r>
            <w:r>
              <w:rPr>
                <w:spacing w:val="-10"/>
              </w:rPr>
              <w:t>办法》（财预〔</w:t>
            </w:r>
            <w:r>
              <w:rPr>
                <w:rFonts w:ascii="Times New Roman" w:hAnsi="Times New Roman" w:eastAsia="Times New Roman" w:cs="Times New Roman"/>
                <w:spacing w:val="-10"/>
              </w:rPr>
              <w:t>2023</w:t>
            </w:r>
            <w:r>
              <w:rPr>
                <w:spacing w:val="-10"/>
              </w:rPr>
              <w:t>〕</w:t>
            </w:r>
            <w:r>
              <w:rPr>
                <w:rFonts w:ascii="Times New Roman" w:hAnsi="Times New Roman" w:eastAsia="Times New Roman" w:cs="Times New Roman"/>
                <w:spacing w:val="-10"/>
              </w:rPr>
              <w:t>122</w:t>
            </w:r>
            <w:r>
              <w:rPr>
                <w:rFonts w:ascii="Times New Roman" w:hAnsi="Times New Roman" w:eastAsia="Times New Roman" w:cs="Times New Roman"/>
                <w:spacing w:val="21"/>
                <w:w w:val="101"/>
              </w:rPr>
              <w:t xml:space="preserve"> </w:t>
            </w:r>
            <w:r>
              <w:rPr>
                <w:spacing w:val="-10"/>
              </w:rPr>
              <w:t>号）、《民丰县水利局财务制度》</w:t>
            </w:r>
            <w:r>
              <w:rPr>
                <w:spacing w:val="-11"/>
              </w:rPr>
              <w:t>、《民</w:t>
            </w:r>
          </w:p>
          <w:p>
            <w:pPr>
              <w:pStyle w:val="6"/>
              <w:spacing w:before="1" w:line="220" w:lineRule="auto"/>
              <w:ind w:left="131"/>
            </w:pPr>
            <w:r>
              <w:rPr>
                <w:spacing w:val="-2"/>
              </w:rPr>
              <w:t>丰县水利局参建单位建设行为规定（试行）》。</w:t>
            </w:r>
          </w:p>
        </w:tc>
      </w:tr>
    </w:tbl>
    <w:p>
      <w:pPr>
        <w:pStyle w:val="2"/>
      </w:pPr>
    </w:p>
    <w:p>
      <w:pPr>
        <w:sectPr>
          <w:footerReference r:id="rId75" w:type="default"/>
          <w:pgSz w:w="11906" w:h="16839"/>
          <w:pgMar w:top="1431" w:right="1708" w:bottom="1223" w:left="1785" w:header="0" w:footer="1046" w:gutter="0"/>
          <w:cols w:space="720" w:num="1"/>
        </w:sectPr>
      </w:pPr>
    </w:p>
    <w:p>
      <w:pPr>
        <w:spacing w:line="91" w:lineRule="auto"/>
        <w:rPr>
          <w:rFonts w:ascii="Arial"/>
          <w:sz w:val="2"/>
        </w:rPr>
      </w:pPr>
    </w:p>
    <w:tbl>
      <w:tblPr>
        <w:tblStyle w:val="5"/>
        <w:tblW w:w="8393" w:type="dxa"/>
        <w:tblInd w:w="1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31"/>
        <w:gridCol w:w="70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5" w:hRule="atLeast"/>
        </w:trPr>
        <w:tc>
          <w:tcPr>
            <w:tcW w:w="1331" w:type="dxa"/>
            <w:vMerge w:val="restart"/>
            <w:tcBorders>
              <w:bottom w:val="nil"/>
            </w:tcBorders>
            <w:vAlign w:val="top"/>
          </w:tcPr>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6" w:lineRule="auto"/>
              <w:rPr>
                <w:rFonts w:ascii="Arial"/>
                <w:sz w:val="21"/>
              </w:rPr>
            </w:pPr>
          </w:p>
          <w:p>
            <w:pPr>
              <w:spacing w:line="266" w:lineRule="auto"/>
              <w:rPr>
                <w:rFonts w:ascii="Arial"/>
                <w:sz w:val="21"/>
              </w:rPr>
            </w:pPr>
          </w:p>
          <w:p>
            <w:pPr>
              <w:pStyle w:val="6"/>
              <w:spacing w:before="78" w:line="222" w:lineRule="auto"/>
              <w:ind w:left="197"/>
            </w:pPr>
            <w:r>
              <w:rPr>
                <w:spacing w:val="-4"/>
                <w14:textOutline w14:w="4358" w14:cap="flat" w14:cmpd="sng">
                  <w14:solidFill>
                    <w14:srgbClr w14:val="000000"/>
                  </w14:solidFill>
                  <w14:prstDash w14:val="solid"/>
                  <w14:miter w14:val="10"/>
                </w14:textOutline>
              </w:rPr>
              <w:t>评价结果</w:t>
            </w:r>
          </w:p>
        </w:tc>
        <w:tc>
          <w:tcPr>
            <w:tcW w:w="7062" w:type="dxa"/>
            <w:vAlign w:val="top"/>
          </w:tcPr>
          <w:p>
            <w:pPr>
              <w:pStyle w:val="6"/>
              <w:spacing w:before="118" w:line="222" w:lineRule="auto"/>
              <w:ind w:left="120"/>
            </w:pPr>
            <w:r>
              <w:rPr>
                <w:spacing w:val="-2"/>
              </w:rPr>
              <w:t>指标评分计算过程及依据：</w:t>
            </w:r>
          </w:p>
          <w:p>
            <w:pPr>
              <w:pStyle w:val="6"/>
              <w:spacing w:before="179" w:line="360" w:lineRule="auto"/>
              <w:ind w:left="120" w:right="107" w:firstLine="481"/>
              <w:jc w:val="both"/>
            </w:pPr>
            <w:r>
              <w:rPr>
                <w:spacing w:val="-5"/>
              </w:rPr>
              <w:t>项目单位遵照《中华人民共和国预算法》、中共中央、国务院</w:t>
            </w:r>
            <w:r>
              <w:rPr>
                <w:spacing w:val="2"/>
              </w:rPr>
              <w:t xml:space="preserve"> </w:t>
            </w:r>
            <w:r>
              <w:rPr>
                <w:spacing w:val="1"/>
              </w:rPr>
              <w:t>《关于全面实施预算绩效管理的意见》（中发〔</w:t>
            </w:r>
            <w:r>
              <w:rPr>
                <w:rFonts w:ascii="Times New Roman" w:hAnsi="Times New Roman" w:eastAsia="Times New Roman" w:cs="Times New Roman"/>
                <w:spacing w:val="1"/>
              </w:rPr>
              <w:t>201</w:t>
            </w:r>
            <w:r>
              <w:rPr>
                <w:rFonts w:ascii="Times New Roman" w:hAnsi="Times New Roman" w:eastAsia="Times New Roman" w:cs="Times New Roman"/>
              </w:rPr>
              <w:t>8</w:t>
            </w:r>
            <w:r>
              <w:t>〕</w:t>
            </w:r>
            <w:r>
              <w:rPr>
                <w:rFonts w:ascii="Times New Roman" w:hAnsi="Times New Roman" w:eastAsia="Times New Roman" w:cs="Times New Roman"/>
              </w:rPr>
              <w:t>34</w:t>
            </w:r>
            <w:r>
              <w:rPr>
                <w:rFonts w:ascii="Times New Roman" w:hAnsi="Times New Roman" w:eastAsia="Times New Roman" w:cs="Times New Roman"/>
                <w:spacing w:val="24"/>
              </w:rPr>
              <w:t xml:space="preserve"> </w:t>
            </w:r>
            <w:r>
              <w:t xml:space="preserve">号）、 </w:t>
            </w:r>
            <w:r>
              <w:rPr>
                <w:spacing w:val="-5"/>
              </w:rPr>
              <w:t>自治区党委、自治区人民政府《关于全面实施预算绩效管理的实施</w:t>
            </w:r>
            <w:r>
              <w:rPr>
                <w:spacing w:val="13"/>
              </w:rPr>
              <w:t xml:space="preserve"> </w:t>
            </w:r>
            <w:r>
              <w:rPr>
                <w:spacing w:val="-1"/>
              </w:rPr>
              <w:t>意见》（新党发〔</w:t>
            </w:r>
            <w:r>
              <w:rPr>
                <w:rFonts w:ascii="Times New Roman" w:hAnsi="Times New Roman" w:eastAsia="Times New Roman" w:cs="Times New Roman"/>
                <w:spacing w:val="-1"/>
              </w:rPr>
              <w:t>2018</w:t>
            </w:r>
            <w:r>
              <w:rPr>
                <w:spacing w:val="-1"/>
              </w:rPr>
              <w:t>〕</w:t>
            </w:r>
            <w:r>
              <w:rPr>
                <w:rFonts w:ascii="Times New Roman" w:hAnsi="Times New Roman" w:eastAsia="Times New Roman" w:cs="Times New Roman"/>
                <w:spacing w:val="-1"/>
              </w:rPr>
              <w:t>30</w:t>
            </w:r>
            <w:r>
              <w:rPr>
                <w:rFonts w:ascii="Times New Roman" w:hAnsi="Times New Roman" w:eastAsia="Times New Roman" w:cs="Times New Roman"/>
                <w:spacing w:val="24"/>
              </w:rPr>
              <w:t xml:space="preserve"> </w:t>
            </w:r>
            <w:r>
              <w:rPr>
                <w:spacing w:val="-1"/>
              </w:rPr>
              <w:t>号）、</w:t>
            </w:r>
            <w:r>
              <w:rPr>
                <w:spacing w:val="-57"/>
              </w:rPr>
              <w:t xml:space="preserve"> </w:t>
            </w:r>
            <w:r>
              <w:rPr>
                <w:spacing w:val="-1"/>
              </w:rPr>
              <w:t>自治区财政</w:t>
            </w:r>
            <w:r>
              <w:rPr>
                <w:spacing w:val="-2"/>
              </w:rPr>
              <w:t>厅《全面实施预算</w:t>
            </w:r>
            <w:r>
              <w:t xml:space="preserve"> </w:t>
            </w:r>
            <w:r>
              <w:rPr>
                <w:spacing w:val="2"/>
              </w:rPr>
              <w:t>绩效管理的工作方案》（新财预〔</w:t>
            </w:r>
            <w:r>
              <w:rPr>
                <w:rFonts w:ascii="Times New Roman" w:hAnsi="Times New Roman" w:eastAsia="Times New Roman" w:cs="Times New Roman"/>
                <w:spacing w:val="2"/>
              </w:rPr>
              <w:t>2018</w:t>
            </w:r>
            <w:r>
              <w:rPr>
                <w:spacing w:val="2"/>
              </w:rPr>
              <w:t>〕</w:t>
            </w:r>
            <w:r>
              <w:rPr>
                <w:rFonts w:ascii="Times New Roman" w:hAnsi="Times New Roman" w:eastAsia="Times New Roman" w:cs="Times New Roman"/>
                <w:spacing w:val="2"/>
              </w:rPr>
              <w:t>158</w:t>
            </w:r>
            <w:r>
              <w:rPr>
                <w:rFonts w:ascii="Times New Roman" w:hAnsi="Times New Roman" w:eastAsia="Times New Roman" w:cs="Times New Roman"/>
                <w:spacing w:val="30"/>
              </w:rPr>
              <w:t xml:space="preserve"> </w:t>
            </w:r>
            <w:r>
              <w:rPr>
                <w:spacing w:val="2"/>
              </w:rPr>
              <w:t>号）、《增发</w:t>
            </w:r>
            <w:r>
              <w:rPr>
                <w:spacing w:val="-48"/>
              </w:rPr>
              <w:t xml:space="preserve"> </w:t>
            </w:r>
            <w:r>
              <w:rPr>
                <w:rFonts w:ascii="Times New Roman" w:hAnsi="Times New Roman" w:eastAsia="Times New Roman" w:cs="Times New Roman"/>
                <w:spacing w:val="2"/>
              </w:rPr>
              <w:t>2023</w:t>
            </w:r>
            <w:r>
              <w:rPr>
                <w:rFonts w:ascii="Times New Roman" w:hAnsi="Times New Roman" w:eastAsia="Times New Roman" w:cs="Times New Roman"/>
              </w:rPr>
              <w:t xml:space="preserve"> </w:t>
            </w:r>
            <w:r>
              <w:rPr>
                <w:spacing w:val="-3"/>
              </w:rPr>
              <w:t>年国债资金管理办法》（财预〔</w:t>
            </w:r>
            <w:r>
              <w:rPr>
                <w:rFonts w:ascii="Times New Roman" w:hAnsi="Times New Roman" w:eastAsia="Times New Roman" w:cs="Times New Roman"/>
                <w:spacing w:val="-3"/>
              </w:rPr>
              <w:t>2023</w:t>
            </w:r>
            <w:r>
              <w:rPr>
                <w:spacing w:val="-3"/>
              </w:rPr>
              <w:t>〕</w:t>
            </w:r>
            <w:r>
              <w:rPr>
                <w:rFonts w:ascii="Times New Roman" w:hAnsi="Times New Roman" w:eastAsia="Times New Roman" w:cs="Times New Roman"/>
                <w:spacing w:val="-3"/>
              </w:rPr>
              <w:t>122</w:t>
            </w:r>
            <w:r>
              <w:rPr>
                <w:rFonts w:ascii="Times New Roman" w:hAnsi="Times New Roman" w:eastAsia="Times New Roman" w:cs="Times New Roman"/>
                <w:spacing w:val="24"/>
              </w:rPr>
              <w:t xml:space="preserve"> </w:t>
            </w:r>
            <w:r>
              <w:rPr>
                <w:spacing w:val="-3"/>
              </w:rPr>
              <w:t>号）、《民丰县水利局</w:t>
            </w:r>
            <w:r>
              <w:t xml:space="preserve"> </w:t>
            </w:r>
            <w:r>
              <w:rPr>
                <w:spacing w:val="-5"/>
              </w:rPr>
              <w:t>财务制度》、《民丰县水利局参建单位建设行为规定（试行）》等</w:t>
            </w:r>
            <w:r>
              <w:rPr>
                <w:spacing w:val="13"/>
              </w:rPr>
              <w:t xml:space="preserve"> </w:t>
            </w:r>
            <w:r>
              <w:rPr>
                <w:spacing w:val="-5"/>
              </w:rPr>
              <w:t>文件的规定，对项目实施进行监管，财务和业务管理制度合法、合</w:t>
            </w:r>
          </w:p>
          <w:p>
            <w:pPr>
              <w:pStyle w:val="6"/>
              <w:spacing w:line="225" w:lineRule="auto"/>
              <w:ind w:left="119"/>
            </w:pPr>
            <w:r>
              <w:rPr>
                <w:spacing w:val="-8"/>
              </w:rPr>
              <w:t>规。</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8" w:hRule="atLeast"/>
        </w:trPr>
        <w:tc>
          <w:tcPr>
            <w:tcW w:w="1331" w:type="dxa"/>
            <w:vMerge w:val="continue"/>
            <w:tcBorders>
              <w:top w:val="nil"/>
            </w:tcBorders>
            <w:vAlign w:val="top"/>
          </w:tcPr>
          <w:p>
            <w:pPr>
              <w:rPr>
                <w:rFonts w:ascii="Arial"/>
                <w:sz w:val="21"/>
              </w:rPr>
            </w:pPr>
          </w:p>
        </w:tc>
        <w:tc>
          <w:tcPr>
            <w:tcW w:w="7062" w:type="dxa"/>
            <w:vAlign w:val="top"/>
          </w:tcPr>
          <w:p>
            <w:pPr>
              <w:pStyle w:val="6"/>
              <w:spacing w:before="135"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6</w:t>
            </w:r>
          </w:p>
        </w:tc>
      </w:tr>
    </w:tbl>
    <w:p>
      <w:pPr>
        <w:pStyle w:val="2"/>
      </w:pPr>
    </w:p>
    <w:p>
      <w:pPr>
        <w:sectPr>
          <w:footerReference r:id="rId76" w:type="default"/>
          <w:pgSz w:w="11906" w:h="16839"/>
          <w:pgMar w:top="1431" w:right="1708" w:bottom="1223" w:left="1785" w:header="0" w:footer="1046" w:gutter="0"/>
          <w:cols w:space="720" w:num="1"/>
        </w:sectPr>
      </w:pPr>
    </w:p>
    <w:p>
      <w:pPr>
        <w:spacing w:before="172" w:line="220" w:lineRule="auto"/>
        <w:ind w:left="2041"/>
        <w:rPr>
          <w:rFonts w:ascii="仿宋" w:hAnsi="仿宋" w:eastAsia="仿宋" w:cs="仿宋"/>
          <w:sz w:val="30"/>
          <w:szCs w:val="30"/>
        </w:rPr>
      </w:pPr>
      <w:r>
        <w:rPr>
          <w:rFonts w:ascii="Times New Roman" w:hAnsi="Times New Roman" w:eastAsia="Times New Roman" w:cs="Times New Roman"/>
          <w:b/>
          <w:bCs/>
          <w:spacing w:val="-3"/>
          <w:sz w:val="30"/>
          <w:szCs w:val="30"/>
        </w:rPr>
        <w:t>B202“</w:t>
      </w:r>
      <w:r>
        <w:rPr>
          <w:rFonts w:ascii="Times New Roman" w:hAnsi="Times New Roman" w:eastAsia="Times New Roman" w:cs="Times New Roman"/>
          <w:b/>
          <w:bCs/>
          <w:spacing w:val="-42"/>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采购程序规范性</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6" w:line="468" w:lineRule="exact"/>
        <w:ind w:left="162"/>
        <w:rPr>
          <w:rFonts w:ascii="仿宋" w:hAnsi="仿宋" w:eastAsia="仿宋" w:cs="仿宋"/>
          <w:sz w:val="24"/>
          <w:szCs w:val="24"/>
        </w:rPr>
      </w:pPr>
      <w:r>
        <w:rPr>
          <w:rFonts w:ascii="仿宋" w:hAnsi="仿宋" w:eastAsia="仿宋" w:cs="仿宋"/>
          <w:spacing w:val="-1"/>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1"/>
          <w:position w:val="17"/>
          <w:sz w:val="24"/>
          <w:szCs w:val="24"/>
        </w:rPr>
        <w:t>民丰县水利局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1"/>
          <w:position w:val="17"/>
          <w:sz w:val="24"/>
          <w:szCs w:val="24"/>
        </w:rPr>
        <w:t xml:space="preserve"> </w:t>
      </w:r>
      <w:r>
        <w:rPr>
          <w:rFonts w:ascii="仿宋" w:hAnsi="仿宋" w:eastAsia="仿宋" w:cs="仿宋"/>
          <w:spacing w:val="-1"/>
          <w:position w:val="17"/>
          <w:sz w:val="24"/>
          <w:szCs w:val="24"/>
        </w:rPr>
        <w:t>年和田地区民丰县安迪尔中型</w:t>
      </w:r>
      <w:r>
        <w:rPr>
          <w:rFonts w:ascii="仿宋" w:hAnsi="仿宋" w:eastAsia="仿宋" w:cs="仿宋"/>
          <w:spacing w:val="-2"/>
          <w:position w:val="17"/>
          <w:sz w:val="24"/>
          <w:szCs w:val="24"/>
        </w:rPr>
        <w:t>灌区续建配套与</w:t>
      </w:r>
    </w:p>
    <w:p>
      <w:pPr>
        <w:spacing w:line="221" w:lineRule="auto"/>
        <w:ind w:left="167"/>
        <w:rPr>
          <w:rFonts w:ascii="仿宋" w:hAnsi="仿宋" w:eastAsia="仿宋" w:cs="仿宋"/>
          <w:sz w:val="24"/>
          <w:szCs w:val="24"/>
        </w:rPr>
      </w:pPr>
      <w:r>
        <w:rPr>
          <w:rFonts w:ascii="仿宋" w:hAnsi="仿宋" w:eastAsia="仿宋" w:cs="仿宋"/>
          <w:spacing w:val="-3"/>
          <w:sz w:val="24"/>
          <w:szCs w:val="24"/>
        </w:rPr>
        <w:t>节水改造工程项目</w:t>
      </w:r>
    </w:p>
    <w:p>
      <w:pPr>
        <w:spacing w:before="226" w:line="222" w:lineRule="auto"/>
        <w:ind w:left="162"/>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2" w:hRule="atLeast"/>
        </w:trPr>
        <w:tc>
          <w:tcPr>
            <w:tcW w:w="1310" w:type="dxa"/>
            <w:vAlign w:val="top"/>
          </w:tcPr>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19" w:line="222" w:lineRule="auto"/>
              <w:ind w:left="121"/>
            </w:pPr>
            <w:r>
              <w:rPr>
                <w:spacing w:val="-1"/>
              </w:rPr>
              <w:t>考察①招标公告：内容是否完整、真实、准确；</w:t>
            </w:r>
          </w:p>
          <w:p>
            <w:pPr>
              <w:pStyle w:val="6"/>
              <w:spacing w:before="179" w:line="360" w:lineRule="auto"/>
              <w:ind w:left="118" w:right="1" w:hanging="7"/>
            </w:pPr>
            <w:r>
              <w:t>②变更公告：内容是否完整、真实、准确，是否书面通知获得招</w:t>
            </w:r>
            <w:r>
              <w:rPr>
                <w:spacing w:val="4"/>
              </w:rPr>
              <w:t xml:space="preserve">  </w:t>
            </w:r>
            <w:r>
              <w:t>标文件的供应商；③中标公告：内容是否完整、真实、准确</w:t>
            </w:r>
            <w:r>
              <w:rPr>
                <w:spacing w:val="-1"/>
              </w:rPr>
              <w:t>；④</w:t>
            </w:r>
            <w:r>
              <w:t xml:space="preserve">  询问、质疑：在被供应商提出有效询问、质疑后，是否按照政府  采购法律及有关制度的规定接收、受理、处理和做出答复⑤</w:t>
            </w:r>
            <w:r>
              <w:rPr>
                <w:spacing w:val="-1"/>
              </w:rPr>
              <w:t>考察</w:t>
            </w:r>
            <w:r>
              <w:t xml:space="preserve">  </w:t>
            </w:r>
            <w:r>
              <w:rPr>
                <w:spacing w:val="-5"/>
              </w:rPr>
              <w:t>政府在《财政部关于促进政府采购公平竞争优化营商环境的通知》</w:t>
            </w:r>
            <w:r>
              <w:rPr>
                <w:spacing w:val="11"/>
              </w:rPr>
              <w:t xml:space="preserve"> </w:t>
            </w:r>
            <w:r>
              <w:t>中明确的政府采购领域妨碍公平竞争的规定和做法。⑥是否存在</w:t>
            </w:r>
          </w:p>
          <w:p>
            <w:pPr>
              <w:pStyle w:val="6"/>
              <w:spacing w:before="1" w:line="220" w:lineRule="auto"/>
              <w:ind w:left="122"/>
            </w:pPr>
            <w:r>
              <w:rPr>
                <w:spacing w:val="-1"/>
              </w:rPr>
              <w:t>其他不符合《中华人民共和国政府采购法》规定的做法。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1310" w:type="dxa"/>
            <w:vAlign w:val="top"/>
          </w:tcPr>
          <w:p>
            <w:pPr>
              <w:spacing w:line="25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spacing w:line="255"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23" w:hRule="atLeast"/>
        </w:trPr>
        <w:tc>
          <w:tcPr>
            <w:tcW w:w="1310" w:type="dxa"/>
            <w:vAlign w:val="top"/>
          </w:tcPr>
          <w:p>
            <w:pPr>
              <w:spacing w:line="255" w:lineRule="auto"/>
              <w:rPr>
                <w:rFonts w:ascii="Arial"/>
                <w:sz w:val="21"/>
              </w:rPr>
            </w:pPr>
          </w:p>
          <w:p>
            <w:pPr>
              <w:spacing w:line="256"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pStyle w:val="6"/>
              <w:spacing w:before="124" w:line="222" w:lineRule="auto"/>
              <w:ind w:left="120"/>
            </w:pPr>
            <w:r>
              <w:rPr>
                <w:spacing w:val="-3"/>
              </w:rPr>
              <w:t>指标评分细则：</w:t>
            </w:r>
          </w:p>
          <w:p>
            <w:pPr>
              <w:pStyle w:val="6"/>
              <w:spacing w:before="178" w:line="468" w:lineRule="exact"/>
              <w:ind w:left="122"/>
            </w:pPr>
            <w:r>
              <w:rPr>
                <w:spacing w:val="-2"/>
                <w:position w:val="17"/>
              </w:rPr>
              <w:t>采购程序符合政府采购法规制度要求，得满分，每发现</w:t>
            </w:r>
            <w:r>
              <w:rPr>
                <w:spacing w:val="-23"/>
                <w:position w:val="17"/>
              </w:rPr>
              <w:t xml:space="preserve"> </w:t>
            </w:r>
            <w:r>
              <w:rPr>
                <w:rFonts w:ascii="Times New Roman" w:hAnsi="Times New Roman" w:eastAsia="Times New Roman" w:cs="Times New Roman"/>
                <w:spacing w:val="-2"/>
                <w:position w:val="17"/>
              </w:rPr>
              <w:t>1</w:t>
            </w:r>
            <w:r>
              <w:rPr>
                <w:rFonts w:ascii="Times New Roman" w:hAnsi="Times New Roman" w:eastAsia="Times New Roman" w:cs="Times New Roman"/>
                <w:spacing w:val="17"/>
                <w:position w:val="17"/>
              </w:rPr>
              <w:t xml:space="preserve"> </w:t>
            </w:r>
            <w:r>
              <w:rPr>
                <w:spacing w:val="-2"/>
                <w:position w:val="17"/>
              </w:rPr>
              <w:t>处不符</w:t>
            </w:r>
          </w:p>
          <w:p>
            <w:pPr>
              <w:pStyle w:val="6"/>
              <w:spacing w:line="222" w:lineRule="auto"/>
              <w:ind w:left="126"/>
            </w:pPr>
            <w:r>
              <w:rPr>
                <w:spacing w:val="-6"/>
              </w:rPr>
              <w:t>合情况扣</w:t>
            </w:r>
            <w:r>
              <w:rPr>
                <w:spacing w:val="-31"/>
              </w:rPr>
              <w:t xml:space="preserve"> </w:t>
            </w:r>
            <w:r>
              <w:rPr>
                <w:rFonts w:ascii="Times New Roman" w:hAnsi="Times New Roman" w:eastAsia="Times New Roman" w:cs="Times New Roman"/>
                <w:spacing w:val="-6"/>
              </w:rPr>
              <w:t>1</w:t>
            </w:r>
            <w:r>
              <w:rPr>
                <w:rFonts w:ascii="Times New Roman" w:hAnsi="Times New Roman" w:eastAsia="Times New Roman" w:cs="Times New Roman"/>
                <w:spacing w:val="19"/>
              </w:rPr>
              <w:t xml:space="preserve"> </w:t>
            </w:r>
            <w:r>
              <w:rPr>
                <w:spacing w:val="-6"/>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98" w:hRule="atLeast"/>
        </w:trPr>
        <w:tc>
          <w:tcPr>
            <w:tcW w:w="1310" w:type="dxa"/>
            <w:vAlign w:val="top"/>
          </w:tcPr>
          <w:p>
            <w:pPr>
              <w:pStyle w:val="6"/>
              <w:spacing w:before="264"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415" w:lineRule="auto"/>
              <w:rPr>
                <w:rFonts w:ascii="Arial"/>
                <w:sz w:val="21"/>
              </w:rPr>
            </w:pPr>
          </w:p>
          <w:p>
            <w:pPr>
              <w:pStyle w:val="6"/>
              <w:spacing w:before="78" w:line="468" w:lineRule="exact"/>
              <w:ind w:left="599"/>
            </w:pPr>
            <w:r>
              <w:rPr>
                <w:position w:val="17"/>
              </w:rPr>
              <w:t>《中华人民共和国政府采购法》、采购备案表、项目招标公</w:t>
            </w:r>
          </w:p>
          <w:p>
            <w:pPr>
              <w:pStyle w:val="6"/>
              <w:spacing w:line="222" w:lineRule="auto"/>
              <w:ind w:left="120"/>
            </w:pPr>
            <w:r>
              <w:rPr>
                <w:spacing w:val="-2"/>
              </w:rPr>
              <w:t>告、项目中标通知书等。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46" w:hRule="atLeast"/>
        </w:trPr>
        <w:tc>
          <w:tcPr>
            <w:tcW w:w="1310" w:type="dxa"/>
            <w:vMerge w:val="restart"/>
            <w:tcBorders>
              <w:bottom w:val="nil"/>
            </w:tcBorders>
            <w:vAlign w:val="top"/>
          </w:tcPr>
          <w:p>
            <w:pPr>
              <w:spacing w:line="288" w:lineRule="auto"/>
              <w:rPr>
                <w:rFonts w:ascii="Arial"/>
                <w:sz w:val="21"/>
              </w:rPr>
            </w:pPr>
          </w:p>
          <w:p>
            <w:pPr>
              <w:spacing w:line="288" w:lineRule="auto"/>
              <w:rPr>
                <w:rFonts w:ascii="Arial"/>
                <w:sz w:val="21"/>
              </w:rPr>
            </w:pPr>
          </w:p>
          <w:p>
            <w:pPr>
              <w:spacing w:line="289" w:lineRule="auto"/>
              <w:rPr>
                <w:rFonts w:ascii="Arial"/>
                <w:sz w:val="21"/>
              </w:rPr>
            </w:pPr>
          </w:p>
          <w:p>
            <w:pPr>
              <w:spacing w:line="289"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pStyle w:val="6"/>
              <w:spacing w:before="204" w:line="222" w:lineRule="auto"/>
              <w:ind w:left="120"/>
            </w:pPr>
            <w:r>
              <w:rPr>
                <w:spacing w:val="-2"/>
              </w:rPr>
              <w:t>指标评分计算过程及依据：</w:t>
            </w:r>
          </w:p>
          <w:p>
            <w:pPr>
              <w:pStyle w:val="6"/>
              <w:spacing w:before="179" w:line="360" w:lineRule="auto"/>
              <w:ind w:left="119" w:right="41" w:firstLine="480"/>
              <w:jc w:val="both"/>
            </w:pPr>
            <w:r>
              <w:t xml:space="preserve">经查阅项目资料，采购程序符合政府采购法规制度要求，招 </w:t>
            </w:r>
            <w:r>
              <w:rPr>
                <w:spacing w:val="-6"/>
              </w:rPr>
              <w:t>标公告内容完整、真实、准确，中标公告内容完整、真实、准确，</w:t>
            </w:r>
          </w:p>
          <w:p>
            <w:pPr>
              <w:pStyle w:val="6"/>
              <w:spacing w:line="219" w:lineRule="auto"/>
              <w:ind w:left="126"/>
            </w:pPr>
            <w:r>
              <w:rPr>
                <w:spacing w:val="-1"/>
              </w:rPr>
              <w:t>不存在其他不符合《中华人民共和国政府采购法》规定的做法。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213"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8</w:t>
            </w:r>
          </w:p>
        </w:tc>
      </w:tr>
    </w:tbl>
    <w:p>
      <w:pPr>
        <w:pStyle w:val="2"/>
      </w:pPr>
    </w:p>
    <w:p>
      <w:pPr>
        <w:sectPr>
          <w:footerReference r:id="rId77" w:type="default"/>
          <w:pgSz w:w="11906" w:h="16839"/>
          <w:pgMar w:top="1431" w:right="1785" w:bottom="1223" w:left="1785" w:header="0" w:footer="1046" w:gutter="0"/>
          <w:cols w:space="720" w:num="1"/>
        </w:sectPr>
      </w:pPr>
    </w:p>
    <w:p>
      <w:pPr>
        <w:spacing w:before="172" w:line="220" w:lineRule="auto"/>
        <w:ind w:left="2041"/>
        <w:rPr>
          <w:rFonts w:ascii="仿宋" w:hAnsi="仿宋" w:eastAsia="仿宋" w:cs="仿宋"/>
          <w:sz w:val="30"/>
          <w:szCs w:val="30"/>
        </w:rPr>
      </w:pPr>
      <w:r>
        <w:rPr>
          <w:rFonts w:ascii="Times New Roman" w:hAnsi="Times New Roman" w:eastAsia="Times New Roman" w:cs="Times New Roman"/>
          <w:b/>
          <w:bCs/>
          <w:spacing w:val="-3"/>
          <w:sz w:val="30"/>
          <w:szCs w:val="30"/>
        </w:rPr>
        <w:t>B203“</w:t>
      </w:r>
      <w:r>
        <w:rPr>
          <w:rFonts w:ascii="Times New Roman" w:hAnsi="Times New Roman" w:eastAsia="Times New Roman" w:cs="Times New Roman"/>
          <w:b/>
          <w:bCs/>
          <w:spacing w:val="-42"/>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采购方式合规性</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6" w:line="468" w:lineRule="exact"/>
        <w:ind w:left="162"/>
        <w:rPr>
          <w:rFonts w:ascii="仿宋" w:hAnsi="仿宋" w:eastAsia="仿宋" w:cs="仿宋"/>
          <w:sz w:val="24"/>
          <w:szCs w:val="24"/>
        </w:rPr>
      </w:pPr>
      <w:r>
        <w:rPr>
          <w:rFonts w:ascii="仿宋" w:hAnsi="仿宋" w:eastAsia="仿宋" w:cs="仿宋"/>
          <w:spacing w:val="-1"/>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1"/>
          <w:position w:val="17"/>
          <w:sz w:val="24"/>
          <w:szCs w:val="24"/>
        </w:rPr>
        <w:t>民丰县水利局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1"/>
          <w:position w:val="17"/>
          <w:sz w:val="24"/>
          <w:szCs w:val="24"/>
        </w:rPr>
        <w:t xml:space="preserve"> </w:t>
      </w:r>
      <w:r>
        <w:rPr>
          <w:rFonts w:ascii="仿宋" w:hAnsi="仿宋" w:eastAsia="仿宋" w:cs="仿宋"/>
          <w:spacing w:val="-1"/>
          <w:position w:val="17"/>
          <w:sz w:val="24"/>
          <w:szCs w:val="24"/>
        </w:rPr>
        <w:t>年和田地区民丰县安迪尔中型</w:t>
      </w:r>
      <w:r>
        <w:rPr>
          <w:rFonts w:ascii="仿宋" w:hAnsi="仿宋" w:eastAsia="仿宋" w:cs="仿宋"/>
          <w:spacing w:val="-2"/>
          <w:position w:val="17"/>
          <w:sz w:val="24"/>
          <w:szCs w:val="24"/>
        </w:rPr>
        <w:t>灌区续建配套与</w:t>
      </w:r>
    </w:p>
    <w:p>
      <w:pPr>
        <w:spacing w:line="221" w:lineRule="auto"/>
        <w:ind w:left="167"/>
        <w:rPr>
          <w:rFonts w:ascii="仿宋" w:hAnsi="仿宋" w:eastAsia="仿宋" w:cs="仿宋"/>
          <w:sz w:val="24"/>
          <w:szCs w:val="24"/>
        </w:rPr>
      </w:pPr>
      <w:r>
        <w:rPr>
          <w:rFonts w:ascii="仿宋" w:hAnsi="仿宋" w:eastAsia="仿宋" w:cs="仿宋"/>
          <w:spacing w:val="-3"/>
          <w:sz w:val="24"/>
          <w:szCs w:val="24"/>
        </w:rPr>
        <w:t>节水改造工程项目</w:t>
      </w:r>
    </w:p>
    <w:p>
      <w:pPr>
        <w:spacing w:before="226" w:line="222" w:lineRule="auto"/>
        <w:ind w:left="162"/>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45" w:hRule="atLeast"/>
        </w:trPr>
        <w:tc>
          <w:tcPr>
            <w:tcW w:w="1310" w:type="dxa"/>
            <w:vAlign w:val="top"/>
          </w:tcPr>
          <w:p>
            <w:pPr>
              <w:spacing w:line="273"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19" w:line="468" w:lineRule="exact"/>
              <w:ind w:left="121"/>
            </w:pPr>
            <w:r>
              <w:rPr>
                <w:position w:val="17"/>
              </w:rPr>
              <w:t>考察采购方式（采购方式变更）是否符合《中华人民共</w:t>
            </w:r>
            <w:r>
              <w:rPr>
                <w:spacing w:val="-1"/>
                <w:position w:val="17"/>
              </w:rPr>
              <w:t>和国政府</w:t>
            </w:r>
          </w:p>
          <w:p>
            <w:pPr>
              <w:pStyle w:val="6"/>
              <w:spacing w:line="221" w:lineRule="auto"/>
              <w:ind w:left="122"/>
            </w:pPr>
            <w:r>
              <w:rPr>
                <w:spacing w:val="-2"/>
              </w:rPr>
              <w:t>采购法》的相关规定。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1310" w:type="dxa"/>
            <w:vAlign w:val="top"/>
          </w:tcPr>
          <w:p>
            <w:pPr>
              <w:spacing w:line="254"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spacing w:line="254"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23" w:hRule="atLeast"/>
        </w:trPr>
        <w:tc>
          <w:tcPr>
            <w:tcW w:w="1310" w:type="dxa"/>
            <w:vAlign w:val="top"/>
          </w:tcPr>
          <w:p>
            <w:pPr>
              <w:spacing w:line="255" w:lineRule="auto"/>
              <w:rPr>
                <w:rFonts w:ascii="Arial"/>
                <w:sz w:val="21"/>
              </w:rPr>
            </w:pPr>
          </w:p>
          <w:p>
            <w:pPr>
              <w:spacing w:line="25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pStyle w:val="6"/>
              <w:spacing w:before="123" w:line="222" w:lineRule="auto"/>
              <w:ind w:left="120"/>
            </w:pPr>
            <w:r>
              <w:rPr>
                <w:spacing w:val="-3"/>
              </w:rPr>
              <w:t>指标评分细则：</w:t>
            </w:r>
          </w:p>
          <w:p>
            <w:pPr>
              <w:pStyle w:val="6"/>
              <w:spacing w:before="178" w:line="468" w:lineRule="exact"/>
              <w:ind w:left="602"/>
            </w:pPr>
            <w:r>
              <w:rPr>
                <w:position w:val="17"/>
              </w:rPr>
              <w:t>采购方式（采购方式变更）符合政府采购法规制度要</w:t>
            </w:r>
            <w:r>
              <w:rPr>
                <w:spacing w:val="-1"/>
                <w:position w:val="17"/>
              </w:rPr>
              <w:t>求得满</w:t>
            </w:r>
          </w:p>
          <w:p>
            <w:pPr>
              <w:pStyle w:val="6"/>
              <w:spacing w:before="1" w:line="220" w:lineRule="auto"/>
              <w:ind w:left="123"/>
            </w:pPr>
            <w:r>
              <w:rPr>
                <w:spacing w:val="-2"/>
              </w:rPr>
              <w:t>分，不符合扣除全部分值。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6" w:hRule="atLeast"/>
        </w:trPr>
        <w:tc>
          <w:tcPr>
            <w:tcW w:w="1310" w:type="dxa"/>
            <w:vAlign w:val="top"/>
          </w:tcPr>
          <w:p>
            <w:pPr>
              <w:spacing w:line="46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348" w:lineRule="auto"/>
              <w:rPr>
                <w:rFonts w:ascii="Arial"/>
                <w:sz w:val="21"/>
              </w:rPr>
            </w:pPr>
          </w:p>
          <w:p>
            <w:pPr>
              <w:spacing w:line="348" w:lineRule="auto"/>
              <w:rPr>
                <w:rFonts w:ascii="Arial"/>
                <w:sz w:val="21"/>
              </w:rPr>
            </w:pPr>
          </w:p>
          <w:p>
            <w:pPr>
              <w:pStyle w:val="6"/>
              <w:spacing w:before="78" w:line="468" w:lineRule="exact"/>
              <w:ind w:left="599"/>
            </w:pPr>
            <w:r>
              <w:rPr>
                <w:position w:val="17"/>
              </w:rPr>
              <w:t>《中华人民共和国政府采购法》、项目招标公告、项目中标</w:t>
            </w:r>
          </w:p>
          <w:p>
            <w:pPr>
              <w:pStyle w:val="6"/>
              <w:spacing w:line="223" w:lineRule="auto"/>
              <w:ind w:left="125"/>
            </w:pPr>
            <w:r>
              <w:rPr>
                <w:spacing w:val="-5"/>
              </w:rPr>
              <w:t>通知书等。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1" w:hRule="atLeast"/>
        </w:trPr>
        <w:tc>
          <w:tcPr>
            <w:tcW w:w="1310" w:type="dxa"/>
            <w:vMerge w:val="restart"/>
            <w:tcBorders>
              <w:bottom w:val="nil"/>
            </w:tcBorders>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spacing w:line="312" w:lineRule="auto"/>
              <w:rPr>
                <w:rFonts w:ascii="Arial"/>
                <w:sz w:val="21"/>
              </w:rPr>
            </w:pPr>
          </w:p>
          <w:p>
            <w:pPr>
              <w:spacing w:line="312" w:lineRule="auto"/>
              <w:rPr>
                <w:rFonts w:ascii="Arial"/>
                <w:sz w:val="21"/>
              </w:rPr>
            </w:pPr>
          </w:p>
          <w:p>
            <w:pPr>
              <w:spacing w:line="312" w:lineRule="auto"/>
              <w:rPr>
                <w:rFonts w:ascii="Arial"/>
                <w:sz w:val="21"/>
              </w:rPr>
            </w:pPr>
          </w:p>
          <w:p>
            <w:pPr>
              <w:pStyle w:val="6"/>
              <w:spacing w:before="78" w:line="222" w:lineRule="auto"/>
              <w:ind w:left="120"/>
            </w:pPr>
            <w:r>
              <w:rPr>
                <w:spacing w:val="-2"/>
              </w:rPr>
              <w:t>指标评分计算过程及依据：</w:t>
            </w:r>
          </w:p>
          <w:p>
            <w:pPr>
              <w:pStyle w:val="6"/>
              <w:spacing w:before="179" w:line="468" w:lineRule="exact"/>
              <w:ind w:left="600"/>
            </w:pPr>
            <w:r>
              <w:rPr>
                <w:position w:val="17"/>
              </w:rPr>
              <w:t>经查阅项目资料，采购方式符合《中华人民共和国政府采购</w:t>
            </w:r>
          </w:p>
          <w:p>
            <w:pPr>
              <w:pStyle w:val="6"/>
              <w:spacing w:line="221" w:lineRule="auto"/>
              <w:ind w:left="127"/>
            </w:pPr>
            <w:r>
              <w:rPr>
                <w:spacing w:val="-3"/>
              </w:rPr>
              <w:t>法》的相关规定。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6" w:hRule="atLeast"/>
        </w:trPr>
        <w:tc>
          <w:tcPr>
            <w:tcW w:w="1310" w:type="dxa"/>
            <w:vMerge w:val="continue"/>
            <w:tcBorders>
              <w:top w:val="nil"/>
            </w:tcBorders>
            <w:vAlign w:val="top"/>
          </w:tcPr>
          <w:p>
            <w:pPr>
              <w:rPr>
                <w:rFonts w:ascii="Arial"/>
                <w:sz w:val="21"/>
              </w:rPr>
            </w:pPr>
          </w:p>
        </w:tc>
        <w:tc>
          <w:tcPr>
            <w:tcW w:w="6953" w:type="dxa"/>
            <w:vAlign w:val="top"/>
          </w:tcPr>
          <w:p>
            <w:pPr>
              <w:spacing w:line="364"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3</w:t>
            </w:r>
          </w:p>
        </w:tc>
      </w:tr>
    </w:tbl>
    <w:p>
      <w:pPr>
        <w:pStyle w:val="2"/>
      </w:pPr>
    </w:p>
    <w:p>
      <w:pPr>
        <w:sectPr>
          <w:footerReference r:id="rId78" w:type="default"/>
          <w:pgSz w:w="11906" w:h="16839"/>
          <w:pgMar w:top="1431" w:right="1785" w:bottom="1223" w:left="1785" w:header="0" w:footer="1046" w:gutter="0"/>
          <w:cols w:space="720" w:num="1"/>
        </w:sectPr>
      </w:pPr>
    </w:p>
    <w:p>
      <w:pPr>
        <w:spacing w:before="172" w:line="220" w:lineRule="auto"/>
        <w:ind w:left="2041"/>
        <w:rPr>
          <w:rFonts w:ascii="仿宋" w:hAnsi="仿宋" w:eastAsia="仿宋" w:cs="仿宋"/>
          <w:sz w:val="30"/>
          <w:szCs w:val="30"/>
        </w:rPr>
      </w:pPr>
      <w:r>
        <w:rPr>
          <w:rFonts w:ascii="Times New Roman" w:hAnsi="Times New Roman" w:eastAsia="Times New Roman" w:cs="Times New Roman"/>
          <w:b/>
          <w:bCs/>
          <w:spacing w:val="-3"/>
          <w:sz w:val="30"/>
          <w:szCs w:val="30"/>
        </w:rPr>
        <w:t>B204“</w:t>
      </w:r>
      <w:r>
        <w:rPr>
          <w:rFonts w:ascii="Times New Roman" w:hAnsi="Times New Roman" w:eastAsia="Times New Roman" w:cs="Times New Roman"/>
          <w:b/>
          <w:bCs/>
          <w:spacing w:val="-42"/>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合同管理规范性</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6" w:line="468" w:lineRule="exact"/>
        <w:ind w:left="162"/>
        <w:rPr>
          <w:rFonts w:ascii="仿宋" w:hAnsi="仿宋" w:eastAsia="仿宋" w:cs="仿宋"/>
          <w:sz w:val="24"/>
          <w:szCs w:val="24"/>
        </w:rPr>
      </w:pPr>
      <w:r>
        <w:rPr>
          <w:rFonts w:ascii="仿宋" w:hAnsi="仿宋" w:eastAsia="仿宋" w:cs="仿宋"/>
          <w:spacing w:val="-1"/>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1"/>
          <w:position w:val="17"/>
          <w:sz w:val="24"/>
          <w:szCs w:val="24"/>
        </w:rPr>
        <w:t>民丰县水利局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1"/>
          <w:position w:val="17"/>
          <w:sz w:val="24"/>
          <w:szCs w:val="24"/>
        </w:rPr>
        <w:t xml:space="preserve"> </w:t>
      </w:r>
      <w:r>
        <w:rPr>
          <w:rFonts w:ascii="仿宋" w:hAnsi="仿宋" w:eastAsia="仿宋" w:cs="仿宋"/>
          <w:spacing w:val="-1"/>
          <w:position w:val="17"/>
          <w:sz w:val="24"/>
          <w:szCs w:val="24"/>
        </w:rPr>
        <w:t>年和田地区民丰县安迪尔中型</w:t>
      </w:r>
      <w:r>
        <w:rPr>
          <w:rFonts w:ascii="仿宋" w:hAnsi="仿宋" w:eastAsia="仿宋" w:cs="仿宋"/>
          <w:spacing w:val="-2"/>
          <w:position w:val="17"/>
          <w:sz w:val="24"/>
          <w:szCs w:val="24"/>
        </w:rPr>
        <w:t>灌区续建配套与</w:t>
      </w:r>
    </w:p>
    <w:p>
      <w:pPr>
        <w:spacing w:line="221" w:lineRule="auto"/>
        <w:ind w:left="167"/>
        <w:rPr>
          <w:rFonts w:ascii="仿宋" w:hAnsi="仿宋" w:eastAsia="仿宋" w:cs="仿宋"/>
          <w:sz w:val="24"/>
          <w:szCs w:val="24"/>
        </w:rPr>
      </w:pPr>
      <w:r>
        <w:rPr>
          <w:rFonts w:ascii="仿宋" w:hAnsi="仿宋" w:eastAsia="仿宋" w:cs="仿宋"/>
          <w:spacing w:val="-3"/>
          <w:sz w:val="24"/>
          <w:szCs w:val="24"/>
        </w:rPr>
        <w:t>节水改造工程项目</w:t>
      </w:r>
    </w:p>
    <w:p>
      <w:pPr>
        <w:spacing w:before="226" w:line="222" w:lineRule="auto"/>
        <w:ind w:left="162"/>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1" w:hRule="atLeast"/>
        </w:trPr>
        <w:tc>
          <w:tcPr>
            <w:tcW w:w="1310" w:type="dxa"/>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19" w:line="360" w:lineRule="auto"/>
              <w:ind w:left="119" w:right="106" w:firstLine="1"/>
              <w:jc w:val="both"/>
            </w:pPr>
            <w:r>
              <w:t>考察①是否与采购主体签订书面合同，合同内容是否完</w:t>
            </w:r>
            <w:r>
              <w:rPr>
                <w:spacing w:val="-1"/>
              </w:rPr>
              <w:t>整②是否</w:t>
            </w:r>
            <w:r>
              <w:t xml:space="preserve"> 符合《中华人民共和国政府采购法实施条例》指导性目录等有关 规定，政府采购合同是否依法予以公告，用以反映和考核采购主</w:t>
            </w:r>
          </w:p>
          <w:p>
            <w:pPr>
              <w:pStyle w:val="6"/>
              <w:spacing w:before="1" w:line="220" w:lineRule="auto"/>
              <w:ind w:left="121"/>
            </w:pPr>
            <w:r>
              <w:rPr>
                <w:spacing w:val="-1"/>
              </w:rPr>
              <w:t>体实施项目采购及签订合同的规范执行情况。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0" w:hRule="atLeast"/>
        </w:trPr>
        <w:tc>
          <w:tcPr>
            <w:tcW w:w="1310" w:type="dxa"/>
            <w:vAlign w:val="top"/>
          </w:tcPr>
          <w:p>
            <w:pPr>
              <w:spacing w:line="254"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spacing w:line="254" w:lineRule="auto"/>
              <w:rPr>
                <w:rFonts w:ascii="Arial"/>
                <w:sz w:val="21"/>
              </w:rPr>
            </w:pPr>
          </w:p>
          <w:p>
            <w:pPr>
              <w:pStyle w:val="6"/>
              <w:spacing w:before="78" w:line="222" w:lineRule="auto"/>
              <w:ind w:left="120"/>
              <w:rPr>
                <w:rFonts w:ascii="Times New Roman" w:hAnsi="Times New Roman" w:eastAsia="Times New Roman" w:cs="Times New Roman"/>
              </w:rPr>
            </w:pPr>
            <w:r>
              <w:rPr>
                <w:spacing w:val="-3"/>
              </w:rPr>
              <w:t>指标权重：</w:t>
            </w:r>
            <w:r>
              <w:rPr>
                <w:rFonts w:ascii="Times New Roman" w:hAnsi="Times New Roman" w:eastAsia="Times New Roman" w:cs="Times New Roman"/>
                <w:spacing w:val="-3"/>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1310" w:type="dxa"/>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pStyle w:val="6"/>
              <w:spacing w:before="117" w:line="222" w:lineRule="auto"/>
              <w:ind w:left="120"/>
            </w:pPr>
            <w:r>
              <w:rPr>
                <w:spacing w:val="-3"/>
              </w:rPr>
              <w:t>指标评分细则：</w:t>
            </w:r>
          </w:p>
          <w:p>
            <w:pPr>
              <w:pStyle w:val="6"/>
              <w:spacing w:before="178" w:line="360" w:lineRule="auto"/>
              <w:ind w:left="118" w:right="41" w:hanging="6"/>
            </w:pPr>
            <w:r>
              <w:t>①是否与承接主体签订书面合同，合同内容是否完整②是否符合</w:t>
            </w:r>
            <w:r>
              <w:rPr>
                <w:spacing w:val="7"/>
              </w:rPr>
              <w:t xml:space="preserve"> </w:t>
            </w:r>
            <w:r>
              <w:rPr>
                <w:spacing w:val="-6"/>
              </w:rPr>
              <w:t>《中华人民共和国政府采购法实施条例》指导性目录等有关规定，</w:t>
            </w:r>
            <w:r>
              <w:t xml:space="preserve"> 政府采购合同是否依法予以公告，用以反映和考核采购主体实施</w:t>
            </w:r>
          </w:p>
          <w:p>
            <w:pPr>
              <w:pStyle w:val="6"/>
              <w:spacing w:before="1" w:line="220" w:lineRule="auto"/>
              <w:jc w:val="right"/>
            </w:pPr>
            <w:r>
              <w:rPr>
                <w:spacing w:val="-5"/>
              </w:rPr>
              <w:t>项目采购及签订合同的规范执行情况。每符合一项得</w:t>
            </w:r>
            <w:r>
              <w:rPr>
                <w:spacing w:val="-30"/>
              </w:rPr>
              <w:t xml:space="preserve"> </w:t>
            </w:r>
            <w:r>
              <w:rPr>
                <w:rFonts w:ascii="Times New Roman" w:hAnsi="Times New Roman" w:eastAsia="Times New Roman" w:cs="Times New Roman"/>
                <w:spacing w:val="-5"/>
              </w:rPr>
              <w:t>1/2</w:t>
            </w:r>
            <w:r>
              <w:rPr>
                <w:rFonts w:ascii="Times New Roman" w:hAnsi="Times New Roman" w:eastAsia="Times New Roman" w:cs="Times New Roman"/>
                <w:spacing w:val="15"/>
              </w:rPr>
              <w:t xml:space="preserve"> </w:t>
            </w:r>
            <w:r>
              <w:rPr>
                <w:spacing w:val="-5"/>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98" w:hRule="atLeast"/>
        </w:trPr>
        <w:tc>
          <w:tcPr>
            <w:tcW w:w="1310" w:type="dxa"/>
            <w:vAlign w:val="top"/>
          </w:tcPr>
          <w:p>
            <w:pPr>
              <w:pStyle w:val="6"/>
              <w:spacing w:before="262"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323" w:lineRule="auto"/>
              <w:rPr>
                <w:rFonts w:ascii="Arial"/>
                <w:sz w:val="21"/>
              </w:rPr>
            </w:pPr>
          </w:p>
          <w:p>
            <w:pPr>
              <w:spacing w:line="324" w:lineRule="auto"/>
              <w:rPr>
                <w:rFonts w:ascii="Arial"/>
                <w:sz w:val="21"/>
              </w:rPr>
            </w:pPr>
          </w:p>
          <w:p>
            <w:pPr>
              <w:pStyle w:val="6"/>
              <w:spacing w:before="78" w:line="222" w:lineRule="auto"/>
              <w:ind w:left="599"/>
            </w:pPr>
            <w:r>
              <w:rPr>
                <w:spacing w:val="-1"/>
              </w:rPr>
              <w:t>《中华人民共和国政府采购法》、项目合同等。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4" w:hRule="atLeast"/>
        </w:trPr>
        <w:tc>
          <w:tcPr>
            <w:tcW w:w="1310" w:type="dxa"/>
            <w:vMerge w:val="restart"/>
            <w:tcBorders>
              <w:bottom w:val="nil"/>
            </w:tcBorders>
            <w:vAlign w:val="top"/>
          </w:tcPr>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spacing w:line="280" w:lineRule="auto"/>
              <w:rPr>
                <w:rFonts w:ascii="Arial"/>
                <w:sz w:val="21"/>
              </w:rPr>
            </w:pPr>
          </w:p>
          <w:p>
            <w:pPr>
              <w:spacing w:line="280" w:lineRule="auto"/>
              <w:rPr>
                <w:rFonts w:ascii="Arial"/>
                <w:sz w:val="21"/>
              </w:rPr>
            </w:pPr>
          </w:p>
          <w:p>
            <w:pPr>
              <w:pStyle w:val="6"/>
              <w:spacing w:before="78" w:line="222" w:lineRule="auto"/>
              <w:ind w:left="120"/>
            </w:pPr>
            <w:r>
              <w:rPr>
                <w:spacing w:val="-2"/>
              </w:rPr>
              <w:t>指标评分计算过程及依据：</w:t>
            </w:r>
          </w:p>
          <w:p>
            <w:pPr>
              <w:pStyle w:val="6"/>
              <w:spacing w:before="179" w:line="360" w:lineRule="auto"/>
              <w:ind w:left="148" w:right="106" w:firstLine="451"/>
            </w:pPr>
            <w:r>
              <w:t xml:space="preserve">经查阅项目资料，项目单位与承接主体签订了书面合同，合 </w:t>
            </w:r>
            <w:r>
              <w:rPr>
                <w:spacing w:val="-1"/>
              </w:rPr>
              <w:t>同内容完整；合同符合《中华人民共和国政府采购法实施条例》</w:t>
            </w:r>
          </w:p>
          <w:p>
            <w:pPr>
              <w:pStyle w:val="6"/>
              <w:spacing w:line="220" w:lineRule="auto"/>
              <w:ind w:left="120"/>
            </w:pPr>
            <w:r>
              <w:rPr>
                <w:spacing w:val="-1"/>
              </w:rPr>
              <w:t>指导性目录等有关规定，政府采购合同依法予以公告。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199" w:line="222" w:lineRule="auto"/>
              <w:ind w:left="120"/>
              <w:rPr>
                <w:rFonts w:ascii="Times New Roman" w:hAnsi="Times New Roman" w:eastAsia="Times New Roman" w:cs="Times New Roman"/>
              </w:rPr>
            </w:pPr>
            <w:r>
              <w:rPr>
                <w:spacing w:val="-3"/>
              </w:rPr>
              <w:t>指标得分：</w:t>
            </w:r>
            <w:r>
              <w:rPr>
                <w:rFonts w:ascii="Times New Roman" w:hAnsi="Times New Roman" w:eastAsia="Times New Roman" w:cs="Times New Roman"/>
                <w:spacing w:val="-3"/>
              </w:rPr>
              <w:t>4</w:t>
            </w:r>
          </w:p>
        </w:tc>
      </w:tr>
    </w:tbl>
    <w:p>
      <w:pPr>
        <w:pStyle w:val="2"/>
      </w:pPr>
    </w:p>
    <w:p>
      <w:pPr>
        <w:sectPr>
          <w:footerReference r:id="rId79" w:type="default"/>
          <w:pgSz w:w="11906" w:h="16839"/>
          <w:pgMar w:top="1431" w:right="1785" w:bottom="1223" w:left="1785" w:header="0" w:footer="1046" w:gutter="0"/>
          <w:cols w:space="720" w:num="1"/>
        </w:sectPr>
      </w:pPr>
    </w:p>
    <w:p>
      <w:pPr>
        <w:spacing w:before="172" w:line="220" w:lineRule="auto"/>
        <w:ind w:left="1741"/>
        <w:rPr>
          <w:rFonts w:ascii="仿宋" w:hAnsi="仿宋" w:eastAsia="仿宋" w:cs="仿宋"/>
          <w:sz w:val="30"/>
          <w:szCs w:val="30"/>
        </w:rPr>
      </w:pPr>
      <w:r>
        <w:rPr>
          <w:rFonts w:ascii="Times New Roman" w:hAnsi="Times New Roman" w:eastAsia="Times New Roman" w:cs="Times New Roman"/>
          <w:b/>
          <w:bCs/>
          <w:spacing w:val="-3"/>
          <w:sz w:val="30"/>
          <w:szCs w:val="30"/>
        </w:rPr>
        <w:t>B205“</w:t>
      </w:r>
      <w:r>
        <w:rPr>
          <w:rFonts w:ascii="Times New Roman" w:hAnsi="Times New Roman" w:eastAsia="Times New Roman" w:cs="Times New Roman"/>
          <w:b/>
          <w:bCs/>
          <w:spacing w:val="-36"/>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项目履约验收规范性</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3"/>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6" w:line="468" w:lineRule="exact"/>
        <w:ind w:left="162"/>
        <w:rPr>
          <w:rFonts w:ascii="仿宋" w:hAnsi="仿宋" w:eastAsia="仿宋" w:cs="仿宋"/>
          <w:sz w:val="24"/>
          <w:szCs w:val="24"/>
        </w:rPr>
      </w:pPr>
      <w:r>
        <w:rPr>
          <w:rFonts w:ascii="仿宋" w:hAnsi="仿宋" w:eastAsia="仿宋" w:cs="仿宋"/>
          <w:spacing w:val="-1"/>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1"/>
          <w:position w:val="17"/>
          <w:sz w:val="24"/>
          <w:szCs w:val="24"/>
        </w:rPr>
        <w:t>民丰县水利局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1"/>
          <w:position w:val="17"/>
          <w:sz w:val="24"/>
          <w:szCs w:val="24"/>
        </w:rPr>
        <w:t xml:space="preserve"> </w:t>
      </w:r>
      <w:r>
        <w:rPr>
          <w:rFonts w:ascii="仿宋" w:hAnsi="仿宋" w:eastAsia="仿宋" w:cs="仿宋"/>
          <w:spacing w:val="-1"/>
          <w:position w:val="17"/>
          <w:sz w:val="24"/>
          <w:szCs w:val="24"/>
        </w:rPr>
        <w:t>年和田地区民丰县安迪尔中型</w:t>
      </w:r>
      <w:r>
        <w:rPr>
          <w:rFonts w:ascii="仿宋" w:hAnsi="仿宋" w:eastAsia="仿宋" w:cs="仿宋"/>
          <w:spacing w:val="-2"/>
          <w:position w:val="17"/>
          <w:sz w:val="24"/>
          <w:szCs w:val="24"/>
        </w:rPr>
        <w:t>灌区续建配套与</w:t>
      </w:r>
    </w:p>
    <w:p>
      <w:pPr>
        <w:spacing w:line="221" w:lineRule="auto"/>
        <w:ind w:left="167"/>
        <w:rPr>
          <w:rFonts w:ascii="仿宋" w:hAnsi="仿宋" w:eastAsia="仿宋" w:cs="仿宋"/>
          <w:sz w:val="24"/>
          <w:szCs w:val="24"/>
        </w:rPr>
      </w:pPr>
      <w:r>
        <w:rPr>
          <w:rFonts w:ascii="仿宋" w:hAnsi="仿宋" w:eastAsia="仿宋" w:cs="仿宋"/>
          <w:spacing w:val="-3"/>
          <w:sz w:val="24"/>
          <w:szCs w:val="24"/>
        </w:rPr>
        <w:t>节水改造工程项目</w:t>
      </w:r>
    </w:p>
    <w:p>
      <w:pPr>
        <w:spacing w:before="226" w:line="222" w:lineRule="auto"/>
        <w:ind w:left="162"/>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1310" w:type="dxa"/>
            <w:vAlign w:val="top"/>
          </w:tcPr>
          <w:p>
            <w:pPr>
              <w:spacing w:line="273"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19" w:line="468" w:lineRule="exact"/>
              <w:ind w:left="121"/>
            </w:pPr>
            <w:r>
              <w:rPr>
                <w:position w:val="17"/>
              </w:rPr>
              <w:t>考察①是否组织了考核验收工作；②考核验收是否邀请采购</w:t>
            </w:r>
            <w:r>
              <w:rPr>
                <w:spacing w:val="-1"/>
                <w:position w:val="17"/>
              </w:rPr>
              <w:t>人员</w:t>
            </w:r>
          </w:p>
          <w:p>
            <w:pPr>
              <w:pStyle w:val="6"/>
              <w:spacing w:line="220" w:lineRule="auto"/>
              <w:ind w:left="124"/>
            </w:pPr>
            <w:r>
              <w:rPr>
                <w:spacing w:val="-1"/>
              </w:rPr>
              <w:t>参与并出具意见；③履约考核验收的结果是否公开。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1310" w:type="dxa"/>
            <w:vAlign w:val="top"/>
          </w:tcPr>
          <w:p>
            <w:pPr>
              <w:spacing w:line="254"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spacing w:line="254" w:lineRule="auto"/>
              <w:rPr>
                <w:rFonts w:ascii="Arial"/>
                <w:sz w:val="21"/>
              </w:rPr>
            </w:pPr>
          </w:p>
          <w:p>
            <w:pPr>
              <w:pStyle w:val="6"/>
              <w:spacing w:before="78" w:line="222" w:lineRule="auto"/>
              <w:ind w:left="120"/>
              <w:rPr>
                <w:rFonts w:ascii="Times New Roman" w:hAnsi="Times New Roman" w:eastAsia="Times New Roman" w:cs="Times New Roman"/>
              </w:rPr>
            </w:pPr>
            <w:r>
              <w:rPr>
                <w:spacing w:val="-3"/>
              </w:rPr>
              <w:t>指标权重：</w:t>
            </w:r>
            <w:r>
              <w:rPr>
                <w:rFonts w:ascii="Times New Roman" w:hAnsi="Times New Roman" w:eastAsia="Times New Roman" w:cs="Times New Roman"/>
                <w:spacing w:val="-3"/>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1310" w:type="dxa"/>
            <w:vAlign w:val="top"/>
          </w:tcPr>
          <w:p>
            <w:pPr>
              <w:spacing w:line="244"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pStyle w:val="6"/>
              <w:spacing w:before="116" w:line="222" w:lineRule="auto"/>
              <w:ind w:left="120"/>
            </w:pPr>
            <w:r>
              <w:rPr>
                <w:spacing w:val="-3"/>
              </w:rPr>
              <w:t>指标评分细则：</w:t>
            </w:r>
          </w:p>
          <w:p>
            <w:pPr>
              <w:pStyle w:val="6"/>
              <w:spacing w:before="179" w:line="360" w:lineRule="auto"/>
              <w:ind w:left="132" w:right="109" w:hanging="20"/>
              <w:jc w:val="both"/>
            </w:pPr>
            <w:r>
              <w:t>①按照《中华人民共和国政府采购法实施条例》组织验收。②验</w:t>
            </w:r>
            <w:r>
              <w:rPr>
                <w:spacing w:val="4"/>
              </w:rPr>
              <w:t xml:space="preserve"> </w:t>
            </w:r>
            <w:r>
              <w:rPr>
                <w:spacing w:val="-1"/>
              </w:rPr>
              <w:t>收时应当邀请采购人员参与并出具意见。③验收结果应当向社会</w:t>
            </w:r>
          </w:p>
          <w:p>
            <w:pPr>
              <w:pStyle w:val="6"/>
              <w:spacing w:before="1" w:line="220" w:lineRule="auto"/>
              <w:ind w:left="125"/>
            </w:pPr>
            <w:r>
              <w:rPr>
                <w:spacing w:val="-2"/>
              </w:rPr>
              <w:t>公告。符合以上要求得满分，否则不得分。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46" w:hRule="atLeast"/>
        </w:trPr>
        <w:tc>
          <w:tcPr>
            <w:tcW w:w="1310" w:type="dxa"/>
            <w:vAlign w:val="top"/>
          </w:tcPr>
          <w:p>
            <w:pPr>
              <w:spacing w:line="456"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456" w:lineRule="auto"/>
              <w:rPr>
                <w:rFonts w:ascii="Arial"/>
                <w:sz w:val="21"/>
              </w:rPr>
            </w:pPr>
          </w:p>
          <w:p>
            <w:pPr>
              <w:pStyle w:val="6"/>
              <w:spacing w:before="78" w:line="360" w:lineRule="auto"/>
              <w:ind w:left="131" w:right="106" w:firstLine="468"/>
              <w:jc w:val="both"/>
            </w:pPr>
            <w:r>
              <w:t xml:space="preserve">《中华人民共和国政府采购法》、项目合同、《和田地区民 </w:t>
            </w:r>
            <w:r>
              <w:rPr>
                <w:spacing w:val="-1"/>
              </w:rPr>
              <w:t>丰县安迪尔中型灌区续建配套与节水改造工程设计采购施工总承</w:t>
            </w:r>
          </w:p>
          <w:p>
            <w:pPr>
              <w:pStyle w:val="6"/>
              <w:spacing w:line="222" w:lineRule="auto"/>
              <w:ind w:left="129"/>
            </w:pPr>
            <w:r>
              <w:rPr>
                <w:spacing w:val="-2"/>
              </w:rPr>
              <w:t>包（</w:t>
            </w:r>
            <w:r>
              <w:rPr>
                <w:rFonts w:ascii="Times New Roman" w:hAnsi="Times New Roman" w:eastAsia="Times New Roman" w:cs="Times New Roman"/>
                <w:spacing w:val="-2"/>
              </w:rPr>
              <w:t>EPC</w:t>
            </w:r>
            <w:r>
              <w:rPr>
                <w:spacing w:val="-2"/>
              </w:rPr>
              <w:t>）标段合同工程完工验收鉴定书》等。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1" w:hRule="atLeast"/>
        </w:trPr>
        <w:tc>
          <w:tcPr>
            <w:tcW w:w="1310" w:type="dxa"/>
            <w:vMerge w:val="restart"/>
            <w:tcBorders>
              <w:bottom w:val="nil"/>
            </w:tcBorders>
            <w:vAlign w:val="top"/>
          </w:tcPr>
          <w:p>
            <w:pPr>
              <w:spacing w:line="264"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78" w:line="222" w:lineRule="auto"/>
              <w:ind w:left="120"/>
            </w:pPr>
            <w:r>
              <w:rPr>
                <w:spacing w:val="-2"/>
              </w:rPr>
              <w:t>指标评分计算过程及依据：</w:t>
            </w:r>
          </w:p>
          <w:p>
            <w:pPr>
              <w:pStyle w:val="6"/>
              <w:spacing w:before="179" w:line="468" w:lineRule="exact"/>
              <w:ind w:left="600"/>
            </w:pPr>
            <w:r>
              <w:rPr>
                <w:position w:val="17"/>
              </w:rPr>
              <w:t>经查阅项目资料，项目按照相关要求组织验收，验收时邀请</w:t>
            </w:r>
          </w:p>
          <w:p>
            <w:pPr>
              <w:pStyle w:val="6"/>
              <w:spacing w:line="220" w:lineRule="auto"/>
              <w:ind w:left="122"/>
            </w:pPr>
            <w:r>
              <w:rPr>
                <w:spacing w:val="-1"/>
              </w:rPr>
              <w:t>采购人员参与并出具意见，项目履约验收规范。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239" w:line="222" w:lineRule="auto"/>
              <w:ind w:left="120"/>
              <w:rPr>
                <w:rFonts w:ascii="Times New Roman" w:hAnsi="Times New Roman" w:eastAsia="Times New Roman" w:cs="Times New Roman"/>
              </w:rPr>
            </w:pPr>
            <w:r>
              <w:rPr>
                <w:spacing w:val="-3"/>
              </w:rPr>
              <w:t>指标得分：</w:t>
            </w:r>
            <w:r>
              <w:rPr>
                <w:rFonts w:ascii="Times New Roman" w:hAnsi="Times New Roman" w:eastAsia="Times New Roman" w:cs="Times New Roman"/>
                <w:spacing w:val="-3"/>
              </w:rPr>
              <w:t>4</w:t>
            </w:r>
          </w:p>
        </w:tc>
      </w:tr>
    </w:tbl>
    <w:p>
      <w:pPr>
        <w:pStyle w:val="2"/>
      </w:pPr>
    </w:p>
    <w:p>
      <w:pPr>
        <w:sectPr>
          <w:footerReference r:id="rId80" w:type="default"/>
          <w:pgSz w:w="11906" w:h="16839"/>
          <w:pgMar w:top="1431" w:right="1785" w:bottom="1223" w:left="1785" w:header="0" w:footer="1046" w:gutter="0"/>
          <w:cols w:space="720" w:num="1"/>
        </w:sectPr>
      </w:pPr>
    </w:p>
    <w:p>
      <w:pPr>
        <w:spacing w:before="172" w:line="220" w:lineRule="auto"/>
        <w:ind w:left="1890"/>
        <w:rPr>
          <w:rFonts w:ascii="仿宋" w:hAnsi="仿宋" w:eastAsia="仿宋" w:cs="仿宋"/>
          <w:sz w:val="30"/>
          <w:szCs w:val="30"/>
        </w:rPr>
      </w:pPr>
      <w:r>
        <w:rPr>
          <w:rFonts w:ascii="Times New Roman" w:hAnsi="Times New Roman" w:eastAsia="Times New Roman" w:cs="Times New Roman"/>
          <w:b/>
          <w:bCs/>
          <w:spacing w:val="-3"/>
          <w:sz w:val="30"/>
          <w:szCs w:val="30"/>
        </w:rPr>
        <w:t>B206“</w:t>
      </w:r>
      <w:r>
        <w:rPr>
          <w:rFonts w:ascii="Times New Roman" w:hAnsi="Times New Roman" w:eastAsia="Times New Roman" w:cs="Times New Roman"/>
          <w:b/>
          <w:bCs/>
          <w:spacing w:val="-39"/>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保证金收取规范性</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3"/>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6" w:line="468" w:lineRule="exact"/>
        <w:ind w:left="162"/>
        <w:rPr>
          <w:rFonts w:ascii="仿宋" w:hAnsi="仿宋" w:eastAsia="仿宋" w:cs="仿宋"/>
          <w:sz w:val="24"/>
          <w:szCs w:val="24"/>
        </w:rPr>
      </w:pPr>
      <w:r>
        <w:rPr>
          <w:rFonts w:ascii="仿宋" w:hAnsi="仿宋" w:eastAsia="仿宋" w:cs="仿宋"/>
          <w:spacing w:val="-1"/>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1"/>
          <w:position w:val="17"/>
          <w:sz w:val="24"/>
          <w:szCs w:val="24"/>
        </w:rPr>
        <w:t>民丰县水利局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1"/>
          <w:position w:val="17"/>
          <w:sz w:val="24"/>
          <w:szCs w:val="24"/>
        </w:rPr>
        <w:t xml:space="preserve"> </w:t>
      </w:r>
      <w:r>
        <w:rPr>
          <w:rFonts w:ascii="仿宋" w:hAnsi="仿宋" w:eastAsia="仿宋" w:cs="仿宋"/>
          <w:spacing w:val="-1"/>
          <w:position w:val="17"/>
          <w:sz w:val="24"/>
          <w:szCs w:val="24"/>
        </w:rPr>
        <w:t>年和田地区民丰县安迪尔中型</w:t>
      </w:r>
      <w:r>
        <w:rPr>
          <w:rFonts w:ascii="仿宋" w:hAnsi="仿宋" w:eastAsia="仿宋" w:cs="仿宋"/>
          <w:spacing w:val="-2"/>
          <w:position w:val="17"/>
          <w:sz w:val="24"/>
          <w:szCs w:val="24"/>
        </w:rPr>
        <w:t>灌区续建配套与</w:t>
      </w:r>
    </w:p>
    <w:p>
      <w:pPr>
        <w:spacing w:line="221" w:lineRule="auto"/>
        <w:ind w:left="167"/>
        <w:rPr>
          <w:rFonts w:ascii="仿宋" w:hAnsi="仿宋" w:eastAsia="仿宋" w:cs="仿宋"/>
          <w:sz w:val="24"/>
          <w:szCs w:val="24"/>
        </w:rPr>
      </w:pPr>
      <w:r>
        <w:rPr>
          <w:rFonts w:ascii="仿宋" w:hAnsi="仿宋" w:eastAsia="仿宋" w:cs="仿宋"/>
          <w:spacing w:val="-3"/>
          <w:sz w:val="24"/>
          <w:szCs w:val="24"/>
        </w:rPr>
        <w:t>节水改造工程项目</w:t>
      </w:r>
    </w:p>
    <w:p>
      <w:pPr>
        <w:spacing w:before="226" w:line="222" w:lineRule="auto"/>
        <w:ind w:left="162"/>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0" w:hRule="atLeast"/>
        </w:trPr>
        <w:tc>
          <w:tcPr>
            <w:tcW w:w="1310" w:type="dxa"/>
            <w:vAlign w:val="top"/>
          </w:tcPr>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19" w:line="360" w:lineRule="auto"/>
              <w:ind w:left="119" w:right="30" w:firstLine="1"/>
              <w:jc w:val="both"/>
            </w:pPr>
            <w:r>
              <w:t>考察①招标文件要求投标人提交投标保证金的，投标保</w:t>
            </w:r>
            <w:r>
              <w:rPr>
                <w:spacing w:val="-1"/>
              </w:rPr>
              <w:t>证金不得</w:t>
            </w:r>
            <w:r>
              <w:t xml:space="preserve"> </w:t>
            </w:r>
            <w:r>
              <w:rPr>
                <w:spacing w:val="-4"/>
              </w:rPr>
              <w:t>超过采购项目预算金额的</w:t>
            </w:r>
            <w:r>
              <w:rPr>
                <w:spacing w:val="-40"/>
              </w:rPr>
              <w:t xml:space="preserve"> </w:t>
            </w:r>
            <w:r>
              <w:rPr>
                <w:rFonts w:ascii="Times New Roman" w:hAnsi="Times New Roman" w:eastAsia="Times New Roman" w:cs="Times New Roman"/>
                <w:spacing w:val="-4"/>
              </w:rPr>
              <w:t>2%</w:t>
            </w:r>
            <w:r>
              <w:rPr>
                <w:rFonts w:ascii="Times New Roman" w:hAnsi="Times New Roman" w:eastAsia="Times New Roman" w:cs="Times New Roman"/>
                <w:spacing w:val="-27"/>
              </w:rPr>
              <w:t xml:space="preserve"> </w:t>
            </w:r>
            <w:r>
              <w:rPr>
                <w:spacing w:val="-4"/>
              </w:rPr>
              <w:t>。②投标保证金应当以支票、汇票、</w:t>
            </w:r>
            <w:r>
              <w:t xml:space="preserve"> 本票或者金融机构、担保机构出具的保函等非现金形式提交</w:t>
            </w:r>
            <w:r>
              <w:rPr>
                <w:spacing w:val="-1"/>
              </w:rPr>
              <w:t>。③</w:t>
            </w:r>
            <w:r>
              <w:t xml:space="preserve"> 投标人未按照招标文件要求提交投标保证金的，投标无效。</w:t>
            </w:r>
            <w:r>
              <w:rPr>
                <w:spacing w:val="-1"/>
              </w:rPr>
              <w:t>④不</w:t>
            </w:r>
            <w:r>
              <w:t xml:space="preserve"> 得存在违规拒收保函、电子保函等违规问题；⑤履约保证金不得 </w:t>
            </w:r>
            <w:r>
              <w:rPr>
                <w:spacing w:val="-2"/>
              </w:rPr>
              <w:t>超过政府采购合同金额的</w:t>
            </w:r>
            <w:r>
              <w:rPr>
                <w:spacing w:val="-22"/>
              </w:rPr>
              <w:t xml:space="preserve"> </w:t>
            </w:r>
            <w:r>
              <w:rPr>
                <w:rFonts w:ascii="Times New Roman" w:hAnsi="Times New Roman" w:eastAsia="Times New Roman" w:cs="Times New Roman"/>
                <w:spacing w:val="-2"/>
              </w:rPr>
              <w:t>10%</w:t>
            </w:r>
            <w:r>
              <w:rPr>
                <w:spacing w:val="-2"/>
              </w:rPr>
              <w:t>；⑥不得违规收取质量保证金。⑦</w:t>
            </w:r>
            <w:r>
              <w:t xml:space="preserve"> </w:t>
            </w:r>
            <w:r>
              <w:rPr>
                <w:spacing w:val="-1"/>
              </w:rPr>
              <w:t>采购人或者采购代理机构应当自中标通知书发出之日起</w:t>
            </w:r>
            <w:r>
              <w:rPr>
                <w:spacing w:val="-49"/>
              </w:rPr>
              <w:t xml:space="preserve"> </w:t>
            </w:r>
            <w:r>
              <w:rPr>
                <w:rFonts w:ascii="Times New Roman" w:hAnsi="Times New Roman" w:eastAsia="Times New Roman" w:cs="Times New Roman"/>
                <w:spacing w:val="-1"/>
              </w:rPr>
              <w:t>5</w:t>
            </w:r>
            <w:r>
              <w:rPr>
                <w:rFonts w:ascii="Times New Roman" w:hAnsi="Times New Roman" w:eastAsia="Times New Roman" w:cs="Times New Roman"/>
                <w:spacing w:val="17"/>
                <w:w w:val="101"/>
              </w:rPr>
              <w:t xml:space="preserve"> </w:t>
            </w:r>
            <w:r>
              <w:rPr>
                <w:spacing w:val="-1"/>
              </w:rPr>
              <w:t>个工作</w:t>
            </w:r>
            <w:r>
              <w:t xml:space="preserve"> </w:t>
            </w:r>
            <w:r>
              <w:rPr>
                <w:spacing w:val="-2"/>
              </w:rPr>
              <w:t>日内退还未中标供应商的投标保证金，</w:t>
            </w:r>
            <w:r>
              <w:rPr>
                <w:spacing w:val="-59"/>
              </w:rPr>
              <w:t xml:space="preserve"> </w:t>
            </w:r>
            <w:r>
              <w:rPr>
                <w:spacing w:val="-2"/>
              </w:rPr>
              <w:t>自政府采购合</w:t>
            </w:r>
            <w:r>
              <w:rPr>
                <w:spacing w:val="-3"/>
              </w:rPr>
              <w:t>同签订之日</w:t>
            </w:r>
          </w:p>
          <w:p>
            <w:pPr>
              <w:pStyle w:val="6"/>
              <w:spacing w:line="220" w:lineRule="auto"/>
              <w:ind w:left="121"/>
            </w:pPr>
            <w:r>
              <w:rPr>
                <w:spacing w:val="-3"/>
              </w:rPr>
              <w:t>起</w:t>
            </w:r>
            <w:r>
              <w:rPr>
                <w:spacing w:val="-32"/>
              </w:rPr>
              <w:t xml:space="preserve"> </w:t>
            </w:r>
            <w:r>
              <w:rPr>
                <w:rFonts w:ascii="Times New Roman" w:hAnsi="Times New Roman" w:eastAsia="Times New Roman" w:cs="Times New Roman"/>
                <w:spacing w:val="-3"/>
              </w:rPr>
              <w:t>5</w:t>
            </w:r>
            <w:r>
              <w:rPr>
                <w:rFonts w:ascii="Times New Roman" w:hAnsi="Times New Roman" w:eastAsia="Times New Roman" w:cs="Times New Roman"/>
                <w:spacing w:val="17"/>
              </w:rPr>
              <w:t xml:space="preserve"> </w:t>
            </w:r>
            <w:r>
              <w:rPr>
                <w:spacing w:val="-3"/>
              </w:rPr>
              <w:t>个工作日内退还中标供应商的投标保证金。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310" w:type="dxa"/>
            <w:vAlign w:val="top"/>
          </w:tcPr>
          <w:p>
            <w:pPr>
              <w:pStyle w:val="6"/>
              <w:spacing w:before="24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pStyle w:val="6"/>
              <w:spacing w:before="24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1310" w:type="dxa"/>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pStyle w:val="6"/>
              <w:spacing w:before="116" w:line="222" w:lineRule="auto"/>
              <w:ind w:left="120"/>
            </w:pPr>
            <w:r>
              <w:rPr>
                <w:spacing w:val="-3"/>
              </w:rPr>
              <w:t>指标评分细则：</w:t>
            </w:r>
          </w:p>
          <w:p>
            <w:pPr>
              <w:pStyle w:val="6"/>
              <w:spacing w:before="178" w:line="360" w:lineRule="auto"/>
              <w:ind w:left="111" w:right="109"/>
            </w:pPr>
            <w:r>
              <w:t>①投标保证金和履约保证金按规定的标准收取，②投标保证金是</w:t>
            </w:r>
            <w:r>
              <w:rPr>
                <w:spacing w:val="4"/>
              </w:rPr>
              <w:t xml:space="preserve"> </w:t>
            </w:r>
            <w:r>
              <w:t>否按照要求非现金形式提交；③是否违规拒收保函或电子保函；</w:t>
            </w:r>
            <w:r>
              <w:rPr>
                <w:spacing w:val="5"/>
              </w:rPr>
              <w:t xml:space="preserve"> </w:t>
            </w:r>
            <w:r>
              <w:t>④是否违规收取履约保证金；⑤是否违规收取质量保证金。⑥投</w:t>
            </w:r>
          </w:p>
          <w:p>
            <w:pPr>
              <w:pStyle w:val="6"/>
              <w:spacing w:before="1" w:line="220" w:lineRule="auto"/>
              <w:jc w:val="right"/>
            </w:pPr>
            <w:r>
              <w:rPr>
                <w:spacing w:val="-6"/>
              </w:rPr>
              <w:t>标保证金和履约保证金是否按时足额退还。有违反规范的不得分。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5" w:hRule="atLeast"/>
        </w:trPr>
        <w:tc>
          <w:tcPr>
            <w:tcW w:w="1310" w:type="dxa"/>
            <w:vAlign w:val="top"/>
          </w:tcPr>
          <w:p>
            <w:pPr>
              <w:pStyle w:val="6"/>
              <w:spacing w:before="131"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258" w:lineRule="auto"/>
              <w:rPr>
                <w:rFonts w:ascii="Arial"/>
                <w:sz w:val="21"/>
              </w:rPr>
            </w:pPr>
          </w:p>
          <w:p>
            <w:pPr>
              <w:spacing w:line="259" w:lineRule="auto"/>
              <w:rPr>
                <w:rFonts w:ascii="Arial"/>
                <w:sz w:val="21"/>
              </w:rPr>
            </w:pPr>
          </w:p>
          <w:p>
            <w:pPr>
              <w:pStyle w:val="6"/>
              <w:spacing w:before="78" w:line="221" w:lineRule="auto"/>
              <w:ind w:left="599"/>
            </w:pPr>
            <w:r>
              <w:rPr>
                <w:spacing w:val="-1"/>
              </w:rPr>
              <w:t>《中华人民共和国政府采购法》、保证金回执等。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1310" w:type="dxa"/>
            <w:vMerge w:val="restart"/>
            <w:tcBorders>
              <w:bottom w:val="nil"/>
            </w:tcBorders>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pStyle w:val="6"/>
              <w:spacing w:before="118" w:line="222" w:lineRule="auto"/>
              <w:ind w:left="120"/>
            </w:pPr>
            <w:r>
              <w:rPr>
                <w:spacing w:val="-2"/>
              </w:rPr>
              <w:t>指标评分计算过程及依据：</w:t>
            </w:r>
          </w:p>
          <w:p>
            <w:pPr>
              <w:pStyle w:val="6"/>
              <w:spacing w:before="179" w:line="360" w:lineRule="auto"/>
              <w:ind w:left="121" w:right="106" w:firstLine="479"/>
            </w:pPr>
            <w:r>
              <w:t>经查阅项目资料，项目投标保证金按规定的标准收取，投标 保证金按照要求非现金形式提交，未违规拒收保函或电子保</w:t>
            </w:r>
            <w:r>
              <w:rPr>
                <w:spacing w:val="-1"/>
              </w:rPr>
              <w:t>函，</w:t>
            </w:r>
            <w:r>
              <w:t xml:space="preserve"> 无违规收取履约保证金，无违规收取质量保证金，投标保证</w:t>
            </w:r>
            <w:r>
              <w:rPr>
                <w:spacing w:val="-1"/>
              </w:rPr>
              <w:t>金和</w:t>
            </w:r>
          </w:p>
          <w:p>
            <w:pPr>
              <w:pStyle w:val="6"/>
              <w:spacing w:before="1" w:line="220" w:lineRule="auto"/>
              <w:ind w:left="125"/>
            </w:pPr>
            <w:r>
              <w:rPr>
                <w:spacing w:val="-2"/>
              </w:rPr>
              <w:t>履约保证金按时足额退还。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134"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3</w:t>
            </w:r>
          </w:p>
        </w:tc>
      </w:tr>
    </w:tbl>
    <w:p>
      <w:pPr>
        <w:pStyle w:val="2"/>
      </w:pPr>
    </w:p>
    <w:p>
      <w:pPr>
        <w:sectPr>
          <w:footerReference r:id="rId81" w:type="default"/>
          <w:pgSz w:w="11906" w:h="16839"/>
          <w:pgMar w:top="1431" w:right="1785" w:bottom="1223" w:left="1785" w:header="0" w:footer="1046" w:gutter="0"/>
          <w:cols w:space="720" w:num="1"/>
        </w:sectPr>
      </w:pPr>
    </w:p>
    <w:p>
      <w:pPr>
        <w:spacing w:before="182" w:line="222" w:lineRule="auto"/>
        <w:ind w:left="2041"/>
        <w:rPr>
          <w:rFonts w:ascii="仿宋" w:hAnsi="仿宋" w:eastAsia="仿宋" w:cs="仿宋"/>
          <w:sz w:val="30"/>
          <w:szCs w:val="30"/>
        </w:rPr>
      </w:pPr>
      <w:r>
        <w:rPr>
          <w:rFonts w:ascii="Times New Roman" w:hAnsi="Times New Roman" w:eastAsia="Times New Roman" w:cs="Times New Roman"/>
          <w:b/>
          <w:bCs/>
          <w:spacing w:val="-3"/>
          <w:sz w:val="30"/>
          <w:szCs w:val="30"/>
        </w:rPr>
        <w:t>B207“</w:t>
      </w:r>
      <w:r>
        <w:rPr>
          <w:rFonts w:ascii="Times New Roman" w:hAnsi="Times New Roman" w:eastAsia="Times New Roman" w:cs="Times New Roman"/>
          <w:b/>
          <w:bCs/>
          <w:spacing w:val="-42"/>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政府采购透明度</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3" w:line="468" w:lineRule="exact"/>
        <w:ind w:left="162"/>
        <w:rPr>
          <w:rFonts w:ascii="仿宋" w:hAnsi="仿宋" w:eastAsia="仿宋" w:cs="仿宋"/>
          <w:sz w:val="24"/>
          <w:szCs w:val="24"/>
        </w:rPr>
      </w:pPr>
      <w:r>
        <w:rPr>
          <w:rFonts w:ascii="仿宋" w:hAnsi="仿宋" w:eastAsia="仿宋" w:cs="仿宋"/>
          <w:spacing w:val="-1"/>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1"/>
          <w:position w:val="17"/>
          <w:sz w:val="24"/>
          <w:szCs w:val="24"/>
        </w:rPr>
        <w:t>民丰县水利局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1"/>
          <w:position w:val="17"/>
          <w:sz w:val="24"/>
          <w:szCs w:val="24"/>
        </w:rPr>
        <w:t xml:space="preserve"> </w:t>
      </w:r>
      <w:r>
        <w:rPr>
          <w:rFonts w:ascii="仿宋" w:hAnsi="仿宋" w:eastAsia="仿宋" w:cs="仿宋"/>
          <w:spacing w:val="-1"/>
          <w:position w:val="17"/>
          <w:sz w:val="24"/>
          <w:szCs w:val="24"/>
        </w:rPr>
        <w:t>年和田地区民丰县安迪尔中型</w:t>
      </w:r>
      <w:r>
        <w:rPr>
          <w:rFonts w:ascii="仿宋" w:hAnsi="仿宋" w:eastAsia="仿宋" w:cs="仿宋"/>
          <w:spacing w:val="-2"/>
          <w:position w:val="17"/>
          <w:sz w:val="24"/>
          <w:szCs w:val="24"/>
        </w:rPr>
        <w:t>灌区续建配套与</w:t>
      </w:r>
    </w:p>
    <w:p>
      <w:pPr>
        <w:spacing w:line="221" w:lineRule="auto"/>
        <w:ind w:left="167"/>
        <w:rPr>
          <w:rFonts w:ascii="仿宋" w:hAnsi="仿宋" w:eastAsia="仿宋" w:cs="仿宋"/>
          <w:sz w:val="24"/>
          <w:szCs w:val="24"/>
        </w:rPr>
      </w:pPr>
      <w:r>
        <w:rPr>
          <w:rFonts w:ascii="仿宋" w:hAnsi="仿宋" w:eastAsia="仿宋" w:cs="仿宋"/>
          <w:spacing w:val="-3"/>
          <w:sz w:val="24"/>
          <w:szCs w:val="24"/>
        </w:rPr>
        <w:t>节水改造工程项目</w:t>
      </w:r>
    </w:p>
    <w:p>
      <w:pPr>
        <w:spacing w:before="225" w:line="222" w:lineRule="auto"/>
        <w:ind w:left="162"/>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10"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3" w:hRule="atLeast"/>
        </w:trPr>
        <w:tc>
          <w:tcPr>
            <w:tcW w:w="1310" w:type="dxa"/>
            <w:vAlign w:val="top"/>
          </w:tcPr>
          <w:p>
            <w:pPr>
              <w:spacing w:line="253" w:lineRule="auto"/>
              <w:rPr>
                <w:rFonts w:ascii="Arial"/>
                <w:sz w:val="21"/>
              </w:rPr>
            </w:pPr>
          </w:p>
          <w:p>
            <w:pPr>
              <w:spacing w:line="253"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19" w:line="360" w:lineRule="auto"/>
              <w:ind w:left="121" w:right="30"/>
              <w:jc w:val="both"/>
            </w:pPr>
            <w:r>
              <w:rPr>
                <w:spacing w:val="-6"/>
              </w:rPr>
              <w:t>考察资格预审公告、采购意向、采购需求、组织采购、采购公告、</w:t>
            </w:r>
            <w:r>
              <w:rPr>
                <w:spacing w:val="9"/>
              </w:rPr>
              <w:t xml:space="preserve"> </w:t>
            </w:r>
            <w:r>
              <w:t>采购质量、采购结果、合同、验收结果等是否在指定</w:t>
            </w:r>
            <w:r>
              <w:rPr>
                <w:spacing w:val="-1"/>
              </w:rPr>
              <w:t>政府采购媒</w:t>
            </w:r>
          </w:p>
          <w:p>
            <w:pPr>
              <w:pStyle w:val="6"/>
              <w:spacing w:line="220" w:lineRule="auto"/>
              <w:ind w:left="121"/>
            </w:pPr>
            <w:r>
              <w:rPr>
                <w:spacing w:val="-5"/>
              </w:rPr>
              <w:t>体发布。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0" w:hRule="atLeast"/>
        </w:trPr>
        <w:tc>
          <w:tcPr>
            <w:tcW w:w="1310" w:type="dxa"/>
            <w:vAlign w:val="top"/>
          </w:tcPr>
          <w:p>
            <w:pPr>
              <w:spacing w:line="256"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spacing w:line="256"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23" w:hRule="atLeast"/>
        </w:trPr>
        <w:tc>
          <w:tcPr>
            <w:tcW w:w="1310" w:type="dxa"/>
            <w:vAlign w:val="top"/>
          </w:tcPr>
          <w:p>
            <w:pPr>
              <w:spacing w:line="255" w:lineRule="auto"/>
              <w:rPr>
                <w:rFonts w:ascii="Arial"/>
                <w:sz w:val="21"/>
              </w:rPr>
            </w:pPr>
          </w:p>
          <w:p>
            <w:pPr>
              <w:spacing w:line="256"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spacing w:line="277" w:lineRule="auto"/>
              <w:rPr>
                <w:rFonts w:ascii="Arial"/>
                <w:sz w:val="21"/>
              </w:rPr>
            </w:pPr>
          </w:p>
          <w:p>
            <w:pPr>
              <w:pStyle w:val="6"/>
              <w:spacing w:before="78" w:line="222" w:lineRule="auto"/>
              <w:ind w:left="120"/>
            </w:pPr>
            <w:r>
              <w:rPr>
                <w:spacing w:val="-3"/>
              </w:rPr>
              <w:t>指标评分细则：</w:t>
            </w:r>
          </w:p>
          <w:p>
            <w:pPr>
              <w:pStyle w:val="6"/>
              <w:spacing w:before="178" w:line="221" w:lineRule="auto"/>
              <w:ind w:left="121"/>
            </w:pPr>
            <w:r>
              <w:rPr>
                <w:spacing w:val="-2"/>
              </w:rPr>
              <w:t>项目实施符合政府采购信息公开要求得</w:t>
            </w:r>
            <w:r>
              <w:rPr>
                <w:spacing w:val="-45"/>
              </w:rPr>
              <w:t xml:space="preserve"> </w:t>
            </w:r>
            <w:r>
              <w:rPr>
                <w:rFonts w:ascii="Times New Roman" w:hAnsi="Times New Roman" w:eastAsia="Times New Roman" w:cs="Times New Roman"/>
                <w:spacing w:val="-2"/>
              </w:rPr>
              <w:t>8</w:t>
            </w:r>
            <w:r>
              <w:rPr>
                <w:rFonts w:ascii="Times New Roman" w:hAnsi="Times New Roman" w:eastAsia="Times New Roman" w:cs="Times New Roman"/>
                <w:spacing w:val="19"/>
              </w:rPr>
              <w:t xml:space="preserve"> </w:t>
            </w:r>
            <w:r>
              <w:rPr>
                <w:spacing w:val="-2"/>
              </w:rPr>
              <w:t>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98" w:hRule="atLeast"/>
        </w:trPr>
        <w:tc>
          <w:tcPr>
            <w:tcW w:w="1310" w:type="dxa"/>
            <w:vAlign w:val="top"/>
          </w:tcPr>
          <w:p>
            <w:pPr>
              <w:pStyle w:val="6"/>
              <w:spacing w:before="263"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324" w:lineRule="auto"/>
              <w:rPr>
                <w:rFonts w:ascii="Arial"/>
                <w:sz w:val="21"/>
              </w:rPr>
            </w:pPr>
          </w:p>
          <w:p>
            <w:pPr>
              <w:spacing w:line="325" w:lineRule="auto"/>
              <w:rPr>
                <w:rFonts w:ascii="Arial"/>
                <w:sz w:val="21"/>
              </w:rPr>
            </w:pPr>
          </w:p>
          <w:p>
            <w:pPr>
              <w:pStyle w:val="6"/>
              <w:spacing w:before="78" w:line="222" w:lineRule="auto"/>
              <w:ind w:left="599"/>
            </w:pPr>
            <w:r>
              <w:rPr>
                <w:spacing w:val="-3"/>
              </w:rPr>
              <w:t>招标公告等。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76" w:hRule="atLeast"/>
        </w:trPr>
        <w:tc>
          <w:tcPr>
            <w:tcW w:w="1310" w:type="dxa"/>
            <w:vMerge w:val="restart"/>
            <w:tcBorders>
              <w:bottom w:val="nil"/>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2"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pStyle w:val="6"/>
              <w:spacing w:before="318" w:line="222" w:lineRule="auto"/>
              <w:ind w:left="120"/>
            </w:pPr>
            <w:r>
              <w:rPr>
                <w:spacing w:val="-2"/>
              </w:rPr>
              <w:t>指标评分计算过程及依据：</w:t>
            </w:r>
          </w:p>
          <w:p>
            <w:pPr>
              <w:pStyle w:val="6"/>
              <w:spacing w:before="179" w:line="360" w:lineRule="auto"/>
              <w:ind w:left="124" w:right="106" w:firstLine="476"/>
              <w:jc w:val="both"/>
            </w:pPr>
            <w:r>
              <w:t>经查阅项目资料，资格预审公告、采购意向、采购需求、组 织采购、采购公告、采购质量、采购结果、合同、验收</w:t>
            </w:r>
            <w:r>
              <w:rPr>
                <w:spacing w:val="-1"/>
              </w:rPr>
              <w:t>结果等在</w:t>
            </w:r>
          </w:p>
          <w:p>
            <w:pPr>
              <w:pStyle w:val="6"/>
              <w:spacing w:line="220" w:lineRule="auto"/>
              <w:ind w:left="120"/>
            </w:pPr>
            <w:r>
              <w:rPr>
                <w:spacing w:val="-2"/>
              </w:rPr>
              <w:t>指定政府采购媒体发布。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304"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8</w:t>
            </w:r>
          </w:p>
        </w:tc>
      </w:tr>
    </w:tbl>
    <w:p>
      <w:pPr>
        <w:pStyle w:val="2"/>
      </w:pPr>
    </w:p>
    <w:p>
      <w:pPr>
        <w:sectPr>
          <w:footerReference r:id="rId82" w:type="default"/>
          <w:pgSz w:w="11906" w:h="16839"/>
          <w:pgMar w:top="1431" w:right="1785" w:bottom="1223" w:left="1785" w:header="0" w:footer="1046" w:gutter="0"/>
          <w:cols w:space="720" w:num="1"/>
        </w:sectPr>
      </w:pPr>
    </w:p>
    <w:p>
      <w:pPr>
        <w:spacing w:before="172" w:line="222" w:lineRule="auto"/>
        <w:ind w:left="1890"/>
        <w:rPr>
          <w:rFonts w:ascii="仿宋" w:hAnsi="仿宋" w:eastAsia="仿宋" w:cs="仿宋"/>
          <w:sz w:val="30"/>
          <w:szCs w:val="30"/>
        </w:rPr>
      </w:pPr>
      <w:r>
        <w:rPr>
          <w:rFonts w:ascii="Times New Roman" w:hAnsi="Times New Roman" w:eastAsia="Times New Roman" w:cs="Times New Roman"/>
          <w:b/>
          <w:bCs/>
          <w:spacing w:val="-3"/>
          <w:sz w:val="30"/>
          <w:szCs w:val="30"/>
        </w:rPr>
        <w:t>B208“</w:t>
      </w:r>
      <w:r>
        <w:rPr>
          <w:rFonts w:ascii="Times New Roman" w:hAnsi="Times New Roman" w:eastAsia="Times New Roman" w:cs="Times New Roman"/>
          <w:b/>
          <w:bCs/>
          <w:spacing w:val="-39"/>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质疑争议处理情况</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3"/>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3" w:line="468" w:lineRule="exact"/>
        <w:ind w:left="162"/>
        <w:rPr>
          <w:rFonts w:ascii="仿宋" w:hAnsi="仿宋" w:eastAsia="仿宋" w:cs="仿宋"/>
          <w:sz w:val="24"/>
          <w:szCs w:val="24"/>
        </w:rPr>
      </w:pPr>
      <w:r>
        <w:rPr>
          <w:rFonts w:ascii="仿宋" w:hAnsi="仿宋" w:eastAsia="仿宋" w:cs="仿宋"/>
          <w:spacing w:val="-1"/>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1"/>
          <w:position w:val="17"/>
          <w:sz w:val="24"/>
          <w:szCs w:val="24"/>
        </w:rPr>
        <w:t>民丰县水利局</w:t>
      </w:r>
      <w:r>
        <w:rPr>
          <w:rFonts w:ascii="仿宋" w:hAnsi="仿宋" w:eastAsia="仿宋" w:cs="仿宋"/>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1"/>
          <w:position w:val="17"/>
          <w:sz w:val="24"/>
          <w:szCs w:val="24"/>
        </w:rPr>
        <w:t xml:space="preserve"> </w:t>
      </w:r>
      <w:r>
        <w:rPr>
          <w:rFonts w:ascii="仿宋" w:hAnsi="仿宋" w:eastAsia="仿宋" w:cs="仿宋"/>
          <w:spacing w:val="-1"/>
          <w:position w:val="17"/>
          <w:sz w:val="24"/>
          <w:szCs w:val="24"/>
        </w:rPr>
        <w:t>年和田地区民丰县安迪尔中型</w:t>
      </w:r>
      <w:r>
        <w:rPr>
          <w:rFonts w:ascii="仿宋" w:hAnsi="仿宋" w:eastAsia="仿宋" w:cs="仿宋"/>
          <w:spacing w:val="-2"/>
          <w:position w:val="17"/>
          <w:sz w:val="24"/>
          <w:szCs w:val="24"/>
        </w:rPr>
        <w:t>灌区续建配套与</w:t>
      </w:r>
    </w:p>
    <w:p>
      <w:pPr>
        <w:spacing w:line="221" w:lineRule="auto"/>
        <w:ind w:left="167"/>
        <w:rPr>
          <w:rFonts w:ascii="仿宋" w:hAnsi="仿宋" w:eastAsia="仿宋" w:cs="仿宋"/>
          <w:sz w:val="24"/>
          <w:szCs w:val="24"/>
        </w:rPr>
      </w:pPr>
      <w:r>
        <w:rPr>
          <w:rFonts w:ascii="仿宋" w:hAnsi="仿宋" w:eastAsia="仿宋" w:cs="仿宋"/>
          <w:spacing w:val="-3"/>
          <w:sz w:val="24"/>
          <w:szCs w:val="24"/>
        </w:rPr>
        <w:t>节水改造工程项目</w:t>
      </w:r>
    </w:p>
    <w:p>
      <w:pPr>
        <w:spacing w:before="225" w:line="222" w:lineRule="auto"/>
        <w:ind w:left="162"/>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10"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1" w:hRule="atLeast"/>
        </w:trPr>
        <w:tc>
          <w:tcPr>
            <w:tcW w:w="1310" w:type="dxa"/>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19" w:line="360" w:lineRule="auto"/>
              <w:ind w:left="121" w:right="106"/>
              <w:jc w:val="both"/>
            </w:pPr>
            <w:r>
              <w:t>考察①政府采购的时候对于供应商提出的疑问是否在规</w:t>
            </w:r>
            <w:r>
              <w:rPr>
                <w:spacing w:val="-1"/>
              </w:rPr>
              <w:t>定时间以</w:t>
            </w:r>
            <w:r>
              <w:t xml:space="preserve"> 内做出答复；②政府采购是否存在因采购文件、采购</w:t>
            </w:r>
            <w:r>
              <w:rPr>
                <w:spacing w:val="-1"/>
              </w:rPr>
              <w:t>程序等违反</w:t>
            </w:r>
            <w:r>
              <w:t xml:space="preserve"> 相关法律法规或制度规定导致供应商提出有效质疑、投诉</w:t>
            </w:r>
            <w:r>
              <w:rPr>
                <w:spacing w:val="-1"/>
              </w:rPr>
              <w:t>及重新</w:t>
            </w:r>
          </w:p>
          <w:p>
            <w:pPr>
              <w:pStyle w:val="6"/>
              <w:spacing w:line="222" w:lineRule="auto"/>
              <w:ind w:left="122"/>
            </w:pPr>
            <w:r>
              <w:rPr>
                <w:spacing w:val="-4"/>
              </w:rPr>
              <w:t>采购情况。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0" w:hRule="atLeast"/>
        </w:trPr>
        <w:tc>
          <w:tcPr>
            <w:tcW w:w="1310" w:type="dxa"/>
            <w:vAlign w:val="top"/>
          </w:tcPr>
          <w:p>
            <w:pPr>
              <w:spacing w:line="254"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spacing w:line="254"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1310" w:type="dxa"/>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pStyle w:val="6"/>
              <w:spacing w:before="117" w:line="222" w:lineRule="auto"/>
              <w:ind w:left="120"/>
            </w:pPr>
            <w:r>
              <w:rPr>
                <w:spacing w:val="-3"/>
              </w:rPr>
              <w:t>指标评分细则：</w:t>
            </w:r>
          </w:p>
          <w:p>
            <w:pPr>
              <w:pStyle w:val="6"/>
              <w:spacing w:before="178" w:line="360" w:lineRule="auto"/>
              <w:ind w:left="121" w:right="106" w:hanging="9"/>
            </w:pPr>
            <w:r>
              <w:t>①不存在因采购文件、采购程序等违反相关法律法规或制度规定</w:t>
            </w:r>
            <w:r>
              <w:rPr>
                <w:spacing w:val="7"/>
              </w:rPr>
              <w:t xml:space="preserve"> </w:t>
            </w:r>
            <w:r>
              <w:rPr>
                <w:spacing w:val="-1"/>
              </w:rPr>
              <w:t>导致供应商提出有效质疑、投诉及重新采购情况，得</w:t>
            </w:r>
            <w:r>
              <w:rPr>
                <w:spacing w:val="-50"/>
              </w:rPr>
              <w:t xml:space="preserve"> </w:t>
            </w:r>
            <w:r>
              <w:rPr>
                <w:rFonts w:ascii="Times New Roman" w:hAnsi="Times New Roman" w:eastAsia="Times New Roman" w:cs="Times New Roman"/>
                <w:spacing w:val="-1"/>
              </w:rPr>
              <w:t>3</w:t>
            </w:r>
            <w:r>
              <w:rPr>
                <w:rFonts w:ascii="Times New Roman" w:hAnsi="Times New Roman" w:eastAsia="Times New Roman" w:cs="Times New Roman"/>
                <w:spacing w:val="19"/>
              </w:rPr>
              <w:t xml:space="preserve"> </w:t>
            </w:r>
            <w:r>
              <w:rPr>
                <w:spacing w:val="-1"/>
              </w:rPr>
              <w:t>分</w:t>
            </w:r>
            <w:r>
              <w:rPr>
                <w:spacing w:val="-2"/>
              </w:rPr>
              <w:t>，否则</w:t>
            </w:r>
            <w:r>
              <w:t xml:space="preserve"> </w:t>
            </w:r>
            <w:r>
              <w:rPr>
                <w:spacing w:val="-1"/>
              </w:rPr>
              <w:t>不得分。②在规定时间内对争议、质疑做出答复得</w:t>
            </w:r>
            <w:r>
              <w:rPr>
                <w:spacing w:val="-51"/>
              </w:rPr>
              <w:t xml:space="preserve"> </w:t>
            </w:r>
            <w:r>
              <w:rPr>
                <w:rFonts w:ascii="Times New Roman" w:hAnsi="Times New Roman" w:eastAsia="Times New Roman" w:cs="Times New Roman"/>
                <w:spacing w:val="-1"/>
              </w:rPr>
              <w:t>3</w:t>
            </w:r>
            <w:r>
              <w:rPr>
                <w:rFonts w:ascii="Times New Roman" w:hAnsi="Times New Roman" w:eastAsia="Times New Roman" w:cs="Times New Roman"/>
                <w:spacing w:val="22"/>
              </w:rPr>
              <w:t xml:space="preserve"> </w:t>
            </w:r>
            <w:r>
              <w:rPr>
                <w:spacing w:val="-2"/>
              </w:rPr>
              <w:t>分。超出规</w:t>
            </w:r>
          </w:p>
          <w:p>
            <w:pPr>
              <w:pStyle w:val="6"/>
              <w:spacing w:line="222" w:lineRule="auto"/>
              <w:ind w:left="125"/>
            </w:pPr>
            <w:r>
              <w:rPr>
                <w:spacing w:val="-4"/>
              </w:rPr>
              <w:t>定时间做出答复得</w:t>
            </w:r>
            <w:r>
              <w:rPr>
                <w:spacing w:val="-29"/>
              </w:rPr>
              <w:t xml:space="preserve"> </w:t>
            </w:r>
            <w:r>
              <w:rPr>
                <w:rFonts w:ascii="Times New Roman" w:hAnsi="Times New Roman" w:eastAsia="Times New Roman" w:cs="Times New Roman"/>
                <w:spacing w:val="-4"/>
              </w:rPr>
              <w:t>1</w:t>
            </w:r>
            <w:r>
              <w:rPr>
                <w:rFonts w:ascii="Times New Roman" w:hAnsi="Times New Roman" w:eastAsia="Times New Roman" w:cs="Times New Roman"/>
                <w:spacing w:val="19"/>
              </w:rPr>
              <w:t xml:space="preserve"> </w:t>
            </w:r>
            <w:r>
              <w:rPr>
                <w:spacing w:val="-4"/>
              </w:rPr>
              <w:t>分，未答复不得分。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98" w:hRule="atLeast"/>
        </w:trPr>
        <w:tc>
          <w:tcPr>
            <w:tcW w:w="1310" w:type="dxa"/>
            <w:vAlign w:val="top"/>
          </w:tcPr>
          <w:p>
            <w:pPr>
              <w:pStyle w:val="6"/>
              <w:spacing w:before="262"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324" w:lineRule="auto"/>
              <w:rPr>
                <w:rFonts w:ascii="Arial"/>
                <w:sz w:val="21"/>
              </w:rPr>
            </w:pPr>
          </w:p>
          <w:p>
            <w:pPr>
              <w:spacing w:line="324" w:lineRule="auto"/>
              <w:rPr>
                <w:rFonts w:ascii="Arial"/>
                <w:sz w:val="21"/>
              </w:rPr>
            </w:pPr>
          </w:p>
          <w:p>
            <w:pPr>
              <w:pStyle w:val="6"/>
              <w:spacing w:before="78" w:line="220" w:lineRule="auto"/>
              <w:ind w:left="599"/>
            </w:pPr>
            <w:r>
              <w:rPr>
                <w:spacing w:val="-2"/>
              </w:rPr>
              <w:t>招标公告、项目实施材料等。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46" w:hRule="atLeast"/>
        </w:trPr>
        <w:tc>
          <w:tcPr>
            <w:tcW w:w="1310" w:type="dxa"/>
            <w:vMerge w:val="restart"/>
            <w:tcBorders>
              <w:bottom w:val="nil"/>
            </w:tcBorders>
            <w:vAlign w:val="top"/>
          </w:tcPr>
          <w:p>
            <w:pPr>
              <w:spacing w:line="248" w:lineRule="auto"/>
              <w:rPr>
                <w:rFonts w:ascii="Arial"/>
                <w:sz w:val="21"/>
              </w:rPr>
            </w:pPr>
          </w:p>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pStyle w:val="6"/>
              <w:spacing w:before="252" w:line="222" w:lineRule="auto"/>
              <w:ind w:left="120"/>
            </w:pPr>
            <w:r>
              <w:rPr>
                <w:spacing w:val="-2"/>
              </w:rPr>
              <w:t>指标评分计算过程及依据：</w:t>
            </w:r>
          </w:p>
          <w:p>
            <w:pPr>
              <w:pStyle w:val="6"/>
              <w:spacing w:before="179" w:line="360" w:lineRule="auto"/>
              <w:ind w:left="128" w:right="106" w:firstLine="471"/>
              <w:jc w:val="both"/>
            </w:pPr>
            <w:r>
              <w:t>经座谈及查阅项目相关资料，不存在因采购文件、采购程序 等违反相关法律法规或制度规定导致供应商</w:t>
            </w:r>
            <w:r>
              <w:rPr>
                <w:spacing w:val="-1"/>
              </w:rPr>
              <w:t>提出有效质疑、投诉</w:t>
            </w:r>
          </w:p>
          <w:p>
            <w:pPr>
              <w:pStyle w:val="6"/>
              <w:spacing w:line="222" w:lineRule="auto"/>
              <w:ind w:left="123"/>
            </w:pPr>
            <w:r>
              <w:rPr>
                <w:spacing w:val="-3"/>
              </w:rPr>
              <w:t>及重新采购情况。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253"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3</w:t>
            </w:r>
          </w:p>
        </w:tc>
      </w:tr>
    </w:tbl>
    <w:p>
      <w:pPr>
        <w:pStyle w:val="2"/>
      </w:pPr>
    </w:p>
    <w:p>
      <w:pPr>
        <w:sectPr>
          <w:footerReference r:id="rId83" w:type="default"/>
          <w:pgSz w:w="11906" w:h="16839"/>
          <w:pgMar w:top="1431" w:right="1785" w:bottom="1223" w:left="1785" w:header="0" w:footer="1046" w:gutter="0"/>
          <w:cols w:space="720" w:num="1"/>
        </w:sectPr>
      </w:pPr>
    </w:p>
    <w:p>
      <w:pPr>
        <w:spacing w:before="172" w:line="222" w:lineRule="auto"/>
        <w:ind w:left="2349"/>
        <w:rPr>
          <w:rFonts w:ascii="仿宋" w:hAnsi="仿宋" w:eastAsia="仿宋" w:cs="仿宋"/>
          <w:sz w:val="30"/>
          <w:szCs w:val="30"/>
        </w:rPr>
      </w:pPr>
      <w:r>
        <w:rPr>
          <w:rFonts w:ascii="Times New Roman" w:hAnsi="Times New Roman" w:eastAsia="Times New Roman" w:cs="Times New Roman"/>
          <w:b/>
          <w:bCs/>
          <w:spacing w:val="-3"/>
          <w:sz w:val="30"/>
          <w:szCs w:val="30"/>
        </w:rPr>
        <w:t>C101“</w:t>
      </w:r>
      <w:r>
        <w:rPr>
          <w:rFonts w:ascii="Times New Roman" w:hAnsi="Times New Roman" w:eastAsia="Times New Roman" w:cs="Times New Roman"/>
          <w:b/>
          <w:bCs/>
          <w:spacing w:val="-47"/>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采购计划完成率</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3" w:line="468" w:lineRule="exact"/>
        <w:ind w:left="130"/>
        <w:rPr>
          <w:rFonts w:ascii="仿宋" w:hAnsi="仿宋" w:eastAsia="仿宋" w:cs="仿宋"/>
          <w:sz w:val="24"/>
          <w:szCs w:val="24"/>
        </w:rPr>
      </w:pPr>
      <w:r>
        <w:rPr>
          <w:rFonts w:ascii="仿宋" w:hAnsi="仿宋" w:eastAsia="仿宋" w:cs="仿宋"/>
          <w:spacing w:val="-2"/>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position w:val="17"/>
          <w:sz w:val="24"/>
          <w:szCs w:val="24"/>
        </w:rPr>
        <w:t>民丰县水利局</w:t>
      </w:r>
      <w:r>
        <w:rPr>
          <w:rFonts w:ascii="仿宋" w:hAnsi="仿宋" w:eastAsia="仿宋" w:cs="仿宋"/>
          <w:spacing w:val="-49"/>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0"/>
          <w:w w:val="101"/>
          <w:position w:val="17"/>
          <w:sz w:val="24"/>
          <w:szCs w:val="24"/>
        </w:rPr>
        <w:t xml:space="preserve"> </w:t>
      </w:r>
      <w:r>
        <w:rPr>
          <w:rFonts w:ascii="仿宋" w:hAnsi="仿宋" w:eastAsia="仿宋" w:cs="仿宋"/>
          <w:spacing w:val="-2"/>
          <w:position w:val="17"/>
          <w:sz w:val="24"/>
          <w:szCs w:val="24"/>
        </w:rPr>
        <w:t>年和田地区民丰县安迪尔中型灌区续建配套与节水改</w:t>
      </w:r>
    </w:p>
    <w:p>
      <w:pPr>
        <w:spacing w:line="223" w:lineRule="auto"/>
        <w:ind w:left="128"/>
        <w:rPr>
          <w:rFonts w:ascii="仿宋" w:hAnsi="仿宋" w:eastAsia="仿宋" w:cs="仿宋"/>
          <w:sz w:val="24"/>
          <w:szCs w:val="24"/>
        </w:rPr>
      </w:pPr>
      <w:r>
        <w:rPr>
          <w:rFonts w:ascii="仿宋" w:hAnsi="仿宋" w:eastAsia="仿宋" w:cs="仿宋"/>
          <w:spacing w:val="-4"/>
          <w:sz w:val="24"/>
          <w:szCs w:val="24"/>
        </w:rPr>
        <w:t>造工程项目</w:t>
      </w:r>
    </w:p>
    <w:p>
      <w:pPr>
        <w:spacing w:before="221"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8"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2" w:hRule="atLeast"/>
        </w:trPr>
        <w:tc>
          <w:tcPr>
            <w:tcW w:w="1420" w:type="dxa"/>
            <w:vAlign w:val="top"/>
          </w:tcPr>
          <w:p>
            <w:pPr>
              <w:spacing w:line="450"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pStyle w:val="6"/>
              <w:spacing w:before="298" w:line="468" w:lineRule="exact"/>
              <w:ind w:left="121"/>
            </w:pPr>
            <w:r>
              <w:rPr>
                <w:spacing w:val="3"/>
                <w:position w:val="17"/>
              </w:rPr>
              <w:t>政府采购项目实施的实际产出数与合同约定产出数的比率，用以反映</w:t>
            </w:r>
          </w:p>
          <w:p>
            <w:pPr>
              <w:pStyle w:val="6"/>
              <w:spacing w:line="222" w:lineRule="auto"/>
              <w:ind w:left="120"/>
            </w:pPr>
            <w:r>
              <w:rPr>
                <w:spacing w:val="-1"/>
              </w:rPr>
              <w:t>和考核政府采购产出数量目标的实现程度。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7" w:hRule="atLeast"/>
        </w:trPr>
        <w:tc>
          <w:tcPr>
            <w:tcW w:w="1420" w:type="dxa"/>
            <w:vAlign w:val="top"/>
          </w:tcPr>
          <w:p>
            <w:pPr>
              <w:pStyle w:val="6"/>
              <w:spacing w:before="213"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pStyle w:val="6"/>
              <w:spacing w:before="213"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10" w:hRule="atLeast"/>
        </w:trPr>
        <w:tc>
          <w:tcPr>
            <w:tcW w:w="1420" w:type="dxa"/>
            <w:vAlign w:val="top"/>
          </w:tcPr>
          <w:p>
            <w:pPr>
              <w:spacing w:line="302" w:lineRule="auto"/>
              <w:rPr>
                <w:rFonts w:ascii="Arial"/>
                <w:sz w:val="21"/>
              </w:rPr>
            </w:pPr>
          </w:p>
          <w:p>
            <w:pPr>
              <w:spacing w:line="302"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3" w:type="dxa"/>
            <w:vAlign w:val="top"/>
          </w:tcPr>
          <w:p>
            <w:pPr>
              <w:pStyle w:val="6"/>
              <w:spacing w:before="217" w:line="222" w:lineRule="auto"/>
              <w:ind w:left="120"/>
            </w:pPr>
            <w:r>
              <w:rPr>
                <w:spacing w:val="-3"/>
              </w:rPr>
              <w:t>指标评分细则：</w:t>
            </w:r>
          </w:p>
          <w:p>
            <w:pPr>
              <w:pStyle w:val="6"/>
              <w:spacing w:before="178" w:line="221" w:lineRule="auto"/>
              <w:ind w:left="124"/>
              <w:outlineLvl w:val="0"/>
            </w:pPr>
            <w:r>
              <w:rPr>
                <w:spacing w:val="-2"/>
              </w:rPr>
              <w:t>实际完成数量与合同约定相符，得</w:t>
            </w:r>
            <w:r>
              <w:rPr>
                <w:spacing w:val="-41"/>
              </w:rPr>
              <w:t xml:space="preserve"> </w:t>
            </w:r>
            <w:r>
              <w:rPr>
                <w:rFonts w:ascii="Times New Roman" w:hAnsi="Times New Roman" w:eastAsia="Times New Roman" w:cs="Times New Roman"/>
                <w:spacing w:val="-2"/>
              </w:rPr>
              <w:t>6</w:t>
            </w:r>
            <w:r>
              <w:rPr>
                <w:rFonts w:ascii="Times New Roman" w:hAnsi="Times New Roman" w:eastAsia="Times New Roman" w:cs="Times New Roman"/>
                <w:spacing w:val="19"/>
              </w:rPr>
              <w:t xml:space="preserve"> </w:t>
            </w:r>
            <w:r>
              <w:rPr>
                <w:spacing w:val="-2"/>
              </w:rPr>
              <w:t>分；未达到目标的，根据完成比</w:t>
            </w:r>
          </w:p>
          <w:p>
            <w:pPr>
              <w:pStyle w:val="6"/>
              <w:spacing w:before="180" w:line="223" w:lineRule="auto"/>
              <w:ind w:left="119"/>
            </w:pPr>
            <w:r>
              <w:rPr>
                <w:spacing w:val="-4"/>
              </w:rPr>
              <w:t>例赋分。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13" w:hRule="atLeast"/>
        </w:trPr>
        <w:tc>
          <w:tcPr>
            <w:tcW w:w="1420" w:type="dxa"/>
            <w:vAlign w:val="top"/>
          </w:tcPr>
          <w:p>
            <w:pPr>
              <w:pStyle w:val="6"/>
              <w:spacing w:before="318"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spacing w:line="472" w:lineRule="auto"/>
              <w:rPr>
                <w:rFonts w:ascii="Arial"/>
                <w:sz w:val="21"/>
              </w:rPr>
            </w:pPr>
          </w:p>
          <w:p>
            <w:pPr>
              <w:pStyle w:val="6"/>
              <w:spacing w:before="78" w:line="468" w:lineRule="exact"/>
              <w:ind w:left="600"/>
            </w:pPr>
            <w:r>
              <w:rPr>
                <w:spacing w:val="3"/>
                <w:position w:val="17"/>
              </w:rPr>
              <w:t>文件搜集、整理与分析，汇报材料、项目绩效目标自评表、支付</w:t>
            </w:r>
          </w:p>
          <w:p>
            <w:pPr>
              <w:pStyle w:val="6"/>
              <w:spacing w:line="220" w:lineRule="auto"/>
              <w:ind w:left="131"/>
            </w:pPr>
            <w:r>
              <w:rPr>
                <w:spacing w:val="-2"/>
              </w:rPr>
              <w:t>凭证、资金申请报告、竣工验收鉴定书等。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420" w:type="dxa"/>
            <w:vMerge w:val="restart"/>
            <w:tcBorders>
              <w:bottom w:val="nil"/>
            </w:tcBorders>
            <w:vAlign w:val="top"/>
          </w:tcPr>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pStyle w:val="6"/>
              <w:spacing w:before="117" w:line="222" w:lineRule="auto"/>
              <w:ind w:left="120"/>
            </w:pPr>
            <w:r>
              <w:rPr>
                <w:spacing w:val="-2"/>
              </w:rPr>
              <w:t>指标评分计算过程及依据：</w:t>
            </w:r>
          </w:p>
          <w:p>
            <w:pPr>
              <w:pStyle w:val="6"/>
              <w:spacing w:before="134" w:line="347" w:lineRule="auto"/>
              <w:ind w:left="121" w:right="106" w:firstLine="480"/>
              <w:jc w:val="both"/>
            </w:pPr>
            <w:r>
              <w:rPr>
                <w:spacing w:val="-4"/>
              </w:rPr>
              <w:t>项目设置采购计划为新建灌区输水干管数量≥</w:t>
            </w:r>
            <w:r>
              <w:rPr>
                <w:rFonts w:ascii="Times New Roman" w:hAnsi="Times New Roman" w:eastAsia="Times New Roman" w:cs="Times New Roman"/>
                <w:spacing w:val="-4"/>
              </w:rPr>
              <w:t>3</w:t>
            </w:r>
            <w:r>
              <w:rPr>
                <w:rFonts w:ascii="Times New Roman" w:hAnsi="Times New Roman" w:eastAsia="Times New Roman" w:cs="Times New Roman"/>
                <w:spacing w:val="24"/>
              </w:rPr>
              <w:t xml:space="preserve"> </w:t>
            </w:r>
            <w:r>
              <w:rPr>
                <w:spacing w:val="-4"/>
              </w:rPr>
              <w:t>条，实际完成值</w:t>
            </w:r>
            <w:r>
              <w:rPr>
                <w:rFonts w:ascii="Times New Roman" w:hAnsi="Times New Roman" w:eastAsia="Times New Roman" w:cs="Times New Roman"/>
                <w:spacing w:val="-4"/>
              </w:rPr>
              <w:t>=3</w:t>
            </w:r>
            <w:r>
              <w:rPr>
                <w:rFonts w:ascii="Times New Roman" w:hAnsi="Times New Roman" w:eastAsia="Times New Roman" w:cs="Times New Roman"/>
              </w:rPr>
              <w:t xml:space="preserve"> </w:t>
            </w:r>
            <w:r>
              <w:rPr>
                <w:spacing w:val="-1"/>
              </w:rPr>
              <w:t>条；项目设置采购计划为新建灌区输水干管长度≥</w:t>
            </w:r>
            <w:r>
              <w:rPr>
                <w:rFonts w:ascii="Times New Roman" w:hAnsi="Times New Roman" w:eastAsia="Times New Roman" w:cs="Times New Roman"/>
                <w:spacing w:val="-1"/>
              </w:rPr>
              <w:t>27.</w:t>
            </w:r>
            <w:r>
              <w:rPr>
                <w:rFonts w:ascii="Times New Roman" w:hAnsi="Times New Roman" w:eastAsia="Times New Roman" w:cs="Times New Roman"/>
                <w:spacing w:val="-2"/>
              </w:rPr>
              <w:t>91</w:t>
            </w:r>
            <w:r>
              <w:rPr>
                <w:rFonts w:ascii="Times New Roman" w:hAnsi="Times New Roman" w:eastAsia="Times New Roman" w:cs="Times New Roman"/>
                <w:spacing w:val="20"/>
                <w:w w:val="101"/>
              </w:rPr>
              <w:t xml:space="preserve"> </w:t>
            </w:r>
            <w:r>
              <w:rPr>
                <w:spacing w:val="-2"/>
              </w:rPr>
              <w:t>公里，实际完</w:t>
            </w:r>
            <w:r>
              <w:t xml:space="preserve"> </w:t>
            </w:r>
            <w:r>
              <w:rPr>
                <w:spacing w:val="1"/>
              </w:rPr>
              <w:t>成值</w:t>
            </w:r>
            <w:r>
              <w:rPr>
                <w:rFonts w:ascii="Times New Roman" w:hAnsi="Times New Roman" w:eastAsia="Times New Roman" w:cs="Times New Roman"/>
                <w:spacing w:val="1"/>
              </w:rPr>
              <w:t>=28.85</w:t>
            </w:r>
            <w:r>
              <w:rPr>
                <w:rFonts w:ascii="Times New Roman" w:hAnsi="Times New Roman" w:eastAsia="Times New Roman" w:cs="Times New Roman"/>
                <w:spacing w:val="31"/>
                <w:w w:val="101"/>
              </w:rPr>
              <w:t xml:space="preserve"> </w:t>
            </w:r>
            <w:r>
              <w:rPr>
                <w:spacing w:val="1"/>
              </w:rPr>
              <w:t>公里；项目设置采购计划为新建各类阀井和镇墩数量</w:t>
            </w:r>
            <w:r>
              <w:rPr>
                <w:rFonts w:ascii="Times New Roman" w:hAnsi="Times New Roman" w:eastAsia="Times New Roman" w:cs="Times New Roman"/>
                <w:spacing w:val="1"/>
              </w:rPr>
              <w:t>=158</w:t>
            </w:r>
            <w:r>
              <w:rPr>
                <w:rFonts w:ascii="Times New Roman" w:hAnsi="Times New Roman" w:eastAsia="Times New Roman" w:cs="Times New Roman"/>
              </w:rPr>
              <w:t xml:space="preserve"> </w:t>
            </w:r>
            <w:r>
              <w:t>座，实际完成值</w:t>
            </w:r>
            <w:r>
              <w:rPr>
                <w:rFonts w:ascii="Times New Roman" w:hAnsi="Times New Roman" w:eastAsia="Times New Roman" w:cs="Times New Roman"/>
              </w:rPr>
              <w:t>=141</w:t>
            </w:r>
            <w:r>
              <w:rPr>
                <w:rFonts w:ascii="Times New Roman" w:hAnsi="Times New Roman" w:eastAsia="Times New Roman" w:cs="Times New Roman"/>
                <w:spacing w:val="24"/>
              </w:rPr>
              <w:t xml:space="preserve"> </w:t>
            </w:r>
            <w:r>
              <w:t xml:space="preserve">座；项目设置采购计划为新建灌区信息化自动控 </w:t>
            </w:r>
            <w:r>
              <w:rPr>
                <w:spacing w:val="-3"/>
              </w:rPr>
              <w:t>制系统数量</w:t>
            </w:r>
            <w:r>
              <w:rPr>
                <w:rFonts w:ascii="Times New Roman" w:hAnsi="Times New Roman" w:eastAsia="Times New Roman" w:cs="Times New Roman"/>
                <w:spacing w:val="-3"/>
              </w:rPr>
              <w:t>=1</w:t>
            </w:r>
            <w:r>
              <w:rPr>
                <w:rFonts w:ascii="Times New Roman" w:hAnsi="Times New Roman" w:eastAsia="Times New Roman" w:cs="Times New Roman"/>
                <w:spacing w:val="29"/>
              </w:rPr>
              <w:t xml:space="preserve"> </w:t>
            </w:r>
            <w:r>
              <w:rPr>
                <w:spacing w:val="-3"/>
              </w:rPr>
              <w:t>套，实际完成值</w:t>
            </w:r>
            <w:r>
              <w:rPr>
                <w:rFonts w:ascii="Times New Roman" w:hAnsi="Times New Roman" w:eastAsia="Times New Roman" w:cs="Times New Roman"/>
                <w:spacing w:val="-3"/>
              </w:rPr>
              <w:t>=1</w:t>
            </w:r>
            <w:r>
              <w:rPr>
                <w:rFonts w:ascii="Times New Roman" w:hAnsi="Times New Roman" w:eastAsia="Times New Roman" w:cs="Times New Roman"/>
                <w:spacing w:val="16"/>
              </w:rPr>
              <w:t xml:space="preserve"> </w:t>
            </w:r>
            <w:r>
              <w:rPr>
                <w:spacing w:val="-3"/>
              </w:rPr>
              <w:t>套；根据自评表、竣工验收鉴定书，</w:t>
            </w:r>
            <w:r>
              <w:t xml:space="preserve"> </w:t>
            </w:r>
            <w:r>
              <w:rPr>
                <w:spacing w:val="-2"/>
              </w:rPr>
              <w:t>实际完成率</w:t>
            </w:r>
            <w:r>
              <w:rPr>
                <w:rFonts w:ascii="Times New Roman" w:hAnsi="Times New Roman" w:eastAsia="Times New Roman" w:cs="Times New Roman"/>
                <w:spacing w:val="-2"/>
              </w:rPr>
              <w:t>=75.0%</w:t>
            </w:r>
            <w:r>
              <w:rPr>
                <w:spacing w:val="-2"/>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285"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6</w:t>
            </w:r>
          </w:p>
        </w:tc>
      </w:tr>
    </w:tbl>
    <w:p>
      <w:pPr>
        <w:pStyle w:val="2"/>
      </w:pPr>
    </w:p>
    <w:p>
      <w:pPr>
        <w:sectPr>
          <w:footerReference r:id="rId84" w:type="default"/>
          <w:pgSz w:w="11906" w:h="16839"/>
          <w:pgMar w:top="1431" w:right="1474" w:bottom="1223" w:left="1473" w:header="0" w:footer="1046" w:gutter="0"/>
          <w:cols w:space="720" w:num="1"/>
        </w:sectPr>
      </w:pPr>
    </w:p>
    <w:p>
      <w:pPr>
        <w:pStyle w:val="2"/>
        <w:spacing w:line="266" w:lineRule="auto"/>
      </w:pPr>
    </w:p>
    <w:p>
      <w:pPr>
        <w:pStyle w:val="2"/>
        <w:spacing w:line="266" w:lineRule="auto"/>
      </w:pPr>
    </w:p>
    <w:p>
      <w:pPr>
        <w:pStyle w:val="2"/>
        <w:spacing w:line="267" w:lineRule="auto"/>
      </w:pPr>
    </w:p>
    <w:p>
      <w:pPr>
        <w:pStyle w:val="2"/>
        <w:spacing w:line="267" w:lineRule="auto"/>
      </w:pPr>
    </w:p>
    <w:p>
      <w:pPr>
        <w:spacing w:before="98" w:line="222" w:lineRule="auto"/>
        <w:ind w:left="2501"/>
        <w:rPr>
          <w:rFonts w:ascii="仿宋" w:hAnsi="仿宋" w:eastAsia="仿宋" w:cs="仿宋"/>
          <w:sz w:val="30"/>
          <w:szCs w:val="30"/>
        </w:rPr>
      </w:pPr>
      <w:r>
        <w:rPr>
          <w:rFonts w:ascii="Times New Roman" w:hAnsi="Times New Roman" w:eastAsia="Times New Roman" w:cs="Times New Roman"/>
          <w:b/>
          <w:bCs/>
          <w:spacing w:val="-3"/>
          <w:sz w:val="30"/>
          <w:szCs w:val="30"/>
        </w:rPr>
        <w:t>C201“</w:t>
      </w:r>
      <w:r>
        <w:rPr>
          <w:rFonts w:ascii="Times New Roman" w:hAnsi="Times New Roman" w:eastAsia="Times New Roman" w:cs="Times New Roman"/>
          <w:b/>
          <w:bCs/>
          <w:spacing w:val="-53"/>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采购项目质量</w:t>
      </w:r>
      <w:r>
        <w:rPr>
          <w:rFonts w:ascii="Times New Roman" w:hAnsi="Times New Roman" w:eastAsia="Times New Roman" w:cs="Times New Roman"/>
          <w:b/>
          <w:bCs/>
          <w:spacing w:val="-3"/>
          <w:sz w:val="30"/>
          <w:szCs w:val="30"/>
        </w:rPr>
        <w:t>”</w:t>
      </w:r>
      <w:r>
        <w:rPr>
          <w:rFonts w:ascii="Times New Roman" w:hAnsi="Times New Roman" w:eastAsia="Times New Roman" w:cs="Times New Roman"/>
          <w:b/>
          <w:bCs/>
          <w:spacing w:val="-52"/>
          <w:sz w:val="30"/>
          <w:szCs w:val="30"/>
        </w:rPr>
        <w:t xml:space="preserve"> </w:t>
      </w:r>
      <w:r>
        <w:rPr>
          <w:rFonts w:ascii="仿宋" w:hAnsi="仿宋" w:eastAsia="仿宋" w:cs="仿宋"/>
          <w:spacing w:val="-3"/>
          <w:sz w:val="30"/>
          <w:szCs w:val="30"/>
          <w14:textOutline w14:w="5448" w14:cap="flat" w14:cmpd="sng">
            <w14:solidFill>
              <w14:srgbClr w14:val="000000"/>
            </w14:solidFill>
            <w14:prstDash w14:val="solid"/>
            <w14:miter w14:val="10"/>
          </w14:textOutline>
        </w:rPr>
        <w:t>评价底稿</w:t>
      </w:r>
    </w:p>
    <w:p>
      <w:pPr>
        <w:spacing w:before="215" w:line="468" w:lineRule="exact"/>
        <w:ind w:left="130"/>
        <w:rPr>
          <w:rFonts w:ascii="仿宋" w:hAnsi="仿宋" w:eastAsia="仿宋" w:cs="仿宋"/>
          <w:sz w:val="24"/>
          <w:szCs w:val="24"/>
        </w:rPr>
      </w:pPr>
      <w:r>
        <w:rPr>
          <w:rFonts w:ascii="仿宋" w:hAnsi="仿宋" w:eastAsia="仿宋" w:cs="仿宋"/>
          <w:spacing w:val="-2"/>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position w:val="17"/>
          <w:sz w:val="24"/>
          <w:szCs w:val="24"/>
        </w:rPr>
        <w:t>民丰县水利局</w:t>
      </w:r>
      <w:r>
        <w:rPr>
          <w:rFonts w:ascii="仿宋" w:hAnsi="仿宋" w:eastAsia="仿宋" w:cs="仿宋"/>
          <w:spacing w:val="-49"/>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0"/>
          <w:w w:val="101"/>
          <w:position w:val="17"/>
          <w:sz w:val="24"/>
          <w:szCs w:val="24"/>
        </w:rPr>
        <w:t xml:space="preserve"> </w:t>
      </w:r>
      <w:r>
        <w:rPr>
          <w:rFonts w:ascii="仿宋" w:hAnsi="仿宋" w:eastAsia="仿宋" w:cs="仿宋"/>
          <w:spacing w:val="-2"/>
          <w:position w:val="17"/>
          <w:sz w:val="24"/>
          <w:szCs w:val="24"/>
        </w:rPr>
        <w:t>年和田地区民丰县安迪尔中型灌区续建配套与节水改</w:t>
      </w:r>
    </w:p>
    <w:p>
      <w:pPr>
        <w:spacing w:line="223" w:lineRule="auto"/>
        <w:ind w:left="128"/>
        <w:rPr>
          <w:rFonts w:ascii="仿宋" w:hAnsi="仿宋" w:eastAsia="仿宋" w:cs="仿宋"/>
          <w:sz w:val="24"/>
          <w:szCs w:val="24"/>
        </w:rPr>
      </w:pPr>
      <w:r>
        <w:rPr>
          <w:rFonts w:ascii="仿宋" w:hAnsi="仿宋" w:eastAsia="仿宋" w:cs="仿宋"/>
          <w:spacing w:val="-4"/>
          <w:sz w:val="24"/>
          <w:szCs w:val="24"/>
        </w:rPr>
        <w:t>造工程项目</w:t>
      </w:r>
    </w:p>
    <w:p>
      <w:pPr>
        <w:spacing w:before="221"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7"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2" w:hRule="atLeast"/>
        </w:trPr>
        <w:tc>
          <w:tcPr>
            <w:tcW w:w="1420" w:type="dxa"/>
            <w:vAlign w:val="top"/>
          </w:tcPr>
          <w:p>
            <w:pPr>
              <w:spacing w:line="451"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spacing w:line="450" w:lineRule="auto"/>
              <w:rPr>
                <w:rFonts w:ascii="Arial"/>
                <w:sz w:val="21"/>
              </w:rPr>
            </w:pPr>
          </w:p>
          <w:p>
            <w:pPr>
              <w:pStyle w:val="6"/>
              <w:spacing w:before="78" w:line="221" w:lineRule="auto"/>
              <w:ind w:left="121"/>
            </w:pPr>
            <w:r>
              <w:rPr>
                <w:spacing w:val="-1"/>
              </w:rPr>
              <w:t>考察政府采购项目符合采购需求中的技术、商务要求。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1420" w:type="dxa"/>
            <w:vAlign w:val="top"/>
          </w:tcPr>
          <w:p>
            <w:pPr>
              <w:spacing w:line="278"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spacing w:line="278"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70" w:hRule="atLeast"/>
        </w:trPr>
        <w:tc>
          <w:tcPr>
            <w:tcW w:w="1420" w:type="dxa"/>
            <w:vAlign w:val="top"/>
          </w:tcPr>
          <w:p>
            <w:pPr>
              <w:spacing w:line="342" w:lineRule="auto"/>
              <w:rPr>
                <w:rFonts w:ascii="Arial"/>
                <w:sz w:val="21"/>
              </w:rPr>
            </w:pPr>
          </w:p>
          <w:p>
            <w:pPr>
              <w:spacing w:line="343"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3" w:type="dxa"/>
            <w:vAlign w:val="top"/>
          </w:tcPr>
          <w:p>
            <w:pPr>
              <w:spacing w:line="451" w:lineRule="auto"/>
              <w:rPr>
                <w:rFonts w:ascii="Arial"/>
                <w:sz w:val="21"/>
              </w:rPr>
            </w:pPr>
          </w:p>
          <w:p>
            <w:pPr>
              <w:pStyle w:val="6"/>
              <w:spacing w:before="78" w:line="222" w:lineRule="auto"/>
              <w:ind w:left="120"/>
            </w:pPr>
            <w:r>
              <w:rPr>
                <w:spacing w:val="-3"/>
              </w:rPr>
              <w:t>指标评分细则：</w:t>
            </w:r>
          </w:p>
          <w:p>
            <w:pPr>
              <w:pStyle w:val="6"/>
              <w:spacing w:before="178" w:line="221" w:lineRule="auto"/>
              <w:ind w:left="122"/>
              <w:outlineLvl w:val="0"/>
            </w:pPr>
            <w:r>
              <w:rPr>
                <w:spacing w:val="-5"/>
              </w:rPr>
              <w:t>达到</w:t>
            </w:r>
            <w:r>
              <w:rPr>
                <w:spacing w:val="-28"/>
              </w:rPr>
              <w:t xml:space="preserve"> </w:t>
            </w:r>
            <w:r>
              <w:rPr>
                <w:rFonts w:ascii="Times New Roman" w:hAnsi="Times New Roman" w:eastAsia="Times New Roman" w:cs="Times New Roman"/>
                <w:spacing w:val="-5"/>
              </w:rPr>
              <w:t>100%</w:t>
            </w:r>
            <w:r>
              <w:rPr>
                <w:spacing w:val="-5"/>
              </w:rPr>
              <w:t>的满分，每发现</w:t>
            </w:r>
            <w:r>
              <w:rPr>
                <w:spacing w:val="-32"/>
              </w:rPr>
              <w:t xml:space="preserve"> </w:t>
            </w:r>
            <w:r>
              <w:rPr>
                <w:rFonts w:ascii="Times New Roman" w:hAnsi="Times New Roman" w:eastAsia="Times New Roman" w:cs="Times New Roman"/>
                <w:spacing w:val="-5"/>
              </w:rPr>
              <w:t>1</w:t>
            </w:r>
            <w:r>
              <w:rPr>
                <w:rFonts w:ascii="Times New Roman" w:hAnsi="Times New Roman" w:eastAsia="Times New Roman" w:cs="Times New Roman"/>
                <w:spacing w:val="17"/>
                <w:w w:val="101"/>
              </w:rPr>
              <w:t xml:space="preserve"> </w:t>
            </w:r>
            <w:r>
              <w:rPr>
                <w:spacing w:val="-5"/>
              </w:rPr>
              <w:t>处不符合情况扣</w:t>
            </w:r>
            <w:r>
              <w:rPr>
                <w:spacing w:val="-32"/>
              </w:rPr>
              <w:t xml:space="preserve"> </w:t>
            </w:r>
            <w:r>
              <w:rPr>
                <w:rFonts w:ascii="Times New Roman" w:hAnsi="Times New Roman" w:eastAsia="Times New Roman" w:cs="Times New Roman"/>
                <w:spacing w:val="-5"/>
              </w:rPr>
              <w:t>1</w:t>
            </w:r>
            <w:r>
              <w:rPr>
                <w:rFonts w:ascii="Times New Roman" w:hAnsi="Times New Roman" w:eastAsia="Times New Roman" w:cs="Times New Roman"/>
                <w:spacing w:val="18"/>
                <w:w w:val="101"/>
              </w:rPr>
              <w:t xml:space="preserve"> </w:t>
            </w:r>
            <w:r>
              <w:rPr>
                <w:spacing w:val="-5"/>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13" w:hRule="atLeast"/>
        </w:trPr>
        <w:tc>
          <w:tcPr>
            <w:tcW w:w="1420" w:type="dxa"/>
            <w:vAlign w:val="top"/>
          </w:tcPr>
          <w:p>
            <w:pPr>
              <w:pStyle w:val="6"/>
              <w:spacing w:before="319"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spacing w:line="473" w:lineRule="auto"/>
              <w:rPr>
                <w:rFonts w:ascii="Arial"/>
                <w:sz w:val="21"/>
              </w:rPr>
            </w:pPr>
          </w:p>
          <w:p>
            <w:pPr>
              <w:pStyle w:val="6"/>
              <w:spacing w:before="78" w:line="468" w:lineRule="exact"/>
              <w:ind w:left="600"/>
            </w:pPr>
            <w:r>
              <w:rPr>
                <w:spacing w:val="3"/>
                <w:position w:val="17"/>
              </w:rPr>
              <w:t>文件搜集、整理与分析，汇报材料、项目绩效目标自评表、支付</w:t>
            </w:r>
          </w:p>
          <w:p>
            <w:pPr>
              <w:pStyle w:val="6"/>
              <w:spacing w:line="223" w:lineRule="auto"/>
              <w:ind w:left="131"/>
            </w:pPr>
            <w:r>
              <w:rPr>
                <w:spacing w:val="-3"/>
              </w:rPr>
              <w:t>凭证、竣工验收鉴定书等。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3" w:hRule="atLeast"/>
        </w:trPr>
        <w:tc>
          <w:tcPr>
            <w:tcW w:w="1420" w:type="dxa"/>
            <w:vMerge w:val="restart"/>
            <w:tcBorders>
              <w:bottom w:val="nil"/>
            </w:tcBorders>
            <w:vAlign w:val="top"/>
          </w:tcPr>
          <w:p>
            <w:pPr>
              <w:spacing w:line="266" w:lineRule="auto"/>
              <w:rPr>
                <w:rFonts w:ascii="Arial"/>
                <w:sz w:val="21"/>
              </w:rPr>
            </w:pPr>
          </w:p>
          <w:p>
            <w:pPr>
              <w:spacing w:line="266"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pStyle w:val="6"/>
              <w:spacing w:before="310" w:line="222" w:lineRule="auto"/>
              <w:ind w:left="120"/>
            </w:pPr>
            <w:r>
              <w:rPr>
                <w:spacing w:val="-2"/>
              </w:rPr>
              <w:t>指标评分计算过程及依据：</w:t>
            </w:r>
          </w:p>
          <w:p>
            <w:pPr>
              <w:pStyle w:val="6"/>
              <w:spacing w:before="137" w:line="334" w:lineRule="auto"/>
              <w:ind w:left="119" w:right="106" w:firstLine="481"/>
              <w:jc w:val="both"/>
            </w:pPr>
            <w:r>
              <w:rPr>
                <w:spacing w:val="-3"/>
              </w:rPr>
              <w:t>项目设置质量指标为项目（工程）验收合格率</w:t>
            </w:r>
            <w:r>
              <w:rPr>
                <w:rFonts w:ascii="Times New Roman" w:hAnsi="Times New Roman" w:eastAsia="Times New Roman" w:cs="Times New Roman"/>
                <w:spacing w:val="-3"/>
              </w:rPr>
              <w:t>=100.0%</w:t>
            </w:r>
            <w:r>
              <w:rPr>
                <w:rFonts w:ascii="Times New Roman" w:hAnsi="Times New Roman" w:eastAsia="Times New Roman" w:cs="Times New Roman"/>
                <w:spacing w:val="-20"/>
              </w:rPr>
              <w:t xml:space="preserve"> </w:t>
            </w:r>
            <w:r>
              <w:rPr>
                <w:spacing w:val="-3"/>
              </w:rPr>
              <w:t>，根据采购</w:t>
            </w:r>
            <w:r>
              <w:t xml:space="preserve"> </w:t>
            </w:r>
            <w:r>
              <w:rPr>
                <w:spacing w:val="-3"/>
              </w:rPr>
              <w:t>设备验收单、竣工验收鉴定书，项目（工程）验收合格率</w:t>
            </w:r>
            <w:r>
              <w:rPr>
                <w:rFonts w:ascii="Times New Roman" w:hAnsi="Times New Roman" w:eastAsia="Times New Roman" w:cs="Times New Roman"/>
                <w:spacing w:val="-3"/>
              </w:rPr>
              <w:t>=100.0%</w:t>
            </w:r>
            <w:r>
              <w:rPr>
                <w:rFonts w:ascii="Times New Roman" w:hAnsi="Times New Roman" w:eastAsia="Times New Roman" w:cs="Times New Roman"/>
                <w:spacing w:val="-12"/>
              </w:rPr>
              <w:t xml:space="preserve"> </w:t>
            </w:r>
            <w:r>
              <w:rPr>
                <w:spacing w:val="-3"/>
              </w:rPr>
              <w:t>，实</w:t>
            </w:r>
            <w:r>
              <w:t xml:space="preserve"> </w:t>
            </w:r>
            <w:r>
              <w:rPr>
                <w:spacing w:val="-2"/>
              </w:rPr>
              <w:t>际完成率</w:t>
            </w:r>
            <w:r>
              <w:rPr>
                <w:rFonts w:ascii="Times New Roman" w:hAnsi="Times New Roman" w:eastAsia="Times New Roman" w:cs="Times New Roman"/>
                <w:spacing w:val="-2"/>
              </w:rPr>
              <w:t>=100.0%</w:t>
            </w:r>
            <w:r>
              <w:rPr>
                <w:spacing w:val="-2"/>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284"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6</w:t>
            </w:r>
          </w:p>
        </w:tc>
      </w:tr>
    </w:tbl>
    <w:p>
      <w:pPr>
        <w:pStyle w:val="2"/>
      </w:pPr>
    </w:p>
    <w:p>
      <w:pPr>
        <w:sectPr>
          <w:footerReference r:id="rId85" w:type="default"/>
          <w:pgSz w:w="11906" w:h="16839"/>
          <w:pgMar w:top="1431" w:right="1474" w:bottom="1220" w:left="1473" w:header="0" w:footer="1046" w:gutter="0"/>
          <w:cols w:space="720" w:num="1"/>
        </w:sectPr>
      </w:pPr>
    </w:p>
    <w:p>
      <w:pPr>
        <w:spacing w:before="172" w:line="222" w:lineRule="auto"/>
        <w:ind w:left="2652"/>
        <w:rPr>
          <w:rFonts w:ascii="仿宋" w:hAnsi="仿宋" w:eastAsia="仿宋" w:cs="仿宋"/>
          <w:sz w:val="30"/>
          <w:szCs w:val="30"/>
        </w:rPr>
      </w:pPr>
      <w:r>
        <w:rPr>
          <w:rFonts w:ascii="Times New Roman" w:hAnsi="Times New Roman" w:eastAsia="Times New Roman" w:cs="Times New Roman"/>
          <w:b/>
          <w:bCs/>
          <w:spacing w:val="-4"/>
          <w:sz w:val="30"/>
          <w:szCs w:val="30"/>
        </w:rPr>
        <w:t>C301“</w:t>
      </w:r>
      <w:r>
        <w:rPr>
          <w:rFonts w:ascii="Times New Roman" w:hAnsi="Times New Roman" w:eastAsia="Times New Roman" w:cs="Times New Roman"/>
          <w:b/>
          <w:bCs/>
          <w:spacing w:val="-41"/>
          <w:sz w:val="30"/>
          <w:szCs w:val="30"/>
        </w:rPr>
        <w:t xml:space="preserve"> </w:t>
      </w:r>
      <w:r>
        <w:rPr>
          <w:rFonts w:ascii="仿宋" w:hAnsi="仿宋" w:eastAsia="仿宋" w:cs="仿宋"/>
          <w:spacing w:val="-4"/>
          <w:sz w:val="30"/>
          <w:szCs w:val="30"/>
          <w14:textOutline w14:w="5448" w14:cap="flat" w14:cmpd="sng">
            <w14:solidFill>
              <w14:srgbClr w14:val="000000"/>
            </w14:solidFill>
            <w14:prstDash w14:val="solid"/>
            <w14:miter w14:val="10"/>
          </w14:textOutline>
        </w:rPr>
        <w:t>完成及时率</w:t>
      </w:r>
      <w:r>
        <w:rPr>
          <w:rFonts w:ascii="Times New Roman" w:hAnsi="Times New Roman" w:eastAsia="Times New Roman" w:cs="Times New Roman"/>
          <w:b/>
          <w:bCs/>
          <w:spacing w:val="-4"/>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4"/>
          <w:sz w:val="30"/>
          <w:szCs w:val="30"/>
          <w14:textOutline w14:w="5448" w14:cap="flat" w14:cmpd="sng">
            <w14:solidFill>
              <w14:srgbClr w14:val="000000"/>
            </w14:solidFill>
            <w14:prstDash w14:val="solid"/>
            <w14:miter w14:val="10"/>
          </w14:textOutline>
        </w:rPr>
        <w:t>评价底稿</w:t>
      </w:r>
    </w:p>
    <w:p>
      <w:pPr>
        <w:spacing w:before="213" w:line="468" w:lineRule="exact"/>
        <w:ind w:left="130"/>
        <w:rPr>
          <w:rFonts w:ascii="仿宋" w:hAnsi="仿宋" w:eastAsia="仿宋" w:cs="仿宋"/>
          <w:sz w:val="24"/>
          <w:szCs w:val="24"/>
        </w:rPr>
      </w:pPr>
      <w:r>
        <w:rPr>
          <w:rFonts w:ascii="仿宋" w:hAnsi="仿宋" w:eastAsia="仿宋" w:cs="仿宋"/>
          <w:spacing w:val="-2"/>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position w:val="17"/>
          <w:sz w:val="24"/>
          <w:szCs w:val="24"/>
        </w:rPr>
        <w:t>民丰县水利局</w:t>
      </w:r>
      <w:r>
        <w:rPr>
          <w:rFonts w:ascii="仿宋" w:hAnsi="仿宋" w:eastAsia="仿宋" w:cs="仿宋"/>
          <w:spacing w:val="-49"/>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0"/>
          <w:w w:val="101"/>
          <w:position w:val="17"/>
          <w:sz w:val="24"/>
          <w:szCs w:val="24"/>
        </w:rPr>
        <w:t xml:space="preserve"> </w:t>
      </w:r>
      <w:r>
        <w:rPr>
          <w:rFonts w:ascii="仿宋" w:hAnsi="仿宋" w:eastAsia="仿宋" w:cs="仿宋"/>
          <w:spacing w:val="-2"/>
          <w:position w:val="17"/>
          <w:sz w:val="24"/>
          <w:szCs w:val="24"/>
        </w:rPr>
        <w:t>年和田地区民丰县安迪尔中型灌区续建配套与节水改</w:t>
      </w:r>
    </w:p>
    <w:p>
      <w:pPr>
        <w:spacing w:line="223" w:lineRule="auto"/>
        <w:ind w:left="128"/>
        <w:rPr>
          <w:rFonts w:ascii="仿宋" w:hAnsi="仿宋" w:eastAsia="仿宋" w:cs="仿宋"/>
          <w:sz w:val="24"/>
          <w:szCs w:val="24"/>
        </w:rPr>
      </w:pPr>
      <w:r>
        <w:rPr>
          <w:rFonts w:ascii="仿宋" w:hAnsi="仿宋" w:eastAsia="仿宋" w:cs="仿宋"/>
          <w:spacing w:val="-4"/>
          <w:sz w:val="24"/>
          <w:szCs w:val="24"/>
        </w:rPr>
        <w:t>造工程项目</w:t>
      </w:r>
    </w:p>
    <w:p>
      <w:pPr>
        <w:spacing w:before="221"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8"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2" w:hRule="atLeast"/>
        </w:trPr>
        <w:tc>
          <w:tcPr>
            <w:tcW w:w="1420" w:type="dxa"/>
            <w:vAlign w:val="top"/>
          </w:tcPr>
          <w:p>
            <w:pPr>
              <w:spacing w:line="402"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pStyle w:val="6"/>
              <w:spacing w:before="247" w:line="468" w:lineRule="exact"/>
              <w:ind w:left="121"/>
            </w:pPr>
            <w:r>
              <w:rPr>
                <w:spacing w:val="3"/>
                <w:position w:val="17"/>
              </w:rPr>
              <w:t>政府采购实际完成时间与合同约定完成时间的比较，用以反映和考核</w:t>
            </w:r>
          </w:p>
          <w:p>
            <w:pPr>
              <w:pStyle w:val="6"/>
              <w:spacing w:line="222" w:lineRule="auto"/>
              <w:ind w:left="121"/>
            </w:pPr>
            <w:r>
              <w:rPr>
                <w:spacing w:val="-2"/>
              </w:rPr>
              <w:t>政府采购产出时效目标的实现程度。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3" w:hRule="atLeast"/>
        </w:trPr>
        <w:tc>
          <w:tcPr>
            <w:tcW w:w="1420" w:type="dxa"/>
            <w:vAlign w:val="top"/>
          </w:tcPr>
          <w:p>
            <w:pPr>
              <w:spacing w:line="262"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spacing w:line="262"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420" w:type="dxa"/>
            <w:vAlign w:val="top"/>
          </w:tcPr>
          <w:p>
            <w:pPr>
              <w:spacing w:line="251" w:lineRule="auto"/>
              <w:rPr>
                <w:rFonts w:ascii="Arial"/>
                <w:sz w:val="21"/>
              </w:rPr>
            </w:pPr>
          </w:p>
          <w:p>
            <w:pPr>
              <w:spacing w:line="252"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3" w:type="dxa"/>
            <w:vAlign w:val="top"/>
          </w:tcPr>
          <w:p>
            <w:pPr>
              <w:pStyle w:val="6"/>
              <w:spacing w:before="117" w:line="222" w:lineRule="auto"/>
              <w:ind w:left="120"/>
            </w:pPr>
            <w:r>
              <w:rPr>
                <w:spacing w:val="-3"/>
              </w:rPr>
              <w:t>指标评分细则：</w:t>
            </w:r>
          </w:p>
          <w:p>
            <w:pPr>
              <w:pStyle w:val="6"/>
              <w:spacing w:before="178" w:line="468" w:lineRule="exact"/>
              <w:ind w:left="120"/>
            </w:pPr>
            <w:r>
              <w:rPr>
                <w:position w:val="17"/>
              </w:rPr>
              <w:t>按合同约定时间完成或提前完成，得</w:t>
            </w:r>
            <w:r>
              <w:rPr>
                <w:spacing w:val="-35"/>
                <w:position w:val="17"/>
              </w:rPr>
              <w:t xml:space="preserve"> </w:t>
            </w:r>
            <w:r>
              <w:rPr>
                <w:rFonts w:ascii="Times New Roman" w:hAnsi="Times New Roman" w:eastAsia="Times New Roman" w:cs="Times New Roman"/>
                <w:position w:val="17"/>
              </w:rPr>
              <w:t>6</w:t>
            </w:r>
            <w:r>
              <w:rPr>
                <w:rFonts w:ascii="Times New Roman" w:hAnsi="Times New Roman" w:eastAsia="Times New Roman" w:cs="Times New Roman"/>
                <w:spacing w:val="23"/>
                <w:w w:val="101"/>
                <w:position w:val="17"/>
              </w:rPr>
              <w:t xml:space="preserve"> </w:t>
            </w:r>
            <w:r>
              <w:rPr>
                <w:position w:val="17"/>
              </w:rPr>
              <w:t>分；超期完成，每延期</w:t>
            </w:r>
            <w:r>
              <w:rPr>
                <w:spacing w:val="-28"/>
                <w:position w:val="17"/>
              </w:rPr>
              <w:t xml:space="preserve"> </w:t>
            </w:r>
            <w:r>
              <w:rPr>
                <w:rFonts w:ascii="Times New Roman" w:hAnsi="Times New Roman" w:eastAsia="Times New Roman" w:cs="Times New Roman"/>
                <w:position w:val="17"/>
              </w:rPr>
              <w:t>1</w:t>
            </w:r>
            <w:r>
              <w:rPr>
                <w:rFonts w:ascii="Times New Roman" w:hAnsi="Times New Roman" w:eastAsia="Times New Roman" w:cs="Times New Roman"/>
                <w:spacing w:val="20"/>
                <w:position w:val="17"/>
              </w:rPr>
              <w:t xml:space="preserve"> </w:t>
            </w:r>
            <w:r>
              <w:rPr>
                <w:position w:val="17"/>
              </w:rPr>
              <w:t>天扣</w:t>
            </w:r>
          </w:p>
          <w:p>
            <w:pPr>
              <w:pStyle w:val="6"/>
              <w:spacing w:line="223" w:lineRule="auto"/>
              <w:ind w:left="112"/>
            </w:pPr>
            <w:r>
              <w:rPr>
                <w:rFonts w:ascii="Times New Roman" w:hAnsi="Times New Roman" w:eastAsia="Times New Roman" w:cs="Times New Roman"/>
                <w:spacing w:val="-3"/>
              </w:rPr>
              <w:t>0.5</w:t>
            </w:r>
            <w:r>
              <w:rPr>
                <w:rFonts w:ascii="Times New Roman" w:hAnsi="Times New Roman" w:eastAsia="Times New Roman" w:cs="Times New Roman"/>
                <w:spacing w:val="20"/>
              </w:rPr>
              <w:t xml:space="preserve"> </w:t>
            </w:r>
            <w:r>
              <w:rPr>
                <w:spacing w:val="-3"/>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1" w:hRule="atLeast"/>
        </w:trPr>
        <w:tc>
          <w:tcPr>
            <w:tcW w:w="1420" w:type="dxa"/>
            <w:vAlign w:val="top"/>
          </w:tcPr>
          <w:p>
            <w:pPr>
              <w:spacing w:line="249"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rPr>
                <w:rFonts w:ascii="Arial"/>
                <w:sz w:val="21"/>
              </w:rPr>
            </w:pPr>
          </w:p>
          <w:p>
            <w:pPr>
              <w:rPr>
                <w:rFonts w:ascii="Arial"/>
                <w:sz w:val="21"/>
              </w:rPr>
            </w:pPr>
          </w:p>
          <w:p>
            <w:pPr>
              <w:pStyle w:val="6"/>
              <w:spacing w:before="78" w:line="468" w:lineRule="exact"/>
              <w:ind w:left="600"/>
            </w:pPr>
            <w:r>
              <w:rPr>
                <w:spacing w:val="3"/>
                <w:position w:val="17"/>
              </w:rPr>
              <w:t>文件搜集、整理与分析，汇报材料、项目绩效目标自评表、资金</w:t>
            </w:r>
          </w:p>
          <w:p>
            <w:pPr>
              <w:pStyle w:val="6"/>
              <w:spacing w:line="220" w:lineRule="auto"/>
              <w:ind w:left="153"/>
            </w:pPr>
            <w:r>
              <w:rPr>
                <w:spacing w:val="-3"/>
              </w:rPr>
              <w:t>申请报告、资金支付凭证及验收单等。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1" w:hRule="atLeast"/>
        </w:trPr>
        <w:tc>
          <w:tcPr>
            <w:tcW w:w="1420" w:type="dxa"/>
            <w:vMerge w:val="restart"/>
            <w:tcBorders>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5" w:lineRule="auto"/>
              <w:rPr>
                <w:rFonts w:ascii="Arial"/>
                <w:sz w:val="21"/>
              </w:rPr>
            </w:pPr>
          </w:p>
          <w:p>
            <w:pPr>
              <w:spacing w:line="255"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pStyle w:val="6"/>
              <w:spacing w:before="246" w:line="222" w:lineRule="auto"/>
              <w:ind w:left="120"/>
            </w:pPr>
            <w:r>
              <w:rPr>
                <w:spacing w:val="-2"/>
              </w:rPr>
              <w:t>指标评分计算过程及依据：</w:t>
            </w:r>
          </w:p>
          <w:p>
            <w:pPr>
              <w:pStyle w:val="6"/>
              <w:spacing w:before="139" w:line="344" w:lineRule="auto"/>
              <w:ind w:left="109" w:right="106" w:firstLine="491"/>
              <w:jc w:val="both"/>
            </w:pPr>
            <w:r>
              <w:rPr>
                <w:spacing w:val="2"/>
              </w:rPr>
              <w:t>项目设置时效指标为项目开始日期</w:t>
            </w:r>
            <w:r>
              <w:rPr>
                <w:rFonts w:ascii="Times New Roman" w:hAnsi="Times New Roman" w:eastAsia="Times New Roman" w:cs="Times New Roman"/>
                <w:spacing w:val="2"/>
              </w:rPr>
              <w:t>=2024</w:t>
            </w:r>
            <w:r>
              <w:rPr>
                <w:rFonts w:ascii="Times New Roman" w:hAnsi="Times New Roman" w:eastAsia="Times New Roman" w:cs="Times New Roman"/>
                <w:spacing w:val="35"/>
              </w:rPr>
              <w:t xml:space="preserve"> </w:t>
            </w:r>
            <w:r>
              <w:rPr>
                <w:spacing w:val="2"/>
              </w:rPr>
              <w:t>年</w:t>
            </w:r>
            <w:r>
              <w:rPr>
                <w:spacing w:val="-43"/>
              </w:rPr>
              <w:t xml:space="preserve"> </w:t>
            </w:r>
            <w:r>
              <w:rPr>
                <w:rFonts w:ascii="Times New Roman" w:hAnsi="Times New Roman" w:eastAsia="Times New Roman" w:cs="Times New Roman"/>
                <w:spacing w:val="2"/>
              </w:rPr>
              <w:t>3</w:t>
            </w:r>
            <w:r>
              <w:rPr>
                <w:rFonts w:ascii="Times New Roman" w:hAnsi="Times New Roman" w:eastAsia="Times New Roman" w:cs="Times New Roman"/>
                <w:spacing w:val="32"/>
              </w:rPr>
              <w:t xml:space="preserve"> </w:t>
            </w:r>
            <w:r>
              <w:rPr>
                <w:spacing w:val="2"/>
              </w:rPr>
              <w:t>月，实际完成值为</w:t>
            </w:r>
            <w:r>
              <w:t xml:space="preserve"> </w:t>
            </w:r>
            <w:r>
              <w:rPr>
                <w:rFonts w:ascii="Times New Roman" w:hAnsi="Times New Roman" w:eastAsia="Times New Roman" w:cs="Times New Roman"/>
                <w:spacing w:val="-4"/>
              </w:rPr>
              <w:t>2024</w:t>
            </w:r>
            <w:r>
              <w:rPr>
                <w:rFonts w:ascii="Times New Roman" w:hAnsi="Times New Roman" w:eastAsia="Times New Roman" w:cs="Times New Roman"/>
                <w:spacing w:val="21"/>
              </w:rPr>
              <w:t xml:space="preserve"> </w:t>
            </w:r>
            <w:r>
              <w:rPr>
                <w:spacing w:val="-4"/>
              </w:rPr>
              <w:t>年</w:t>
            </w:r>
            <w:r>
              <w:rPr>
                <w:spacing w:val="-56"/>
              </w:rPr>
              <w:t xml:space="preserve"> </w:t>
            </w:r>
            <w:r>
              <w:rPr>
                <w:rFonts w:ascii="Times New Roman" w:hAnsi="Times New Roman" w:eastAsia="Times New Roman" w:cs="Times New Roman"/>
                <w:spacing w:val="-4"/>
              </w:rPr>
              <w:t>4</w:t>
            </w:r>
            <w:r>
              <w:rPr>
                <w:rFonts w:ascii="Times New Roman" w:hAnsi="Times New Roman" w:eastAsia="Times New Roman" w:cs="Times New Roman"/>
                <w:spacing w:val="27"/>
              </w:rPr>
              <w:t xml:space="preserve"> </w:t>
            </w:r>
            <w:r>
              <w:rPr>
                <w:spacing w:val="-4"/>
              </w:rPr>
              <w:t>月；项目设置时效指标为项目完成时间</w:t>
            </w:r>
            <w:r>
              <w:rPr>
                <w:rFonts w:ascii="Times New Roman" w:hAnsi="Times New Roman" w:eastAsia="Times New Roman" w:cs="Times New Roman"/>
                <w:spacing w:val="-4"/>
              </w:rPr>
              <w:t>=2024</w:t>
            </w:r>
            <w:r>
              <w:rPr>
                <w:rFonts w:ascii="Times New Roman" w:hAnsi="Times New Roman" w:eastAsia="Times New Roman" w:cs="Times New Roman"/>
                <w:spacing w:val="20"/>
                <w:w w:val="101"/>
              </w:rPr>
              <w:t xml:space="preserve"> </w:t>
            </w:r>
            <w:r>
              <w:rPr>
                <w:spacing w:val="-5"/>
              </w:rPr>
              <w:t>年</w:t>
            </w:r>
            <w:r>
              <w:rPr>
                <w:spacing w:val="-32"/>
              </w:rPr>
              <w:t xml:space="preserve"> </w:t>
            </w:r>
            <w:r>
              <w:rPr>
                <w:rFonts w:ascii="Times New Roman" w:hAnsi="Times New Roman" w:eastAsia="Times New Roman" w:cs="Times New Roman"/>
                <w:spacing w:val="-5"/>
              </w:rPr>
              <w:t>11</w:t>
            </w:r>
            <w:r>
              <w:rPr>
                <w:rFonts w:ascii="Times New Roman" w:hAnsi="Times New Roman" w:eastAsia="Times New Roman" w:cs="Times New Roman"/>
                <w:spacing w:val="22"/>
                <w:w w:val="101"/>
              </w:rPr>
              <w:t xml:space="preserve"> </w:t>
            </w:r>
            <w:r>
              <w:rPr>
                <w:spacing w:val="-5"/>
              </w:rPr>
              <w:t>月，实际</w:t>
            </w:r>
            <w:r>
              <w:t xml:space="preserve"> 完成值为</w:t>
            </w:r>
            <w:r>
              <w:rPr>
                <w:spacing w:val="-39"/>
              </w:rPr>
              <w:t xml:space="preserve"> </w:t>
            </w:r>
            <w:r>
              <w:rPr>
                <w:rFonts w:ascii="Times New Roman" w:hAnsi="Times New Roman" w:eastAsia="Times New Roman" w:cs="Times New Roman"/>
              </w:rPr>
              <w:t>2024</w:t>
            </w:r>
            <w:r>
              <w:rPr>
                <w:rFonts w:ascii="Times New Roman" w:hAnsi="Times New Roman" w:eastAsia="Times New Roman" w:cs="Times New Roman"/>
                <w:spacing w:val="25"/>
                <w:w w:val="101"/>
              </w:rPr>
              <w:t xml:space="preserve"> </w:t>
            </w:r>
            <w:r>
              <w:t>年</w:t>
            </w:r>
            <w:r>
              <w:rPr>
                <w:spacing w:val="-27"/>
              </w:rPr>
              <w:t xml:space="preserve"> </w:t>
            </w:r>
            <w:r>
              <w:rPr>
                <w:rFonts w:ascii="Times New Roman" w:hAnsi="Times New Roman" w:eastAsia="Times New Roman" w:cs="Times New Roman"/>
              </w:rPr>
              <w:t>12</w:t>
            </w:r>
            <w:r>
              <w:rPr>
                <w:rFonts w:ascii="Times New Roman" w:hAnsi="Times New Roman" w:eastAsia="Times New Roman" w:cs="Times New Roman"/>
                <w:spacing w:val="29"/>
              </w:rPr>
              <w:t xml:space="preserve"> </w:t>
            </w:r>
            <w:r>
              <w:t xml:space="preserve">月；项目设置时效指标为项目（工程）完工及时 </w:t>
            </w:r>
            <w:r>
              <w:rPr>
                <w:spacing w:val="-4"/>
              </w:rPr>
              <w:t>率</w:t>
            </w:r>
            <w:r>
              <w:rPr>
                <w:rFonts w:ascii="Times New Roman" w:hAnsi="Times New Roman" w:eastAsia="Times New Roman" w:cs="Times New Roman"/>
                <w:spacing w:val="-4"/>
              </w:rPr>
              <w:t>=100.0%</w:t>
            </w:r>
            <w:r>
              <w:rPr>
                <w:spacing w:val="-4"/>
              </w:rPr>
              <w:t>，实际完成值为</w:t>
            </w:r>
            <w:r>
              <w:rPr>
                <w:spacing w:val="-32"/>
              </w:rPr>
              <w:t xml:space="preserve"> </w:t>
            </w:r>
            <w:r>
              <w:rPr>
                <w:rFonts w:ascii="Times New Roman" w:hAnsi="Times New Roman" w:eastAsia="Times New Roman" w:cs="Times New Roman"/>
                <w:spacing w:val="-4"/>
              </w:rPr>
              <w:t>100.0%</w:t>
            </w:r>
            <w:r>
              <w:rPr>
                <w:spacing w:val="-4"/>
              </w:rPr>
              <w:t>；因项目前期手续办理缓慢</w:t>
            </w:r>
            <w:r>
              <w:rPr>
                <w:spacing w:val="-5"/>
              </w:rPr>
              <w:t>致使项目</w:t>
            </w:r>
            <w:r>
              <w:t xml:space="preserve"> </w:t>
            </w:r>
            <w:r>
              <w:rPr>
                <w:spacing w:val="-1"/>
              </w:rPr>
              <w:t>开工晚，实际完成率</w:t>
            </w:r>
            <w:r>
              <w:rPr>
                <w:rFonts w:ascii="Times New Roman" w:hAnsi="Times New Roman" w:eastAsia="Times New Roman" w:cs="Times New Roman"/>
                <w:spacing w:val="-1"/>
              </w:rPr>
              <w:t>=33.3%</w:t>
            </w:r>
            <w:r>
              <w:rPr>
                <w:spacing w:val="-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4" w:hRule="atLeast"/>
        </w:trPr>
        <w:tc>
          <w:tcPr>
            <w:tcW w:w="1420" w:type="dxa"/>
            <w:vMerge w:val="continue"/>
            <w:tcBorders>
              <w:top w:val="nil"/>
            </w:tcBorders>
            <w:vAlign w:val="top"/>
          </w:tcPr>
          <w:p>
            <w:pPr>
              <w:rPr>
                <w:rFonts w:ascii="Arial"/>
                <w:sz w:val="21"/>
              </w:rPr>
            </w:pPr>
          </w:p>
        </w:tc>
        <w:tc>
          <w:tcPr>
            <w:tcW w:w="7533" w:type="dxa"/>
            <w:vAlign w:val="top"/>
          </w:tcPr>
          <w:p>
            <w:pPr>
              <w:spacing w:line="259" w:lineRule="auto"/>
              <w:rPr>
                <w:rFonts w:ascii="Arial"/>
                <w:sz w:val="21"/>
              </w:rPr>
            </w:pPr>
          </w:p>
          <w:p>
            <w:pPr>
              <w:pStyle w:val="6"/>
              <w:spacing w:before="78" w:line="222" w:lineRule="auto"/>
              <w:ind w:left="120"/>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2</w:t>
            </w:r>
          </w:p>
        </w:tc>
      </w:tr>
    </w:tbl>
    <w:p>
      <w:pPr>
        <w:pStyle w:val="2"/>
      </w:pPr>
    </w:p>
    <w:p>
      <w:pPr>
        <w:sectPr>
          <w:footerReference r:id="rId86" w:type="default"/>
          <w:pgSz w:w="11906" w:h="16839"/>
          <w:pgMar w:top="1431" w:right="1474" w:bottom="1223" w:left="1473" w:header="0" w:footer="1046" w:gutter="0"/>
          <w:cols w:space="720" w:num="1"/>
        </w:sectPr>
      </w:pPr>
    </w:p>
    <w:p>
      <w:pPr>
        <w:spacing w:before="171" w:line="222" w:lineRule="auto"/>
        <w:ind w:left="2652"/>
        <w:rPr>
          <w:rFonts w:ascii="仿宋" w:hAnsi="仿宋" w:eastAsia="仿宋" w:cs="仿宋"/>
          <w:sz w:val="30"/>
          <w:szCs w:val="30"/>
        </w:rPr>
      </w:pPr>
      <w:r>
        <w:rPr>
          <w:rFonts w:ascii="Times New Roman" w:hAnsi="Times New Roman" w:eastAsia="Times New Roman" w:cs="Times New Roman"/>
          <w:b/>
          <w:bCs/>
          <w:spacing w:val="-4"/>
          <w:sz w:val="30"/>
          <w:szCs w:val="30"/>
        </w:rPr>
        <w:t>C401“</w:t>
      </w:r>
      <w:r>
        <w:rPr>
          <w:rFonts w:ascii="Times New Roman" w:hAnsi="Times New Roman" w:eastAsia="Times New Roman" w:cs="Times New Roman"/>
          <w:b/>
          <w:bCs/>
          <w:spacing w:val="-41"/>
          <w:sz w:val="30"/>
          <w:szCs w:val="30"/>
        </w:rPr>
        <w:t xml:space="preserve"> </w:t>
      </w:r>
      <w:r>
        <w:rPr>
          <w:rFonts w:ascii="仿宋" w:hAnsi="仿宋" w:eastAsia="仿宋" w:cs="仿宋"/>
          <w:spacing w:val="-4"/>
          <w:sz w:val="30"/>
          <w:szCs w:val="30"/>
          <w14:textOutline w14:w="5448" w14:cap="flat" w14:cmpd="sng">
            <w14:solidFill>
              <w14:srgbClr w14:val="000000"/>
            </w14:solidFill>
            <w14:prstDash w14:val="solid"/>
            <w14:miter w14:val="10"/>
          </w14:textOutline>
        </w:rPr>
        <w:t>成本节约率</w:t>
      </w:r>
      <w:r>
        <w:rPr>
          <w:rFonts w:ascii="Times New Roman" w:hAnsi="Times New Roman" w:eastAsia="Times New Roman" w:cs="Times New Roman"/>
          <w:b/>
          <w:bCs/>
          <w:spacing w:val="-4"/>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4"/>
          <w:sz w:val="30"/>
          <w:szCs w:val="30"/>
          <w14:textOutline w14:w="5448" w14:cap="flat" w14:cmpd="sng">
            <w14:solidFill>
              <w14:srgbClr w14:val="000000"/>
            </w14:solidFill>
            <w14:prstDash w14:val="solid"/>
            <w14:miter w14:val="10"/>
          </w14:textOutline>
        </w:rPr>
        <w:t>评价底稿</w:t>
      </w:r>
    </w:p>
    <w:p>
      <w:pPr>
        <w:spacing w:before="214" w:line="468" w:lineRule="exact"/>
        <w:ind w:left="130"/>
        <w:rPr>
          <w:rFonts w:ascii="仿宋" w:hAnsi="仿宋" w:eastAsia="仿宋" w:cs="仿宋"/>
          <w:sz w:val="24"/>
          <w:szCs w:val="24"/>
        </w:rPr>
      </w:pPr>
      <w:r>
        <w:rPr>
          <w:rFonts w:ascii="仿宋" w:hAnsi="仿宋" w:eastAsia="仿宋" w:cs="仿宋"/>
          <w:spacing w:val="-2"/>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position w:val="17"/>
          <w:sz w:val="24"/>
          <w:szCs w:val="24"/>
        </w:rPr>
        <w:t>民丰县水利局</w:t>
      </w:r>
      <w:r>
        <w:rPr>
          <w:rFonts w:ascii="仿宋" w:hAnsi="仿宋" w:eastAsia="仿宋" w:cs="仿宋"/>
          <w:spacing w:val="-49"/>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0"/>
          <w:w w:val="101"/>
          <w:position w:val="17"/>
          <w:sz w:val="24"/>
          <w:szCs w:val="24"/>
        </w:rPr>
        <w:t xml:space="preserve"> </w:t>
      </w:r>
      <w:r>
        <w:rPr>
          <w:rFonts w:ascii="仿宋" w:hAnsi="仿宋" w:eastAsia="仿宋" w:cs="仿宋"/>
          <w:spacing w:val="-2"/>
          <w:position w:val="17"/>
          <w:sz w:val="24"/>
          <w:szCs w:val="24"/>
        </w:rPr>
        <w:t>年和田地区民丰县安迪尔中型灌区续建配套与节水改</w:t>
      </w:r>
    </w:p>
    <w:p>
      <w:pPr>
        <w:spacing w:line="223" w:lineRule="auto"/>
        <w:ind w:left="128"/>
        <w:rPr>
          <w:rFonts w:ascii="仿宋" w:hAnsi="仿宋" w:eastAsia="仿宋" w:cs="仿宋"/>
          <w:sz w:val="24"/>
          <w:szCs w:val="24"/>
        </w:rPr>
      </w:pPr>
      <w:r>
        <w:rPr>
          <w:rFonts w:ascii="仿宋" w:hAnsi="仿宋" w:eastAsia="仿宋" w:cs="仿宋"/>
          <w:spacing w:val="-4"/>
          <w:sz w:val="24"/>
          <w:szCs w:val="24"/>
        </w:rPr>
        <w:t>造工程项目</w:t>
      </w:r>
    </w:p>
    <w:p>
      <w:pPr>
        <w:spacing w:before="221"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8"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3" w:hRule="atLeast"/>
        </w:trPr>
        <w:tc>
          <w:tcPr>
            <w:tcW w:w="1420" w:type="dxa"/>
            <w:vAlign w:val="top"/>
          </w:tcPr>
          <w:p>
            <w:pPr>
              <w:spacing w:line="253" w:lineRule="auto"/>
              <w:rPr>
                <w:rFonts w:ascii="Arial"/>
                <w:sz w:val="21"/>
              </w:rPr>
            </w:pPr>
          </w:p>
          <w:p>
            <w:pPr>
              <w:spacing w:line="254"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pStyle w:val="6"/>
              <w:spacing w:before="120" w:line="360" w:lineRule="auto"/>
              <w:ind w:left="121" w:right="106"/>
              <w:jc w:val="both"/>
            </w:pPr>
            <w:r>
              <w:rPr>
                <w:spacing w:val="3"/>
              </w:rPr>
              <w:t>采购项目最终中标（成交）金额占预算资金的比重。用以反映和考核</w:t>
            </w:r>
            <w:r>
              <w:rPr>
                <w:spacing w:val="8"/>
              </w:rPr>
              <w:t xml:space="preserve"> </w:t>
            </w:r>
            <w:r>
              <w:rPr>
                <w:spacing w:val="3"/>
              </w:rPr>
              <w:t>政府采购在节约财政资金方面的作用。①是否成本超过预算。②政府</w:t>
            </w:r>
          </w:p>
          <w:p>
            <w:pPr>
              <w:pStyle w:val="6"/>
              <w:spacing w:line="222" w:lineRule="auto"/>
              <w:ind w:left="121"/>
            </w:pPr>
            <w:r>
              <w:rPr>
                <w:spacing w:val="-2"/>
              </w:rPr>
              <w:t>采购价格是否高于市场价。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3" w:hRule="atLeast"/>
        </w:trPr>
        <w:tc>
          <w:tcPr>
            <w:tcW w:w="1420" w:type="dxa"/>
            <w:vAlign w:val="top"/>
          </w:tcPr>
          <w:p>
            <w:pPr>
              <w:pStyle w:val="6"/>
              <w:spacing w:before="226"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pStyle w:val="6"/>
              <w:spacing w:before="226" w:line="222" w:lineRule="auto"/>
              <w:ind w:left="120"/>
              <w:rPr>
                <w:rFonts w:ascii="Times New Roman" w:hAnsi="Times New Roman" w:eastAsia="Times New Roman" w:cs="Times New Roman"/>
              </w:rPr>
            </w:pPr>
            <w:r>
              <w:rPr>
                <w:spacing w:val="-2"/>
              </w:rPr>
              <w:t>指标权重：</w:t>
            </w:r>
            <w:r>
              <w:rPr>
                <w:rFonts w:ascii="Times New Roman" w:hAnsi="Times New Roman" w:eastAsia="Times New Roman" w:cs="Times New Roman"/>
                <w:spacing w:val="-2"/>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420" w:type="dxa"/>
            <w:vAlign w:val="top"/>
          </w:tcPr>
          <w:p>
            <w:pPr>
              <w:spacing w:line="251" w:lineRule="auto"/>
              <w:rPr>
                <w:rFonts w:ascii="Arial"/>
                <w:sz w:val="21"/>
              </w:rPr>
            </w:pPr>
          </w:p>
          <w:p>
            <w:pPr>
              <w:spacing w:line="252"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3" w:type="dxa"/>
            <w:vAlign w:val="top"/>
          </w:tcPr>
          <w:p>
            <w:pPr>
              <w:pStyle w:val="6"/>
              <w:spacing w:before="116" w:line="222" w:lineRule="auto"/>
              <w:ind w:left="120"/>
            </w:pPr>
            <w:r>
              <w:rPr>
                <w:spacing w:val="-3"/>
              </w:rPr>
              <w:t>指标评分细则：</w:t>
            </w:r>
          </w:p>
          <w:p>
            <w:pPr>
              <w:pStyle w:val="6"/>
              <w:spacing w:before="178" w:line="468" w:lineRule="exact"/>
              <w:ind w:left="112"/>
              <w:rPr>
                <w:rFonts w:ascii="Times New Roman" w:hAnsi="Times New Roman" w:eastAsia="Times New Roman" w:cs="Times New Roman"/>
              </w:rPr>
            </w:pPr>
            <w:r>
              <w:rPr>
                <w:spacing w:val="-5"/>
                <w:position w:val="16"/>
              </w:rPr>
              <w:t>①成本节约率</w:t>
            </w:r>
            <w:r>
              <w:rPr>
                <w:rFonts w:ascii="Times New Roman" w:hAnsi="Times New Roman" w:eastAsia="Times New Roman" w:cs="Times New Roman"/>
                <w:spacing w:val="-5"/>
                <w:position w:val="16"/>
              </w:rPr>
              <w:t>&lt;20%</w:t>
            </w:r>
            <w:r>
              <w:rPr>
                <w:spacing w:val="-5"/>
                <w:position w:val="16"/>
              </w:rPr>
              <w:t>时，权重×（成本节约率</w:t>
            </w:r>
            <w:r>
              <w:rPr>
                <w:rFonts w:ascii="Times New Roman" w:hAnsi="Times New Roman" w:eastAsia="Times New Roman" w:cs="Times New Roman"/>
                <w:spacing w:val="-5"/>
                <w:position w:val="16"/>
              </w:rPr>
              <w:t>/2</w:t>
            </w:r>
            <w:r>
              <w:rPr>
                <w:rFonts w:ascii="Times New Roman" w:hAnsi="Times New Roman" w:eastAsia="Times New Roman" w:cs="Times New Roman"/>
                <w:spacing w:val="-6"/>
                <w:position w:val="16"/>
              </w:rPr>
              <w:t>0%</w:t>
            </w:r>
            <w:r>
              <w:rPr>
                <w:spacing w:val="-60"/>
                <w:w w:val="90"/>
                <w:position w:val="16"/>
              </w:rPr>
              <w:t>）；</w:t>
            </w:r>
            <w:r>
              <w:rPr>
                <w:spacing w:val="-6"/>
                <w:position w:val="16"/>
              </w:rPr>
              <w:t>②成本节约率</w:t>
            </w:r>
            <w:r>
              <w:rPr>
                <w:rFonts w:ascii="Times New Roman" w:hAnsi="Times New Roman" w:eastAsia="Times New Roman" w:cs="Times New Roman"/>
                <w:spacing w:val="-6"/>
                <w:position w:val="16"/>
              </w:rPr>
              <w:t>&gt;20%</w:t>
            </w:r>
          </w:p>
          <w:p>
            <w:pPr>
              <w:pStyle w:val="6"/>
              <w:spacing w:line="221" w:lineRule="auto"/>
              <w:ind w:left="137"/>
            </w:pPr>
            <w:r>
              <w:rPr>
                <w:spacing w:val="-3"/>
              </w:rPr>
              <w:t>时，视特殊情况酌情得分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420" w:type="dxa"/>
            <w:vAlign w:val="top"/>
          </w:tcPr>
          <w:p>
            <w:pPr>
              <w:pStyle w:val="6"/>
              <w:spacing w:before="117"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spacing w:line="252" w:lineRule="auto"/>
              <w:rPr>
                <w:rFonts w:ascii="Arial"/>
                <w:sz w:val="21"/>
              </w:rPr>
            </w:pPr>
          </w:p>
          <w:p>
            <w:pPr>
              <w:spacing w:line="252" w:lineRule="auto"/>
              <w:rPr>
                <w:rFonts w:ascii="Arial"/>
                <w:sz w:val="21"/>
              </w:rPr>
            </w:pPr>
          </w:p>
          <w:p>
            <w:pPr>
              <w:pStyle w:val="6"/>
              <w:spacing w:before="78" w:line="220" w:lineRule="auto"/>
              <w:jc w:val="right"/>
            </w:pPr>
            <w:r>
              <w:rPr>
                <w:spacing w:val="-2"/>
              </w:rPr>
              <w:t>文件搜集、整理与分析，汇报材料、财政支付凭证、支付明细等。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66" w:hRule="atLeast"/>
        </w:trPr>
        <w:tc>
          <w:tcPr>
            <w:tcW w:w="1420" w:type="dxa"/>
            <w:vMerge w:val="restart"/>
            <w:tcBorders>
              <w:bottom w:val="nil"/>
            </w:tcBorders>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spacing w:line="348" w:lineRule="auto"/>
              <w:rPr>
                <w:rFonts w:ascii="Arial"/>
                <w:sz w:val="21"/>
              </w:rPr>
            </w:pPr>
          </w:p>
          <w:p>
            <w:pPr>
              <w:pStyle w:val="6"/>
              <w:spacing w:before="78" w:line="222" w:lineRule="auto"/>
              <w:ind w:left="120"/>
            </w:pPr>
            <w:r>
              <w:rPr>
                <w:spacing w:val="-2"/>
              </w:rPr>
              <w:t>指标评分计算过程及依据：</w:t>
            </w:r>
          </w:p>
          <w:p>
            <w:pPr>
              <w:pStyle w:val="6"/>
              <w:spacing w:before="178" w:line="332" w:lineRule="auto"/>
              <w:ind w:left="109" w:right="40" w:firstLine="491"/>
              <w:jc w:val="both"/>
            </w:pPr>
            <w:r>
              <w:rPr>
                <w:spacing w:val="-7"/>
              </w:rPr>
              <w:t>项目预算资金总额为</w:t>
            </w:r>
            <w:r>
              <w:rPr>
                <w:spacing w:val="-50"/>
              </w:rPr>
              <w:t xml:space="preserve"> </w:t>
            </w:r>
            <w:r>
              <w:rPr>
                <w:rFonts w:ascii="Times New Roman" w:hAnsi="Times New Roman" w:eastAsia="Times New Roman" w:cs="Times New Roman"/>
                <w:spacing w:val="-7"/>
              </w:rPr>
              <w:t>6390.00</w:t>
            </w:r>
            <w:r>
              <w:rPr>
                <w:rFonts w:ascii="Times New Roman" w:hAnsi="Times New Roman" w:eastAsia="Times New Roman" w:cs="Times New Roman"/>
                <w:spacing w:val="17"/>
                <w:w w:val="101"/>
              </w:rPr>
              <w:t xml:space="preserve"> </w:t>
            </w:r>
            <w:r>
              <w:rPr>
                <w:spacing w:val="-7"/>
              </w:rPr>
              <w:t>万元，实际支出总额为</w:t>
            </w:r>
            <w:r>
              <w:rPr>
                <w:spacing w:val="-49"/>
              </w:rPr>
              <w:t xml:space="preserve"> </w:t>
            </w:r>
            <w:r>
              <w:rPr>
                <w:rFonts w:ascii="Times New Roman" w:hAnsi="Times New Roman" w:eastAsia="Times New Roman" w:cs="Times New Roman"/>
                <w:spacing w:val="-7"/>
              </w:rPr>
              <w:t>5600.00</w:t>
            </w:r>
            <w:r>
              <w:rPr>
                <w:rFonts w:ascii="Times New Roman" w:hAnsi="Times New Roman" w:eastAsia="Times New Roman" w:cs="Times New Roman"/>
                <w:spacing w:val="18"/>
              </w:rPr>
              <w:t xml:space="preserve"> </w:t>
            </w:r>
            <w:r>
              <w:rPr>
                <w:spacing w:val="-7"/>
              </w:rPr>
              <w:t>万元，</w:t>
            </w:r>
            <w:r>
              <w:t xml:space="preserve"> </w:t>
            </w:r>
            <w:r>
              <w:rPr>
                <w:spacing w:val="-15"/>
              </w:rPr>
              <w:t>成</w:t>
            </w:r>
            <w:r>
              <w:rPr>
                <w:spacing w:val="-52"/>
              </w:rPr>
              <w:t xml:space="preserve"> </w:t>
            </w:r>
            <w:r>
              <w:rPr>
                <w:spacing w:val="-15"/>
              </w:rPr>
              <w:t>本</w:t>
            </w:r>
            <w:r>
              <w:rPr>
                <w:spacing w:val="-56"/>
              </w:rPr>
              <w:t xml:space="preserve"> </w:t>
            </w:r>
            <w:r>
              <w:rPr>
                <w:spacing w:val="-15"/>
              </w:rPr>
              <w:t>未</w:t>
            </w:r>
            <w:r>
              <w:rPr>
                <w:spacing w:val="-58"/>
              </w:rPr>
              <w:t xml:space="preserve"> </w:t>
            </w:r>
            <w:r>
              <w:rPr>
                <w:spacing w:val="-15"/>
              </w:rPr>
              <w:t>超</w:t>
            </w:r>
            <w:r>
              <w:rPr>
                <w:spacing w:val="-53"/>
              </w:rPr>
              <w:t xml:space="preserve"> </w:t>
            </w:r>
            <w:r>
              <w:rPr>
                <w:spacing w:val="-15"/>
              </w:rPr>
              <w:t>过</w:t>
            </w:r>
            <w:r>
              <w:rPr>
                <w:spacing w:val="-57"/>
              </w:rPr>
              <w:t xml:space="preserve"> </w:t>
            </w:r>
            <w:r>
              <w:rPr>
                <w:spacing w:val="-15"/>
              </w:rPr>
              <w:t>预</w:t>
            </w:r>
            <w:r>
              <w:rPr>
                <w:spacing w:val="-59"/>
              </w:rPr>
              <w:t xml:space="preserve"> </w:t>
            </w:r>
            <w:r>
              <w:rPr>
                <w:spacing w:val="-15"/>
              </w:rPr>
              <w:t>算</w:t>
            </w:r>
            <w:r>
              <w:rPr>
                <w:spacing w:val="-41"/>
              </w:rPr>
              <w:t xml:space="preserve"> </w:t>
            </w:r>
            <w:r>
              <w:rPr>
                <w:spacing w:val="-15"/>
              </w:rPr>
              <w:t>，</w:t>
            </w:r>
            <w:r>
              <w:rPr>
                <w:spacing w:val="-55"/>
              </w:rPr>
              <w:t xml:space="preserve"> </w:t>
            </w:r>
            <w:r>
              <w:rPr>
                <w:spacing w:val="-15"/>
              </w:rPr>
              <w:t>成</w:t>
            </w:r>
            <w:r>
              <w:rPr>
                <w:spacing w:val="-57"/>
              </w:rPr>
              <w:t xml:space="preserve"> </w:t>
            </w:r>
            <w:r>
              <w:rPr>
                <w:spacing w:val="-15"/>
              </w:rPr>
              <w:t>本</w:t>
            </w:r>
            <w:r>
              <w:rPr>
                <w:spacing w:val="-53"/>
              </w:rPr>
              <w:t xml:space="preserve"> </w:t>
            </w:r>
            <w:r>
              <w:rPr>
                <w:spacing w:val="-15"/>
              </w:rPr>
              <w:t>节</w:t>
            </w:r>
            <w:r>
              <w:rPr>
                <w:spacing w:val="-57"/>
              </w:rPr>
              <w:t xml:space="preserve"> </w:t>
            </w:r>
            <w:r>
              <w:rPr>
                <w:spacing w:val="-15"/>
              </w:rPr>
              <w:t>约</w:t>
            </w:r>
            <w:r>
              <w:rPr>
                <w:spacing w:val="-48"/>
              </w:rPr>
              <w:t xml:space="preserve"> </w:t>
            </w:r>
            <w:r>
              <w:rPr>
                <w:spacing w:val="-15"/>
              </w:rPr>
              <w:t>率</w:t>
            </w:r>
            <w:r>
              <w:rPr>
                <w:spacing w:val="-70"/>
              </w:rPr>
              <w:t xml:space="preserve"> </w:t>
            </w:r>
            <w:r>
              <w:rPr>
                <w:rFonts w:ascii="Times New Roman" w:hAnsi="Times New Roman" w:eastAsia="Times New Roman" w:cs="Times New Roman"/>
                <w:spacing w:val="-15"/>
              </w:rPr>
              <w:t xml:space="preserve">=[ </w:t>
            </w:r>
            <w:r>
              <w:rPr>
                <w:spacing w:val="-15"/>
              </w:rPr>
              <w:t>计</w:t>
            </w:r>
            <w:r>
              <w:rPr>
                <w:spacing w:val="-56"/>
              </w:rPr>
              <w:t xml:space="preserve"> </w:t>
            </w:r>
            <w:r>
              <w:rPr>
                <w:spacing w:val="-15"/>
              </w:rPr>
              <w:t>划</w:t>
            </w:r>
            <w:r>
              <w:rPr>
                <w:spacing w:val="-55"/>
              </w:rPr>
              <w:t xml:space="preserve"> </w:t>
            </w:r>
            <w:r>
              <w:rPr>
                <w:spacing w:val="-15"/>
              </w:rPr>
              <w:t>成</w:t>
            </w:r>
            <w:r>
              <w:rPr>
                <w:spacing w:val="-57"/>
              </w:rPr>
              <w:t xml:space="preserve"> </w:t>
            </w:r>
            <w:r>
              <w:rPr>
                <w:spacing w:val="-15"/>
              </w:rPr>
              <w:t>本</w:t>
            </w:r>
            <w:r>
              <w:rPr>
                <w:spacing w:val="-62"/>
              </w:rPr>
              <w:t xml:space="preserve"> </w:t>
            </w:r>
            <w:r>
              <w:rPr>
                <w:rFonts w:ascii="Times New Roman" w:hAnsi="Times New Roman" w:eastAsia="Times New Roman" w:cs="Times New Roman"/>
                <w:spacing w:val="-15"/>
              </w:rPr>
              <w:t xml:space="preserve">- </w:t>
            </w:r>
            <w:r>
              <w:rPr>
                <w:spacing w:val="-15"/>
              </w:rPr>
              <w:t>实</w:t>
            </w:r>
            <w:r>
              <w:rPr>
                <w:spacing w:val="-48"/>
              </w:rPr>
              <w:t xml:space="preserve"> </w:t>
            </w:r>
            <w:r>
              <w:rPr>
                <w:spacing w:val="-15"/>
              </w:rPr>
              <w:t>际</w:t>
            </w:r>
            <w:r>
              <w:rPr>
                <w:spacing w:val="-54"/>
              </w:rPr>
              <w:t xml:space="preserve"> </w:t>
            </w:r>
            <w:r>
              <w:rPr>
                <w:spacing w:val="-15"/>
              </w:rPr>
              <w:t>成</w:t>
            </w:r>
            <w:r>
              <w:rPr>
                <w:spacing w:val="-58"/>
              </w:rPr>
              <w:t xml:space="preserve"> </w:t>
            </w:r>
            <w:r>
              <w:rPr>
                <w:spacing w:val="-15"/>
              </w:rPr>
              <w:t>本</w:t>
            </w:r>
            <w:r>
              <w:rPr>
                <w:spacing w:val="-72"/>
              </w:rPr>
              <w:t xml:space="preserve"> </w:t>
            </w:r>
            <w:r>
              <w:rPr>
                <w:rFonts w:ascii="Times New Roman" w:hAnsi="Times New Roman" w:eastAsia="Times New Roman" w:cs="Times New Roman"/>
                <w:spacing w:val="-15"/>
              </w:rPr>
              <w:t xml:space="preserve">/ </w:t>
            </w:r>
            <w:r>
              <w:rPr>
                <w:spacing w:val="-15"/>
              </w:rPr>
              <w:t>计</w:t>
            </w:r>
            <w:r>
              <w:rPr>
                <w:spacing w:val="-56"/>
              </w:rPr>
              <w:t xml:space="preserve"> </w:t>
            </w:r>
            <w:r>
              <w:rPr>
                <w:spacing w:val="-15"/>
              </w:rPr>
              <w:t>划</w:t>
            </w:r>
            <w:r>
              <w:rPr>
                <w:spacing w:val="-54"/>
              </w:rPr>
              <w:t xml:space="preserve"> </w:t>
            </w:r>
            <w:r>
              <w:rPr>
                <w:spacing w:val="-15"/>
              </w:rPr>
              <w:t>成</w:t>
            </w:r>
            <w:r>
              <w:t xml:space="preserve"> </w:t>
            </w:r>
            <w:r>
              <w:rPr>
                <w:spacing w:val="-1"/>
              </w:rPr>
              <w:t>本</w:t>
            </w:r>
            <w:r>
              <w:rPr>
                <w:rFonts w:ascii="Times New Roman" w:hAnsi="Times New Roman" w:eastAsia="Times New Roman" w:cs="Times New Roman"/>
                <w:spacing w:val="-1"/>
              </w:rPr>
              <w:t>]*</w:t>
            </w:r>
            <w:r>
              <w:rPr>
                <w:rFonts w:ascii="Times New Roman" w:hAnsi="Times New Roman" w:eastAsia="Times New Roman" w:cs="Times New Roman"/>
                <w:spacing w:val="-31"/>
              </w:rPr>
              <w:t xml:space="preserve"> </w:t>
            </w:r>
            <w:r>
              <w:rPr>
                <w:rFonts w:ascii="Times New Roman" w:hAnsi="Times New Roman" w:eastAsia="Times New Roman" w:cs="Times New Roman"/>
                <w:spacing w:val="-1"/>
              </w:rPr>
              <w:t>100%=[(6390.00-5600)/6390.00]*</w:t>
            </w:r>
            <w:r>
              <w:rPr>
                <w:rFonts w:ascii="Times New Roman" w:hAnsi="Times New Roman" w:eastAsia="Times New Roman" w:cs="Times New Roman"/>
                <w:spacing w:val="-32"/>
              </w:rPr>
              <w:t xml:space="preserve"> </w:t>
            </w:r>
            <w:r>
              <w:rPr>
                <w:rFonts w:ascii="Times New Roman" w:hAnsi="Times New Roman" w:eastAsia="Times New Roman" w:cs="Times New Roman"/>
                <w:spacing w:val="-1"/>
              </w:rPr>
              <w:t>100%=</w:t>
            </w:r>
            <w:r>
              <w:rPr>
                <w:rFonts w:ascii="Times New Roman" w:hAnsi="Times New Roman" w:eastAsia="Times New Roman" w:cs="Times New Roman"/>
                <w:spacing w:val="-32"/>
              </w:rPr>
              <w:t xml:space="preserve"> </w:t>
            </w:r>
            <w:r>
              <w:rPr>
                <w:rFonts w:ascii="Times New Roman" w:hAnsi="Times New Roman" w:eastAsia="Times New Roman" w:cs="Times New Roman"/>
                <w:spacing w:val="-1"/>
              </w:rPr>
              <w:t>12.4%</w:t>
            </w:r>
            <w:r>
              <w:rPr>
                <w:rFonts w:ascii="Times New Roman" w:hAnsi="Times New Roman" w:eastAsia="Times New Roman" w:cs="Times New Roman"/>
                <w:spacing w:val="-21"/>
              </w:rPr>
              <w:t xml:space="preserve"> </w:t>
            </w:r>
            <w:r>
              <w:rPr>
                <w:spacing w:val="-1"/>
              </w:rPr>
              <w:t>，成本节约率未超过</w:t>
            </w:r>
            <w:r>
              <w:t xml:space="preserve"> </w:t>
            </w:r>
            <w:r>
              <w:rPr>
                <w:rFonts w:ascii="Times New Roman" w:hAnsi="Times New Roman" w:eastAsia="Times New Roman" w:cs="Times New Roman"/>
                <w:spacing w:val="-2"/>
              </w:rPr>
              <w:t>20%</w:t>
            </w:r>
            <w:r>
              <w:rPr>
                <w:rFonts w:ascii="Times New Roman" w:hAnsi="Times New Roman" w:eastAsia="Times New Roman" w:cs="Times New Roman"/>
                <w:spacing w:val="-27"/>
              </w:rPr>
              <w:t xml:space="preserve"> </w:t>
            </w:r>
            <w:r>
              <w:rPr>
                <w:spacing w:val="-2"/>
              </w:rPr>
              <w:t>，得分</w:t>
            </w:r>
            <w:r>
              <w:rPr>
                <w:rFonts w:ascii="Times New Roman" w:hAnsi="Times New Roman" w:eastAsia="Times New Roman" w:cs="Times New Roman"/>
                <w:spacing w:val="-2"/>
              </w:rPr>
              <w:t>=7</w:t>
            </w:r>
            <w:r>
              <w:rPr>
                <w:spacing w:val="-2"/>
              </w:rPr>
              <w:t>×（</w:t>
            </w:r>
            <w:r>
              <w:rPr>
                <w:rFonts w:ascii="Times New Roman" w:hAnsi="Times New Roman" w:eastAsia="Times New Roman" w:cs="Times New Roman"/>
                <w:spacing w:val="-2"/>
              </w:rPr>
              <w:t>12.4%/20%</w:t>
            </w:r>
            <w:r>
              <w:rPr>
                <w:spacing w:val="-3"/>
              </w:rPr>
              <w:t>）</w:t>
            </w:r>
            <w:r>
              <w:rPr>
                <w:rFonts w:ascii="Times New Roman" w:hAnsi="Times New Roman" w:eastAsia="Times New Roman" w:cs="Times New Roman"/>
                <w:spacing w:val="-3"/>
              </w:rPr>
              <w:t>=4.3</w:t>
            </w:r>
            <w:r>
              <w:rPr>
                <w:rFonts w:ascii="Times New Roman" w:hAnsi="Times New Roman" w:eastAsia="Times New Roman" w:cs="Times New Roman"/>
                <w:spacing w:val="18"/>
                <w:w w:val="101"/>
              </w:rPr>
              <w:t xml:space="preserve"> </w:t>
            </w:r>
            <w:r>
              <w:rPr>
                <w:spacing w:val="-3"/>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4"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317" w:line="222" w:lineRule="auto"/>
              <w:ind w:left="120"/>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4.3</w:t>
            </w:r>
          </w:p>
        </w:tc>
      </w:tr>
    </w:tbl>
    <w:p>
      <w:pPr>
        <w:pStyle w:val="2"/>
      </w:pPr>
    </w:p>
    <w:p>
      <w:pPr>
        <w:sectPr>
          <w:footerReference r:id="rId87" w:type="default"/>
          <w:pgSz w:w="11906" w:h="16839"/>
          <w:pgMar w:top="1431" w:right="1474" w:bottom="1220" w:left="1473" w:header="0" w:footer="1046" w:gutter="0"/>
          <w:cols w:space="720" w:num="1"/>
        </w:sectPr>
      </w:pPr>
    </w:p>
    <w:p>
      <w:pPr>
        <w:spacing w:before="171" w:line="221" w:lineRule="auto"/>
        <w:ind w:left="1739"/>
        <w:rPr>
          <w:rFonts w:ascii="仿宋" w:hAnsi="仿宋" w:eastAsia="仿宋" w:cs="仿宋"/>
          <w:sz w:val="30"/>
          <w:szCs w:val="30"/>
        </w:rPr>
      </w:pPr>
      <w:r>
        <w:rPr>
          <w:rFonts w:ascii="Times New Roman" w:hAnsi="Times New Roman" w:eastAsia="Times New Roman" w:cs="Times New Roman"/>
          <w:b/>
          <w:bCs/>
          <w:spacing w:val="-2"/>
          <w:sz w:val="30"/>
          <w:szCs w:val="30"/>
        </w:rPr>
        <w:t>D101“</w:t>
      </w:r>
      <w:r>
        <w:rPr>
          <w:rFonts w:ascii="Times New Roman" w:hAnsi="Times New Roman" w:eastAsia="Times New Roman" w:cs="Times New Roman"/>
          <w:b/>
          <w:bCs/>
          <w:spacing w:val="-43"/>
          <w:sz w:val="30"/>
          <w:szCs w:val="30"/>
        </w:rPr>
        <w:t xml:space="preserve"> </w:t>
      </w:r>
      <w:r>
        <w:rPr>
          <w:rFonts w:ascii="仿宋" w:hAnsi="仿宋" w:eastAsia="仿宋" w:cs="仿宋"/>
          <w:spacing w:val="-2"/>
          <w:sz w:val="30"/>
          <w:szCs w:val="30"/>
          <w14:textOutline w14:w="5448" w14:cap="flat" w14:cmpd="sng">
            <w14:solidFill>
              <w14:srgbClr w14:val="000000"/>
            </w14:solidFill>
            <w14:prstDash w14:val="solid"/>
            <w14:miter w14:val="10"/>
          </w14:textOutline>
        </w:rPr>
        <w:t>保护和改善灌区生态环境</w:t>
      </w:r>
      <w:r>
        <w:rPr>
          <w:rFonts w:ascii="Times New Roman" w:hAnsi="Times New Roman" w:eastAsia="Times New Roman" w:cs="Times New Roman"/>
          <w:b/>
          <w:bCs/>
          <w:spacing w:val="-2"/>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2"/>
          <w:sz w:val="30"/>
          <w:szCs w:val="30"/>
          <w14:textOutline w14:w="5448" w14:cap="flat" w14:cmpd="sng">
            <w14:solidFill>
              <w14:srgbClr w14:val="000000"/>
            </w14:solidFill>
            <w14:prstDash w14:val="solid"/>
            <w14:miter w14:val="10"/>
          </w14:textOutline>
        </w:rPr>
        <w:t>评价底稿</w:t>
      </w:r>
    </w:p>
    <w:p>
      <w:pPr>
        <w:spacing w:before="215" w:line="468" w:lineRule="exact"/>
        <w:ind w:left="130"/>
        <w:rPr>
          <w:rFonts w:ascii="仿宋" w:hAnsi="仿宋" w:eastAsia="仿宋" w:cs="仿宋"/>
          <w:sz w:val="24"/>
          <w:szCs w:val="24"/>
        </w:rPr>
      </w:pPr>
      <w:r>
        <w:rPr>
          <w:rFonts w:ascii="仿宋" w:hAnsi="仿宋" w:eastAsia="仿宋" w:cs="仿宋"/>
          <w:spacing w:val="-2"/>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position w:val="17"/>
          <w:sz w:val="24"/>
          <w:szCs w:val="24"/>
        </w:rPr>
        <w:t>民丰县水利局</w:t>
      </w:r>
      <w:r>
        <w:rPr>
          <w:rFonts w:ascii="仿宋" w:hAnsi="仿宋" w:eastAsia="仿宋" w:cs="仿宋"/>
          <w:spacing w:val="-49"/>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0"/>
          <w:w w:val="101"/>
          <w:position w:val="17"/>
          <w:sz w:val="24"/>
          <w:szCs w:val="24"/>
        </w:rPr>
        <w:t xml:space="preserve"> </w:t>
      </w:r>
      <w:r>
        <w:rPr>
          <w:rFonts w:ascii="仿宋" w:hAnsi="仿宋" w:eastAsia="仿宋" w:cs="仿宋"/>
          <w:spacing w:val="-2"/>
          <w:position w:val="17"/>
          <w:sz w:val="24"/>
          <w:szCs w:val="24"/>
        </w:rPr>
        <w:t>年和田地区民丰县安迪尔中型灌区续建配套与节水改</w:t>
      </w:r>
    </w:p>
    <w:p>
      <w:pPr>
        <w:spacing w:line="223" w:lineRule="auto"/>
        <w:ind w:left="128"/>
        <w:rPr>
          <w:rFonts w:ascii="仿宋" w:hAnsi="仿宋" w:eastAsia="仿宋" w:cs="仿宋"/>
          <w:sz w:val="24"/>
          <w:szCs w:val="24"/>
        </w:rPr>
      </w:pPr>
      <w:r>
        <w:rPr>
          <w:rFonts w:ascii="仿宋" w:hAnsi="仿宋" w:eastAsia="仿宋" w:cs="仿宋"/>
          <w:spacing w:val="-4"/>
          <w:sz w:val="24"/>
          <w:szCs w:val="24"/>
        </w:rPr>
        <w:t>造工程项目</w:t>
      </w:r>
    </w:p>
    <w:p>
      <w:pPr>
        <w:spacing w:before="221"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9"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1420" w:type="dxa"/>
            <w:vAlign w:val="top"/>
          </w:tcPr>
          <w:p>
            <w:pPr>
              <w:pStyle w:val="6"/>
              <w:spacing w:before="245"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pStyle w:val="6"/>
              <w:spacing w:before="245" w:line="222" w:lineRule="auto"/>
              <w:ind w:left="121"/>
            </w:pPr>
            <w:r>
              <w:rPr>
                <w:spacing w:val="-2"/>
              </w:rPr>
              <w:t>项目实施所产生的社会效益。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trPr>
        <w:tc>
          <w:tcPr>
            <w:tcW w:w="1420" w:type="dxa"/>
            <w:vAlign w:val="top"/>
          </w:tcPr>
          <w:p>
            <w:pPr>
              <w:pStyle w:val="6"/>
              <w:spacing w:before="290"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pStyle w:val="6"/>
              <w:spacing w:before="290"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420" w:type="dxa"/>
            <w:vAlign w:val="top"/>
          </w:tcPr>
          <w:p>
            <w:pPr>
              <w:spacing w:line="251" w:lineRule="auto"/>
              <w:rPr>
                <w:rFonts w:ascii="Arial"/>
                <w:sz w:val="21"/>
              </w:rPr>
            </w:pPr>
          </w:p>
          <w:p>
            <w:pPr>
              <w:spacing w:line="251"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3" w:type="dxa"/>
            <w:vAlign w:val="top"/>
          </w:tcPr>
          <w:p>
            <w:pPr>
              <w:pStyle w:val="6"/>
              <w:spacing w:before="115" w:line="222" w:lineRule="auto"/>
              <w:ind w:left="120"/>
            </w:pPr>
            <w:r>
              <w:rPr>
                <w:spacing w:val="-3"/>
              </w:rPr>
              <w:t>指标评分细则：</w:t>
            </w:r>
          </w:p>
          <w:p>
            <w:pPr>
              <w:pStyle w:val="6"/>
              <w:spacing w:before="178" w:line="468" w:lineRule="exact"/>
              <w:ind w:left="601"/>
            </w:pPr>
            <w:r>
              <w:rPr>
                <w:spacing w:val="3"/>
                <w:position w:val="17"/>
              </w:rPr>
              <w:t>项目实施后对保护和改善灌区生态环境的影响程度，通过问卷形</w:t>
            </w:r>
          </w:p>
          <w:p>
            <w:pPr>
              <w:pStyle w:val="6"/>
              <w:spacing w:before="1" w:line="220" w:lineRule="auto"/>
              <w:ind w:left="125"/>
            </w:pPr>
            <w:r>
              <w:rPr>
                <w:spacing w:val="-2"/>
              </w:rPr>
              <w:t>式调查项目是否有效保护和改善灌区生态环境（</w:t>
            </w:r>
            <w:r>
              <w:rPr>
                <w:rFonts w:ascii="Times New Roman" w:hAnsi="Times New Roman" w:eastAsia="Times New Roman" w:cs="Times New Roman"/>
                <w:spacing w:val="-2"/>
              </w:rPr>
              <w:t>3</w:t>
            </w:r>
            <w:r>
              <w:rPr>
                <w:rFonts w:ascii="Times New Roman" w:hAnsi="Times New Roman" w:eastAsia="Times New Roman" w:cs="Times New Roman"/>
                <w:spacing w:val="25"/>
              </w:rPr>
              <w:t xml:space="preserve"> </w:t>
            </w:r>
            <w:r>
              <w:rPr>
                <w:spacing w:val="-2"/>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96" w:hRule="atLeast"/>
        </w:trPr>
        <w:tc>
          <w:tcPr>
            <w:tcW w:w="1420" w:type="dxa"/>
            <w:vAlign w:val="top"/>
          </w:tcPr>
          <w:p>
            <w:pPr>
              <w:spacing w:line="281"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spacing w:line="257" w:lineRule="auto"/>
              <w:rPr>
                <w:rFonts w:ascii="Arial"/>
                <w:sz w:val="21"/>
              </w:rPr>
            </w:pPr>
          </w:p>
          <w:p>
            <w:pPr>
              <w:spacing w:line="257" w:lineRule="auto"/>
              <w:rPr>
                <w:rFonts w:ascii="Arial"/>
                <w:sz w:val="21"/>
              </w:rPr>
            </w:pPr>
          </w:p>
          <w:p>
            <w:pPr>
              <w:pStyle w:val="6"/>
              <w:spacing w:before="78" w:line="468" w:lineRule="exact"/>
              <w:ind w:left="600"/>
            </w:pPr>
            <w:r>
              <w:rPr>
                <w:spacing w:val="1"/>
                <w:position w:val="17"/>
              </w:rPr>
              <w:t>文件搜集、整理与分析，项目绩效目标申报表、</w:t>
            </w:r>
            <w:r>
              <w:rPr>
                <w:spacing w:val="-48"/>
                <w:position w:val="17"/>
              </w:rPr>
              <w:t xml:space="preserve"> </w:t>
            </w:r>
            <w:r>
              <w:rPr>
                <w:spacing w:val="1"/>
                <w:position w:val="17"/>
              </w:rPr>
              <w:t>自评报告、满意</w:t>
            </w:r>
          </w:p>
          <w:p>
            <w:pPr>
              <w:pStyle w:val="6"/>
              <w:spacing w:line="222" w:lineRule="auto"/>
              <w:ind w:left="120"/>
            </w:pPr>
            <w:r>
              <w:rPr>
                <w:spacing w:val="-3"/>
              </w:rPr>
              <w:t>度调查问卷等。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8" w:hRule="atLeast"/>
        </w:trPr>
        <w:tc>
          <w:tcPr>
            <w:tcW w:w="1420" w:type="dxa"/>
            <w:vMerge w:val="restart"/>
            <w:tcBorders>
              <w:bottom w:val="nil"/>
            </w:tcBorders>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spacing w:line="265" w:lineRule="auto"/>
              <w:rPr>
                <w:rFonts w:ascii="Arial"/>
                <w:sz w:val="21"/>
              </w:rPr>
            </w:pPr>
          </w:p>
          <w:p>
            <w:pPr>
              <w:pStyle w:val="6"/>
              <w:spacing w:before="78" w:line="222" w:lineRule="auto"/>
              <w:ind w:left="120"/>
            </w:pPr>
            <w:r>
              <w:rPr>
                <w:spacing w:val="-2"/>
              </w:rPr>
              <w:t>指标评分计算过程及依据：</w:t>
            </w:r>
          </w:p>
          <w:p>
            <w:pPr>
              <w:pStyle w:val="6"/>
              <w:spacing w:before="179" w:line="360" w:lineRule="auto"/>
              <w:ind w:left="123" w:right="106" w:firstLine="477"/>
              <w:jc w:val="both"/>
            </w:pPr>
            <w:r>
              <w:rPr>
                <w:spacing w:val="-2"/>
              </w:rPr>
              <w:t>根据《民丰县水利局</w:t>
            </w:r>
            <w:r>
              <w:rPr>
                <w:spacing w:val="-41"/>
              </w:rPr>
              <w:t xml:space="preserve"> </w:t>
            </w:r>
            <w:r>
              <w:rPr>
                <w:rFonts w:ascii="Times New Roman" w:hAnsi="Times New Roman" w:eastAsia="Times New Roman" w:cs="Times New Roman"/>
                <w:spacing w:val="-2"/>
              </w:rPr>
              <w:t>2024</w:t>
            </w:r>
            <w:r>
              <w:rPr>
                <w:rFonts w:ascii="Times New Roman" w:hAnsi="Times New Roman" w:eastAsia="Times New Roman" w:cs="Times New Roman"/>
                <w:spacing w:val="20"/>
                <w:w w:val="101"/>
              </w:rPr>
              <w:t xml:space="preserve"> </w:t>
            </w:r>
            <w:r>
              <w:rPr>
                <w:spacing w:val="-2"/>
              </w:rPr>
              <w:t>年和田地区民丰县安迪尔中型灌区续建</w:t>
            </w:r>
            <w:r>
              <w:t xml:space="preserve"> </w:t>
            </w:r>
            <w:r>
              <w:rPr>
                <w:spacing w:val="3"/>
              </w:rPr>
              <w:t>配套与节水改造工程项目满意度报告》，所有参与问卷调查的人员认</w:t>
            </w:r>
            <w:r>
              <w:rPr>
                <w:spacing w:val="6"/>
              </w:rPr>
              <w:t xml:space="preserve"> </w:t>
            </w:r>
            <w:r>
              <w:rPr>
                <w:spacing w:val="-3"/>
              </w:rPr>
              <w:t>为该项目的实施能够有效保护和改善灌区生</w:t>
            </w:r>
            <w:r>
              <w:rPr>
                <w:spacing w:val="-4"/>
              </w:rPr>
              <w:t>态环境，其中</w:t>
            </w:r>
            <w:r>
              <w:rPr>
                <w:spacing w:val="-51"/>
              </w:rPr>
              <w:t xml:space="preserve"> </w:t>
            </w:r>
            <w:r>
              <w:rPr>
                <w:rFonts w:ascii="Times New Roman" w:hAnsi="Times New Roman" w:eastAsia="Times New Roman" w:cs="Times New Roman"/>
                <w:spacing w:val="-4"/>
              </w:rPr>
              <w:t>90.0%</w:t>
            </w:r>
            <w:r>
              <w:rPr>
                <w:spacing w:val="-4"/>
              </w:rPr>
              <w:t>的受访</w:t>
            </w:r>
            <w:r>
              <w:t xml:space="preserve"> </w:t>
            </w:r>
            <w:r>
              <w:rPr>
                <w:spacing w:val="-1"/>
              </w:rPr>
              <w:t>者认为效果显著、</w:t>
            </w:r>
            <w:r>
              <w:rPr>
                <w:rFonts w:ascii="Times New Roman" w:hAnsi="Times New Roman" w:eastAsia="Times New Roman" w:cs="Times New Roman"/>
                <w:spacing w:val="-1"/>
              </w:rPr>
              <w:t>10.0%</w:t>
            </w:r>
            <w:r>
              <w:rPr>
                <w:spacing w:val="-1"/>
              </w:rPr>
              <w:t>的受访者认为效果较</w:t>
            </w:r>
            <w:r>
              <w:rPr>
                <w:spacing w:val="-2"/>
              </w:rPr>
              <w:t>大。根据调查情况，项目</w:t>
            </w:r>
          </w:p>
          <w:p>
            <w:pPr>
              <w:pStyle w:val="6"/>
              <w:spacing w:before="1" w:line="220" w:lineRule="auto"/>
              <w:ind w:left="124"/>
            </w:pPr>
            <w:r>
              <w:rPr>
                <w:spacing w:val="-2"/>
              </w:rPr>
              <w:t>实施有助于保护和改善灌区生态环境。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0" w:hRule="atLeast"/>
        </w:trPr>
        <w:tc>
          <w:tcPr>
            <w:tcW w:w="1420" w:type="dxa"/>
            <w:vMerge w:val="continue"/>
            <w:tcBorders>
              <w:top w:val="nil"/>
            </w:tcBorders>
            <w:vAlign w:val="top"/>
          </w:tcPr>
          <w:p>
            <w:pPr>
              <w:rPr>
                <w:rFonts w:ascii="Arial"/>
                <w:sz w:val="21"/>
              </w:rPr>
            </w:pPr>
          </w:p>
        </w:tc>
        <w:tc>
          <w:tcPr>
            <w:tcW w:w="7533" w:type="dxa"/>
            <w:vAlign w:val="top"/>
          </w:tcPr>
          <w:p>
            <w:pPr>
              <w:spacing w:line="345"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3</w:t>
            </w:r>
          </w:p>
        </w:tc>
      </w:tr>
    </w:tbl>
    <w:p>
      <w:pPr>
        <w:pStyle w:val="2"/>
      </w:pPr>
    </w:p>
    <w:p>
      <w:pPr>
        <w:sectPr>
          <w:footerReference r:id="rId88" w:type="default"/>
          <w:pgSz w:w="11906" w:h="16839"/>
          <w:pgMar w:top="1431" w:right="1474" w:bottom="1223" w:left="1473" w:header="0" w:footer="1046" w:gutter="0"/>
          <w:cols w:space="720" w:num="1"/>
        </w:sectPr>
      </w:pPr>
    </w:p>
    <w:p>
      <w:pPr>
        <w:spacing w:before="172" w:line="220" w:lineRule="auto"/>
        <w:ind w:left="1890"/>
        <w:rPr>
          <w:rFonts w:ascii="仿宋" w:hAnsi="仿宋" w:eastAsia="仿宋" w:cs="仿宋"/>
          <w:sz w:val="30"/>
          <w:szCs w:val="30"/>
        </w:rPr>
      </w:pPr>
      <w:r>
        <w:rPr>
          <w:rFonts w:ascii="Times New Roman" w:hAnsi="Times New Roman" w:eastAsia="Times New Roman" w:cs="Times New Roman"/>
          <w:b/>
          <w:bCs/>
          <w:spacing w:val="-2"/>
          <w:sz w:val="30"/>
          <w:szCs w:val="30"/>
        </w:rPr>
        <w:t>D102“</w:t>
      </w:r>
      <w:r>
        <w:rPr>
          <w:rFonts w:ascii="Times New Roman" w:hAnsi="Times New Roman" w:eastAsia="Times New Roman" w:cs="Times New Roman"/>
          <w:b/>
          <w:bCs/>
          <w:spacing w:val="-48"/>
          <w:sz w:val="30"/>
          <w:szCs w:val="30"/>
        </w:rPr>
        <w:t xml:space="preserve"> </w:t>
      </w:r>
      <w:r>
        <w:rPr>
          <w:rFonts w:ascii="仿宋" w:hAnsi="仿宋" w:eastAsia="仿宋" w:cs="仿宋"/>
          <w:spacing w:val="-2"/>
          <w:sz w:val="30"/>
          <w:szCs w:val="30"/>
          <w14:textOutline w14:w="5448" w14:cap="flat" w14:cmpd="sng">
            <w14:solidFill>
              <w14:srgbClr w14:val="000000"/>
            </w14:solidFill>
            <w14:prstDash w14:val="solid"/>
            <w14:miter w14:val="10"/>
          </w14:textOutline>
        </w:rPr>
        <w:t>促进生态环境良性发展</w:t>
      </w:r>
      <w:r>
        <w:rPr>
          <w:rFonts w:ascii="Times New Roman" w:hAnsi="Times New Roman" w:eastAsia="Times New Roman" w:cs="Times New Roman"/>
          <w:b/>
          <w:bCs/>
          <w:spacing w:val="-2"/>
          <w:sz w:val="30"/>
          <w:szCs w:val="30"/>
        </w:rPr>
        <w:t>”</w:t>
      </w:r>
      <w:r>
        <w:rPr>
          <w:rFonts w:ascii="Times New Roman" w:hAnsi="Times New Roman" w:eastAsia="Times New Roman" w:cs="Times New Roman"/>
          <w:b/>
          <w:bCs/>
          <w:spacing w:val="-52"/>
          <w:sz w:val="30"/>
          <w:szCs w:val="30"/>
        </w:rPr>
        <w:t xml:space="preserve"> </w:t>
      </w:r>
      <w:r>
        <w:rPr>
          <w:rFonts w:ascii="仿宋" w:hAnsi="仿宋" w:eastAsia="仿宋" w:cs="仿宋"/>
          <w:spacing w:val="-2"/>
          <w:sz w:val="30"/>
          <w:szCs w:val="30"/>
          <w14:textOutline w14:w="5448" w14:cap="flat" w14:cmpd="sng">
            <w14:solidFill>
              <w14:srgbClr w14:val="000000"/>
            </w14:solidFill>
            <w14:prstDash w14:val="solid"/>
            <w14:miter w14:val="10"/>
          </w14:textOutline>
        </w:rPr>
        <w:t>评价底稿</w:t>
      </w:r>
    </w:p>
    <w:p>
      <w:pPr>
        <w:spacing w:before="216" w:line="468" w:lineRule="exact"/>
        <w:ind w:left="130"/>
        <w:rPr>
          <w:rFonts w:ascii="仿宋" w:hAnsi="仿宋" w:eastAsia="仿宋" w:cs="仿宋"/>
          <w:sz w:val="24"/>
          <w:szCs w:val="24"/>
        </w:rPr>
      </w:pPr>
      <w:r>
        <w:rPr>
          <w:rFonts w:ascii="仿宋" w:hAnsi="仿宋" w:eastAsia="仿宋" w:cs="仿宋"/>
          <w:spacing w:val="-2"/>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position w:val="17"/>
          <w:sz w:val="24"/>
          <w:szCs w:val="24"/>
        </w:rPr>
        <w:t>民丰县水利局</w:t>
      </w:r>
      <w:r>
        <w:rPr>
          <w:rFonts w:ascii="仿宋" w:hAnsi="仿宋" w:eastAsia="仿宋" w:cs="仿宋"/>
          <w:spacing w:val="-49"/>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0"/>
          <w:w w:val="101"/>
          <w:position w:val="17"/>
          <w:sz w:val="24"/>
          <w:szCs w:val="24"/>
        </w:rPr>
        <w:t xml:space="preserve"> </w:t>
      </w:r>
      <w:r>
        <w:rPr>
          <w:rFonts w:ascii="仿宋" w:hAnsi="仿宋" w:eastAsia="仿宋" w:cs="仿宋"/>
          <w:spacing w:val="-2"/>
          <w:position w:val="17"/>
          <w:sz w:val="24"/>
          <w:szCs w:val="24"/>
        </w:rPr>
        <w:t>年和田地区民丰县安迪尔中型灌区续建配套与节水改</w:t>
      </w:r>
    </w:p>
    <w:p>
      <w:pPr>
        <w:spacing w:line="223" w:lineRule="auto"/>
        <w:ind w:left="128"/>
        <w:rPr>
          <w:rFonts w:ascii="仿宋" w:hAnsi="仿宋" w:eastAsia="仿宋" w:cs="仿宋"/>
          <w:sz w:val="24"/>
          <w:szCs w:val="24"/>
        </w:rPr>
      </w:pPr>
      <w:r>
        <w:rPr>
          <w:rFonts w:ascii="仿宋" w:hAnsi="仿宋" w:eastAsia="仿宋" w:cs="仿宋"/>
          <w:spacing w:val="-4"/>
          <w:sz w:val="24"/>
          <w:szCs w:val="24"/>
        </w:rPr>
        <w:t>造工程项目</w:t>
      </w:r>
    </w:p>
    <w:p>
      <w:pPr>
        <w:spacing w:before="221"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8"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1420" w:type="dxa"/>
            <w:vAlign w:val="top"/>
          </w:tcPr>
          <w:p>
            <w:pPr>
              <w:pStyle w:val="6"/>
              <w:spacing w:before="245"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pStyle w:val="6"/>
              <w:spacing w:before="245" w:line="222" w:lineRule="auto"/>
              <w:ind w:left="121"/>
            </w:pPr>
            <w:r>
              <w:rPr>
                <w:spacing w:val="-2"/>
              </w:rPr>
              <w:t>项目实施所产生的生态效益。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trPr>
        <w:tc>
          <w:tcPr>
            <w:tcW w:w="1420" w:type="dxa"/>
            <w:vAlign w:val="top"/>
          </w:tcPr>
          <w:p>
            <w:pPr>
              <w:pStyle w:val="6"/>
              <w:spacing w:before="290"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pStyle w:val="6"/>
              <w:spacing w:before="290"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420" w:type="dxa"/>
            <w:vAlign w:val="top"/>
          </w:tcPr>
          <w:p>
            <w:pPr>
              <w:spacing w:line="251" w:lineRule="auto"/>
              <w:rPr>
                <w:rFonts w:ascii="Arial"/>
                <w:sz w:val="21"/>
              </w:rPr>
            </w:pPr>
          </w:p>
          <w:p>
            <w:pPr>
              <w:spacing w:line="251"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3" w:type="dxa"/>
            <w:vAlign w:val="top"/>
          </w:tcPr>
          <w:p>
            <w:pPr>
              <w:pStyle w:val="6"/>
              <w:spacing w:before="115" w:line="222" w:lineRule="auto"/>
              <w:ind w:left="120"/>
            </w:pPr>
            <w:r>
              <w:rPr>
                <w:spacing w:val="-3"/>
              </w:rPr>
              <w:t>指标评分细则：</w:t>
            </w:r>
          </w:p>
          <w:p>
            <w:pPr>
              <w:pStyle w:val="6"/>
              <w:spacing w:before="178" w:line="468" w:lineRule="exact"/>
              <w:ind w:left="121"/>
            </w:pPr>
            <w:r>
              <w:rPr>
                <w:spacing w:val="3"/>
                <w:position w:val="17"/>
              </w:rPr>
              <w:t>项目实施后对促进生态环境良性发展的影响程度，通过问卷形式调查</w:t>
            </w:r>
          </w:p>
          <w:p>
            <w:pPr>
              <w:pStyle w:val="6"/>
              <w:spacing w:line="220" w:lineRule="auto"/>
              <w:ind w:left="121"/>
            </w:pPr>
            <w:r>
              <w:rPr>
                <w:spacing w:val="-2"/>
              </w:rPr>
              <w:t>项目是否有效促进生态环境良性发展。（</w:t>
            </w:r>
            <w:r>
              <w:rPr>
                <w:rFonts w:ascii="Times New Roman" w:hAnsi="Times New Roman" w:eastAsia="Times New Roman" w:cs="Times New Roman"/>
                <w:spacing w:val="-2"/>
              </w:rPr>
              <w:t>3</w:t>
            </w:r>
            <w:r>
              <w:rPr>
                <w:rFonts w:ascii="Times New Roman" w:hAnsi="Times New Roman" w:eastAsia="Times New Roman" w:cs="Times New Roman"/>
                <w:spacing w:val="24"/>
              </w:rPr>
              <w:t xml:space="preserve"> </w:t>
            </w:r>
            <w:r>
              <w:rPr>
                <w:spacing w:val="-2"/>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96" w:hRule="atLeast"/>
        </w:trPr>
        <w:tc>
          <w:tcPr>
            <w:tcW w:w="1420" w:type="dxa"/>
            <w:vAlign w:val="top"/>
          </w:tcPr>
          <w:p>
            <w:pPr>
              <w:spacing w:line="281"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spacing w:line="257" w:lineRule="auto"/>
              <w:rPr>
                <w:rFonts w:ascii="Arial"/>
                <w:sz w:val="21"/>
              </w:rPr>
            </w:pPr>
          </w:p>
          <w:p>
            <w:pPr>
              <w:spacing w:line="257" w:lineRule="auto"/>
              <w:rPr>
                <w:rFonts w:ascii="Arial"/>
                <w:sz w:val="21"/>
              </w:rPr>
            </w:pPr>
          </w:p>
          <w:p>
            <w:pPr>
              <w:pStyle w:val="6"/>
              <w:spacing w:before="78" w:line="468" w:lineRule="exact"/>
              <w:ind w:left="600"/>
            </w:pPr>
            <w:r>
              <w:rPr>
                <w:spacing w:val="1"/>
                <w:position w:val="17"/>
              </w:rPr>
              <w:t>文件搜集、整理与分析，项目绩效目标申报表、</w:t>
            </w:r>
            <w:r>
              <w:rPr>
                <w:spacing w:val="-48"/>
                <w:position w:val="17"/>
              </w:rPr>
              <w:t xml:space="preserve"> </w:t>
            </w:r>
            <w:r>
              <w:rPr>
                <w:spacing w:val="1"/>
                <w:position w:val="17"/>
              </w:rPr>
              <w:t>自评报告、满意</w:t>
            </w:r>
          </w:p>
          <w:p>
            <w:pPr>
              <w:pStyle w:val="6"/>
              <w:spacing w:line="222" w:lineRule="auto"/>
              <w:ind w:left="120"/>
            </w:pPr>
            <w:r>
              <w:rPr>
                <w:spacing w:val="-3"/>
              </w:rPr>
              <w:t>度调查问卷等。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8" w:hRule="atLeast"/>
        </w:trPr>
        <w:tc>
          <w:tcPr>
            <w:tcW w:w="1420" w:type="dxa"/>
            <w:vMerge w:val="restart"/>
            <w:tcBorders>
              <w:bottom w:val="nil"/>
            </w:tcBorders>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spacing w:line="265" w:lineRule="auto"/>
              <w:rPr>
                <w:rFonts w:ascii="Arial"/>
                <w:sz w:val="21"/>
              </w:rPr>
            </w:pPr>
          </w:p>
          <w:p>
            <w:pPr>
              <w:pStyle w:val="6"/>
              <w:spacing w:before="78" w:line="222" w:lineRule="auto"/>
              <w:ind w:left="120"/>
            </w:pPr>
            <w:r>
              <w:rPr>
                <w:spacing w:val="-2"/>
              </w:rPr>
              <w:t>指标评分计算过程及依据：</w:t>
            </w:r>
          </w:p>
          <w:p>
            <w:pPr>
              <w:pStyle w:val="6"/>
              <w:spacing w:before="179" w:line="360" w:lineRule="auto"/>
              <w:ind w:left="120" w:right="106" w:firstLine="480"/>
              <w:jc w:val="both"/>
            </w:pPr>
            <w:r>
              <w:rPr>
                <w:spacing w:val="-2"/>
              </w:rPr>
              <w:t>根据《民丰县水利局</w:t>
            </w:r>
            <w:r>
              <w:rPr>
                <w:spacing w:val="-41"/>
              </w:rPr>
              <w:t xml:space="preserve"> </w:t>
            </w:r>
            <w:r>
              <w:rPr>
                <w:rFonts w:ascii="Times New Roman" w:hAnsi="Times New Roman" w:eastAsia="Times New Roman" w:cs="Times New Roman"/>
                <w:spacing w:val="-2"/>
              </w:rPr>
              <w:t>2024</w:t>
            </w:r>
            <w:r>
              <w:rPr>
                <w:rFonts w:ascii="Times New Roman" w:hAnsi="Times New Roman" w:eastAsia="Times New Roman" w:cs="Times New Roman"/>
                <w:spacing w:val="20"/>
                <w:w w:val="101"/>
              </w:rPr>
              <w:t xml:space="preserve"> </w:t>
            </w:r>
            <w:r>
              <w:rPr>
                <w:spacing w:val="-2"/>
              </w:rPr>
              <w:t>年和田地区民丰县安迪尔中型灌区续建</w:t>
            </w:r>
            <w:r>
              <w:t xml:space="preserve"> </w:t>
            </w:r>
            <w:r>
              <w:rPr>
                <w:spacing w:val="3"/>
              </w:rPr>
              <w:t>配套与节水改造工程项目满意度报告》，所有参与问卷调查的受访者</w:t>
            </w:r>
            <w:r>
              <w:rPr>
                <w:spacing w:val="8"/>
              </w:rPr>
              <w:t xml:space="preserve"> </w:t>
            </w:r>
            <w:r>
              <w:rPr>
                <w:spacing w:val="-4"/>
              </w:rPr>
              <w:t>均认为该项目的实施有助于促进生态环境良性发展，其中</w:t>
            </w:r>
            <w:r>
              <w:rPr>
                <w:spacing w:val="-28"/>
              </w:rPr>
              <w:t xml:space="preserve"> </w:t>
            </w:r>
            <w:r>
              <w:rPr>
                <w:rFonts w:ascii="Times New Roman" w:hAnsi="Times New Roman" w:eastAsia="Times New Roman" w:cs="Times New Roman"/>
                <w:spacing w:val="-4"/>
              </w:rPr>
              <w:t>87.5%</w:t>
            </w:r>
            <w:r>
              <w:rPr>
                <w:spacing w:val="-4"/>
              </w:rPr>
              <w:t>的受访</w:t>
            </w:r>
            <w:r>
              <w:t xml:space="preserve"> </w:t>
            </w:r>
            <w:r>
              <w:rPr>
                <w:spacing w:val="-1"/>
              </w:rPr>
              <w:t>者认为效果显著、</w:t>
            </w:r>
            <w:r>
              <w:rPr>
                <w:rFonts w:ascii="Times New Roman" w:hAnsi="Times New Roman" w:eastAsia="Times New Roman" w:cs="Times New Roman"/>
                <w:spacing w:val="-1"/>
              </w:rPr>
              <w:t>12.5%</w:t>
            </w:r>
            <w:r>
              <w:rPr>
                <w:spacing w:val="-1"/>
              </w:rPr>
              <w:t>的受访者认为效果较大。根据</w:t>
            </w:r>
            <w:r>
              <w:rPr>
                <w:spacing w:val="-2"/>
              </w:rPr>
              <w:t>调查情况，项目</w:t>
            </w:r>
          </w:p>
          <w:p>
            <w:pPr>
              <w:pStyle w:val="6"/>
              <w:spacing w:line="220" w:lineRule="auto"/>
              <w:ind w:left="124"/>
            </w:pPr>
            <w:r>
              <w:rPr>
                <w:spacing w:val="-2"/>
              </w:rPr>
              <w:t>实施有助于促进生态环境良性发展。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0" w:hRule="atLeast"/>
        </w:trPr>
        <w:tc>
          <w:tcPr>
            <w:tcW w:w="1420" w:type="dxa"/>
            <w:vMerge w:val="continue"/>
            <w:tcBorders>
              <w:top w:val="nil"/>
            </w:tcBorders>
            <w:vAlign w:val="top"/>
          </w:tcPr>
          <w:p>
            <w:pPr>
              <w:rPr>
                <w:rFonts w:ascii="Arial"/>
                <w:sz w:val="21"/>
              </w:rPr>
            </w:pPr>
          </w:p>
        </w:tc>
        <w:tc>
          <w:tcPr>
            <w:tcW w:w="7533" w:type="dxa"/>
            <w:vAlign w:val="top"/>
          </w:tcPr>
          <w:p>
            <w:pPr>
              <w:spacing w:line="345"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3</w:t>
            </w:r>
          </w:p>
        </w:tc>
      </w:tr>
    </w:tbl>
    <w:p>
      <w:pPr>
        <w:pStyle w:val="2"/>
      </w:pPr>
    </w:p>
    <w:p>
      <w:pPr>
        <w:sectPr>
          <w:footerReference r:id="rId89" w:type="default"/>
          <w:pgSz w:w="11906" w:h="16839"/>
          <w:pgMar w:top="1431" w:right="1474" w:bottom="1223" w:left="1473" w:header="0" w:footer="1046" w:gutter="0"/>
          <w:cols w:space="720" w:num="1"/>
        </w:sectPr>
      </w:pPr>
    </w:p>
    <w:p>
      <w:pPr>
        <w:spacing w:before="172" w:line="222" w:lineRule="auto"/>
        <w:ind w:left="1590"/>
        <w:rPr>
          <w:rFonts w:ascii="仿宋" w:hAnsi="仿宋" w:eastAsia="仿宋" w:cs="仿宋"/>
          <w:sz w:val="30"/>
          <w:szCs w:val="30"/>
        </w:rPr>
      </w:pPr>
      <w:r>
        <w:rPr>
          <w:rFonts w:ascii="Times New Roman" w:hAnsi="Times New Roman" w:eastAsia="Times New Roman" w:cs="Times New Roman"/>
          <w:b/>
          <w:bCs/>
          <w:spacing w:val="-2"/>
          <w:sz w:val="30"/>
          <w:szCs w:val="30"/>
        </w:rPr>
        <w:t>D103“</w:t>
      </w:r>
      <w:r>
        <w:rPr>
          <w:rFonts w:ascii="Times New Roman" w:hAnsi="Times New Roman" w:eastAsia="Times New Roman" w:cs="Times New Roman"/>
          <w:b/>
          <w:bCs/>
          <w:spacing w:val="-41"/>
          <w:sz w:val="30"/>
          <w:szCs w:val="30"/>
        </w:rPr>
        <w:t xml:space="preserve"> </w:t>
      </w:r>
      <w:r>
        <w:rPr>
          <w:rFonts w:ascii="仿宋" w:hAnsi="仿宋" w:eastAsia="仿宋" w:cs="仿宋"/>
          <w:spacing w:val="-2"/>
          <w:sz w:val="30"/>
          <w:szCs w:val="30"/>
          <w14:textOutline w14:w="5448" w14:cap="flat" w14:cmpd="sng">
            <w14:solidFill>
              <w14:srgbClr w14:val="000000"/>
            </w14:solidFill>
            <w14:prstDash w14:val="solid"/>
            <w14:miter w14:val="10"/>
          </w14:textOutline>
        </w:rPr>
        <w:t>实现灌区水资源可持续利用</w:t>
      </w:r>
      <w:r>
        <w:rPr>
          <w:rFonts w:ascii="Times New Roman" w:hAnsi="Times New Roman" w:eastAsia="Times New Roman" w:cs="Times New Roman"/>
          <w:b/>
          <w:bCs/>
          <w:spacing w:val="-2"/>
          <w:sz w:val="30"/>
          <w:szCs w:val="30"/>
        </w:rPr>
        <w:t>”</w:t>
      </w:r>
      <w:r>
        <w:rPr>
          <w:rFonts w:ascii="Times New Roman" w:hAnsi="Times New Roman" w:eastAsia="Times New Roman" w:cs="Times New Roman"/>
          <w:b/>
          <w:bCs/>
          <w:spacing w:val="-55"/>
          <w:sz w:val="30"/>
          <w:szCs w:val="30"/>
        </w:rPr>
        <w:t xml:space="preserve"> </w:t>
      </w:r>
      <w:r>
        <w:rPr>
          <w:rFonts w:ascii="仿宋" w:hAnsi="仿宋" w:eastAsia="仿宋" w:cs="仿宋"/>
          <w:spacing w:val="-2"/>
          <w:sz w:val="30"/>
          <w:szCs w:val="30"/>
          <w14:textOutline w14:w="5448" w14:cap="flat" w14:cmpd="sng">
            <w14:solidFill>
              <w14:srgbClr w14:val="000000"/>
            </w14:solidFill>
            <w14:prstDash w14:val="solid"/>
            <w14:miter w14:val="10"/>
          </w14:textOutline>
        </w:rPr>
        <w:t>评价底稿</w:t>
      </w:r>
    </w:p>
    <w:p>
      <w:pPr>
        <w:spacing w:before="213" w:line="468" w:lineRule="exact"/>
        <w:ind w:left="130"/>
        <w:rPr>
          <w:rFonts w:ascii="仿宋" w:hAnsi="仿宋" w:eastAsia="仿宋" w:cs="仿宋"/>
          <w:sz w:val="24"/>
          <w:szCs w:val="24"/>
        </w:rPr>
      </w:pPr>
      <w:r>
        <w:rPr>
          <w:rFonts w:ascii="仿宋" w:hAnsi="仿宋" w:eastAsia="仿宋" w:cs="仿宋"/>
          <w:spacing w:val="-2"/>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position w:val="17"/>
          <w:sz w:val="24"/>
          <w:szCs w:val="24"/>
        </w:rPr>
        <w:t>民丰县水利局</w:t>
      </w:r>
      <w:r>
        <w:rPr>
          <w:rFonts w:ascii="仿宋" w:hAnsi="仿宋" w:eastAsia="仿宋" w:cs="仿宋"/>
          <w:spacing w:val="-49"/>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0"/>
          <w:w w:val="101"/>
          <w:position w:val="17"/>
          <w:sz w:val="24"/>
          <w:szCs w:val="24"/>
        </w:rPr>
        <w:t xml:space="preserve"> </w:t>
      </w:r>
      <w:r>
        <w:rPr>
          <w:rFonts w:ascii="仿宋" w:hAnsi="仿宋" w:eastAsia="仿宋" w:cs="仿宋"/>
          <w:spacing w:val="-2"/>
          <w:position w:val="17"/>
          <w:sz w:val="24"/>
          <w:szCs w:val="24"/>
        </w:rPr>
        <w:t>年和田地区民丰县安迪尔中型灌区续建配套与节水改</w:t>
      </w:r>
    </w:p>
    <w:p>
      <w:pPr>
        <w:spacing w:line="223" w:lineRule="auto"/>
        <w:ind w:left="128"/>
        <w:rPr>
          <w:rFonts w:ascii="仿宋" w:hAnsi="仿宋" w:eastAsia="仿宋" w:cs="仿宋"/>
          <w:sz w:val="24"/>
          <w:szCs w:val="24"/>
        </w:rPr>
      </w:pPr>
      <w:r>
        <w:rPr>
          <w:rFonts w:ascii="仿宋" w:hAnsi="仿宋" w:eastAsia="仿宋" w:cs="仿宋"/>
          <w:spacing w:val="-4"/>
          <w:sz w:val="24"/>
          <w:szCs w:val="24"/>
        </w:rPr>
        <w:t>造工程项目</w:t>
      </w:r>
    </w:p>
    <w:p>
      <w:pPr>
        <w:spacing w:before="221"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8"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1420" w:type="dxa"/>
            <w:vAlign w:val="top"/>
          </w:tcPr>
          <w:p>
            <w:pPr>
              <w:pStyle w:val="6"/>
              <w:spacing w:before="245"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pStyle w:val="6"/>
              <w:spacing w:before="245" w:line="222" w:lineRule="auto"/>
              <w:ind w:left="121"/>
            </w:pPr>
            <w:r>
              <w:rPr>
                <w:spacing w:val="-2"/>
              </w:rPr>
              <w:t>项目实施所产生的可持续影响。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trPr>
        <w:tc>
          <w:tcPr>
            <w:tcW w:w="1420" w:type="dxa"/>
            <w:vAlign w:val="top"/>
          </w:tcPr>
          <w:p>
            <w:pPr>
              <w:pStyle w:val="6"/>
              <w:spacing w:before="290"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pStyle w:val="6"/>
              <w:spacing w:before="290" w:line="222" w:lineRule="auto"/>
              <w:ind w:left="120"/>
              <w:rPr>
                <w:rFonts w:ascii="Times New Roman" w:hAnsi="Times New Roman" w:eastAsia="Times New Roman" w:cs="Times New Roman"/>
              </w:rPr>
            </w:pPr>
            <w:r>
              <w:rPr>
                <w:spacing w:val="-3"/>
              </w:rPr>
              <w:t>指标权重：</w:t>
            </w:r>
            <w:r>
              <w:rPr>
                <w:rFonts w:ascii="Times New Roman" w:hAnsi="Times New Roman" w:eastAsia="Times New Roman" w:cs="Times New Roman"/>
                <w:spacing w:val="-3"/>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420" w:type="dxa"/>
            <w:vAlign w:val="top"/>
          </w:tcPr>
          <w:p>
            <w:pPr>
              <w:spacing w:line="251" w:lineRule="auto"/>
              <w:rPr>
                <w:rFonts w:ascii="Arial"/>
                <w:sz w:val="21"/>
              </w:rPr>
            </w:pPr>
          </w:p>
          <w:p>
            <w:pPr>
              <w:spacing w:line="251"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3" w:type="dxa"/>
            <w:vAlign w:val="top"/>
          </w:tcPr>
          <w:p>
            <w:pPr>
              <w:pStyle w:val="6"/>
              <w:spacing w:before="115" w:line="222" w:lineRule="auto"/>
              <w:ind w:left="120"/>
            </w:pPr>
            <w:r>
              <w:rPr>
                <w:spacing w:val="-3"/>
              </w:rPr>
              <w:t>指标评分细则：</w:t>
            </w:r>
          </w:p>
          <w:p>
            <w:pPr>
              <w:pStyle w:val="6"/>
              <w:spacing w:before="178" w:line="468" w:lineRule="exact"/>
              <w:ind w:left="121"/>
            </w:pPr>
            <w:r>
              <w:rPr>
                <w:spacing w:val="3"/>
                <w:position w:val="17"/>
              </w:rPr>
              <w:t>项目实施后对实现灌区水资源可持续利用的影响程度，通过问卷形式</w:t>
            </w:r>
          </w:p>
          <w:p>
            <w:pPr>
              <w:pStyle w:val="6"/>
              <w:spacing w:line="222" w:lineRule="auto"/>
              <w:ind w:left="120"/>
            </w:pPr>
            <w:r>
              <w:rPr>
                <w:spacing w:val="-2"/>
              </w:rPr>
              <w:t>调查项目是否持续实现灌区水资源可持续利用。（</w:t>
            </w:r>
            <w:r>
              <w:rPr>
                <w:rFonts w:ascii="Times New Roman" w:hAnsi="Times New Roman" w:eastAsia="Times New Roman" w:cs="Times New Roman"/>
                <w:spacing w:val="-2"/>
              </w:rPr>
              <w:t>4</w:t>
            </w:r>
            <w:r>
              <w:rPr>
                <w:rFonts w:ascii="Times New Roman" w:hAnsi="Times New Roman" w:eastAsia="Times New Roman" w:cs="Times New Roman"/>
                <w:spacing w:val="33"/>
              </w:rPr>
              <w:t xml:space="preserve"> </w:t>
            </w:r>
            <w:r>
              <w:rPr>
                <w:spacing w:val="-2"/>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96" w:hRule="atLeast"/>
        </w:trPr>
        <w:tc>
          <w:tcPr>
            <w:tcW w:w="1420" w:type="dxa"/>
            <w:vAlign w:val="top"/>
          </w:tcPr>
          <w:p>
            <w:pPr>
              <w:spacing w:line="281"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spacing w:line="257" w:lineRule="auto"/>
              <w:rPr>
                <w:rFonts w:ascii="Arial"/>
                <w:sz w:val="21"/>
              </w:rPr>
            </w:pPr>
          </w:p>
          <w:p>
            <w:pPr>
              <w:spacing w:line="257" w:lineRule="auto"/>
              <w:rPr>
                <w:rFonts w:ascii="Arial"/>
                <w:sz w:val="21"/>
              </w:rPr>
            </w:pPr>
          </w:p>
          <w:p>
            <w:pPr>
              <w:pStyle w:val="6"/>
              <w:spacing w:before="78" w:line="468" w:lineRule="exact"/>
              <w:ind w:left="600"/>
            </w:pPr>
            <w:r>
              <w:rPr>
                <w:spacing w:val="1"/>
                <w:position w:val="17"/>
              </w:rPr>
              <w:t>文件搜集、整理与分析，项目绩效目标申报表、</w:t>
            </w:r>
            <w:r>
              <w:rPr>
                <w:spacing w:val="-48"/>
                <w:position w:val="17"/>
              </w:rPr>
              <w:t xml:space="preserve"> </w:t>
            </w:r>
            <w:r>
              <w:rPr>
                <w:spacing w:val="1"/>
                <w:position w:val="17"/>
              </w:rPr>
              <w:t>自评报告、满意</w:t>
            </w:r>
          </w:p>
          <w:p>
            <w:pPr>
              <w:pStyle w:val="6"/>
              <w:spacing w:line="222" w:lineRule="auto"/>
              <w:ind w:left="120"/>
            </w:pPr>
            <w:r>
              <w:rPr>
                <w:spacing w:val="-3"/>
              </w:rPr>
              <w:t>度调查问卷等。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8" w:hRule="atLeast"/>
        </w:trPr>
        <w:tc>
          <w:tcPr>
            <w:tcW w:w="1420" w:type="dxa"/>
            <w:vMerge w:val="restart"/>
            <w:tcBorders>
              <w:bottom w:val="nil"/>
            </w:tcBorders>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spacing w:line="265" w:lineRule="auto"/>
              <w:rPr>
                <w:rFonts w:ascii="Arial"/>
                <w:sz w:val="21"/>
              </w:rPr>
            </w:pPr>
          </w:p>
          <w:p>
            <w:pPr>
              <w:pStyle w:val="6"/>
              <w:spacing w:before="78" w:line="222" w:lineRule="auto"/>
              <w:ind w:left="120"/>
            </w:pPr>
            <w:r>
              <w:rPr>
                <w:spacing w:val="-2"/>
              </w:rPr>
              <w:t>指标评分计算过程及依据：</w:t>
            </w:r>
          </w:p>
          <w:p>
            <w:pPr>
              <w:pStyle w:val="6"/>
              <w:spacing w:before="179" w:line="360" w:lineRule="auto"/>
              <w:ind w:left="120" w:right="106" w:firstLine="480"/>
            </w:pPr>
            <w:r>
              <w:rPr>
                <w:spacing w:val="-2"/>
              </w:rPr>
              <w:t>根据《民丰县水利局</w:t>
            </w:r>
            <w:r>
              <w:rPr>
                <w:spacing w:val="-41"/>
              </w:rPr>
              <w:t xml:space="preserve"> </w:t>
            </w:r>
            <w:r>
              <w:rPr>
                <w:rFonts w:ascii="Times New Roman" w:hAnsi="Times New Roman" w:eastAsia="Times New Roman" w:cs="Times New Roman"/>
                <w:spacing w:val="-2"/>
              </w:rPr>
              <w:t>2024</w:t>
            </w:r>
            <w:r>
              <w:rPr>
                <w:rFonts w:ascii="Times New Roman" w:hAnsi="Times New Roman" w:eastAsia="Times New Roman" w:cs="Times New Roman"/>
                <w:spacing w:val="20"/>
                <w:w w:val="101"/>
              </w:rPr>
              <w:t xml:space="preserve"> </w:t>
            </w:r>
            <w:r>
              <w:rPr>
                <w:spacing w:val="-2"/>
              </w:rPr>
              <w:t>年和田地区民丰县安迪尔中型灌区续建</w:t>
            </w:r>
            <w:r>
              <w:t xml:space="preserve"> </w:t>
            </w:r>
            <w:r>
              <w:rPr>
                <w:spacing w:val="3"/>
              </w:rPr>
              <w:t>配套与节水改造工程项目满意度报告》，所有参与问卷调查的受访者</w:t>
            </w:r>
            <w:r>
              <w:rPr>
                <w:spacing w:val="8"/>
              </w:rPr>
              <w:t xml:space="preserve"> </w:t>
            </w:r>
            <w:r>
              <w:rPr>
                <w:spacing w:val="-3"/>
              </w:rPr>
              <w:t>均认为该项目的实施有助于实现灌区水资源可持续利</w:t>
            </w:r>
            <w:r>
              <w:rPr>
                <w:spacing w:val="-4"/>
              </w:rPr>
              <w:t>用，其中</w:t>
            </w:r>
            <w:r>
              <w:rPr>
                <w:spacing w:val="-51"/>
              </w:rPr>
              <w:t xml:space="preserve"> </w:t>
            </w:r>
            <w:r>
              <w:rPr>
                <w:rFonts w:ascii="Times New Roman" w:hAnsi="Times New Roman" w:eastAsia="Times New Roman" w:cs="Times New Roman"/>
                <w:spacing w:val="-4"/>
              </w:rPr>
              <w:t>90.0%</w:t>
            </w:r>
            <w:r>
              <w:rPr>
                <w:spacing w:val="-4"/>
              </w:rPr>
              <w:t>的</w:t>
            </w:r>
            <w:r>
              <w:t xml:space="preserve"> </w:t>
            </w:r>
            <w:r>
              <w:rPr>
                <w:spacing w:val="-2"/>
              </w:rPr>
              <w:t>受访者认为效果显著、</w:t>
            </w:r>
            <w:r>
              <w:rPr>
                <w:rFonts w:ascii="Times New Roman" w:hAnsi="Times New Roman" w:eastAsia="Times New Roman" w:cs="Times New Roman"/>
                <w:spacing w:val="-2"/>
              </w:rPr>
              <w:t>10.0%</w:t>
            </w:r>
            <w:r>
              <w:rPr>
                <w:spacing w:val="-2"/>
              </w:rPr>
              <w:t>的受访者认为效果较大。根据调查情</w:t>
            </w:r>
            <w:r>
              <w:rPr>
                <w:spacing w:val="-3"/>
              </w:rPr>
              <w:t>况，</w:t>
            </w:r>
          </w:p>
          <w:p>
            <w:pPr>
              <w:pStyle w:val="6"/>
              <w:spacing w:line="222" w:lineRule="auto"/>
              <w:ind w:left="121"/>
            </w:pPr>
            <w:r>
              <w:rPr>
                <w:spacing w:val="-1"/>
              </w:rPr>
              <w:t>项目实施有助于实现灌区水资源可持续利用。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0" w:hRule="atLeast"/>
        </w:trPr>
        <w:tc>
          <w:tcPr>
            <w:tcW w:w="1420" w:type="dxa"/>
            <w:vMerge w:val="continue"/>
            <w:tcBorders>
              <w:top w:val="nil"/>
            </w:tcBorders>
            <w:vAlign w:val="top"/>
          </w:tcPr>
          <w:p>
            <w:pPr>
              <w:rPr>
                <w:rFonts w:ascii="Arial"/>
                <w:sz w:val="21"/>
              </w:rPr>
            </w:pPr>
          </w:p>
        </w:tc>
        <w:tc>
          <w:tcPr>
            <w:tcW w:w="7533" w:type="dxa"/>
            <w:vAlign w:val="top"/>
          </w:tcPr>
          <w:p>
            <w:pPr>
              <w:spacing w:line="345" w:lineRule="auto"/>
              <w:rPr>
                <w:rFonts w:ascii="Arial"/>
                <w:sz w:val="21"/>
              </w:rPr>
            </w:pPr>
          </w:p>
          <w:p>
            <w:pPr>
              <w:pStyle w:val="6"/>
              <w:spacing w:before="78" w:line="222" w:lineRule="auto"/>
              <w:ind w:left="120"/>
              <w:rPr>
                <w:rFonts w:ascii="Times New Roman" w:hAnsi="Times New Roman" w:eastAsia="Times New Roman" w:cs="Times New Roman"/>
              </w:rPr>
            </w:pPr>
            <w:r>
              <w:rPr>
                <w:spacing w:val="-3"/>
              </w:rPr>
              <w:t>指标得分：</w:t>
            </w:r>
            <w:r>
              <w:rPr>
                <w:rFonts w:ascii="Times New Roman" w:hAnsi="Times New Roman" w:eastAsia="Times New Roman" w:cs="Times New Roman"/>
                <w:spacing w:val="-3"/>
              </w:rPr>
              <w:t>4</w:t>
            </w:r>
          </w:p>
        </w:tc>
      </w:tr>
    </w:tbl>
    <w:p>
      <w:pPr>
        <w:pStyle w:val="2"/>
      </w:pPr>
    </w:p>
    <w:p>
      <w:pPr>
        <w:sectPr>
          <w:footerReference r:id="rId90" w:type="default"/>
          <w:pgSz w:w="11906" w:h="16839"/>
          <w:pgMar w:top="1431" w:right="1474" w:bottom="1223" w:left="1473" w:header="0" w:footer="1046" w:gutter="0"/>
          <w:cols w:space="720" w:num="1"/>
        </w:sectPr>
      </w:pPr>
    </w:p>
    <w:p>
      <w:pPr>
        <w:spacing w:before="172" w:line="222" w:lineRule="auto"/>
        <w:ind w:left="2946"/>
        <w:rPr>
          <w:rFonts w:ascii="仿宋" w:hAnsi="仿宋" w:eastAsia="仿宋" w:cs="仿宋"/>
          <w:sz w:val="30"/>
          <w:szCs w:val="30"/>
        </w:rPr>
      </w:pPr>
      <w:r>
        <w:rPr>
          <w:rFonts w:ascii="Times New Roman" w:hAnsi="Times New Roman" w:eastAsia="Times New Roman" w:cs="Times New Roman"/>
          <w:b/>
          <w:bCs/>
          <w:spacing w:val="-4"/>
          <w:sz w:val="30"/>
          <w:szCs w:val="30"/>
        </w:rPr>
        <w:t>D201“</w:t>
      </w:r>
      <w:r>
        <w:rPr>
          <w:rFonts w:ascii="Times New Roman" w:hAnsi="Times New Roman" w:eastAsia="Times New Roman" w:cs="Times New Roman"/>
          <w:b/>
          <w:bCs/>
          <w:spacing w:val="-45"/>
          <w:sz w:val="30"/>
          <w:szCs w:val="30"/>
        </w:rPr>
        <w:t xml:space="preserve"> </w:t>
      </w:r>
      <w:r>
        <w:rPr>
          <w:rFonts w:ascii="仿宋" w:hAnsi="仿宋" w:eastAsia="仿宋" w:cs="仿宋"/>
          <w:spacing w:val="-4"/>
          <w:sz w:val="30"/>
          <w:szCs w:val="30"/>
          <w14:textOutline w14:w="5448" w14:cap="flat" w14:cmpd="sng">
            <w14:solidFill>
              <w14:srgbClr w14:val="000000"/>
            </w14:solidFill>
            <w14:prstDash w14:val="solid"/>
            <w14:miter w14:val="10"/>
          </w14:textOutline>
        </w:rPr>
        <w:t>满意度</w:t>
      </w:r>
      <w:r>
        <w:rPr>
          <w:rFonts w:ascii="Times New Roman" w:hAnsi="Times New Roman" w:eastAsia="Times New Roman" w:cs="Times New Roman"/>
          <w:b/>
          <w:bCs/>
          <w:spacing w:val="-4"/>
          <w:sz w:val="30"/>
          <w:szCs w:val="30"/>
        </w:rPr>
        <w:t>”</w:t>
      </w:r>
      <w:r>
        <w:rPr>
          <w:rFonts w:ascii="Times New Roman" w:hAnsi="Times New Roman" w:eastAsia="Times New Roman" w:cs="Times New Roman"/>
          <w:b/>
          <w:bCs/>
          <w:spacing w:val="-53"/>
          <w:sz w:val="30"/>
          <w:szCs w:val="30"/>
        </w:rPr>
        <w:t xml:space="preserve"> </w:t>
      </w:r>
      <w:r>
        <w:rPr>
          <w:rFonts w:ascii="仿宋" w:hAnsi="仿宋" w:eastAsia="仿宋" w:cs="仿宋"/>
          <w:spacing w:val="-4"/>
          <w:sz w:val="30"/>
          <w:szCs w:val="30"/>
          <w14:textOutline w14:w="5448" w14:cap="flat" w14:cmpd="sng">
            <w14:solidFill>
              <w14:srgbClr w14:val="000000"/>
            </w14:solidFill>
            <w14:prstDash w14:val="solid"/>
            <w14:miter w14:val="10"/>
          </w14:textOutline>
        </w:rPr>
        <w:t>评价底稿</w:t>
      </w:r>
    </w:p>
    <w:p>
      <w:pPr>
        <w:spacing w:before="213" w:line="468" w:lineRule="exact"/>
        <w:ind w:left="130"/>
        <w:rPr>
          <w:rFonts w:ascii="仿宋" w:hAnsi="仿宋" w:eastAsia="仿宋" w:cs="仿宋"/>
          <w:sz w:val="24"/>
          <w:szCs w:val="24"/>
        </w:rPr>
      </w:pPr>
      <w:r>
        <w:rPr>
          <w:rFonts w:ascii="仿宋" w:hAnsi="仿宋" w:eastAsia="仿宋" w:cs="仿宋"/>
          <w:spacing w:val="-2"/>
          <w:position w:val="17"/>
          <w:sz w:val="24"/>
          <w:szCs w:val="24"/>
          <w14:textOutline w14:w="4358" w14:cap="flat" w14:cmpd="sng">
            <w14:solidFill>
              <w14:srgbClr w14:val="000000"/>
            </w14:solidFill>
            <w14:prstDash w14:val="solid"/>
            <w14:miter w14:val="10"/>
          </w14:textOutline>
        </w:rPr>
        <w:t>项目名称：</w:t>
      </w:r>
      <w:r>
        <w:rPr>
          <w:rFonts w:ascii="仿宋" w:hAnsi="仿宋" w:eastAsia="仿宋" w:cs="仿宋"/>
          <w:spacing w:val="-2"/>
          <w:position w:val="17"/>
          <w:sz w:val="24"/>
          <w:szCs w:val="24"/>
        </w:rPr>
        <w:t>民丰县水利局</w:t>
      </w:r>
      <w:r>
        <w:rPr>
          <w:rFonts w:ascii="仿宋" w:hAnsi="仿宋" w:eastAsia="仿宋" w:cs="仿宋"/>
          <w:spacing w:val="-49"/>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0"/>
          <w:w w:val="101"/>
          <w:position w:val="17"/>
          <w:sz w:val="24"/>
          <w:szCs w:val="24"/>
        </w:rPr>
        <w:t xml:space="preserve"> </w:t>
      </w:r>
      <w:r>
        <w:rPr>
          <w:rFonts w:ascii="仿宋" w:hAnsi="仿宋" w:eastAsia="仿宋" w:cs="仿宋"/>
          <w:spacing w:val="-2"/>
          <w:position w:val="17"/>
          <w:sz w:val="24"/>
          <w:szCs w:val="24"/>
        </w:rPr>
        <w:t>年和田地区民丰县安迪尔中型灌区续建配套与节水改</w:t>
      </w:r>
    </w:p>
    <w:p>
      <w:pPr>
        <w:spacing w:line="223" w:lineRule="auto"/>
        <w:ind w:left="128"/>
        <w:rPr>
          <w:rFonts w:ascii="仿宋" w:hAnsi="仿宋" w:eastAsia="仿宋" w:cs="仿宋"/>
          <w:sz w:val="24"/>
          <w:szCs w:val="24"/>
        </w:rPr>
      </w:pPr>
      <w:r>
        <w:rPr>
          <w:rFonts w:ascii="仿宋" w:hAnsi="仿宋" w:eastAsia="仿宋" w:cs="仿宋"/>
          <w:spacing w:val="-4"/>
          <w:sz w:val="24"/>
          <w:szCs w:val="24"/>
        </w:rPr>
        <w:t>造工程项目</w:t>
      </w:r>
    </w:p>
    <w:p>
      <w:pPr>
        <w:spacing w:before="221" w:line="222" w:lineRule="auto"/>
        <w:ind w:left="130"/>
        <w:rPr>
          <w:rFonts w:ascii="仿宋" w:hAnsi="仿宋" w:eastAsia="仿宋" w:cs="仿宋"/>
          <w:sz w:val="24"/>
          <w:szCs w:val="24"/>
        </w:rPr>
      </w:pPr>
      <w:r>
        <w:rPr>
          <w:rFonts w:ascii="仿宋" w:hAnsi="仿宋" w:eastAsia="仿宋" w:cs="仿宋"/>
          <w:spacing w:val="-1"/>
          <w:sz w:val="24"/>
          <w:szCs w:val="24"/>
          <w14:textOutline w14:w="4358" w14:cap="flat" w14:cmpd="sng">
            <w14:solidFill>
              <w14:srgbClr w14:val="000000"/>
            </w14:solidFill>
            <w14:prstDash w14:val="solid"/>
            <w14:miter w14:val="10"/>
          </w14:textOutline>
        </w:rPr>
        <w:t>评价机构：</w:t>
      </w:r>
      <w:r>
        <w:rPr>
          <w:rFonts w:ascii="仿宋" w:hAnsi="仿宋" w:eastAsia="仿宋" w:cs="仿宋"/>
          <w:spacing w:val="-1"/>
          <w:sz w:val="24"/>
          <w:szCs w:val="24"/>
        </w:rPr>
        <w:t>新疆政通众和商务咨询有限公司</w:t>
      </w:r>
    </w:p>
    <w:p>
      <w:pPr>
        <w:spacing w:line="108"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44"/>
        <w:gridCol w:w="720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3" w:hRule="atLeast"/>
        </w:trPr>
        <w:tc>
          <w:tcPr>
            <w:tcW w:w="1744" w:type="dxa"/>
            <w:vAlign w:val="top"/>
          </w:tcPr>
          <w:p>
            <w:pPr>
              <w:pStyle w:val="6"/>
              <w:spacing w:before="312" w:line="222" w:lineRule="auto"/>
              <w:ind w:left="402"/>
            </w:pPr>
            <w:r>
              <w:rPr>
                <w:spacing w:val="-4"/>
                <w14:textOutline w14:w="4358" w14:cap="flat" w14:cmpd="sng">
                  <w14:solidFill>
                    <w14:srgbClr w14:val="000000"/>
                  </w14:solidFill>
                  <w14:prstDash w14:val="solid"/>
                  <w14:miter w14:val="10"/>
                </w14:textOutline>
              </w:rPr>
              <w:t>指标解释</w:t>
            </w:r>
          </w:p>
        </w:tc>
        <w:tc>
          <w:tcPr>
            <w:tcW w:w="7209" w:type="dxa"/>
            <w:vAlign w:val="top"/>
          </w:tcPr>
          <w:p>
            <w:pPr>
              <w:pStyle w:val="6"/>
              <w:spacing w:before="312" w:line="222" w:lineRule="auto"/>
              <w:ind w:left="120"/>
            </w:pPr>
            <w:r>
              <w:rPr>
                <w:spacing w:val="-1"/>
              </w:rPr>
              <w:t>社会公众或服务对象对项目实施效果的满意程度。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3" w:hRule="atLeast"/>
        </w:trPr>
        <w:tc>
          <w:tcPr>
            <w:tcW w:w="1744" w:type="dxa"/>
            <w:vAlign w:val="top"/>
          </w:tcPr>
          <w:p>
            <w:pPr>
              <w:pStyle w:val="6"/>
              <w:spacing w:before="301" w:line="222" w:lineRule="auto"/>
              <w:ind w:left="402"/>
            </w:pPr>
            <w:r>
              <w:rPr>
                <w:spacing w:val="-4"/>
                <w14:textOutline w14:w="4358" w14:cap="flat" w14:cmpd="sng">
                  <w14:solidFill>
                    <w14:srgbClr w14:val="000000"/>
                  </w14:solidFill>
                  <w14:prstDash w14:val="solid"/>
                  <w14:miter w14:val="10"/>
                </w14:textOutline>
              </w:rPr>
              <w:t>指标权重</w:t>
            </w:r>
          </w:p>
        </w:tc>
        <w:tc>
          <w:tcPr>
            <w:tcW w:w="7209" w:type="dxa"/>
            <w:vAlign w:val="top"/>
          </w:tcPr>
          <w:p>
            <w:pPr>
              <w:pStyle w:val="6"/>
              <w:spacing w:before="301"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744" w:type="dxa"/>
            <w:vAlign w:val="top"/>
          </w:tcPr>
          <w:p>
            <w:pPr>
              <w:spacing w:line="251" w:lineRule="auto"/>
              <w:rPr>
                <w:rFonts w:ascii="Arial"/>
                <w:sz w:val="21"/>
              </w:rPr>
            </w:pPr>
          </w:p>
          <w:p>
            <w:pPr>
              <w:spacing w:line="251" w:lineRule="auto"/>
              <w:rPr>
                <w:rFonts w:ascii="Arial"/>
                <w:sz w:val="21"/>
              </w:rPr>
            </w:pPr>
          </w:p>
          <w:p>
            <w:pPr>
              <w:pStyle w:val="6"/>
              <w:spacing w:before="78" w:line="222" w:lineRule="auto"/>
              <w:ind w:left="403"/>
            </w:pPr>
            <w:r>
              <w:rPr>
                <w:spacing w:val="-4"/>
                <w14:textOutline w14:w="4358" w14:cap="flat" w14:cmpd="sng">
                  <w14:solidFill>
                    <w14:srgbClr w14:val="000000"/>
                  </w14:solidFill>
                  <w14:prstDash w14:val="solid"/>
                  <w14:miter w14:val="10"/>
                </w14:textOutline>
              </w:rPr>
              <w:t>评价标准</w:t>
            </w:r>
          </w:p>
        </w:tc>
        <w:tc>
          <w:tcPr>
            <w:tcW w:w="7209" w:type="dxa"/>
            <w:vAlign w:val="top"/>
          </w:tcPr>
          <w:p>
            <w:pPr>
              <w:pStyle w:val="6"/>
              <w:spacing w:before="116" w:line="222" w:lineRule="auto"/>
              <w:ind w:left="120"/>
            </w:pPr>
            <w:r>
              <w:rPr>
                <w:spacing w:val="-3"/>
              </w:rPr>
              <w:t>指标评分细则：</w:t>
            </w:r>
          </w:p>
          <w:p>
            <w:pPr>
              <w:pStyle w:val="6"/>
              <w:spacing w:before="178" w:line="468" w:lineRule="exact"/>
              <w:ind w:left="600"/>
            </w:pPr>
            <w:r>
              <w:rPr>
                <w:position w:val="17"/>
              </w:rPr>
              <w:t>社会公众或服务对象是指因该项目实施而受到影响的部门（单</w:t>
            </w:r>
          </w:p>
          <w:p>
            <w:pPr>
              <w:pStyle w:val="6"/>
              <w:spacing w:line="221" w:lineRule="auto"/>
              <w:ind w:left="121"/>
              <w:rPr>
                <w:rFonts w:ascii="Times New Roman" w:hAnsi="Times New Roman" w:eastAsia="Times New Roman" w:cs="Times New Roman"/>
              </w:rPr>
            </w:pPr>
            <w:r>
              <w:rPr>
                <w:spacing w:val="-1"/>
              </w:rPr>
              <w:t>位）、群体或个人。一般采取社会调查的方式。满意度</w:t>
            </w:r>
            <w:r>
              <w:rPr>
                <w:rFonts w:ascii="Times New Roman" w:hAnsi="Times New Roman" w:eastAsia="Times New Roman" w:cs="Times New Roman"/>
                <w:spacing w:val="-1"/>
              </w:rPr>
              <w:t>≥90%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744" w:type="dxa"/>
            <w:vAlign w:val="top"/>
          </w:tcPr>
          <w:p>
            <w:pPr>
              <w:pStyle w:val="6"/>
              <w:spacing w:before="116" w:line="468" w:lineRule="exact"/>
              <w:ind w:left="163"/>
            </w:pPr>
            <w:r>
              <w:rPr>
                <w:spacing w:val="-3"/>
                <w:position w:val="17"/>
                <w14:textOutline w14:w="4358" w14:cap="flat" w14:cmpd="sng">
                  <w14:solidFill>
                    <w14:srgbClr w14:val="000000"/>
                  </w14:solidFill>
                  <w14:prstDash w14:val="solid"/>
                  <w14:miter w14:val="10"/>
                </w14:textOutline>
              </w:rPr>
              <w:t>评价依据或数</w:t>
            </w:r>
          </w:p>
          <w:p>
            <w:pPr>
              <w:pStyle w:val="6"/>
              <w:spacing w:line="221" w:lineRule="auto"/>
              <w:ind w:left="523"/>
            </w:pPr>
            <w:r>
              <w:rPr>
                <w:spacing w:val="-5"/>
                <w14:textOutline w14:w="4358" w14:cap="flat" w14:cmpd="sng">
                  <w14:solidFill>
                    <w14:srgbClr w14:val="000000"/>
                  </w14:solidFill>
                  <w14:prstDash w14:val="solid"/>
                  <w14:miter w14:val="10"/>
                </w14:textOutline>
              </w:rPr>
              <w:t>据来源</w:t>
            </w:r>
          </w:p>
        </w:tc>
        <w:tc>
          <w:tcPr>
            <w:tcW w:w="7209" w:type="dxa"/>
            <w:vAlign w:val="top"/>
          </w:tcPr>
          <w:p>
            <w:pPr>
              <w:spacing w:line="272" w:lineRule="auto"/>
              <w:rPr>
                <w:rFonts w:ascii="Arial"/>
                <w:sz w:val="21"/>
              </w:rPr>
            </w:pPr>
          </w:p>
          <w:p>
            <w:pPr>
              <w:pStyle w:val="6"/>
              <w:spacing w:before="78" w:line="222" w:lineRule="auto"/>
              <w:ind w:left="131"/>
            </w:pPr>
            <w:r>
              <w:rPr>
                <w:spacing w:val="-3"/>
              </w:rPr>
              <w:t>受益群众满意度调查问卷。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0" w:hRule="atLeast"/>
        </w:trPr>
        <w:tc>
          <w:tcPr>
            <w:tcW w:w="1744" w:type="dxa"/>
            <w:vMerge w:val="restart"/>
            <w:tcBorders>
              <w:bottom w:val="nil"/>
            </w:tcBorders>
            <w:vAlign w:val="top"/>
          </w:tcPr>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pStyle w:val="6"/>
              <w:spacing w:before="78" w:line="222" w:lineRule="auto"/>
              <w:ind w:left="403"/>
            </w:pPr>
            <w:r>
              <w:rPr>
                <w:spacing w:val="-4"/>
                <w14:textOutline w14:w="4358" w14:cap="flat" w14:cmpd="sng">
                  <w14:solidFill>
                    <w14:srgbClr w14:val="000000"/>
                  </w14:solidFill>
                  <w14:prstDash w14:val="solid"/>
                  <w14:miter w14:val="10"/>
                </w14:textOutline>
              </w:rPr>
              <w:t>评价结果</w:t>
            </w:r>
          </w:p>
        </w:tc>
        <w:tc>
          <w:tcPr>
            <w:tcW w:w="7209" w:type="dxa"/>
            <w:vAlign w:val="top"/>
          </w:tcPr>
          <w:p>
            <w:pPr>
              <w:pStyle w:val="6"/>
              <w:spacing w:before="115" w:line="222" w:lineRule="auto"/>
              <w:ind w:left="120"/>
            </w:pPr>
            <w:r>
              <w:rPr>
                <w:spacing w:val="-2"/>
              </w:rPr>
              <w:t>指标评分计算过程及依据：</w:t>
            </w:r>
          </w:p>
          <w:p>
            <w:pPr>
              <w:pStyle w:val="6"/>
              <w:spacing w:before="182" w:line="350" w:lineRule="auto"/>
              <w:ind w:left="119" w:right="106" w:firstLine="480"/>
              <w:jc w:val="both"/>
            </w:pPr>
            <w:r>
              <w:rPr>
                <w:spacing w:val="-5"/>
              </w:rPr>
              <w:t>调阅项目支出绩效资料，民丰县水利局</w:t>
            </w:r>
            <w:r>
              <w:rPr>
                <w:spacing w:val="-39"/>
              </w:rPr>
              <w:t xml:space="preserve"> </w:t>
            </w:r>
            <w:r>
              <w:rPr>
                <w:rFonts w:ascii="Times New Roman" w:hAnsi="Times New Roman" w:eastAsia="Times New Roman" w:cs="Times New Roman"/>
                <w:spacing w:val="-5"/>
              </w:rPr>
              <w:t>2024</w:t>
            </w:r>
            <w:r>
              <w:rPr>
                <w:rFonts w:ascii="Times New Roman" w:hAnsi="Times New Roman" w:eastAsia="Times New Roman" w:cs="Times New Roman"/>
                <w:spacing w:val="20"/>
                <w:w w:val="101"/>
              </w:rPr>
              <w:t xml:space="preserve"> </w:t>
            </w:r>
            <w:r>
              <w:rPr>
                <w:spacing w:val="-5"/>
              </w:rPr>
              <w:t>年和田地区民丰县</w:t>
            </w:r>
            <w:r>
              <w:t xml:space="preserve"> 安迪尔中型灌区续建配套与节水改造工程项目满意度指标预期目标</w:t>
            </w:r>
            <w:r>
              <w:rPr>
                <w:spacing w:val="15"/>
              </w:rPr>
              <w:t xml:space="preserve"> </w:t>
            </w:r>
            <w:r>
              <w:rPr>
                <w:spacing w:val="-1"/>
              </w:rPr>
              <w:t>为</w:t>
            </w:r>
            <w:r>
              <w:rPr>
                <w:rFonts w:ascii="Times New Roman" w:hAnsi="Times New Roman" w:eastAsia="Times New Roman" w:cs="Times New Roman"/>
                <w:spacing w:val="-1"/>
              </w:rPr>
              <w:t>≥95%</w:t>
            </w:r>
            <w:r>
              <w:rPr>
                <w:rFonts w:ascii="Times New Roman" w:hAnsi="Times New Roman" w:eastAsia="Times New Roman" w:cs="Times New Roman"/>
                <w:spacing w:val="-16"/>
              </w:rPr>
              <w:t xml:space="preserve"> </w:t>
            </w:r>
            <w:r>
              <w:rPr>
                <w:spacing w:val="-1"/>
              </w:rPr>
              <w:t>，实际对辖区内群众开展的《民丰县水利局</w:t>
            </w:r>
            <w:r>
              <w:rPr>
                <w:spacing w:val="-52"/>
              </w:rPr>
              <w:t xml:space="preserve"> </w:t>
            </w:r>
            <w:r>
              <w:rPr>
                <w:rFonts w:ascii="Times New Roman" w:hAnsi="Times New Roman" w:eastAsia="Times New Roman" w:cs="Times New Roman"/>
                <w:spacing w:val="-1"/>
              </w:rPr>
              <w:t>2024</w:t>
            </w:r>
            <w:r>
              <w:rPr>
                <w:rFonts w:ascii="Times New Roman" w:hAnsi="Times New Roman" w:eastAsia="Times New Roman" w:cs="Times New Roman"/>
                <w:spacing w:val="23"/>
              </w:rPr>
              <w:t xml:space="preserve"> </w:t>
            </w:r>
            <w:r>
              <w:rPr>
                <w:spacing w:val="-1"/>
              </w:rPr>
              <w:t>年和田地</w:t>
            </w:r>
            <w:r>
              <w:t xml:space="preserve"> 区民丰县安迪尔中型灌区续建配套与节水改造工程项目问卷调查》</w:t>
            </w:r>
            <w:r>
              <w:rPr>
                <w:spacing w:val="5"/>
              </w:rPr>
              <w:t xml:space="preserve"> </w:t>
            </w:r>
            <w:r>
              <w:rPr>
                <w:spacing w:val="-5"/>
              </w:rPr>
              <w:t>中，选择“非常满意</w:t>
            </w:r>
            <w:r>
              <w:rPr>
                <w:spacing w:val="-75"/>
              </w:rPr>
              <w:t xml:space="preserve"> </w:t>
            </w:r>
            <w:r>
              <w:rPr>
                <w:spacing w:val="-5"/>
              </w:rPr>
              <w:t>”</w:t>
            </w:r>
            <w:r>
              <w:rPr>
                <w:rFonts w:ascii="Times New Roman" w:hAnsi="Times New Roman" w:eastAsia="Times New Roman" w:cs="Times New Roman"/>
                <w:spacing w:val="-5"/>
              </w:rPr>
              <w:t>38</w:t>
            </w:r>
            <w:r>
              <w:rPr>
                <w:rFonts w:ascii="Times New Roman" w:hAnsi="Times New Roman" w:eastAsia="Times New Roman" w:cs="Times New Roman"/>
                <w:spacing w:val="22"/>
                <w:w w:val="101"/>
              </w:rPr>
              <w:t xml:space="preserve"> </w:t>
            </w:r>
            <w:r>
              <w:rPr>
                <w:spacing w:val="-5"/>
              </w:rPr>
              <w:t>人，选择“</w:t>
            </w:r>
            <w:r>
              <w:rPr>
                <w:spacing w:val="-77"/>
              </w:rPr>
              <w:t xml:space="preserve"> </w:t>
            </w:r>
            <w:r>
              <w:rPr>
                <w:spacing w:val="-5"/>
              </w:rPr>
              <w:t>比较满意</w:t>
            </w:r>
            <w:r>
              <w:rPr>
                <w:spacing w:val="-86"/>
              </w:rPr>
              <w:t xml:space="preserve"> </w:t>
            </w:r>
            <w:r>
              <w:rPr>
                <w:spacing w:val="-5"/>
              </w:rPr>
              <w:t>”</w:t>
            </w:r>
            <w:r>
              <w:rPr>
                <w:rFonts w:ascii="Times New Roman" w:hAnsi="Times New Roman" w:eastAsia="Times New Roman" w:cs="Times New Roman"/>
                <w:spacing w:val="-5"/>
              </w:rPr>
              <w:t>2</w:t>
            </w:r>
            <w:r>
              <w:rPr>
                <w:rFonts w:ascii="Times New Roman" w:hAnsi="Times New Roman" w:eastAsia="Times New Roman" w:cs="Times New Roman"/>
                <w:spacing w:val="20"/>
              </w:rPr>
              <w:t xml:space="preserve"> </w:t>
            </w:r>
            <w:r>
              <w:rPr>
                <w:spacing w:val="-5"/>
              </w:rPr>
              <w:t>人，选择“一般</w:t>
            </w:r>
            <w:r>
              <w:t xml:space="preserve"> </w:t>
            </w:r>
            <w:r>
              <w:rPr>
                <w:spacing w:val="-7"/>
              </w:rPr>
              <w:t>满意</w:t>
            </w:r>
            <w:r>
              <w:rPr>
                <w:spacing w:val="-76"/>
              </w:rPr>
              <w:t xml:space="preserve"> </w:t>
            </w:r>
            <w:r>
              <w:rPr>
                <w:spacing w:val="-7"/>
              </w:rPr>
              <w:t>”</w:t>
            </w:r>
            <w:r>
              <w:rPr>
                <w:rFonts w:ascii="Times New Roman" w:hAnsi="Times New Roman" w:eastAsia="Times New Roman" w:cs="Times New Roman"/>
                <w:spacing w:val="-7"/>
              </w:rPr>
              <w:t>0</w:t>
            </w:r>
            <w:r>
              <w:rPr>
                <w:rFonts w:ascii="Times New Roman" w:hAnsi="Times New Roman" w:eastAsia="Times New Roman" w:cs="Times New Roman"/>
                <w:spacing w:val="20"/>
              </w:rPr>
              <w:t xml:space="preserve"> </w:t>
            </w:r>
            <w:r>
              <w:rPr>
                <w:spacing w:val="-7"/>
              </w:rPr>
              <w:t>人，选择“不太满意</w:t>
            </w:r>
            <w:r>
              <w:rPr>
                <w:spacing w:val="-88"/>
              </w:rPr>
              <w:t xml:space="preserve"> </w:t>
            </w:r>
            <w:r>
              <w:rPr>
                <w:spacing w:val="-7"/>
              </w:rPr>
              <w:t>”</w:t>
            </w:r>
            <w:r>
              <w:rPr>
                <w:rFonts w:ascii="Times New Roman" w:hAnsi="Times New Roman" w:eastAsia="Times New Roman" w:cs="Times New Roman"/>
                <w:spacing w:val="-7"/>
              </w:rPr>
              <w:t>0</w:t>
            </w:r>
            <w:r>
              <w:rPr>
                <w:rFonts w:ascii="Times New Roman" w:hAnsi="Times New Roman" w:eastAsia="Times New Roman" w:cs="Times New Roman"/>
                <w:spacing w:val="19"/>
                <w:w w:val="101"/>
              </w:rPr>
              <w:t xml:space="preserve"> </w:t>
            </w:r>
            <w:r>
              <w:rPr>
                <w:spacing w:val="-7"/>
              </w:rPr>
              <w:t>人，选择“不满意</w:t>
            </w:r>
            <w:r>
              <w:rPr>
                <w:spacing w:val="-88"/>
              </w:rPr>
              <w:t xml:space="preserve"> </w:t>
            </w:r>
            <w:r>
              <w:rPr>
                <w:spacing w:val="-7"/>
              </w:rPr>
              <w:t>”</w:t>
            </w:r>
            <w:r>
              <w:rPr>
                <w:rFonts w:ascii="Times New Roman" w:hAnsi="Times New Roman" w:eastAsia="Times New Roman" w:cs="Times New Roman"/>
                <w:spacing w:val="-7"/>
              </w:rPr>
              <w:t>0</w:t>
            </w:r>
            <w:r>
              <w:rPr>
                <w:rFonts w:ascii="Times New Roman" w:hAnsi="Times New Roman" w:eastAsia="Times New Roman" w:cs="Times New Roman"/>
                <w:spacing w:val="19"/>
                <w:w w:val="101"/>
              </w:rPr>
              <w:t xml:space="preserve"> </w:t>
            </w:r>
            <w:r>
              <w:rPr>
                <w:spacing w:val="-7"/>
              </w:rPr>
              <w:t>人。指标完</w:t>
            </w:r>
            <w:r>
              <w:t xml:space="preserve"> </w:t>
            </w:r>
            <w:r>
              <w:rPr>
                <w:spacing w:val="-4"/>
              </w:rPr>
              <w:t>成率</w:t>
            </w:r>
            <w:r>
              <w:rPr>
                <w:rFonts w:ascii="Times New Roman" w:hAnsi="Times New Roman" w:eastAsia="Times New Roman" w:cs="Times New Roman"/>
                <w:spacing w:val="-4"/>
              </w:rPr>
              <w:t>=</w:t>
            </w:r>
            <w:r>
              <w:rPr>
                <w:spacing w:val="-4"/>
              </w:rPr>
              <w:t>（“非常满意</w:t>
            </w:r>
            <w:r>
              <w:rPr>
                <w:spacing w:val="-88"/>
              </w:rPr>
              <w:t xml:space="preserve"> </w:t>
            </w:r>
            <w:r>
              <w:rPr>
                <w:spacing w:val="-4"/>
              </w:rPr>
              <w:t>”样本数×</w:t>
            </w:r>
            <w:r>
              <w:rPr>
                <w:rFonts w:ascii="Times New Roman" w:hAnsi="Times New Roman" w:eastAsia="Times New Roman" w:cs="Times New Roman"/>
                <w:spacing w:val="-4"/>
              </w:rPr>
              <w:t>1.0+</w:t>
            </w:r>
            <w:r>
              <w:rPr>
                <w:spacing w:val="-4"/>
              </w:rPr>
              <w:t>“</w:t>
            </w:r>
            <w:r>
              <w:rPr>
                <w:spacing w:val="-77"/>
              </w:rPr>
              <w:t xml:space="preserve"> </w:t>
            </w:r>
            <w:r>
              <w:rPr>
                <w:spacing w:val="-4"/>
              </w:rPr>
              <w:t>比较满意</w:t>
            </w:r>
            <w:r>
              <w:rPr>
                <w:spacing w:val="-88"/>
              </w:rPr>
              <w:t xml:space="preserve"> </w:t>
            </w:r>
            <w:r>
              <w:rPr>
                <w:spacing w:val="-4"/>
              </w:rPr>
              <w:t>”样本数×</w:t>
            </w:r>
            <w:r>
              <w:rPr>
                <w:rFonts w:ascii="Times New Roman" w:hAnsi="Times New Roman" w:eastAsia="Times New Roman" w:cs="Times New Roman"/>
                <w:spacing w:val="-4"/>
              </w:rPr>
              <w:t>0.8+</w:t>
            </w:r>
            <w:r>
              <w:rPr>
                <w:spacing w:val="-4"/>
              </w:rPr>
              <w:t>“一</w:t>
            </w:r>
            <w:r>
              <w:t xml:space="preserve"> </w:t>
            </w:r>
            <w:r>
              <w:rPr>
                <w:spacing w:val="-8"/>
              </w:rPr>
              <w:t>般满意</w:t>
            </w:r>
            <w:r>
              <w:rPr>
                <w:spacing w:val="-89"/>
              </w:rPr>
              <w:t xml:space="preserve"> </w:t>
            </w:r>
            <w:r>
              <w:rPr>
                <w:spacing w:val="-8"/>
              </w:rPr>
              <w:t>”样本数×</w:t>
            </w:r>
            <w:r>
              <w:rPr>
                <w:rFonts w:ascii="Times New Roman" w:hAnsi="Times New Roman" w:eastAsia="Times New Roman" w:cs="Times New Roman"/>
                <w:spacing w:val="-8"/>
              </w:rPr>
              <w:t>0.6+</w:t>
            </w:r>
            <w:r>
              <w:rPr>
                <w:spacing w:val="-8"/>
              </w:rPr>
              <w:t>“</w:t>
            </w:r>
            <w:r>
              <w:rPr>
                <w:spacing w:val="-77"/>
              </w:rPr>
              <w:t xml:space="preserve"> </w:t>
            </w:r>
            <w:r>
              <w:rPr>
                <w:spacing w:val="-8"/>
              </w:rPr>
              <w:t>比较不满意</w:t>
            </w:r>
            <w:r>
              <w:rPr>
                <w:spacing w:val="-88"/>
              </w:rPr>
              <w:t xml:space="preserve"> </w:t>
            </w:r>
            <w:r>
              <w:rPr>
                <w:spacing w:val="-8"/>
              </w:rPr>
              <w:t>”样本数×</w:t>
            </w:r>
            <w:r>
              <w:rPr>
                <w:rFonts w:ascii="Times New Roman" w:hAnsi="Times New Roman" w:eastAsia="Times New Roman" w:cs="Times New Roman"/>
                <w:spacing w:val="-8"/>
              </w:rPr>
              <w:t>0.3+</w:t>
            </w:r>
            <w:r>
              <w:rPr>
                <w:spacing w:val="-8"/>
              </w:rPr>
              <w:t>“不满意</w:t>
            </w:r>
            <w:r>
              <w:rPr>
                <w:spacing w:val="-88"/>
              </w:rPr>
              <w:t xml:space="preserve"> </w:t>
            </w:r>
            <w:r>
              <w:rPr>
                <w:spacing w:val="-8"/>
              </w:rPr>
              <w:t>”样本</w:t>
            </w:r>
            <w:r>
              <w:t xml:space="preserve"> </w:t>
            </w:r>
            <w:r>
              <w:rPr>
                <w:spacing w:val="-3"/>
              </w:rPr>
              <w:t>数×</w:t>
            </w:r>
            <w:r>
              <w:rPr>
                <w:rFonts w:ascii="Times New Roman" w:hAnsi="Times New Roman" w:eastAsia="Times New Roman" w:cs="Times New Roman"/>
                <w:spacing w:val="-3"/>
              </w:rPr>
              <w:t>0.0</w:t>
            </w:r>
            <w:r>
              <w:rPr>
                <w:spacing w:val="-3"/>
              </w:rPr>
              <w:t>）</w:t>
            </w:r>
            <w:r>
              <w:rPr>
                <w:rFonts w:ascii="Times New Roman" w:hAnsi="Times New Roman" w:eastAsia="Times New Roman" w:cs="Times New Roman"/>
                <w:spacing w:val="-3"/>
              </w:rPr>
              <w:t>/</w:t>
            </w:r>
            <w:r>
              <w:rPr>
                <w:spacing w:val="-3"/>
              </w:rPr>
              <w:t>（总样本数×</w:t>
            </w:r>
            <w:r>
              <w:rPr>
                <w:rFonts w:ascii="Times New Roman" w:hAnsi="Times New Roman" w:eastAsia="Times New Roman" w:cs="Times New Roman"/>
                <w:spacing w:val="-3"/>
              </w:rPr>
              <w:t>100%</w:t>
            </w:r>
            <w:r>
              <w:rPr>
                <w:spacing w:val="-3"/>
              </w:rPr>
              <w:t>）</w:t>
            </w:r>
            <w:r>
              <w:rPr>
                <w:rFonts w:ascii="Times New Roman" w:hAnsi="Times New Roman" w:eastAsia="Times New Roman" w:cs="Times New Roman"/>
                <w:spacing w:val="-3"/>
              </w:rPr>
              <w:t>=</w:t>
            </w:r>
            <w:r>
              <w:rPr>
                <w:spacing w:val="-3"/>
              </w:rPr>
              <w:t>（</w:t>
            </w:r>
            <w:r>
              <w:rPr>
                <w:rFonts w:ascii="Times New Roman" w:hAnsi="Times New Roman" w:eastAsia="Times New Roman" w:cs="Times New Roman"/>
                <w:spacing w:val="-3"/>
              </w:rPr>
              <w:t>38</w:t>
            </w:r>
            <w:r>
              <w:rPr>
                <w:spacing w:val="-3"/>
              </w:rPr>
              <w:t>×</w:t>
            </w:r>
            <w:r>
              <w:rPr>
                <w:rFonts w:ascii="Times New Roman" w:hAnsi="Times New Roman" w:eastAsia="Times New Roman" w:cs="Times New Roman"/>
                <w:spacing w:val="-3"/>
              </w:rPr>
              <w:t>1.0+2</w:t>
            </w:r>
            <w:r>
              <w:rPr>
                <w:spacing w:val="-3"/>
              </w:rPr>
              <w:t>×</w:t>
            </w:r>
            <w:r>
              <w:rPr>
                <w:rFonts w:ascii="Times New Roman" w:hAnsi="Times New Roman" w:eastAsia="Times New Roman" w:cs="Times New Roman"/>
                <w:spacing w:val="-3"/>
              </w:rPr>
              <w:t>0.8+0</w:t>
            </w:r>
            <w:r>
              <w:rPr>
                <w:spacing w:val="-3"/>
              </w:rPr>
              <w:t>×</w:t>
            </w:r>
            <w:r>
              <w:rPr>
                <w:rFonts w:ascii="Times New Roman" w:hAnsi="Times New Roman" w:eastAsia="Times New Roman" w:cs="Times New Roman"/>
                <w:spacing w:val="-4"/>
              </w:rPr>
              <w:t>0.6+0</w:t>
            </w:r>
            <w:r>
              <w:rPr>
                <w:spacing w:val="-4"/>
              </w:rPr>
              <w:t>×</w:t>
            </w:r>
            <w:r>
              <w:rPr>
                <w:rFonts w:ascii="Times New Roman" w:hAnsi="Times New Roman" w:eastAsia="Times New Roman" w:cs="Times New Roman"/>
                <w:spacing w:val="-4"/>
              </w:rPr>
              <w:t>0.3+0</w:t>
            </w:r>
            <w:r>
              <w:rPr>
                <w:rFonts w:ascii="Times New Roman" w:hAnsi="Times New Roman" w:eastAsia="Times New Roman" w:cs="Times New Roman"/>
              </w:rPr>
              <w:t xml:space="preserve"> </w:t>
            </w:r>
            <w:r>
              <w:rPr>
                <w:spacing w:val="-1"/>
              </w:rPr>
              <w:t>×</w:t>
            </w:r>
            <w:r>
              <w:rPr>
                <w:rFonts w:ascii="Times New Roman" w:hAnsi="Times New Roman" w:eastAsia="Times New Roman" w:cs="Times New Roman"/>
                <w:spacing w:val="-1"/>
              </w:rPr>
              <w:t>0.0</w:t>
            </w:r>
            <w:r>
              <w:rPr>
                <w:spacing w:val="-1"/>
              </w:rPr>
              <w:t>）</w:t>
            </w:r>
            <w:r>
              <w:rPr>
                <w:rFonts w:ascii="Times New Roman" w:hAnsi="Times New Roman" w:eastAsia="Times New Roman" w:cs="Times New Roman"/>
                <w:spacing w:val="-1"/>
              </w:rPr>
              <w:t>/</w:t>
            </w:r>
            <w:r>
              <w:rPr>
                <w:spacing w:val="-1"/>
              </w:rPr>
              <w:t>（</w:t>
            </w:r>
            <w:r>
              <w:rPr>
                <w:rFonts w:ascii="Times New Roman" w:hAnsi="Times New Roman" w:eastAsia="Times New Roman" w:cs="Times New Roman"/>
                <w:spacing w:val="-1"/>
              </w:rPr>
              <w:t>40</w:t>
            </w:r>
            <w:r>
              <w:rPr>
                <w:spacing w:val="-1"/>
              </w:rPr>
              <w:t>×</w:t>
            </w:r>
            <w:r>
              <w:rPr>
                <w:rFonts w:ascii="Times New Roman" w:hAnsi="Times New Roman" w:eastAsia="Times New Roman" w:cs="Times New Roman"/>
                <w:spacing w:val="-1"/>
              </w:rPr>
              <w:t>100%</w:t>
            </w:r>
            <w:r>
              <w:rPr>
                <w:spacing w:val="-1"/>
              </w:rPr>
              <w:t>）</w:t>
            </w:r>
            <w:r>
              <w:rPr>
                <w:rFonts w:ascii="Times New Roman" w:hAnsi="Times New Roman" w:eastAsia="Times New Roman" w:cs="Times New Roman"/>
                <w:spacing w:val="-1"/>
              </w:rPr>
              <w:t>=99.0%</w:t>
            </w:r>
            <w:r>
              <w:rPr>
                <w:spacing w:val="-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744" w:type="dxa"/>
            <w:vMerge w:val="continue"/>
            <w:tcBorders>
              <w:top w:val="nil"/>
            </w:tcBorders>
            <w:vAlign w:val="top"/>
          </w:tcPr>
          <w:p>
            <w:pPr>
              <w:rPr>
                <w:rFonts w:ascii="Arial"/>
                <w:sz w:val="21"/>
              </w:rPr>
            </w:pPr>
          </w:p>
        </w:tc>
        <w:tc>
          <w:tcPr>
            <w:tcW w:w="7209" w:type="dxa"/>
            <w:vAlign w:val="top"/>
          </w:tcPr>
          <w:p>
            <w:pPr>
              <w:pStyle w:val="6"/>
              <w:spacing w:before="306"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5</w:t>
            </w:r>
          </w:p>
        </w:tc>
      </w:tr>
    </w:tbl>
    <w:p>
      <w:pPr>
        <w:pStyle w:val="2"/>
      </w:pPr>
    </w:p>
    <w:sectPr>
      <w:footerReference r:id="rId91" w:type="default"/>
      <w:pgSz w:w="11906" w:h="16839"/>
      <w:pgMar w:top="1431" w:right="1474" w:bottom="1223" w:left="1473" w:header="0" w:footer="104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340"/>
      <w:rPr>
        <w:rFonts w:ascii="等线" w:hAnsi="等线" w:eastAsia="等线" w:cs="等线"/>
        <w:sz w:val="18"/>
        <w:szCs w:val="18"/>
      </w:rPr>
    </w:pPr>
    <w:r>
      <w:rPr>
        <w:rFonts w:ascii="等线" w:hAnsi="等线" w:eastAsia="等线" w:cs="等线"/>
        <w:sz w:val="18"/>
        <w:szCs w:val="18"/>
      </w:rPr>
      <w:t>I</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16"/>
      <w:rPr>
        <w:rFonts w:ascii="仿宋" w:hAnsi="仿宋" w:eastAsia="仿宋" w:cs="仿宋"/>
        <w:sz w:val="18"/>
        <w:szCs w:val="18"/>
      </w:rPr>
    </w:pPr>
    <w:r>
      <w:rPr>
        <w:rFonts w:ascii="仿宋" w:hAnsi="仿宋" w:eastAsia="仿宋" w:cs="仿宋"/>
        <w:sz w:val="18"/>
        <w:szCs w:val="18"/>
      </w:rPr>
      <w:t>4</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319"/>
      <w:rPr>
        <w:rFonts w:ascii="仿宋" w:hAnsi="仿宋" w:eastAsia="仿宋" w:cs="仿宋"/>
        <w:sz w:val="18"/>
        <w:szCs w:val="18"/>
      </w:rPr>
    </w:pPr>
    <w:r>
      <w:rPr>
        <w:rFonts w:ascii="仿宋" w:hAnsi="仿宋" w:eastAsia="仿宋" w:cs="仿宋"/>
        <w:sz w:val="18"/>
        <w:szCs w:val="18"/>
      </w:rPr>
      <w:t>5</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18"/>
      <w:rPr>
        <w:rFonts w:ascii="仿宋" w:hAnsi="仿宋" w:eastAsia="仿宋" w:cs="仿宋"/>
        <w:sz w:val="18"/>
        <w:szCs w:val="18"/>
      </w:rPr>
    </w:pPr>
    <w:r>
      <w:rPr>
        <w:rFonts w:ascii="仿宋" w:hAnsi="仿宋" w:eastAsia="仿宋" w:cs="仿宋"/>
        <w:sz w:val="18"/>
        <w:szCs w:val="18"/>
      </w:rPr>
      <w:t>6</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318"/>
      <w:rPr>
        <w:rFonts w:ascii="仿宋" w:hAnsi="仿宋" w:eastAsia="仿宋" w:cs="仿宋"/>
        <w:sz w:val="18"/>
        <w:szCs w:val="18"/>
      </w:rPr>
    </w:pPr>
    <w:r>
      <w:rPr>
        <w:rFonts w:ascii="仿宋" w:hAnsi="仿宋" w:eastAsia="仿宋" w:cs="仿宋"/>
        <w:sz w:val="18"/>
        <w:szCs w:val="18"/>
      </w:rPr>
      <w:t>7</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18"/>
      <w:rPr>
        <w:rFonts w:ascii="仿宋" w:hAnsi="仿宋" w:eastAsia="仿宋" w:cs="仿宋"/>
        <w:sz w:val="18"/>
        <w:szCs w:val="18"/>
      </w:rPr>
    </w:pPr>
    <w:r>
      <w:rPr>
        <w:rFonts w:ascii="仿宋" w:hAnsi="仿宋" w:eastAsia="仿宋" w:cs="仿宋"/>
        <w:sz w:val="18"/>
        <w:szCs w:val="18"/>
      </w:rPr>
      <w:t>8</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18"/>
      <w:rPr>
        <w:rFonts w:ascii="仿宋" w:hAnsi="仿宋" w:eastAsia="仿宋" w:cs="仿宋"/>
        <w:sz w:val="18"/>
        <w:szCs w:val="18"/>
      </w:rPr>
    </w:pPr>
    <w:r>
      <w:rPr>
        <w:rFonts w:ascii="仿宋" w:hAnsi="仿宋" w:eastAsia="仿宋" w:cs="仿宋"/>
        <w:sz w:val="18"/>
        <w:szCs w:val="18"/>
      </w:rPr>
      <w:t>9</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5"/>
      <w:rPr>
        <w:rFonts w:ascii="仿宋" w:hAnsi="仿宋" w:eastAsia="仿宋" w:cs="仿宋"/>
        <w:sz w:val="18"/>
        <w:szCs w:val="18"/>
      </w:rPr>
    </w:pPr>
    <w:r>
      <w:rPr>
        <w:rFonts w:ascii="仿宋" w:hAnsi="仿宋" w:eastAsia="仿宋" w:cs="仿宋"/>
        <w:spacing w:val="-9"/>
        <w:sz w:val="18"/>
        <w:szCs w:val="18"/>
      </w:rPr>
      <w:t>10</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75"/>
      <w:rPr>
        <w:rFonts w:ascii="仿宋" w:hAnsi="仿宋" w:eastAsia="仿宋" w:cs="仿宋"/>
        <w:sz w:val="18"/>
        <w:szCs w:val="18"/>
      </w:rPr>
    </w:pPr>
    <w:r>
      <w:rPr>
        <w:rFonts w:ascii="仿宋" w:hAnsi="仿宋" w:eastAsia="仿宋" w:cs="仿宋"/>
        <w:spacing w:val="-9"/>
        <w:sz w:val="18"/>
        <w:szCs w:val="18"/>
      </w:rPr>
      <w:t>11</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75"/>
      <w:rPr>
        <w:rFonts w:ascii="仿宋" w:hAnsi="仿宋" w:eastAsia="仿宋" w:cs="仿宋"/>
        <w:sz w:val="18"/>
        <w:szCs w:val="18"/>
      </w:rPr>
    </w:pPr>
    <w:r>
      <w:rPr>
        <w:rFonts w:ascii="仿宋" w:hAnsi="仿宋" w:eastAsia="仿宋" w:cs="仿宋"/>
        <w:spacing w:val="-9"/>
        <w:sz w:val="18"/>
        <w:szCs w:val="18"/>
      </w:rPr>
      <w:t>12</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5"/>
      <w:rPr>
        <w:rFonts w:ascii="仿宋" w:hAnsi="仿宋" w:eastAsia="仿宋" w:cs="仿宋"/>
        <w:sz w:val="18"/>
        <w:szCs w:val="18"/>
      </w:rPr>
    </w:pPr>
    <w:r>
      <w:rPr>
        <w:rFonts w:ascii="仿宋" w:hAnsi="仿宋" w:eastAsia="仿宋" w:cs="仿宋"/>
        <w:spacing w:val="-9"/>
        <w:sz w:val="18"/>
        <w:szCs w:val="18"/>
      </w:rPr>
      <w:t>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319"/>
      <w:rPr>
        <w:rFonts w:ascii="等线" w:hAnsi="等线" w:eastAsia="等线" w:cs="等线"/>
        <w:sz w:val="18"/>
        <w:szCs w:val="18"/>
      </w:rPr>
    </w:pPr>
    <w:r>
      <w:rPr>
        <w:rFonts w:ascii="等线" w:hAnsi="等线" w:eastAsia="等线" w:cs="等线"/>
        <w:spacing w:val="-8"/>
        <w:sz w:val="18"/>
        <w:szCs w:val="18"/>
      </w:rPr>
      <w:t>II</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75"/>
      <w:rPr>
        <w:rFonts w:ascii="仿宋" w:hAnsi="仿宋" w:eastAsia="仿宋" w:cs="仿宋"/>
        <w:sz w:val="18"/>
        <w:szCs w:val="18"/>
      </w:rPr>
    </w:pPr>
    <w:r>
      <w:rPr>
        <w:rFonts w:ascii="仿宋" w:hAnsi="仿宋" w:eastAsia="仿宋" w:cs="仿宋"/>
        <w:spacing w:val="-9"/>
        <w:sz w:val="18"/>
        <w:szCs w:val="18"/>
      </w:rPr>
      <w:t>14</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5"/>
      <w:rPr>
        <w:rFonts w:ascii="仿宋" w:hAnsi="仿宋" w:eastAsia="仿宋" w:cs="仿宋"/>
        <w:sz w:val="18"/>
        <w:szCs w:val="18"/>
      </w:rPr>
    </w:pPr>
    <w:r>
      <w:rPr>
        <w:rFonts w:ascii="仿宋" w:hAnsi="仿宋" w:eastAsia="仿宋" w:cs="仿宋"/>
        <w:spacing w:val="-9"/>
        <w:sz w:val="18"/>
        <w:szCs w:val="18"/>
      </w:rPr>
      <w:t>15</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5"/>
      <w:rPr>
        <w:rFonts w:ascii="仿宋" w:hAnsi="仿宋" w:eastAsia="仿宋" w:cs="仿宋"/>
        <w:sz w:val="18"/>
        <w:szCs w:val="18"/>
      </w:rPr>
    </w:pPr>
    <w:r>
      <w:rPr>
        <w:rFonts w:ascii="仿宋" w:hAnsi="仿宋" w:eastAsia="仿宋" w:cs="仿宋"/>
        <w:spacing w:val="-9"/>
        <w:sz w:val="18"/>
        <w:szCs w:val="18"/>
      </w:rPr>
      <w:t>16</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7528"/>
      <w:rPr>
        <w:rFonts w:ascii="仿宋" w:hAnsi="仿宋" w:eastAsia="仿宋" w:cs="仿宋"/>
        <w:sz w:val="18"/>
        <w:szCs w:val="18"/>
      </w:rPr>
    </w:pPr>
    <w:r>
      <w:rPr>
        <w:rFonts w:ascii="仿宋" w:hAnsi="仿宋" w:eastAsia="仿宋" w:cs="仿宋"/>
        <w:spacing w:val="-9"/>
        <w:sz w:val="18"/>
        <w:szCs w:val="18"/>
      </w:rPr>
      <w:t>17</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7528"/>
      <w:rPr>
        <w:rFonts w:ascii="仿宋" w:hAnsi="仿宋" w:eastAsia="仿宋" w:cs="仿宋"/>
        <w:sz w:val="18"/>
        <w:szCs w:val="18"/>
      </w:rPr>
    </w:pPr>
    <w:r>
      <w:rPr>
        <w:rFonts w:ascii="仿宋" w:hAnsi="仿宋" w:eastAsia="仿宋" w:cs="仿宋"/>
        <w:spacing w:val="-9"/>
        <w:sz w:val="18"/>
        <w:szCs w:val="18"/>
      </w:rPr>
      <w:t>18</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7528"/>
      <w:rPr>
        <w:rFonts w:ascii="仿宋" w:hAnsi="仿宋" w:eastAsia="仿宋" w:cs="仿宋"/>
        <w:sz w:val="18"/>
        <w:szCs w:val="18"/>
      </w:rPr>
    </w:pPr>
    <w:r>
      <w:rPr>
        <w:rFonts w:ascii="仿宋" w:hAnsi="仿宋" w:eastAsia="仿宋" w:cs="仿宋"/>
        <w:spacing w:val="-9"/>
        <w:sz w:val="18"/>
        <w:szCs w:val="18"/>
      </w:rPr>
      <w:t>19</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7523"/>
      <w:rPr>
        <w:rFonts w:ascii="仿宋" w:hAnsi="仿宋" w:eastAsia="仿宋" w:cs="仿宋"/>
        <w:sz w:val="18"/>
        <w:szCs w:val="18"/>
      </w:rPr>
    </w:pPr>
    <w:r>
      <w:rPr>
        <w:rFonts w:ascii="仿宋" w:hAnsi="仿宋" w:eastAsia="仿宋" w:cs="仿宋"/>
        <w:spacing w:val="-7"/>
        <w:sz w:val="18"/>
        <w:szCs w:val="18"/>
      </w:rPr>
      <w:t>20</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7523"/>
      <w:rPr>
        <w:rFonts w:ascii="仿宋" w:hAnsi="仿宋" w:eastAsia="仿宋" w:cs="仿宋"/>
        <w:sz w:val="18"/>
        <w:szCs w:val="18"/>
      </w:rPr>
    </w:pPr>
    <w:r>
      <w:rPr>
        <w:rFonts w:ascii="仿宋" w:hAnsi="仿宋" w:eastAsia="仿宋" w:cs="仿宋"/>
        <w:spacing w:val="-7"/>
        <w:sz w:val="18"/>
        <w:szCs w:val="18"/>
      </w:rPr>
      <w:t>21</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7523"/>
      <w:rPr>
        <w:rFonts w:ascii="仿宋" w:hAnsi="仿宋" w:eastAsia="仿宋" w:cs="仿宋"/>
        <w:sz w:val="18"/>
        <w:szCs w:val="18"/>
      </w:rPr>
    </w:pPr>
    <w:r>
      <w:rPr>
        <w:rFonts w:ascii="仿宋" w:hAnsi="仿宋" w:eastAsia="仿宋" w:cs="仿宋"/>
        <w:spacing w:val="-7"/>
        <w:sz w:val="18"/>
        <w:szCs w:val="18"/>
      </w:rPr>
      <w:t>22</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7523"/>
      <w:rPr>
        <w:rFonts w:ascii="仿宋" w:hAnsi="仿宋" w:eastAsia="仿宋" w:cs="仿宋"/>
        <w:sz w:val="18"/>
        <w:szCs w:val="18"/>
      </w:rPr>
    </w:pPr>
    <w:r>
      <w:rPr>
        <w:rFonts w:ascii="仿宋" w:hAnsi="仿宋" w:eastAsia="仿宋" w:cs="仿宋"/>
        <w:spacing w:val="-7"/>
        <w:sz w:val="18"/>
        <w:szCs w:val="18"/>
      </w:rPr>
      <w:t>23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295"/>
      <w:rPr>
        <w:rFonts w:ascii="等线" w:hAnsi="等线" w:eastAsia="等线" w:cs="等线"/>
        <w:sz w:val="18"/>
        <w:szCs w:val="18"/>
      </w:rPr>
    </w:pPr>
    <w:r>
      <w:rPr>
        <w:rFonts w:ascii="等线" w:hAnsi="等线" w:eastAsia="等线" w:cs="等线"/>
        <w:spacing w:val="-5"/>
        <w:sz w:val="18"/>
        <w:szCs w:val="18"/>
      </w:rPr>
      <w:t>III</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7523"/>
      <w:rPr>
        <w:rFonts w:ascii="仿宋" w:hAnsi="仿宋" w:eastAsia="仿宋" w:cs="仿宋"/>
        <w:sz w:val="18"/>
        <w:szCs w:val="18"/>
      </w:rPr>
    </w:pPr>
    <w:r>
      <w:rPr>
        <w:rFonts w:ascii="仿宋" w:hAnsi="仿宋" w:eastAsia="仿宋" w:cs="仿宋"/>
        <w:spacing w:val="-7"/>
        <w:sz w:val="18"/>
        <w:szCs w:val="18"/>
      </w:rPr>
      <w:t>24</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70"/>
      <w:rPr>
        <w:rFonts w:ascii="仿宋" w:hAnsi="仿宋" w:eastAsia="仿宋" w:cs="仿宋"/>
        <w:sz w:val="18"/>
        <w:szCs w:val="18"/>
      </w:rPr>
    </w:pPr>
    <w:r>
      <w:rPr>
        <w:rFonts w:ascii="仿宋" w:hAnsi="仿宋" w:eastAsia="仿宋" w:cs="仿宋"/>
        <w:spacing w:val="-7"/>
        <w:sz w:val="18"/>
        <w:szCs w:val="18"/>
      </w:rPr>
      <w:t>25</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639"/>
      <w:rPr>
        <w:rFonts w:ascii="仿宋" w:hAnsi="仿宋" w:eastAsia="仿宋" w:cs="仿宋"/>
        <w:sz w:val="18"/>
        <w:szCs w:val="18"/>
      </w:rPr>
    </w:pPr>
    <w:r>
      <w:rPr>
        <w:rFonts w:ascii="仿宋" w:hAnsi="仿宋" w:eastAsia="仿宋" w:cs="仿宋"/>
        <w:spacing w:val="-7"/>
        <w:sz w:val="18"/>
        <w:szCs w:val="18"/>
      </w:rPr>
      <w:t>26</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1"/>
      <w:rPr>
        <w:rFonts w:ascii="仿宋" w:hAnsi="仿宋" w:eastAsia="仿宋" w:cs="仿宋"/>
        <w:sz w:val="18"/>
        <w:szCs w:val="18"/>
      </w:rPr>
    </w:pPr>
    <w:r>
      <w:rPr>
        <w:rFonts w:ascii="仿宋" w:hAnsi="仿宋" w:eastAsia="仿宋" w:cs="仿宋"/>
        <w:spacing w:val="-7"/>
        <w:sz w:val="18"/>
        <w:szCs w:val="18"/>
      </w:rPr>
      <w:t>27</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1"/>
      <w:rPr>
        <w:rFonts w:ascii="仿宋" w:hAnsi="仿宋" w:eastAsia="仿宋" w:cs="仿宋"/>
        <w:sz w:val="18"/>
        <w:szCs w:val="18"/>
      </w:rPr>
    </w:pPr>
    <w:r>
      <w:rPr>
        <w:rFonts w:ascii="仿宋" w:hAnsi="仿宋" w:eastAsia="仿宋" w:cs="仿宋"/>
        <w:spacing w:val="-7"/>
        <w:sz w:val="18"/>
        <w:szCs w:val="18"/>
      </w:rPr>
      <w:t>28</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1"/>
      <w:rPr>
        <w:rFonts w:ascii="仿宋" w:hAnsi="仿宋" w:eastAsia="仿宋" w:cs="仿宋"/>
        <w:sz w:val="18"/>
        <w:szCs w:val="18"/>
      </w:rPr>
    </w:pPr>
    <w:r>
      <w:rPr>
        <w:rFonts w:ascii="仿宋" w:hAnsi="仿宋" w:eastAsia="仿宋" w:cs="仿宋"/>
        <w:spacing w:val="-7"/>
        <w:sz w:val="18"/>
        <w:szCs w:val="18"/>
      </w:rPr>
      <w:t>29</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77"/>
      <w:rPr>
        <w:rFonts w:ascii="仿宋" w:hAnsi="仿宋" w:eastAsia="仿宋" w:cs="仿宋"/>
        <w:sz w:val="18"/>
        <w:szCs w:val="18"/>
      </w:rPr>
    </w:pPr>
    <w:r>
      <w:rPr>
        <w:rFonts w:ascii="仿宋" w:hAnsi="仿宋" w:eastAsia="仿宋" w:cs="仿宋"/>
        <w:spacing w:val="-10"/>
        <w:sz w:val="18"/>
        <w:szCs w:val="18"/>
      </w:rPr>
      <w:t>30</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8"/>
      <w:rPr>
        <w:rFonts w:ascii="仿宋" w:hAnsi="仿宋" w:eastAsia="仿宋" w:cs="仿宋"/>
        <w:sz w:val="18"/>
        <w:szCs w:val="18"/>
      </w:rPr>
    </w:pPr>
    <w:r>
      <w:rPr>
        <w:rFonts w:ascii="仿宋" w:hAnsi="仿宋" w:eastAsia="仿宋" w:cs="仿宋"/>
        <w:spacing w:val="-10"/>
        <w:sz w:val="18"/>
        <w:szCs w:val="18"/>
      </w:rPr>
      <w:t>31</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8"/>
      <w:rPr>
        <w:rFonts w:ascii="仿宋" w:hAnsi="仿宋" w:eastAsia="仿宋" w:cs="仿宋"/>
        <w:sz w:val="18"/>
        <w:szCs w:val="18"/>
      </w:rPr>
    </w:pPr>
    <w:r>
      <w:rPr>
        <w:rFonts w:ascii="仿宋" w:hAnsi="仿宋" w:eastAsia="仿宋" w:cs="仿宋"/>
        <w:spacing w:val="-10"/>
        <w:sz w:val="18"/>
        <w:szCs w:val="18"/>
      </w:rPr>
      <w:t>32</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401"/>
      <w:rPr>
        <w:rFonts w:ascii="仿宋" w:hAnsi="仿宋" w:eastAsia="仿宋" w:cs="仿宋"/>
        <w:sz w:val="18"/>
        <w:szCs w:val="18"/>
      </w:rPr>
    </w:pPr>
    <w:r>
      <w:rPr>
        <w:rFonts w:ascii="仿宋" w:hAnsi="仿宋" w:eastAsia="仿宋" w:cs="仿宋"/>
        <w:spacing w:val="-10"/>
        <w:sz w:val="18"/>
        <w:szCs w:val="18"/>
      </w:rPr>
      <w:t>33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285"/>
      <w:rPr>
        <w:rFonts w:ascii="等线" w:hAnsi="等线" w:eastAsia="等线" w:cs="等线"/>
        <w:sz w:val="18"/>
        <w:szCs w:val="18"/>
      </w:rPr>
    </w:pPr>
    <w:r>
      <w:rPr>
        <w:rFonts w:ascii="等线" w:hAnsi="等线" w:eastAsia="等线" w:cs="等线"/>
        <w:spacing w:val="-8"/>
        <w:sz w:val="18"/>
        <w:szCs w:val="18"/>
      </w:rPr>
      <w:t>IV</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401"/>
      <w:rPr>
        <w:rFonts w:ascii="仿宋" w:hAnsi="仿宋" w:eastAsia="仿宋" w:cs="仿宋"/>
        <w:sz w:val="18"/>
        <w:szCs w:val="18"/>
      </w:rPr>
    </w:pPr>
    <w:r>
      <w:rPr>
        <w:rFonts w:ascii="仿宋" w:hAnsi="仿宋" w:eastAsia="仿宋" w:cs="仿宋"/>
        <w:spacing w:val="-10"/>
        <w:sz w:val="18"/>
        <w:szCs w:val="18"/>
      </w:rPr>
      <w:t>34</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401"/>
      <w:rPr>
        <w:rFonts w:ascii="仿宋" w:hAnsi="仿宋" w:eastAsia="仿宋" w:cs="仿宋"/>
        <w:sz w:val="18"/>
        <w:szCs w:val="18"/>
      </w:rPr>
    </w:pPr>
    <w:r>
      <w:rPr>
        <w:rFonts w:ascii="仿宋" w:hAnsi="仿宋" w:eastAsia="仿宋" w:cs="仿宋"/>
        <w:spacing w:val="-10"/>
        <w:sz w:val="18"/>
        <w:szCs w:val="18"/>
      </w:rPr>
      <w:t>35</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8"/>
      <w:rPr>
        <w:rFonts w:ascii="仿宋" w:hAnsi="仿宋" w:eastAsia="仿宋" w:cs="仿宋"/>
        <w:sz w:val="18"/>
        <w:szCs w:val="18"/>
      </w:rPr>
    </w:pPr>
    <w:r>
      <w:rPr>
        <w:rFonts w:ascii="仿宋" w:hAnsi="仿宋" w:eastAsia="仿宋" w:cs="仿宋"/>
        <w:spacing w:val="-10"/>
        <w:sz w:val="18"/>
        <w:szCs w:val="18"/>
      </w:rPr>
      <w:t>36</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8"/>
      <w:rPr>
        <w:rFonts w:ascii="仿宋" w:hAnsi="仿宋" w:eastAsia="仿宋" w:cs="仿宋"/>
        <w:sz w:val="18"/>
        <w:szCs w:val="18"/>
      </w:rPr>
    </w:pPr>
    <w:r>
      <w:rPr>
        <w:rFonts w:ascii="仿宋" w:hAnsi="仿宋" w:eastAsia="仿宋" w:cs="仿宋"/>
        <w:spacing w:val="-10"/>
        <w:sz w:val="18"/>
        <w:szCs w:val="18"/>
      </w:rPr>
      <w:t>37</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77"/>
      <w:rPr>
        <w:rFonts w:ascii="仿宋" w:hAnsi="仿宋" w:eastAsia="仿宋" w:cs="仿宋"/>
        <w:sz w:val="18"/>
        <w:szCs w:val="18"/>
      </w:rPr>
    </w:pPr>
    <w:r>
      <w:rPr>
        <w:rFonts w:ascii="仿宋" w:hAnsi="仿宋" w:eastAsia="仿宋" w:cs="仿宋"/>
        <w:spacing w:val="-10"/>
        <w:sz w:val="18"/>
        <w:szCs w:val="18"/>
      </w:rPr>
      <w:t>38</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8"/>
      <w:rPr>
        <w:rFonts w:ascii="仿宋" w:hAnsi="仿宋" w:eastAsia="仿宋" w:cs="仿宋"/>
        <w:sz w:val="18"/>
        <w:szCs w:val="18"/>
      </w:rPr>
    </w:pPr>
    <w:r>
      <w:rPr>
        <w:rFonts w:ascii="仿宋" w:hAnsi="仿宋" w:eastAsia="仿宋" w:cs="仿宋"/>
        <w:spacing w:val="-10"/>
        <w:sz w:val="18"/>
        <w:szCs w:val="18"/>
      </w:rPr>
      <w:t>39</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69"/>
      <w:rPr>
        <w:rFonts w:ascii="仿宋" w:hAnsi="仿宋" w:eastAsia="仿宋" w:cs="仿宋"/>
        <w:sz w:val="18"/>
        <w:szCs w:val="18"/>
      </w:rPr>
    </w:pPr>
    <w:r>
      <w:rPr>
        <w:rFonts w:ascii="仿宋" w:hAnsi="仿宋" w:eastAsia="仿宋" w:cs="仿宋"/>
        <w:spacing w:val="-7"/>
        <w:sz w:val="18"/>
        <w:szCs w:val="18"/>
      </w:rPr>
      <w:t>40</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69"/>
      <w:rPr>
        <w:rFonts w:ascii="仿宋" w:hAnsi="仿宋" w:eastAsia="仿宋" w:cs="仿宋"/>
        <w:sz w:val="18"/>
        <w:szCs w:val="18"/>
      </w:rPr>
    </w:pPr>
    <w:r>
      <w:rPr>
        <w:rFonts w:ascii="仿宋" w:hAnsi="仿宋" w:eastAsia="仿宋" w:cs="仿宋"/>
        <w:spacing w:val="-7"/>
        <w:sz w:val="18"/>
        <w:szCs w:val="18"/>
      </w:rPr>
      <w:t>41</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70"/>
      <w:rPr>
        <w:rFonts w:ascii="仿宋" w:hAnsi="仿宋" w:eastAsia="仿宋" w:cs="仿宋"/>
        <w:sz w:val="18"/>
        <w:szCs w:val="18"/>
      </w:rPr>
    </w:pPr>
    <w:r>
      <w:rPr>
        <w:rFonts w:ascii="仿宋" w:hAnsi="仿宋" w:eastAsia="仿宋" w:cs="仿宋"/>
        <w:spacing w:val="-7"/>
        <w:sz w:val="18"/>
        <w:szCs w:val="18"/>
      </w:rPr>
      <w:t>42</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0"/>
      <w:rPr>
        <w:rFonts w:ascii="仿宋" w:hAnsi="仿宋" w:eastAsia="仿宋" w:cs="仿宋"/>
        <w:sz w:val="18"/>
        <w:szCs w:val="18"/>
      </w:rPr>
    </w:pPr>
    <w:r>
      <w:rPr>
        <w:rFonts w:ascii="仿宋" w:hAnsi="仿宋" w:eastAsia="仿宋" w:cs="仿宋"/>
        <w:spacing w:val="-7"/>
        <w:sz w:val="18"/>
        <w:szCs w:val="18"/>
      </w:rPr>
      <w:t>43</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09"/>
      <w:rPr>
        <w:rFonts w:ascii="仿宋" w:hAnsi="仿宋" w:eastAsia="仿宋" w:cs="仿宋"/>
        <w:sz w:val="18"/>
        <w:szCs w:val="18"/>
      </w:rPr>
    </w:pPr>
    <w:r>
      <w:rPr>
        <w:rFonts w:ascii="仿宋" w:hAnsi="仿宋" w:eastAsia="仿宋" w:cs="仿宋"/>
        <w:sz w:val="18"/>
        <w:szCs w:val="18"/>
      </w:rPr>
      <w:t>V</w: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70"/>
      <w:rPr>
        <w:rFonts w:ascii="仿宋" w:hAnsi="仿宋" w:eastAsia="仿宋" w:cs="仿宋"/>
        <w:sz w:val="18"/>
        <w:szCs w:val="18"/>
      </w:rPr>
    </w:pPr>
    <w:r>
      <w:rPr>
        <w:rFonts w:ascii="仿宋" w:hAnsi="仿宋" w:eastAsia="仿宋" w:cs="仿宋"/>
        <w:spacing w:val="-7"/>
        <w:sz w:val="18"/>
        <w:szCs w:val="18"/>
      </w:rPr>
      <w:t>44</w: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0"/>
      <w:rPr>
        <w:rFonts w:ascii="仿宋" w:hAnsi="仿宋" w:eastAsia="仿宋" w:cs="仿宋"/>
        <w:sz w:val="18"/>
        <w:szCs w:val="18"/>
      </w:rPr>
    </w:pPr>
    <w:r>
      <w:rPr>
        <w:rFonts w:ascii="仿宋" w:hAnsi="仿宋" w:eastAsia="仿宋" w:cs="仿宋"/>
        <w:spacing w:val="-7"/>
        <w:sz w:val="18"/>
        <w:szCs w:val="18"/>
      </w:rPr>
      <w:t>45</w: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26"/>
      <w:rPr>
        <w:rFonts w:ascii="仿宋" w:hAnsi="仿宋" w:eastAsia="仿宋" w:cs="仿宋"/>
        <w:sz w:val="18"/>
        <w:szCs w:val="18"/>
      </w:rPr>
    </w:pPr>
    <w:r>
      <w:rPr>
        <w:rFonts w:ascii="仿宋" w:hAnsi="仿宋" w:eastAsia="仿宋" w:cs="仿宋"/>
        <w:spacing w:val="-7"/>
        <w:sz w:val="18"/>
        <w:szCs w:val="18"/>
      </w:rPr>
      <w:t>46</w: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26"/>
      <w:rPr>
        <w:rFonts w:ascii="仿宋" w:hAnsi="仿宋" w:eastAsia="仿宋" w:cs="仿宋"/>
        <w:sz w:val="18"/>
        <w:szCs w:val="18"/>
      </w:rPr>
    </w:pPr>
    <w:r>
      <w:rPr>
        <w:rFonts w:ascii="仿宋" w:hAnsi="仿宋" w:eastAsia="仿宋" w:cs="仿宋"/>
        <w:spacing w:val="-7"/>
        <w:sz w:val="18"/>
        <w:szCs w:val="18"/>
      </w:rPr>
      <w:t>47</w: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26"/>
      <w:rPr>
        <w:rFonts w:ascii="仿宋" w:hAnsi="仿宋" w:eastAsia="仿宋" w:cs="仿宋"/>
        <w:sz w:val="18"/>
        <w:szCs w:val="18"/>
      </w:rPr>
    </w:pPr>
    <w:r>
      <w:rPr>
        <w:rFonts w:ascii="仿宋" w:hAnsi="仿宋" w:eastAsia="仿宋" w:cs="仿宋"/>
        <w:spacing w:val="-7"/>
        <w:sz w:val="18"/>
        <w:szCs w:val="18"/>
      </w:rPr>
      <w:t>48</w: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0"/>
      <w:rPr>
        <w:rFonts w:ascii="仿宋" w:hAnsi="仿宋" w:eastAsia="仿宋" w:cs="仿宋"/>
        <w:sz w:val="18"/>
        <w:szCs w:val="18"/>
      </w:rPr>
    </w:pPr>
    <w:r>
      <w:rPr>
        <w:rFonts w:ascii="仿宋" w:hAnsi="仿宋" w:eastAsia="仿宋" w:cs="仿宋"/>
        <w:spacing w:val="-7"/>
        <w:sz w:val="18"/>
        <w:szCs w:val="18"/>
      </w:rPr>
      <w:t>49</w: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3"/>
      <w:rPr>
        <w:rFonts w:ascii="仿宋" w:hAnsi="仿宋" w:eastAsia="仿宋" w:cs="仿宋"/>
        <w:sz w:val="18"/>
        <w:szCs w:val="18"/>
      </w:rPr>
    </w:pPr>
    <w:r>
      <w:rPr>
        <w:rFonts w:ascii="仿宋" w:hAnsi="仿宋" w:eastAsia="仿宋" w:cs="仿宋"/>
        <w:spacing w:val="-8"/>
        <w:sz w:val="18"/>
        <w:szCs w:val="18"/>
      </w:rPr>
      <w:t>50</w: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12"/>
      <w:rPr>
        <w:rFonts w:ascii="仿宋" w:hAnsi="仿宋" w:eastAsia="仿宋" w:cs="仿宋"/>
        <w:sz w:val="18"/>
        <w:szCs w:val="18"/>
      </w:rPr>
    </w:pPr>
    <w:r>
      <w:rPr>
        <w:rFonts w:ascii="仿宋" w:hAnsi="仿宋" w:eastAsia="仿宋" w:cs="仿宋"/>
        <w:spacing w:val="-8"/>
        <w:sz w:val="18"/>
        <w:szCs w:val="18"/>
      </w:rPr>
      <w:t>51</w: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26"/>
      <w:rPr>
        <w:rFonts w:ascii="仿宋" w:hAnsi="仿宋" w:eastAsia="仿宋" w:cs="仿宋"/>
        <w:sz w:val="18"/>
        <w:szCs w:val="18"/>
      </w:rPr>
    </w:pPr>
    <w:r>
      <w:rPr>
        <w:rFonts w:ascii="仿宋" w:hAnsi="仿宋" w:eastAsia="仿宋" w:cs="仿宋"/>
        <w:spacing w:val="-8"/>
        <w:sz w:val="18"/>
        <w:szCs w:val="18"/>
      </w:rPr>
      <w:t>52</w: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12"/>
      <w:rPr>
        <w:rFonts w:ascii="仿宋" w:hAnsi="仿宋" w:eastAsia="仿宋" w:cs="仿宋"/>
        <w:sz w:val="18"/>
        <w:szCs w:val="18"/>
      </w:rPr>
    </w:pPr>
    <w:r>
      <w:rPr>
        <w:rFonts w:ascii="仿宋" w:hAnsi="仿宋" w:eastAsia="仿宋" w:cs="仿宋"/>
        <w:spacing w:val="-8"/>
        <w:sz w:val="18"/>
        <w:szCs w:val="18"/>
      </w:rPr>
      <w:t>53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263"/>
      <w:rPr>
        <w:rFonts w:ascii="仿宋" w:hAnsi="仿宋" w:eastAsia="仿宋" w:cs="仿宋"/>
        <w:sz w:val="18"/>
        <w:szCs w:val="18"/>
      </w:rPr>
    </w:pPr>
    <w:r>
      <w:rPr>
        <w:rFonts w:ascii="仿宋" w:hAnsi="仿宋" w:eastAsia="仿宋" w:cs="仿宋"/>
        <w:spacing w:val="-3"/>
        <w:sz w:val="18"/>
        <w:szCs w:val="18"/>
      </w:rPr>
      <w:t>VI</w: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20"/>
      <w:rPr>
        <w:rFonts w:ascii="仿宋" w:hAnsi="仿宋" w:eastAsia="仿宋" w:cs="仿宋"/>
        <w:sz w:val="18"/>
        <w:szCs w:val="18"/>
      </w:rPr>
    </w:pPr>
    <w:r>
      <w:rPr>
        <w:rFonts w:ascii="仿宋" w:hAnsi="仿宋" w:eastAsia="仿宋" w:cs="仿宋"/>
        <w:spacing w:val="-8"/>
        <w:sz w:val="18"/>
        <w:szCs w:val="18"/>
      </w:rPr>
      <w:t>54</w: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313"/>
      <w:rPr>
        <w:rFonts w:ascii="仿宋" w:hAnsi="仿宋" w:eastAsia="仿宋" w:cs="仿宋"/>
        <w:sz w:val="18"/>
        <w:szCs w:val="18"/>
      </w:rPr>
    </w:pPr>
    <w:r>
      <w:rPr>
        <w:rFonts w:ascii="仿宋" w:hAnsi="仿宋" w:eastAsia="仿宋" w:cs="仿宋"/>
        <w:spacing w:val="-8"/>
        <w:sz w:val="18"/>
        <w:szCs w:val="18"/>
      </w:rPr>
      <w:t>55</w:t>
    </w: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3"/>
      <w:rPr>
        <w:rFonts w:ascii="仿宋" w:hAnsi="仿宋" w:eastAsia="仿宋" w:cs="仿宋"/>
        <w:sz w:val="18"/>
        <w:szCs w:val="18"/>
      </w:rPr>
    </w:pPr>
    <w:r>
      <w:rPr>
        <w:rFonts w:ascii="仿宋" w:hAnsi="仿宋" w:eastAsia="仿宋" w:cs="仿宋"/>
        <w:spacing w:val="-8"/>
        <w:sz w:val="18"/>
        <w:szCs w:val="18"/>
      </w:rPr>
      <w:t>56</w: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273"/>
      <w:rPr>
        <w:rFonts w:ascii="仿宋" w:hAnsi="仿宋" w:eastAsia="仿宋" w:cs="仿宋"/>
        <w:sz w:val="18"/>
        <w:szCs w:val="18"/>
      </w:rPr>
    </w:pPr>
    <w:r>
      <w:rPr>
        <w:rFonts w:ascii="仿宋" w:hAnsi="仿宋" w:eastAsia="仿宋" w:cs="仿宋"/>
        <w:spacing w:val="-8"/>
        <w:sz w:val="18"/>
        <w:szCs w:val="18"/>
      </w:rPr>
      <w:t>57</w:t>
    </w: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3"/>
      <w:rPr>
        <w:rFonts w:ascii="仿宋" w:hAnsi="仿宋" w:eastAsia="仿宋" w:cs="仿宋"/>
        <w:sz w:val="18"/>
        <w:szCs w:val="18"/>
      </w:rPr>
    </w:pPr>
    <w:r>
      <w:rPr>
        <w:rFonts w:ascii="仿宋" w:hAnsi="仿宋" w:eastAsia="仿宋" w:cs="仿宋"/>
        <w:spacing w:val="-8"/>
        <w:sz w:val="18"/>
        <w:szCs w:val="18"/>
      </w:rPr>
      <w:t>58</w:t>
    </w: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55"/>
      <w:rPr>
        <w:rFonts w:ascii="仿宋" w:hAnsi="仿宋" w:eastAsia="仿宋" w:cs="仿宋"/>
        <w:sz w:val="18"/>
        <w:szCs w:val="18"/>
      </w:rPr>
    </w:pPr>
    <w:r>
      <w:rPr>
        <w:rFonts w:ascii="仿宋" w:hAnsi="仿宋" w:eastAsia="仿宋" w:cs="仿宋"/>
        <w:spacing w:val="-8"/>
        <w:sz w:val="18"/>
        <w:szCs w:val="18"/>
      </w:rPr>
      <w:t>59</w:t>
    </w: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54"/>
      <w:rPr>
        <w:rFonts w:ascii="仿宋" w:hAnsi="仿宋" w:eastAsia="仿宋" w:cs="仿宋"/>
        <w:sz w:val="18"/>
        <w:szCs w:val="18"/>
      </w:rPr>
    </w:pPr>
    <w:r>
      <w:rPr>
        <w:rFonts w:ascii="仿宋" w:hAnsi="仿宋" w:eastAsia="仿宋" w:cs="仿宋"/>
        <w:spacing w:val="-8"/>
        <w:sz w:val="18"/>
        <w:szCs w:val="18"/>
      </w:rPr>
      <w:t>60</w:t>
    </w: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71"/>
      <w:rPr>
        <w:rFonts w:ascii="仿宋" w:hAnsi="仿宋" w:eastAsia="仿宋" w:cs="仿宋"/>
        <w:sz w:val="18"/>
        <w:szCs w:val="18"/>
      </w:rPr>
    </w:pPr>
    <w:r>
      <w:rPr>
        <w:rFonts w:ascii="仿宋" w:hAnsi="仿宋" w:eastAsia="仿宋" w:cs="仿宋"/>
        <w:spacing w:val="-8"/>
        <w:sz w:val="18"/>
        <w:szCs w:val="18"/>
      </w:rPr>
      <w:t>61</w:t>
    </w: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62</w:t>
    </w: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20"/>
      <w:rPr>
        <w:rFonts w:ascii="仿宋" w:hAnsi="仿宋" w:eastAsia="仿宋" w:cs="仿宋"/>
        <w:sz w:val="18"/>
        <w:szCs w:val="18"/>
      </w:rPr>
    </w:pPr>
    <w:r>
      <w:rPr>
        <w:rFonts w:ascii="仿宋" w:hAnsi="仿宋" w:eastAsia="仿宋" w:cs="仿宋"/>
        <w:spacing w:val="-8"/>
        <w:sz w:val="18"/>
        <w:szCs w:val="18"/>
      </w:rPr>
      <w:t>63</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21"/>
      <w:rPr>
        <w:rFonts w:ascii="仿宋" w:hAnsi="仿宋" w:eastAsia="仿宋" w:cs="仿宋"/>
        <w:sz w:val="18"/>
        <w:szCs w:val="18"/>
      </w:rPr>
    </w:pPr>
    <w:r>
      <w:rPr>
        <w:rFonts w:ascii="仿宋" w:hAnsi="仿宋" w:eastAsia="仿宋" w:cs="仿宋"/>
        <w:sz w:val="18"/>
        <w:szCs w:val="18"/>
      </w:rPr>
      <w:t>1</w:t>
    </w:r>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20"/>
      <w:rPr>
        <w:rFonts w:ascii="仿宋" w:hAnsi="仿宋" w:eastAsia="仿宋" w:cs="仿宋"/>
        <w:sz w:val="18"/>
        <w:szCs w:val="18"/>
      </w:rPr>
    </w:pPr>
    <w:r>
      <w:rPr>
        <w:rFonts w:ascii="仿宋" w:hAnsi="仿宋" w:eastAsia="仿宋" w:cs="仿宋"/>
        <w:spacing w:val="-8"/>
        <w:sz w:val="18"/>
        <w:szCs w:val="18"/>
      </w:rPr>
      <w:t>64</w:t>
    </w:r>
  </w:p>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65</w:t>
    </w:r>
  </w:p>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66</w:t>
    </w:r>
  </w:p>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67</w:t>
    </w: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68</w:t>
    </w:r>
  </w:p>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69</w:t>
    </w:r>
  </w:p>
</w:ftr>
</file>

<file path=word/footer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70</w:t>
    </w:r>
  </w:p>
</w:ftr>
</file>

<file path=word/footer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71</w:t>
    </w:r>
  </w:p>
</w:ftr>
</file>

<file path=word/footer7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72</w:t>
    </w:r>
  </w:p>
</w:ftr>
</file>

<file path=word/footer7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272"/>
      <w:rPr>
        <w:rFonts w:ascii="仿宋" w:hAnsi="仿宋" w:eastAsia="仿宋" w:cs="仿宋"/>
        <w:sz w:val="18"/>
        <w:szCs w:val="18"/>
      </w:rPr>
    </w:pPr>
    <w:r>
      <w:rPr>
        <w:rFonts w:ascii="仿宋" w:hAnsi="仿宋" w:eastAsia="仿宋" w:cs="仿宋"/>
        <w:spacing w:val="-8"/>
        <w:sz w:val="18"/>
        <w:szCs w:val="18"/>
      </w:rPr>
      <w:t>73</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16"/>
      <w:rPr>
        <w:rFonts w:ascii="仿宋" w:hAnsi="仿宋" w:eastAsia="仿宋" w:cs="仿宋"/>
        <w:sz w:val="18"/>
        <w:szCs w:val="18"/>
      </w:rPr>
    </w:pPr>
    <w:r>
      <w:rPr>
        <w:rFonts w:ascii="仿宋" w:hAnsi="仿宋" w:eastAsia="仿宋" w:cs="仿宋"/>
        <w:sz w:val="18"/>
        <w:szCs w:val="18"/>
      </w:rPr>
      <w:t>2</w:t>
    </w:r>
  </w:p>
</w:ftr>
</file>

<file path=word/footer8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585"/>
      <w:rPr>
        <w:rFonts w:ascii="仿宋" w:hAnsi="仿宋" w:eastAsia="仿宋" w:cs="仿宋"/>
        <w:sz w:val="18"/>
        <w:szCs w:val="18"/>
      </w:rPr>
    </w:pPr>
    <w:r>
      <w:rPr>
        <w:rFonts w:ascii="仿宋" w:hAnsi="仿宋" w:eastAsia="仿宋" w:cs="仿宋"/>
        <w:spacing w:val="-8"/>
        <w:sz w:val="18"/>
        <w:szCs w:val="18"/>
      </w:rPr>
      <w:t>74</w:t>
    </w:r>
  </w:p>
</w:ftr>
</file>

<file path=word/footer8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585"/>
      <w:rPr>
        <w:rFonts w:ascii="仿宋" w:hAnsi="仿宋" w:eastAsia="仿宋" w:cs="仿宋"/>
        <w:sz w:val="18"/>
        <w:szCs w:val="18"/>
      </w:rPr>
    </w:pPr>
    <w:r>
      <w:rPr>
        <w:rFonts w:ascii="仿宋" w:hAnsi="仿宋" w:eastAsia="仿宋" w:cs="仿宋"/>
        <w:spacing w:val="-8"/>
        <w:sz w:val="18"/>
        <w:szCs w:val="18"/>
      </w:rPr>
      <w:t>75</w:t>
    </w:r>
  </w:p>
</w:ftr>
</file>

<file path=word/footer8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585"/>
      <w:rPr>
        <w:rFonts w:ascii="仿宋" w:hAnsi="仿宋" w:eastAsia="仿宋" w:cs="仿宋"/>
        <w:sz w:val="18"/>
        <w:szCs w:val="18"/>
      </w:rPr>
    </w:pPr>
    <w:r>
      <w:rPr>
        <w:rFonts w:ascii="仿宋" w:hAnsi="仿宋" w:eastAsia="仿宋" w:cs="仿宋"/>
        <w:spacing w:val="-8"/>
        <w:sz w:val="18"/>
        <w:szCs w:val="18"/>
      </w:rPr>
      <w:t>76</w:t>
    </w:r>
  </w:p>
</w:ftr>
</file>

<file path=word/footer8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585"/>
      <w:rPr>
        <w:rFonts w:ascii="仿宋" w:hAnsi="仿宋" w:eastAsia="仿宋" w:cs="仿宋"/>
        <w:sz w:val="18"/>
        <w:szCs w:val="18"/>
      </w:rPr>
    </w:pPr>
    <w:r>
      <w:rPr>
        <w:rFonts w:ascii="仿宋" w:hAnsi="仿宋" w:eastAsia="仿宋" w:cs="仿宋"/>
        <w:spacing w:val="-8"/>
        <w:sz w:val="18"/>
        <w:szCs w:val="18"/>
      </w:rPr>
      <w:t>77</w:t>
    </w:r>
  </w:p>
</w:ftr>
</file>

<file path=word/footer8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585"/>
      <w:rPr>
        <w:rFonts w:ascii="仿宋" w:hAnsi="仿宋" w:eastAsia="仿宋" w:cs="仿宋"/>
        <w:sz w:val="18"/>
        <w:szCs w:val="18"/>
      </w:rPr>
    </w:pPr>
    <w:r>
      <w:rPr>
        <w:rFonts w:ascii="仿宋" w:hAnsi="仿宋" w:eastAsia="仿宋" w:cs="仿宋"/>
        <w:spacing w:val="-8"/>
        <w:sz w:val="18"/>
        <w:szCs w:val="18"/>
      </w:rPr>
      <w:t>78</w:t>
    </w:r>
  </w:p>
</w:ftr>
</file>

<file path=word/footer8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585"/>
      <w:rPr>
        <w:rFonts w:ascii="仿宋" w:hAnsi="仿宋" w:eastAsia="仿宋" w:cs="仿宋"/>
        <w:sz w:val="18"/>
        <w:szCs w:val="18"/>
      </w:rPr>
    </w:pPr>
    <w:r>
      <w:rPr>
        <w:rFonts w:ascii="仿宋" w:hAnsi="仿宋" w:eastAsia="仿宋" w:cs="仿宋"/>
        <w:spacing w:val="-8"/>
        <w:sz w:val="18"/>
        <w:szCs w:val="18"/>
      </w:rPr>
      <w:t>79</w:t>
    </w:r>
  </w:p>
</w:ftr>
</file>

<file path=word/footer8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585"/>
      <w:rPr>
        <w:rFonts w:ascii="仿宋" w:hAnsi="仿宋" w:eastAsia="仿宋" w:cs="仿宋"/>
        <w:sz w:val="18"/>
        <w:szCs w:val="18"/>
      </w:rPr>
    </w:pPr>
    <w:r>
      <w:rPr>
        <w:rFonts w:ascii="仿宋" w:hAnsi="仿宋" w:eastAsia="仿宋" w:cs="仿宋"/>
        <w:spacing w:val="-8"/>
        <w:sz w:val="18"/>
        <w:szCs w:val="18"/>
      </w:rPr>
      <w:t>80</w:t>
    </w:r>
  </w:p>
</w:ftr>
</file>

<file path=word/footer8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585"/>
      <w:rPr>
        <w:rFonts w:ascii="仿宋" w:hAnsi="仿宋" w:eastAsia="仿宋" w:cs="仿宋"/>
        <w:sz w:val="18"/>
        <w:szCs w:val="18"/>
      </w:rPr>
    </w:pPr>
    <w:r>
      <w:rPr>
        <w:rFonts w:ascii="仿宋" w:hAnsi="仿宋" w:eastAsia="仿宋" w:cs="仿宋"/>
        <w:spacing w:val="-8"/>
        <w:sz w:val="18"/>
        <w:szCs w:val="18"/>
      </w:rPr>
      <w:t>81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323"/>
      <w:rPr>
        <w:rFonts w:ascii="仿宋" w:hAnsi="仿宋" w:eastAsia="仿宋" w:cs="仿宋"/>
        <w:sz w:val="18"/>
        <w:szCs w:val="18"/>
      </w:rPr>
    </w:pPr>
    <w:r>
      <w:rPr>
        <w:rFonts w:ascii="仿宋" w:hAnsi="仿宋" w:eastAsia="仿宋" w:cs="仿宋"/>
        <w:sz w:val="18"/>
        <w:szCs w:val="18"/>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jhhY2U2ZDg2MzI4YmE3NDg0ODRlMDkyZGViNzVlMDAifQ=="/>
  </w:docVars>
  <w:rsids>
    <w:rsidRoot w:val="00000000"/>
    <w:rsid w:val="6D67418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97" Type="http://schemas.openxmlformats.org/officeDocument/2006/relationships/fontTable" Target="fontTable.xml"/><Relationship Id="rId96" Type="http://schemas.openxmlformats.org/officeDocument/2006/relationships/image" Target="media/image4.jpeg"/><Relationship Id="rId95" Type="http://schemas.openxmlformats.org/officeDocument/2006/relationships/image" Target="media/image3.jpeg"/><Relationship Id="rId94" Type="http://schemas.openxmlformats.org/officeDocument/2006/relationships/image" Target="media/image2.jpeg"/><Relationship Id="rId93" Type="http://schemas.openxmlformats.org/officeDocument/2006/relationships/image" Target="media/image1.jpeg"/><Relationship Id="rId92" Type="http://schemas.openxmlformats.org/officeDocument/2006/relationships/theme" Target="theme/theme1.xml"/><Relationship Id="rId91" Type="http://schemas.openxmlformats.org/officeDocument/2006/relationships/footer" Target="footer87.xml"/><Relationship Id="rId90" Type="http://schemas.openxmlformats.org/officeDocument/2006/relationships/footer" Target="footer86.xml"/><Relationship Id="rId9" Type="http://schemas.openxmlformats.org/officeDocument/2006/relationships/footer" Target="footer5.xml"/><Relationship Id="rId89" Type="http://schemas.openxmlformats.org/officeDocument/2006/relationships/footer" Target="footer85.xml"/><Relationship Id="rId88" Type="http://schemas.openxmlformats.org/officeDocument/2006/relationships/footer" Target="footer84.xml"/><Relationship Id="rId87" Type="http://schemas.openxmlformats.org/officeDocument/2006/relationships/footer" Target="footer83.xml"/><Relationship Id="rId86" Type="http://schemas.openxmlformats.org/officeDocument/2006/relationships/footer" Target="footer82.xml"/><Relationship Id="rId85" Type="http://schemas.openxmlformats.org/officeDocument/2006/relationships/footer" Target="footer81.xml"/><Relationship Id="rId84" Type="http://schemas.openxmlformats.org/officeDocument/2006/relationships/footer" Target="footer80.xml"/><Relationship Id="rId83" Type="http://schemas.openxmlformats.org/officeDocument/2006/relationships/footer" Target="footer79.xml"/><Relationship Id="rId82" Type="http://schemas.openxmlformats.org/officeDocument/2006/relationships/footer" Target="footer78.xml"/><Relationship Id="rId81" Type="http://schemas.openxmlformats.org/officeDocument/2006/relationships/footer" Target="footer77.xml"/><Relationship Id="rId80" Type="http://schemas.openxmlformats.org/officeDocument/2006/relationships/footer" Target="footer76.xml"/><Relationship Id="rId8" Type="http://schemas.openxmlformats.org/officeDocument/2006/relationships/footer" Target="footer4.xml"/><Relationship Id="rId79" Type="http://schemas.openxmlformats.org/officeDocument/2006/relationships/footer" Target="footer75.xml"/><Relationship Id="rId78" Type="http://schemas.openxmlformats.org/officeDocument/2006/relationships/footer" Target="footer74.xml"/><Relationship Id="rId77" Type="http://schemas.openxmlformats.org/officeDocument/2006/relationships/footer" Target="footer73.xml"/><Relationship Id="rId76" Type="http://schemas.openxmlformats.org/officeDocument/2006/relationships/footer" Target="footer72.xml"/><Relationship Id="rId75" Type="http://schemas.openxmlformats.org/officeDocument/2006/relationships/footer" Target="footer71.xml"/><Relationship Id="rId74" Type="http://schemas.openxmlformats.org/officeDocument/2006/relationships/footer" Target="footer70.xml"/><Relationship Id="rId73" Type="http://schemas.openxmlformats.org/officeDocument/2006/relationships/footer" Target="footer69.xml"/><Relationship Id="rId72" Type="http://schemas.openxmlformats.org/officeDocument/2006/relationships/footer" Target="footer68.xml"/><Relationship Id="rId71" Type="http://schemas.openxmlformats.org/officeDocument/2006/relationships/footer" Target="footer67.xml"/><Relationship Id="rId70" Type="http://schemas.openxmlformats.org/officeDocument/2006/relationships/footer" Target="footer66.xml"/><Relationship Id="rId7" Type="http://schemas.openxmlformats.org/officeDocument/2006/relationships/footer" Target="footer3.xml"/><Relationship Id="rId69" Type="http://schemas.openxmlformats.org/officeDocument/2006/relationships/footer" Target="footer65.xml"/><Relationship Id="rId68" Type="http://schemas.openxmlformats.org/officeDocument/2006/relationships/footer" Target="footer64.xml"/><Relationship Id="rId67" Type="http://schemas.openxmlformats.org/officeDocument/2006/relationships/footer" Target="footer63.xml"/><Relationship Id="rId66" Type="http://schemas.openxmlformats.org/officeDocument/2006/relationships/footer" Target="footer62.xml"/><Relationship Id="rId65" Type="http://schemas.openxmlformats.org/officeDocument/2006/relationships/footer" Target="footer61.xml"/><Relationship Id="rId64" Type="http://schemas.openxmlformats.org/officeDocument/2006/relationships/footer" Target="footer60.xml"/><Relationship Id="rId63" Type="http://schemas.openxmlformats.org/officeDocument/2006/relationships/footer" Target="footer59.xml"/><Relationship Id="rId62" Type="http://schemas.openxmlformats.org/officeDocument/2006/relationships/footer" Target="footer58.xml"/><Relationship Id="rId61" Type="http://schemas.openxmlformats.org/officeDocument/2006/relationships/footer" Target="footer57.xml"/><Relationship Id="rId60" Type="http://schemas.openxmlformats.org/officeDocument/2006/relationships/footer" Target="footer56.xml"/><Relationship Id="rId6" Type="http://schemas.openxmlformats.org/officeDocument/2006/relationships/footer" Target="footer2.xml"/><Relationship Id="rId59" Type="http://schemas.openxmlformats.org/officeDocument/2006/relationships/footer" Target="footer55.xml"/><Relationship Id="rId58" Type="http://schemas.openxmlformats.org/officeDocument/2006/relationships/footer" Target="footer54.xml"/><Relationship Id="rId57" Type="http://schemas.openxmlformats.org/officeDocument/2006/relationships/footer" Target="footer53.xml"/><Relationship Id="rId56" Type="http://schemas.openxmlformats.org/officeDocument/2006/relationships/footer" Target="footer52.xml"/><Relationship Id="rId55" Type="http://schemas.openxmlformats.org/officeDocument/2006/relationships/footer" Target="footer51.xml"/><Relationship Id="rId54" Type="http://schemas.openxmlformats.org/officeDocument/2006/relationships/footer" Target="footer50.xml"/><Relationship Id="rId53" Type="http://schemas.openxmlformats.org/officeDocument/2006/relationships/footer" Target="footer49.xml"/><Relationship Id="rId52" Type="http://schemas.openxmlformats.org/officeDocument/2006/relationships/footer" Target="footer48.xml"/><Relationship Id="rId51" Type="http://schemas.openxmlformats.org/officeDocument/2006/relationships/footer" Target="footer47.xml"/><Relationship Id="rId50" Type="http://schemas.openxmlformats.org/officeDocument/2006/relationships/footer" Target="footer46.xml"/><Relationship Id="rId5" Type="http://schemas.openxmlformats.org/officeDocument/2006/relationships/footer" Target="footer1.xml"/><Relationship Id="rId49" Type="http://schemas.openxmlformats.org/officeDocument/2006/relationships/footer" Target="footer45.xml"/><Relationship Id="rId48" Type="http://schemas.openxmlformats.org/officeDocument/2006/relationships/footer" Target="footer44.xml"/><Relationship Id="rId47" Type="http://schemas.openxmlformats.org/officeDocument/2006/relationships/footer" Target="footer43.xml"/><Relationship Id="rId46" Type="http://schemas.openxmlformats.org/officeDocument/2006/relationships/footer" Target="footer42.xml"/><Relationship Id="rId45" Type="http://schemas.openxmlformats.org/officeDocument/2006/relationships/footer" Target="footer41.xml"/><Relationship Id="rId44" Type="http://schemas.openxmlformats.org/officeDocument/2006/relationships/footer" Target="footer40.xml"/><Relationship Id="rId43" Type="http://schemas.openxmlformats.org/officeDocument/2006/relationships/footer" Target="footer39.xml"/><Relationship Id="rId42" Type="http://schemas.openxmlformats.org/officeDocument/2006/relationships/footer" Target="footer38.xml"/><Relationship Id="rId41" Type="http://schemas.openxmlformats.org/officeDocument/2006/relationships/footer" Target="footer37.xml"/><Relationship Id="rId40" Type="http://schemas.openxmlformats.org/officeDocument/2006/relationships/footer" Target="footer36.xml"/><Relationship Id="rId4" Type="http://schemas.openxmlformats.org/officeDocument/2006/relationships/endnotes" Target="endnotes.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Office_12.1.0.16250_F1E327BC-269C-435d-A152-05C5408002CA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2025-09-08T17:09:00Z</dcterms:created>
  <dc:creator>Tracyting</dc:creator>
  <cp:lastModifiedBy>左先生</cp:lastModifiedBy>
  <dcterms:modified xsi:type="dcterms:W3CDTF">2025-09-18T04:33:13Z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2025-09-18T12:30:56Z</vt:filetime>
  </property>
  <property fmtid="{D5CDD505-2E9C-101B-9397-08002B2CF9AE}" pid="4" name="KSOProductBuildVer">
    <vt:lpwstr>2052-12.1.0.16250</vt:lpwstr>
  </property>
  <property fmtid="{D5CDD505-2E9C-101B-9397-08002B2CF9AE}" pid="5" name="ICV">
    <vt:lpwstr>821F3ACB37A2405CA98F5B808014AFE0_12</vt:lpwstr>
  </property>
</Properties>
</file>