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30ADE">
      <w:pPr>
        <w:pStyle w:val="2"/>
        <w:rPr>
          <w:sz w:val="36"/>
          <w:szCs w:val="36"/>
        </w:rPr>
      </w:pPr>
      <w:bookmarkStart w:id="0" w:name="_Toc58436411"/>
      <w:r>
        <w:rPr>
          <w:rFonts w:hint="eastAsia"/>
          <w:sz w:val="36"/>
          <w:szCs w:val="36"/>
        </w:rPr>
        <w:t>耕地力保护补贴申请流程图</w:t>
      </w:r>
      <w:bookmarkEnd w:id="0"/>
    </w:p>
    <w:p w14:paraId="079B6E3E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sz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172085</wp:posOffset>
                </wp:positionV>
                <wp:extent cx="5508625" cy="6624955"/>
                <wp:effectExtent l="6350" t="6350" r="17145" b="13335"/>
                <wp:wrapNone/>
                <wp:docPr id="1737" name="组合 1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625" cy="6625014"/>
                          <a:chOff x="2739" y="3504"/>
                          <a:chExt cx="8675" cy="10025"/>
                        </a:xfrm>
                      </wpg:grpSpPr>
                      <wps:wsp>
                        <wps:cNvPr id="1738" name="流程图: 过程 1738"/>
                        <wps:cNvSpPr/>
                        <wps:spPr>
                          <a:xfrm>
                            <a:off x="6415" y="4379"/>
                            <a:ext cx="4999" cy="738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6AF34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由农民（种植户）据实向所在村委会申请符合条件的耕地补贴面积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39" name="流程图: 过程 1739"/>
                        <wps:cNvSpPr/>
                        <wps:spPr>
                          <a:xfrm>
                            <a:off x="2739" y="3504"/>
                            <a:ext cx="3251" cy="100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EEC85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/>
                                <w:adjustRightInd/>
                                <w:snapToGrid/>
                                <w:spacing w:line="240" w:lineRule="exact"/>
                                <w:jc w:val="right"/>
                                <w:textAlignment w:val="auto"/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一、补贴对象</w:t>
                              </w:r>
                            </w:p>
                            <w:p w14:paraId="6EF4C0D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所有合法的实际农业种植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户。</w:t>
                              </w:r>
                            </w:p>
                            <w:p w14:paraId="50FC625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二、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补贴标准</w:t>
                              </w:r>
                            </w:p>
                            <w:p w14:paraId="2AA8A39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种植小麦的耕地230元/亩，种植籽粒玉米的耕地18元/亩，种植特色经济作物的耕地18元/亩。</w:t>
                              </w:r>
                            </w:p>
                            <w:p w14:paraId="34F4701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三、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补贴条件</w:t>
                              </w:r>
                            </w:p>
                            <w:p w14:paraId="3A6880D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1.依法依规明确享有承包权，耕地实际用于种植小麦、玉米、特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色经济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作物。2.补贴耕地要积极开展秸秆综合利用，落实深松整地等保护耕地地力，提升耕地质量等具体措施。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3.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同一地块一年只能补贴一次，以正播作物优先作为补贴对象予以补贴，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按照小麦、籽粒玉米、特色经济作物的先后顺序依次发放补贴。前一作物补贴完成后，剩余资金不足以覆盖下一作物的，后续作物将不再发放补贴。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4.果粮间作田按照科学折实后的粮食播种净面积，给予核定补贴。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5.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已作为畜牧养殖场使用的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非农业征（占）用耕地等已改变用途的耕地，占补平衡中“补”的面积，质量达不到耕种条件的以及已经纳入自治区退耕还林、还草（天然林地、草地）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退地减水范围的耕地和违法开垦的耕地不予补助。</w:t>
                              </w:r>
                            </w:p>
                            <w:p w14:paraId="315E2EA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40" name="流程图: 过程 1740"/>
                        <wps:cNvSpPr/>
                        <wps:spPr>
                          <a:xfrm>
                            <a:off x="6321" y="5683"/>
                            <a:ext cx="5002" cy="1156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E422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村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级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进行全面审核、核实后，进行实名公示（公示内容为申报品种、申报面积等，公示时间不得少于5个工作日），审核核实和公示无异议后报乡镇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农业发展服务中心复核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41" name="直接箭头连接符 1741"/>
                        <wps:cNvCnPr/>
                        <wps:spPr>
                          <a:xfrm flipH="1">
                            <a:off x="8796" y="5166"/>
                            <a:ext cx="1" cy="47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2" name="流程图: 过程 1742"/>
                        <wps:cNvSpPr/>
                        <wps:spPr>
                          <a:xfrm>
                            <a:off x="6284" y="7445"/>
                            <a:ext cx="5070" cy="97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06B51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/>
                                <w:adjustRightInd/>
                                <w:snapToGrid/>
                                <w:spacing w:line="160" w:lineRule="exact"/>
                                <w:ind w:leftChars="200"/>
                                <w:jc w:val="left"/>
                                <w:textAlignment w:val="auto"/>
                                <w:rPr>
                                  <w:rFonts w:hint="default" w:ascii="ALKATIP Basma" w:hAnsi="ALKATIP Basma" w:eastAsia="方正仿宋_GBK" w:cs="ALKATIP Basma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56208C8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乡镇农业发展服务中心复核后，上报县农业农村局核查认定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43" name="流程图: 过程 1743"/>
                        <wps:cNvSpPr/>
                        <wps:spPr>
                          <a:xfrm>
                            <a:off x="6284" y="9010"/>
                            <a:ext cx="5070" cy="1196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27420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县农业农村局在耕地补贴面积核准后，再次由村委会进行公示（公示内容为申报品种、申报面积等，公示时间不得少于5个工作日）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44" name="直接箭头连接符 1744"/>
                        <wps:cNvCnPr/>
                        <wps:spPr>
                          <a:xfrm>
                            <a:off x="8806" y="6833"/>
                            <a:ext cx="0" cy="62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5" name="直接箭头连接符 1745"/>
                        <wps:cNvCnPr/>
                        <wps:spPr>
                          <a:xfrm flipH="1">
                            <a:off x="8819" y="8439"/>
                            <a:ext cx="7" cy="57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6" name="流程图: 过程 1746"/>
                        <wps:cNvSpPr/>
                        <wps:spPr>
                          <a:xfrm>
                            <a:off x="6301" y="10761"/>
                            <a:ext cx="5070" cy="1306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FA450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color w:val="000000" w:themeColor="text1"/>
                                  <w:sz w:val="24"/>
                                  <w:szCs w:val="24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公示无异后，由县农业农村局向财政局提供补贴面积基础数据和补贴发放清册，通过“一卡通”向补贴对象兑付资金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47" name="直接箭头连接符 1747"/>
                        <wps:cNvCnPr/>
                        <wps:spPr>
                          <a:xfrm flipH="1">
                            <a:off x="8832" y="10209"/>
                            <a:ext cx="1" cy="53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8" name="直接箭头连接符 1748"/>
                        <wps:cNvCnPr/>
                        <wps:spPr>
                          <a:xfrm>
                            <a:off x="6044" y="4836"/>
                            <a:ext cx="296" cy="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95pt;margin-top:13.55pt;height:521.65pt;width:433.75pt;z-index:251659264;mso-width-relative:page;mso-height-relative:page;" coordorigin="2739,3504" coordsize="8675,10025" o:gfxdata="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">
                <o:lock v:ext="edit" aspectratio="f"/>
                <v:shape id="_x0000_s1026" o:spid="_x0000_s1026" o:spt="109" type="#_x0000_t109" style="position:absolute;left:6415;top:4379;height:738;width:4999;v-text-anchor:middle;" fillcolor="#FFFFFF [3212]" filled="t" stroked="t" coordsize="21600,21600" o:gfxdata="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vNtC8AAAA&#10;3Q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226AF34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由农民（种植户）据实向所在村委会申请符合条件的耕地补贴面积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739;top:3504;height:10025;width:3251;v-text-anchor:middle;" fillcolor="#FFFFFF [3212]" filled="t" stroked="t" coordsize="21600,21600" o:gfxdata="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rjk0u2AAAA3Q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06EEC85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/>
                          <w:adjustRightInd/>
                          <w:snapToGrid/>
                          <w:spacing w:line="240" w:lineRule="exact"/>
                          <w:jc w:val="right"/>
                          <w:textAlignment w:val="auto"/>
                          <w:rPr>
                            <w:rFonts w:hint="eastAsia" w:ascii="仿宋" w:hAnsi="仿宋" w:eastAsia="仿宋" w:cs="仿宋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一、补贴对象</w:t>
                        </w:r>
                      </w:p>
                      <w:p w14:paraId="6EF4C0D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所有合法的实际农业种植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户。</w:t>
                        </w:r>
                      </w:p>
                      <w:p w14:paraId="50FC625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hint="eastAsia" w:ascii="仿宋" w:hAnsi="仿宋" w:eastAsia="仿宋" w:cs="仿宋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二、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补贴标准</w:t>
                        </w:r>
                      </w:p>
                      <w:p w14:paraId="2AA8A39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种植小麦的耕地230元/亩，种植籽粒玉米的耕地18元/亩，种植特色经济作物的耕地18元/亩。</w:t>
                        </w:r>
                      </w:p>
                      <w:p w14:paraId="34F4701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hint="eastAsia" w:ascii="仿宋" w:hAnsi="仿宋" w:eastAsia="仿宋" w:cs="仿宋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三、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补贴条件</w:t>
                        </w:r>
                      </w:p>
                      <w:p w14:paraId="3A6880D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1.依法依规明确享有承包权，耕地实际用于种植小麦、玉米、特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色经济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作物。2.补贴耕地要积极开展秸秆综合利用，落实深松整地等保护耕地地力，提升耕地质量等具体措施。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3.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同一地块一年只能补贴一次，以正播作物优先作为补贴对象予以补贴，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按照小麦、籽粒玉米、特色经济作物的先后顺序依次发放补贴。前一作物补贴完成后，剩余资金不足以覆盖下一作物的，后续作物将不再发放补贴。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4.果粮间作田按照科学折实后的粮食播种净面积，给予核定补贴。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5.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已作为畜牧养殖场使用的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非农业征（占）用耕地等已改变用途的耕地，占补平衡中“补”的面积，质量达不到耕种条件的以及已经纳入自治区退耕还林、还草（天然林地、草地）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退地减水范围的耕地和违法开垦的耕地不予补助。</w:t>
                        </w:r>
                      </w:p>
                      <w:p w14:paraId="315E2EA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6" o:spt="109" type="#_x0000_t109" style="position:absolute;left:6321;top:5683;height:1156;width:5002;v-text-anchor:middle;" fillcolor="#FFFFFF [3212]" filled="t" stroked="t" coordsize="21600,21600" o:gfxdata="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e1X&#10;7cEAAADdAAAADwAAAAAAAAABACAAAAAiAAAAZHJzL2Rvd25yZXYueG1sUEsBAhQAFAAAAAgAh07i&#10;QDMvBZ47AAAAOQAAABAAAAAAAAAAAQAgAAAAEAEAAGRycy9zaGFwZXhtbC54bWxQSwUGAAAAAAYA&#10;BgBbAQAAugMAAAAA&#10;">
                  <v:fill on="t" focussize="0,0"/>
                  <v:stroke weight="3pt" color="#FF0000 [3204]" miterlimit="8" joinstyle="miter"/>
                  <v:imagedata o:title=""/>
                  <o:lock v:ext="edit" aspectratio="f"/>
                  <v:textbox>
                    <w:txbxContent>
                      <w:p w14:paraId="5D5E422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村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级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进行全面审核、核实后，进行实名公示（公示内容为申报品种、申报面积等，公示时间不得少于5个工作日），审核核实和公示无异议后报乡镇</w:t>
                        </w: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农业发展服务中心复核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8796;top:5166;flip:x;height:470;width:1;" filled="f" stroked="t" coordsize="21600,21600" o:gfxdata="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r9nOb4A&#10;AADd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109" type="#_x0000_t109" style="position:absolute;left:6284;top:7445;height:975;width:5070;v-text-anchor:middle;" fillcolor="#FFFFFF [3212]" filled="t" stroked="t" coordsize="21600,21600" o:gfxdata="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nNsAb4A&#10;AADdAAAADwAAAAAAAAABACAAAAAiAAAAZHJzL2Rvd25yZXYueG1sUEsBAhQAFAAAAAgAh07iQDMv&#10;BZ47AAAAOQAAABAAAAAAAAAAAQAgAAAADQEAAGRycy9zaGFwZXhtbC54bWxQSwUGAAAAAAYABgBb&#10;AQAAtwMAAAAA&#10;">
                  <v:fill on="t" focussize="0,0"/>
                  <v:stroke weight="3pt" color="#FF0000 [3204]" miterlimit="8" joinstyle="miter"/>
                  <v:imagedata o:title=""/>
                  <o:lock v:ext="edit" aspectratio="f"/>
                  <v:textbox>
                    <w:txbxContent>
                      <w:p w14:paraId="5D06B51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/>
                          <w:adjustRightInd/>
                          <w:snapToGrid/>
                          <w:spacing w:line="160" w:lineRule="exact"/>
                          <w:ind w:leftChars="200"/>
                          <w:jc w:val="left"/>
                          <w:textAlignment w:val="auto"/>
                          <w:rPr>
                            <w:rFonts w:hint="default" w:ascii="ALKATIP Basma" w:hAnsi="ALKATIP Basma" w:eastAsia="方正仿宋_GBK" w:cs="ALKATIP Basma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56208C8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乡镇农业发展服务中心复核后，上报县农业农村局核查认定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6284;top:9010;height:1196;width:5070;v-text-anchor:middle;" fillcolor="#FFFFFF [3212]" filled="t" stroked="t" coordsize="21600,21600" o:gfxdata="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Wdq+8AAAA&#10;3QAAAA8AAAAAAAAAAQAgAAAAIgAAAGRycy9kb3ducmV2LnhtbFBLAQIUABQAAAAIAIdO4kAzLwWe&#10;OwAAADkAAAAQAAAAAAAAAAEAIAAAAAsBAABkcnMvc2hhcGV4bWwueG1sUEsFBgAAAAAGAAYAWwEA&#10;ALUDAAAAAA==&#10;">
                  <v:fill on="t" focussize="0,0"/>
                  <v:stroke color="#000000 [3213]" miterlimit="8" joinstyle="miter"/>
                  <v:imagedata o:title=""/>
                  <o:lock v:ext="edit" aspectratio="f"/>
                  <v:textbox>
                    <w:txbxContent>
                      <w:p w14:paraId="2127420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县农业农村局在耕地补贴面积核准后，再次由村委会进行公示（公示内容为申报品种、申报面积等，公示时间不得少于5个工作日）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8806;top:6833;height:622;width:0;" filled="f" stroked="t" coordsize="21600,21600" o:gfxdata="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Vb9i8AAAA&#10;3Q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819;top:8439;flip:x;height:571;width:7;" filled="f" stroked="t" coordsize="21600,21600" o:gfxdata="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YRhOr4A&#10;AADd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109" type="#_x0000_t109" style="position:absolute;left:6301;top:10761;height:1306;width:5070;v-text-anchor:middle;" fillcolor="#FFFFFF [3212]" filled="t" stroked="t" coordsize="21600,21600" o:gfxdata="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h1Te8AAAA&#10;3QAAAA8AAAAAAAAAAQAgAAAAIgAAAGRycy9kb3ducmV2LnhtbFBLAQIUABQAAAAIAIdO4kAzLwWe&#10;OwAAADkAAAAQAAAAAAAAAAEAIAAAAAsBAABkcnMvc2hhcGV4bWwueG1sUEsFBgAAAAAGAAYAWwEA&#10;ALUDAAAAAA==&#10;">
                  <v:fill on="t" focussize="0,0"/>
                  <v:stroke color="#000000 [3213]" miterlimit="8" joinstyle="miter"/>
                  <v:imagedata o:title=""/>
                  <o:lock v:ext="edit" aspectratio="f"/>
                  <v:textbox>
                    <w:txbxContent>
                      <w:p w14:paraId="08FA450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color w:val="000000" w:themeColor="text1"/>
                            <w:sz w:val="24"/>
                            <w:szCs w:val="24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公示无异后，由县农业农村局向财政局提供补贴面积基础数据和补贴发放清册，通过“一卡通”向补贴对象兑付资金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8832;top:10209;flip:x;height:534;width:1;" filled="f" stroked="t" coordsize="21600,21600" o:gfxdata="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pa1r4A&#10;AADd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6044;top:4836;height:2;width:296;" filled="f" stroked="t" coordsize="21600,21600" o:gfxdata="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2GXd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381270F">
      <w:pPr>
        <w:jc w:val="center"/>
        <w:rPr>
          <w:rFonts w:ascii="方正小标宋_GBK" w:hAnsi="方正小标宋_GBK" w:eastAsia="方正小标宋_GBK" w:cs="方正小标宋_GBK"/>
          <w:sz w:val="18"/>
          <w:szCs w:val="1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</w:p>
    <w:p w14:paraId="719C5390">
      <w:pPr>
        <w:spacing w:line="200" w:lineRule="exact"/>
        <w:jc w:val="center"/>
        <w:rPr>
          <w:rFonts w:ascii="方正小标宋_GBK" w:hAnsi="方正小标宋_GBK" w:eastAsia="方正小标宋_GBK" w:cs="方正小标宋_GBK"/>
          <w:sz w:val="18"/>
          <w:szCs w:val="18"/>
        </w:rPr>
      </w:pPr>
      <w:r>
        <w:rPr>
          <w:rFonts w:hint="eastAsia" w:ascii="方正小标宋_GBK" w:hAnsi="方正小标宋_GBK" w:eastAsia="方正小标宋_GBK" w:cs="方正小标宋_GBK"/>
          <w:sz w:val="18"/>
          <w:szCs w:val="18"/>
        </w:rPr>
        <w:t xml:space="preserve">                                                                      </w:t>
      </w:r>
    </w:p>
    <w:p w14:paraId="01742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firstLine="3600" w:firstLineChars="2000"/>
        <w:textAlignment w:val="auto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  <w:r>
        <w:rPr>
          <w:rFonts w:hint="eastAsia" w:ascii="方正小标宋_GBK" w:hAnsi="方正小标宋_GBK" w:eastAsia="方正小标宋_GBK" w:cs="方正小标宋_GBK"/>
          <w:sz w:val="18"/>
          <w:szCs w:val="18"/>
        </w:rPr>
        <w:t xml:space="preserve">                       </w:t>
      </w:r>
      <w:r>
        <w:rPr>
          <w:rFonts w:hint="cs" w:ascii="方正小标宋_GBK" w:hAnsi="方正小标宋_GBK" w:eastAsia="方正小标宋_GBK" w:cs="方正小标宋_GBK"/>
          <w:sz w:val="18"/>
          <w:szCs w:val="18"/>
          <w:rtl/>
          <w:lang w:val="en-US" w:bidi="ug-CN"/>
        </w:rPr>
        <w:t xml:space="preserve">  </w:t>
      </w:r>
    </w:p>
    <w:p w14:paraId="08299E6D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0FA075DF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379D152C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6CFE04D3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5DEC64FC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280E51FC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5D121E76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4E90B819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280BC3AF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33411C95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  <w:r>
        <w:rPr>
          <w:rFonts w:hint="eastAsia" w:ascii="方正楷体_GBK" w:hAnsi="方正楷体_GBK" w:eastAsia="方正楷体_GBK" w:cs="方正楷体_GBK"/>
          <w:color w:val="FF0000"/>
          <w:sz w:val="18"/>
          <w:szCs w:val="18"/>
        </w:rPr>
        <w:t xml:space="preserve">                                                                 </w:t>
      </w:r>
      <w:r>
        <w:rPr>
          <w:rFonts w:ascii="方正楷体_GBK" w:hAnsi="方正楷体_GBK" w:eastAsia="方正楷体_GBK" w:cs="方正楷体_GBK"/>
          <w:color w:val="FF0000"/>
          <w:sz w:val="18"/>
          <w:szCs w:val="18"/>
        </w:rPr>
        <w:t xml:space="preserve">    </w:t>
      </w:r>
    </w:p>
    <w:p w14:paraId="477F2E30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20A9CBF1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6800B8A9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748E3679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533DBE6F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762535EB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3AA2FD94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335F559A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7EE7651F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25D0D59B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66E1B02F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6ACFE12D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1BC69865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6E0B0850">
      <w:pPr>
        <w:spacing w:line="200" w:lineRule="exact"/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3AD26044">
      <w:pPr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6B1317A8">
      <w:pPr>
        <w:jc w:val="center"/>
        <w:rPr>
          <w:rFonts w:ascii="方正楷体_GBK" w:hAnsi="方正楷体_GBK" w:eastAsia="方正楷体_GBK" w:cs="方正楷体_GBK"/>
          <w:color w:val="FF0000"/>
          <w:sz w:val="18"/>
          <w:szCs w:val="18"/>
        </w:rPr>
      </w:pPr>
    </w:p>
    <w:p w14:paraId="60359DFD">
      <w:pPr>
        <w:jc w:val="center"/>
        <w:rPr>
          <w:rFonts w:ascii="方正黑体_GBK" w:hAnsi="方正黑体_GBK" w:eastAsia="方正黑体_GBK" w:cs="方正黑体_GBK"/>
          <w:color w:val="FF0000"/>
          <w:sz w:val="18"/>
          <w:szCs w:val="18"/>
        </w:rPr>
      </w:pPr>
    </w:p>
    <w:p w14:paraId="28BFF01B">
      <w:pPr>
        <w:jc w:val="center"/>
        <w:rPr>
          <w:rFonts w:ascii="方正黑体_GBK" w:hAnsi="方正黑体_GBK" w:eastAsia="方正黑体_GBK" w:cs="方正黑体_GBK"/>
          <w:color w:val="FF0000"/>
          <w:sz w:val="18"/>
          <w:szCs w:val="18"/>
        </w:rPr>
      </w:pPr>
    </w:p>
    <w:p w14:paraId="39FDDFD7">
      <w:pPr>
        <w:jc w:val="center"/>
        <w:rPr>
          <w:rFonts w:ascii="方正黑体_GBK" w:hAnsi="方正黑体_GBK" w:eastAsia="方正黑体_GBK" w:cs="方正黑体_GBK"/>
          <w:color w:val="FF0000"/>
          <w:sz w:val="18"/>
          <w:szCs w:val="18"/>
        </w:rPr>
      </w:pPr>
    </w:p>
    <w:p w14:paraId="2AE56B2D">
      <w:pPr>
        <w:jc w:val="center"/>
        <w:rPr>
          <w:rFonts w:ascii="方正黑体_GBK" w:hAnsi="方正黑体_GBK" w:eastAsia="方正黑体_GBK" w:cs="方正黑体_GBK"/>
          <w:color w:val="FF0000"/>
          <w:sz w:val="18"/>
          <w:szCs w:val="18"/>
        </w:rPr>
      </w:pPr>
    </w:p>
    <w:p w14:paraId="3CAEC583">
      <w:pPr>
        <w:pStyle w:val="5"/>
        <w:rPr>
          <w:rFonts w:hint="eastAsia"/>
          <w:lang w:val="en-US" w:eastAsia="zh-CN"/>
        </w:rPr>
      </w:pPr>
    </w:p>
    <w:p w14:paraId="115CCC50">
      <w:pPr>
        <w:pStyle w:val="5"/>
        <w:rPr>
          <w:rFonts w:hint="eastAsia"/>
          <w:lang w:val="en-US" w:eastAsia="zh-CN"/>
        </w:rPr>
      </w:pPr>
    </w:p>
    <w:p w14:paraId="033360EC">
      <w:pPr>
        <w:pStyle w:val="5"/>
        <w:rPr>
          <w:rFonts w:hint="eastAsia"/>
          <w:lang w:val="en-US" w:eastAsia="zh-CN"/>
        </w:rPr>
      </w:pPr>
    </w:p>
    <w:p w14:paraId="57FB3EF3">
      <w:pPr>
        <w:pStyle w:val="5"/>
        <w:rPr>
          <w:rFonts w:hint="eastAsia"/>
          <w:lang w:val="en-US" w:eastAsia="zh-CN"/>
        </w:rPr>
      </w:pPr>
    </w:p>
    <w:p w14:paraId="29C84EC0">
      <w:pPr>
        <w:pStyle w:val="5"/>
        <w:rPr>
          <w:rFonts w:hint="eastAsia"/>
          <w:lang w:val="en-US" w:eastAsia="zh-CN"/>
        </w:rPr>
      </w:pPr>
    </w:p>
    <w:p w14:paraId="6859D52D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spacing w:line="200" w:lineRule="exact"/>
        <w:textAlignment w:val="auto"/>
        <w:rPr>
          <w:rFonts w:hint="eastAsia"/>
          <w:sz w:val="22"/>
          <w:szCs w:val="28"/>
          <w:lang w:val="en-US" w:eastAsia="zh-CN"/>
        </w:rPr>
      </w:pPr>
    </w:p>
    <w:p w14:paraId="112E84EE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spacing w:line="200" w:lineRule="exact"/>
        <w:textAlignment w:val="auto"/>
        <w:rPr>
          <w:rFonts w:hint="eastAsia"/>
          <w:sz w:val="22"/>
          <w:szCs w:val="28"/>
          <w:lang w:val="en-US" w:eastAsia="zh-CN"/>
        </w:rPr>
      </w:pPr>
    </w:p>
    <w:p w14:paraId="1119466F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spacing w:line="200" w:lineRule="exact"/>
        <w:textAlignment w:val="auto"/>
        <w:rPr>
          <w:rFonts w:hint="eastAsia"/>
          <w:sz w:val="22"/>
          <w:szCs w:val="28"/>
          <w:lang w:val="en-US" w:eastAsia="zh-CN"/>
        </w:rPr>
      </w:pPr>
    </w:p>
    <w:p w14:paraId="34B21CDC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spacing w:line="200" w:lineRule="exact"/>
        <w:textAlignment w:val="auto"/>
        <w:rPr>
          <w:rFonts w:hint="eastAsia"/>
          <w:sz w:val="22"/>
          <w:szCs w:val="28"/>
          <w:lang w:val="en-US" w:eastAsia="zh-CN"/>
        </w:rPr>
      </w:pPr>
    </w:p>
    <w:p w14:paraId="63BF5723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spacing w:line="200" w:lineRule="exact"/>
        <w:textAlignment w:val="auto"/>
        <w:rPr>
          <w:rFonts w:hint="eastAsia"/>
          <w:sz w:val="22"/>
          <w:szCs w:val="28"/>
          <w:lang w:val="en-US" w:eastAsia="zh-CN"/>
        </w:rPr>
      </w:pPr>
    </w:p>
    <w:p w14:paraId="450F7610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spacing w:line="200" w:lineRule="exact"/>
        <w:textAlignment w:val="auto"/>
        <w:rPr>
          <w:rFonts w:hint="eastAsia"/>
          <w:sz w:val="22"/>
          <w:szCs w:val="28"/>
          <w:lang w:val="en-US" w:eastAsia="zh-CN"/>
        </w:rPr>
      </w:pPr>
    </w:p>
    <w:p w14:paraId="08717A3D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spacing w:line="200" w:lineRule="exact"/>
        <w:textAlignment w:val="auto"/>
        <w:rPr>
          <w:rFonts w:hint="eastAsia"/>
          <w:sz w:val="22"/>
          <w:szCs w:val="28"/>
          <w:lang w:val="en-US" w:eastAsia="zh-CN"/>
        </w:rPr>
      </w:pPr>
    </w:p>
    <w:p w14:paraId="4A628C9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spacing w:line="200" w:lineRule="exact"/>
        <w:textAlignment w:val="auto"/>
        <w:rPr>
          <w:rFonts w:hint="eastAsia"/>
          <w:sz w:val="22"/>
          <w:szCs w:val="28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KATIP Basma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03EC6"/>
    <w:rsid w:val="01DD669F"/>
    <w:rsid w:val="05403325"/>
    <w:rsid w:val="06E30B89"/>
    <w:rsid w:val="0C6C3C6C"/>
    <w:rsid w:val="0DC65B4F"/>
    <w:rsid w:val="13F32FAA"/>
    <w:rsid w:val="17C4750F"/>
    <w:rsid w:val="1CF8223C"/>
    <w:rsid w:val="1DF53D62"/>
    <w:rsid w:val="1F603109"/>
    <w:rsid w:val="223A5E74"/>
    <w:rsid w:val="24083B98"/>
    <w:rsid w:val="253B14EF"/>
    <w:rsid w:val="338147AB"/>
    <w:rsid w:val="38590798"/>
    <w:rsid w:val="3B9E7799"/>
    <w:rsid w:val="42425B5C"/>
    <w:rsid w:val="4E001E70"/>
    <w:rsid w:val="4E9010B4"/>
    <w:rsid w:val="5A60259E"/>
    <w:rsid w:val="5B425D66"/>
    <w:rsid w:val="621A24EF"/>
    <w:rsid w:val="62D02E56"/>
    <w:rsid w:val="64F75679"/>
    <w:rsid w:val="6BD03EC6"/>
    <w:rsid w:val="729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160" w:lineRule="exact"/>
      <w:jc w:val="center"/>
      <w:outlineLvl w:val="0"/>
    </w:pPr>
    <w:rPr>
      <w:rFonts w:eastAsia="方正小标宋_GBK"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2021-03-07T06:13:00Z</dcterms:created>
  <dc:creator>Administrator</dc:creator>
  <cp:lastModifiedBy>Administrator</cp:lastModifiedBy>
  <cp:lastPrinted>2025-11-13T10:04:33Z</cp:lastPrinted>
  <dcterms:modified xsi:type="dcterms:W3CDTF">2025-11-13T10:06:12Z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33417FCB775547DCBB60057A28894101_13</vt:lpwstr>
  </property>
</Properties>
</file>