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2022年中央医疗服务与保障能力提升（医疗卫生机构能力建设）-妇幼保健站科室建设能力提升项目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民丰县妇幼保健站</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民丰县妇幼保健站</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如孜古丽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随着经济的发展，人民生活水平不断提高，各族人民群众自我保健意识明显增强。社会进入快速发展时期，经济的快速发展，人民生活条件的逐步改善，出于对自身的健康质量要求，人民对医疗卫生条件的要求将越来越高。国民经济和社会发展“十二五”规划纲要中提出按照加强医疗服务基础建设、提升医疗卫生服务供给能力的要求，深化医药卫生体制改革，推进基层公共卫生服务均等化，优先满足人民。</w:t>
        <w:br/>
        <w:t>2.项目实施主体</w:t>
        <w:br/>
        <w:t>民丰县妇幼保健站编制数7人，实有人数7人，其中：在职 7人，退休2人，离休0人；行政编制0人，参照公务员法管理事业人员0人，非参公事业人员0人。</w:t>
        <w:br/>
        <w:t>职责：（一）贯彻执行国家审计法律法规、方针、政策；拟订并组织实施有关审计行政管理方面的规范性文件；依法办理被审计单位的审计复议申请。</w:t>
        <w:br/>
        <w:t>（二）向县政府及有关部门报告或通报审计情况，提出制定和完善有关政策法规和宏观调控措施的建议。</w:t>
        <w:br/>
        <w:t>（三）依法对财政、金融、社会保障、农业、资源环保、经济贸易、政府投资以及行政事业、国有企业等直接进行审计和专项审计调查，对审计、专项审计调查事项依法进行审计评价，作出审计决定或提出审计建议。</w:t>
        <w:br/>
        <w:t>（四）依法对国际组织和外国政府援助、贷款项目的财务收支、社会捐赠资金以及其他有关基金、资金的财务收支进行审计监督。</w:t>
        <w:br/>
        <w:t>（五）依法对属于县审计机关审计监督对象的单位主要负责人实施经济责任审计。</w:t>
        <w:br/>
        <w:t>（六）对乡镇、县级部门（单位）贯彻执行国家财政方针政策、宏观调控措施执行情况、财政预算管理和国有资产管理使用等与政府财政收支有关的特定事项进行专项审计调查。</w:t>
        <w:br/>
        <w:t>（七）承担国家审计署、省审计厅、地区审计局授权的审计事项。</w:t>
        <w:br/>
        <w:t>（八）负责向县政府提交县本级预算执行情况的审计结果报告；受县政府委托向县人大常委会提出县本级预算执行情况和其他财政收支审计工作报告。</w:t>
        <w:br/>
        <w:t>（九）负责向县政府和地区审计局报告审计调查结果，依法向社会公布审计结果。</w:t>
        <w:br/>
        <w:t>（十）对依法属于国家审计监督对象的单位的内部审计工作进行业务指导与监督；对社会审计机构出具的相关审计报告进行核查。</w:t>
        <w:br/>
        <w:t>（十一）完成县委、县政府和省审计厅、地区审计局交办的其他工作</w:t>
        <w:br/>
        <w:t>3.项目组织结构</w:t>
        <w:br/>
        <w:t>为确保我单位该项目的顺利实施，我单位成立项目实施小组，组长为古丽博斯坦·艾麦尔，项目负责人为古丽尼萨罕·麦图如孜，成员为茹则古丽·阿卜杜艾尼，其中：古丽博斯坦·艾麦尔负责项目全面工作；古丽博斯坦·艾麦尔负责组织对项目监督工作；茹则古丽·阿卜杜艾尼负责项目资金支付工作；古丽尼萨罕·麦图如孜负责项目资金支付监督核查工作。</w:t>
        <w:br/>
        <w:t>4.主要内容及实施情况</w:t>
        <w:br/>
        <w:t>为支特妇幼保健站服务能力建设，支持著干基层医疗卫生机构能力建设，在我院科室改造2600平方米。通过重点专科建设、县域医共体、专科联盟、远程医疗协作网建设、设备采购、技术引进等，进一步完善县城医疗卫生服务体系，不断满足县域惠者不同层次的看病就医需求。支持县区级妇幼保健机构能力建设。</w:t>
        <w:br/>
        <w:t>5.资金投入和使用情况</w:t>
        <w:br/>
        <w:t>（1）项目资金安排落实、总投入等情况分析</w:t>
        <w:br/>
        <w:t>2022年中央医疗服务与保障能力提升（医疗卫生机构能力建设）-妇幼保健站科室建设能力提升项目预算安排总额为78.00万元，其中财政资金78.00万元，其他资金0.00万元，2022年实际收到预算资金78.00万元，预算资金到位率为100.0%。</w:t>
        <w:br/>
        <w:t>（2）项目资金实际使用情况分析</w:t>
        <w:br/>
        <w:t>本项目实际支付资金76.82万元，预算执行率98.5%，结转1.18万元。项目资金主要用于支付工程费用75.40万元、工程其他费用1.42万元。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目标1：为支特妇幼保健站服务能力建设，支持著干基层医疗卫生机构能力建设，在我院科室改造2600平方米。</w:t>
        <w:br/>
        <w:t>目标2：通过重点专科建设、县域医共体、专科联盟、远程医疗协作网建设、设备采购、技术引进等，进一步完善县城医疗卫生服务体系，不断满足县域惠者不同层次的看病就医需求。支持县区级妇幼保健机构能力建设。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“改造医疗机构数量”指标，预期指标值为“=1家”；</w:t>
        <w:br/>
        <w:t>“维修改造面积”指标，预期指标值为“&gt;=2600平方米”；</w:t>
        <w:br/>
        <w:t>②质量指标</w:t>
        <w:br/>
        <w:t>“项目验收合格率”指标，预期指标值为“=100.0%”；</w:t>
        <w:br/>
        <w:t>“妇幼保健机构紧急刨宫产自决定手术至胎儿娩出时间（DDI）”指标，预期指标值为“&lt;=30分钟并逐步缩短”；</w:t>
        <w:br/>
        <w:t>“辖区孕产妇系统管理率”指标，预期指标值为“&gt;=85.0%”。</w:t>
        <w:br/>
        <w:t>③时效指标</w:t>
        <w:br/>
        <w:t>“项目按期完成率”指标，预期指标值为“=100.0%”。</w:t>
        <w:br/>
        <w:t>④成本指标</w:t>
        <w:br/>
        <w:t>“工程费”指标，预期指标值为“&lt;=75.40万元”；</w:t>
        <w:br/>
        <w:t>“工程其他费用”指标，预期指标值为“&lt;=2.60万元”。</w:t>
        <w:br/>
        <w:t>（2）项目效益目标</w:t>
        <w:br/>
        <w:t>①经济效益指标</w:t>
        <w:br/>
        <w:t>无此项指标</w:t>
        <w:br/>
        <w:t>②社会效益指标</w:t>
        <w:br/>
        <w:t>“辖区住院分娩率”指标，预期指标值为“&gt;=99.0%”；</w:t>
        <w:br/>
        <w:t>③生态效益指标</w:t>
        <w:br/>
        <w:t>“无此项效益”。</w:t>
        <w:br/>
        <w:t>④可持续影响指标</w:t>
        <w:br/>
        <w:t>“项目妇幼保健机构服务对象系统管理能力”指标，预期指标值为“不断提升”。</w:t>
        <w:br/>
        <w:t>（3）相关满意度目标</w:t>
        <w:br/>
        <w:t>满意度指标</w:t>
        <w:br/>
        <w:t>“妇幼保健机构服务对象满意度”指标，预期指标值为“≥90.0%”；</w:t>
        <w:br/>
        <w:t>“医务人员满意度”指标，预期指标值为“&gt;=90.0%”；</w:t>
        <w:br/>
        <w:t>“群众满意度”指标，预期指标值为“&gt;=90.0%”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2022年中央医疗服务与保障能力提升（医疗卫生机构能力建设）-妇幼保健站科室建设能力提升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项目评价得分情况：总分100分，项目决策占20分，得分20分；项目过程占20分，得分19.94分；项目产出占30分，得分29.94分；项目效益占30分，得分30分，项目总得分99.88分，最终评分结果：总分为99.88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项目立项依据《审计署印发《关于进一步加大审计力度促进稳增长等政策措施落实的意见》。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民丰县公安局民警加班补助项目将项目绩效目标细化分解为具体的绩效指标，一级指标共3条，二级指标共7条，三级指标共13条，其中量化指标条数共12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实际到位资金78.00万元，预算资金78.00万元，资金到位率100.0%。</w:t>
        <w:br/>
        <w:t>2、预算执行率</w:t>
        <w:br/>
        <w:t>年初预算数0.00万元，全年预算数78.00万元，全年执行数76.82万元，预算执行率为98.5%。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</w:t>
        <w:br/>
        <w:t>改造医疗机构数量指标，指标值：=1家，实际完成值1家，指标完成率100.0%；</w:t>
        <w:br/>
        <w:t>维修改造面积指标，指标值：&gt;=2600平方米，实际完成值2600平方米，指标完成率100.0%。</w:t>
        <w:br/>
        <w:t>（2）质量指标：</w:t>
        <w:br/>
        <w:t>项目验收合格率指标，指标值：=100.0%，实际完成值100.0%，指标完成率100.0%；</w:t>
        <w:br/>
        <w:t>妇幼保健机构紧急刨宫产自决定手术至胎儿娩出时间（DDI）指标，指标值：&lt;=30分钟并逐步缩短，实际完成值30分钟并逐步缩短，指标完成率100.0%。</w:t>
        <w:br/>
        <w:t>（3）时效指标：</w:t>
        <w:br/>
        <w:t>项目按期完成率指标，指标值：=100.0%，实际完成值100.0%，指标完成率100.0%。</w:t>
        <w:br/>
        <w:t>（4）成本指标：</w:t>
        <w:br/>
        <w:t>工程费指标，指标值：&lt;=75.40万元，实际完成值75.40万元，指标完成率100.0%；</w:t>
        <w:br/>
        <w:t>工程其他费用指标，指标值：&lt;=2.60万元，实际完成值1.42万元，指标完成率54.6%。</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</w:t>
        <w:br/>
        <w:t>无此项指标。</w:t>
        <w:br/>
        <w:t>（2）社会效益指标：辖区住院分娩率指标，指标值：&gt;=99.0%，实际完成值100.0，指标完成率100.0%。</w:t>
        <w:br/>
        <w:t>（3）生态效益指标：</w:t>
        <w:br/>
        <w:t>无此项指标。</w:t>
        <w:br/>
        <w:t>（4）可持续影响指标：项目妇幼保健机构服务对象系统管理能力指标：指标值：不断提升，实际完成值100.0%。</w:t>
        <w:br/>
        <w:t>（五）满意度指标完成情况分析</w:t>
        <w:br/>
        <w:t>项目的实施得到了实施得到一致好评，通过问卷调查、电话走访、入户走访等调查方式，按计划完成项目实施，妇幼保健机构服务对象满意度为100.0%，指标完成率为100.0%；医务人员满意度为100.0%，指标完成率为100.0%；群众满意度为100.0%，指标完成率为100.0%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本项目全年执行率98.5%，总体完成率96.5%，偏差2.0%。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工程其他费用指标，指标值：&lt;=2.60万元，实际完成值1.42万元，指标完成率54.6%。未完成原因：审计决算费用0.32万元正在办理支付手续，结余资金返还主管单位。</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进一步健全和完善项目建后管护机制，落实管护经费，明确管护主体和管护责任，建设与管护机制建立同步考虑，同步推进，确保项目运行正常。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