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第三期国土规划编制费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饶宇宙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改革开放多年来，我国经济得到了快速发展，成绩巨大，同时也付出了较大的资源环境代价。土地的形势也一样，工业化、城镇化扔处于在加速发展阶段，无论是经济社会发展、人口增加、还是生态环境改善，对土地的需求都日益增大，而我国土地资源严重不足，供需矛盾十分突出。</w:t>
        <w:br/>
        <w:t>在这样的情况下，全面落实科学发展观，切实转变土地利用方式，推进土地利用方式粗放型向集约型转变，已经刻不容缓。城乡增减挂钩政策，正是在这样的背景下应运而生的。。</w:t>
        <w:br/>
        <w:t>2.项目实施主体</w:t>
        <w:br/>
        <w:t>民丰县自然资源局编制数14人，实有人数15人，其中：在职15人（其中行政编制6人，非参公事业人员8人），增加1人；退休0人；离休0人。。</w:t>
        <w:br/>
        <w:t>3.项目组织结构</w:t>
        <w:br/>
        <w:t>为确保我单位该项目的顺利实施，我单位成立项目实施小组，组长为饶宇宙，副组长李凯，项目负责人为赫智，成员为阿卜杜外力和阿不都克力木、赵霞、热伊莱姆，其中：赫智负责项目全面工作；饶宇宙负责组织对项目监督工作；热伊莱姆负责项目资金支付工作，赫智负责项目资金支付监督核查工作。</w:t>
        <w:br/>
        <w:t>4.主要内容及实施情况</w:t>
        <w:br/>
        <w:t>在民丰县开展三区三线空间规划编制，设计总规划面积为31.97平方公里，三条控制线划定后，出具一份符合国家要求的国土空间规划成果。通过项目实施，统一行使所有国土空间用途管制和生态保护修复职责的要求，发挥国土空间规划的管控作用，为保护和合理开发利用自然资源提供科学指引。</w:t>
        <w:br/>
        <w:t>5.资金投入和使用情况</w:t>
        <w:br/>
        <w:t>（1）项目资金安排落实、总投入等情况分析</w:t>
        <w:br/>
        <w:t>第三期国土规划编制费项目预算安排总额为136.5万元，其中财政资金136.5万元，其他资金0万元，2022年实际收到预算资金136.5万元，预算资金到位率为100%。</w:t>
        <w:br/>
        <w:t>（2）项目资金实际使用情况分析</w:t>
        <w:br/>
        <w:t>本项目实际支付资金136.5万元，预算执行率100%。项目资金主要用于支付第三次国土空间规划费用136.5万元。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在民丰县开展三区三线空间规划编制，设计总规划面积为31.97平方公里，平均每平方公里编制成本4.27万元，项目总成本136.5万元。三条控制线划定后，出具一份符合国家要求的国土空间规划成果。通过项目实施，统一行使所有国土空间用途管制和生态保护修复职责的要求，发挥国土空间规划的管控作用，为保护和合理开发利用自然资源提供科学指引。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“第三次国土空间规划面积”指标，预期指标值为“=31.97平方公里”；</w:t>
        <w:br/>
        <w:t>“规划完成数”指标，预期指标值为“=1个”。</w:t>
        <w:br/>
        <w:t>②质量指标</w:t>
        <w:br/>
        <w:t>“规划评审通过率”指标，预期指标值为“=100%”。</w:t>
        <w:br/>
        <w:t>③时效指标</w:t>
        <w:br/>
        <w:t>“项目按期完成率”指标，预期指标值为“=100%”。</w:t>
        <w:br/>
        <w:t>④成本指标</w:t>
        <w:br/>
        <w:t>“平均每平方公里编制成本”指标，预期指标值为“&lt;=4.27万元/平方公里”。</w:t>
        <w:br/>
        <w:t>（2）项目效益目标</w:t>
        <w:br/>
        <w:t>①经济效益指标</w:t>
        <w:br/>
        <w:t>无此项指标。</w:t>
        <w:br/>
        <w:t>②社会效益指标</w:t>
        <w:br/>
        <w:t>“履行全民所有土地、矿产、森林、草原、湿地、水等自然资源资产所有者职责和所有国土空间用途管制”指标，预期指标值为“有效”=。</w:t>
        <w:br/>
        <w:t>③生态效益指标</w:t>
        <w:br/>
        <w:t>无此项指标。</w:t>
        <w:br/>
        <w:t>④可持续影响指标</w:t>
        <w:br/>
        <w:t>“为保护和合理开发利用自然资源提供科学指引，实现可持续发展”指标，预期指标值为“有效”。</w:t>
        <w:br/>
        <w:t>（3）相关满意度目标</w:t>
        <w:br/>
        <w:t>满意度指标</w:t>
        <w:b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第三期国土规划编制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第三期国土规划编制费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项目立项依据民财调[2022]66号文件。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第三期国土规划编制费项目将项目绩效目标细化分解为具体的绩效指标，一级指标共3条，二级指标共7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实际到位资金136.5万元，预算资金136.5万元，资金到位率100%。2、预算执行率</w:t>
        <w:br/>
        <w:t>年初预算数0万元，全年预算数136.5万元，全年执行数136.5万元，预算执行率为100%。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（1）数量指标：第三次国土空间规划面积指标，指标值：=31.97平方公里，实际完成值31.97平方公里，指标完成率100%；</w:t>
        <w:br/>
        <w:t>规划完成数指标，指标值：=1个，实际完成值1个，指标完成率100%。</w:t>
        <w:br/>
        <w:t>（2）质量指标：规划评审通过率指标，指标值：=100%，实际完成值100%，指标完成率100%。</w:t>
        <w:br/>
        <w:t>（3）时效指标：项目按期完成率指标，指标值：=100%，实际完成值100%，指标完成率100%。</w:t>
        <w:br/>
        <w:t>（4）成本指标：平均每平方公里编制成本指标，指标值：&lt;=4.27万元/平方公里，实际完成值4.27万元/平方公里，指标完成率100%。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（2）社会效益指标：履行全民所有土地、矿产、森林、草原、湿地、水等自然资源资产所有者职责和所有国土空间用途管制指标，指标值：有效，实际完成值100%，指标完成率100%。</w:t>
        <w:br/>
        <w:t>（3）生态效益指标：无此项指标。</w:t>
        <w:br/>
        <w:t>（4）可持续影响指标：为保护和合理开发利用自然资源提供科学指引，实现可持续发展指标，指标值：有效，实际完成值100%，指标完成率100%。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三是实行项目资金公告公示制度，对资金年度使用计划、扶持对象、支持项目、补助标准、资金来源及额度等信息按规定程序进行公告、公示，接受社会监督。所有开支有详细明细和台账，确因客观原因无明细的附说明。并按要求向财政上报资金使用进度情况反馈。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一是政府部门要坚持“实事求是”和“具体问题具体分析”的观念针对普查工作的特点，集思广益制定清晰完善的绩效评价指标，来考核评估普查工作。</w:t>
        <w:br/>
        <w:t>二是突出政府行为，制定科学的完善的质量标准，加强督促指导和考评，全力保障普查数据真实性；要注重时效性，严格把控时间节点，倒排时间表，将工作任务明确到人、工作时间节点细化到天，坚持速度与质量并重，切实做到普查数据应统尽统，确保登记数据完整准确。</w:t>
        <w:br/>
        <w:t>三是要秉承“让群众满意是我们党做好一切工作的价值取向和根本标准。”的观念，在开展工作过程中要做到“接地气”，与人民群众形成良好的互动，及时听取群众呼声，做到让群众满意。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