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民丰县第一幼儿园学前教育教育经费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民丰县第一幼儿园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民丰县第一幼儿园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阿依加玛丽·阿不力米提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民丰县第一幼儿园主要职能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民丰县第一幼儿园单位编制数24人，实有人数26人，其中：在职 26人，退休6人，离休0人；行政编制0人，参照公务员法管理事业人员0人，非参公事业人员0人。</w:t>
        <w:br/>
        <w:t>3.项目组织结构</w:t>
        <w:br/>
        <w:t>为确保我单位该项目的顺利实施，我单位成立项目实施小组，组长为李彩琴，副组长为阿依加玛丽·阿不力米提，项目负责人为玛依努尔·麦提托合提，成员为和玛依努尔·麦提托合提，图罕·麦提努日，艾比拜。其中：阿依加玛丽负责项目全面工作；玛依努尔负责组织对项目监督工作；图罕负责项目资金支付工作；艾比拜负责项目资金支付监督核查工作。</w:t>
        <w:br/>
        <w:t>4.主要内容及实施情况</w:t>
        <w:br/>
        <w:t>为了减轻学生家庭负担，保障学生健康成长，提升学生身体素质,主要保障1所幼儿园322名学生安全营养饮食，保障学校教育教学工作正常开展。</w:t>
        <w:br/>
        <w:t>5.资金投入和使用情况</w:t>
        <w:br/>
        <w:t>（1）项目资金安排落实、总投入等情况分析</w:t>
        <w:br/>
        <w:t>民丰县第一幼儿园学前教育经费项目预算安排总额为66.56万元，其中财政资金66.56万元，其他资金0万元，2022年实际收到预算资金66.56万元，预算资金到位率为100%。</w:t>
        <w:br/>
        <w:t>（2）项目资金实际使用情况分析</w:t>
        <w:br/>
        <w:t>本项目实际支付资金51.30万元，预算执行率77.1%。</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目标1：主要保障幼儿园322名学生安全营养饮食和幼儿园教育教学工作正常开展。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“学前教育经费保障幼儿园数”指标，预期指标值为“=1所”；</w:t>
        <w:br/>
        <w:t>“学前教育经费保障学生人数”指标，预期指标值为“=322人”;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“生均公用经费”指标，预期指标值为“&lt;=1220元/人/年”；</w:t>
        <w:br/>
        <w:t>“学生伙食补助标准”指标，预期指标值为“&lt;=1450元/人/年”；</w:t>
        <w:br/>
        <w:t>“本次补助金额”指标，预期指标值为“&lt;=66.56万元”。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“促进教育公平”指标，预期指标值为“有效”。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民丰县第一幼儿园学前教育经费项目评价得分情况：总分100分，项目决策占20分，得分20分；项目过程占20分，得分19.1分；项目产出占30分，得分27.6分；项目效益占30分，得分28分，项目总得分96分，最终评分结果：总分为93.8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民丰县第一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学前教育教育经费项目将项目绩效目标细化分解为具体的绩效指标，一级指标共1条，二级指标共3条，三级指标共13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实际到位资金66.56万元，预算资金66.56万元，资金到位率100%。（资金到位率=（实际到位资金/预算资金）×100%）</w:t>
        <w:br/>
        <w:t>2、预算执行率</w:t>
        <w:br/>
        <w:t>年初预算数0万元，全年预算数66.56万元（有年中追加资金，全年预算数=年初预算数+追加资金），全年执行数51.3万元，预算执行率为70.1%。（预算执行率=全年执行数/全年预算数）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（1）数量指标：学前教育经费保障幼儿园数指标，指标值：=1所，实际完成值1所，指标完成率100%；</w:t>
        <w:br/>
        <w:t>学前教育经费保障学生人数指标，指标值：=322人，实际完成值322人，指标完成率100%；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（4）成本指标：生均公用经费指标，指标值：&lt;=1220元/人/年，实际完成值1220元/人/年，指标完成率100%;</w:t>
        <w:br/>
        <w:t>学生伙食补助标准指标，指标值：&lt;=1450元/人/年，实际完成值1450元/人/年，指标完成率100%;</w:t>
        <w:br/>
        <w:t>本次补助金额指标，指标值：&lt;=66.56万元，实际完成值51.3万元，指标完成率77.1%。</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（2）社会效益指标：保障学生健康成长指标，指标值：有效，实际完成值100%，指标完成率100%；</w:t>
        <w:br/>
        <w:t>减轻学生家庭负担指标，指标值：有效，实际完成值100%，指标完成率100%。</w:t>
        <w:br/>
        <w:t>（3）生态效益指标：无此项指标。</w:t>
        <w:br/>
        <w:t>（4）可持续影响指标：促进教育公平指标，指标值：有效，实际完成值100%，指标完成率100%。</w:t>
        <w:br/>
        <w:t>（五）满意度指标完成情况分析</w:t>
        <w:br/>
        <w:t>项目的实施得到了实施得到一致好评，通过问卷调查、电话走访、入户走访等调查方式，按计划完成项目实施，受益学生满意度为100%，指标完成率为100%。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本项目全年预算资金66.56万元，全年执行数51.3万元，资金执行率77.1%，因受疫情影响，学校一学期没上学，项目营养改善资金有结余。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成本指标：本次补助金额指标目标值；&lt;=66.56万元，实际值51.3万元。受疫情影响，学校一学期没上学，因此营养改善资金没支出完，导致偏差。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