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2022年壮大村集体经济项目（若克雅乡博斯坦村门面房购置项目）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民丰县若克雅乡人民政府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民丰县若克雅乡人民政府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岳繁</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农村集体经济是我国社会主义公有制的重要组成部分。在新的时代背景下，发展壮大新型农村集体经济，对乡村全面振兴有着重要的助推作用，农村的发展和进步是新时代背景下我国发展的重要任务之一，随着时代的变革和进步，我国无论是在综合国力还是在经济发展、科技生产上都得到了一定成效的进步和成就。但是，随着社会不断的进步，农村的发展逐渐落后，与城市相比各种弊端和不足之处均展露出来。而城乡发展的巨大差异不仅会影响国家的进一步发展和壮大，还会使社会发展不均衡，影响到社会的稳定性。因此，在新时代背景下，实施乡村振兴战略是我国的首要任务，而乡村振兴的第一步就是发展和壮大农村集体经济。</w:t>
        <w:br/>
        <w:t>2.项目实施主体</w:t>
        <w:br/>
        <w:t>民丰县若克雅乡人民政府编制数143，实有人数143，其中：在职 117人，退休26人，；行政编制54人，参照公务员法管理事业人员25人，非参公事业人员38人。</w:t>
        <w:br/>
        <w:t>民丰县若克雅乡人民政府主要职能：（1）执行本级人民代表大会的决议和上级国家行政机关的决定和命令，发布决定和命令。</w:t>
        <w:br/>
        <w:t>（2）执行本行政区域内的经济和社会发展计划，加强公共设施的建设和管理，发展各项服务事业。</w:t>
        <w:br/>
        <w:t>（3）依法管理本级财政、执行本级预算。</w:t>
        <w:br/>
        <w:t>（4）为农民提供有效的科技、教育、文化、信息、卫生、体育、医疗、人才开发、劳动就业、安全生产等方面的服务。</w:t>
        <w:br/>
        <w:t>（5）保护国有资产和集体所有的财产，保护公民私人所有的合法财产、保障公民的人身权利、民主权利和其他权利，保护各种组织的合法权益。</w:t>
        <w:br/>
        <w:t>（6）开展社会主义民主与法制教育，加强社会治安综合治理，调解民事纠纷，维护社会秩序。</w:t>
        <w:br/>
        <w:t>（7）推行计划生育，控制人口增长，保护妇女、儿童和老人的合法权益。</w:t>
        <w:br/>
        <w:t>（8）负责民政工作，发展社会福利事业，做好社会保障工作，办理兵役事项。</w:t>
        <w:br/>
        <w:t>（9）承办上级人民政府交办的其他事项。</w:t>
        <w:br/>
        <w:t>3.项目组织结构</w:t>
        <w:br/>
        <w:t>为确保我单位该项目的顺利实施，我单位成立项目实施小组，组长为麦麦提敏·麦提图尔荪，副组长为岳繁 张新康，项目负责人为岳繁，成员为肖焱和王佳佳，其中：麦麦提敏.麦提图尔荪负责项目全面工作；岳繁组织对项目监督工作；肖焱和王佳佳负责项目资金支付工作；张新康负责项目资金支付监督核查工作。</w:t>
        <w:br/>
        <w:t>4.主要内容及实施情况</w:t>
        <w:br/>
        <w:t>该项目在民丰县扶持和发展民丰县若克雅乡博斯坦村，在其和谐小区旁购买1间门面房，用于出租，收取门面房租赁费充裕村集体收入，保障村级运转。</w:t>
        <w:br/>
        <w:t>5.资金投入和使用情况</w:t>
        <w:br/>
        <w:t>（1）项目资金安排落实、总投入等情况分析</w:t>
        <w:br/>
        <w:t>民丰县若克雅乡人民政府2022年壮大村集体经济项目（若克雅乡博斯坦村门面房购置项目）预算安排总额为50.00万元，其中财政资金50.00万元，其他资金0.00万元，2022年实际收到预算资金50.00万元，预算资金到位率为100.0%。</w:t>
        <w:br/>
        <w:t>（2）项目资金实际使用情况分析</w:t>
        <w:br/>
        <w:t>本项目实际支付资金50.00万元，预算执行率100.0%，结余0.00万元。项目资金主要用于该项目在民丰县扶持和发展民丰县若克雅乡博斯坦村，在其和谐小区旁购买1间门面房，用于出租，收取门面房租赁费充裕村集体收入，保障村级运转。</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目标1：该项目在民丰县扶持和发展民丰县若克雅乡博斯坦村，在其和谐小区旁购买1间门面房，用于出租，收取门面房租赁费充裕村集体收入，保障村级运转。</w:t>
        <w:br/>
        <w:t>目标2：通过项目的实施，带动全县进一步加大政策支持、资金扶持和统筹推进力度，除了一些确不具备发展条件的村外，基本消除集体经济空壳村、薄弱村，逐步实现村村都有稳定的集体收入，进一步增强村级自我保障和服务群众能力，提升农村基层党组织的组织力。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“扶持发展壮大村集体经济行政村数”指标，预期指标值为“=1个”；</w:t>
        <w:br/>
        <w:t>“购置门面房数量”指标，预期指标值为“=1间”；</w:t>
        <w:br/>
        <w:t>②质量指标</w:t>
        <w:br/>
        <w:t>“项目完工验收率”指标，预期指标值为“=100%”；</w:t>
        <w:br/>
        <w:t>③时效指标</w:t>
        <w:br/>
        <w:t>“项目完工及时率”指标，预期指标值为“=100%”。</w:t>
        <w:br/>
        <w:t>④成本指标</w:t>
        <w:br/>
        <w:t>“扶持发展壮大村集体经济行政村补助标准”指标，预期指标值为“=50万元”；</w:t>
        <w:br/>
        <w:t>（2）项目效益目标</w:t>
        <w:br/>
        <w:t>①经济效益指标</w:t>
        <w:br/>
        <w:t>“带动增加村集体经济收入”指标，预期指标值为“&gt;=10万元”。</w:t>
        <w:br/>
        <w:t>②社会效益指标</w:t>
        <w:br/>
        <w:t>“保障村级正常运转”指标，预期指标值为“有效”；</w:t>
        <w:br/>
        <w:t>③生态效益指标</w:t>
        <w:br/>
        <w:t>“无此项效益”。</w:t>
        <w:br/>
        <w:t>④可持续影响指标</w:t>
        <w:br/>
        <w:t>“可持续收益年数”指标，预期指标值为“&gt;=30年”。</w:t>
        <w:br/>
        <w:t>（3）相关满意度目标</w:t>
        <w:br/>
        <w:t>满意度指标</w:t>
        <w:br/>
        <w:t>“受益村民满意度”指标，预期指标值为“≥95%”。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若克雅乡人民政府2022年壮大村集体经济项目（若克雅乡博斯坦村门面房购置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若克雅乡人民政府2022年壮大村集体经济项目（若克雅乡博斯坦村门面房购置项目）评价得分情况：总分100分，项目决策占20分，得分20.0分；项目过程占20分，得分20.0分；项目产出占30分，得分30.0分；项目效益占30分，得分30分，项目总得分100分，最终评分结果：总分为100.0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项目立项依据《关于发展壮大新型农村集体经济促进农民共同富裕的实施意见》。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若克雅乡人民政府2022年壮大村集体经济项目（若克雅乡博斯坦村门面房购置项目）将项目绩效目标细化分解为具体的绩效指标，一级指标共3条，二级指标共7条，三级指标共9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实际到位资金50.00万元，预算资金50.00万元，资金到位率100.0%。</w:t>
        <w:br/>
        <w:t>2、预算执行率</w:t>
        <w:br/>
        <w:t>年初预算数0.00万元，全年预算数50.00万元，全年执行数     50.00万元，预算执行率为100.0%。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（1）数量指标：扶持发展壮大村集体经济行政村数指标，指标值：=1个，实际完成值1个，指标完成率100.0%；</w:t>
        <w:br/>
        <w:t>购置门面房数量指标，指标值：=1间，实际完成值1间，指标完成率100.0%；</w:t>
        <w:br/>
        <w:t>（2）质量指标：项目完工验收率指标，指标值：=100%，实际完成值100%，指标完成率100.0%；</w:t>
        <w:br/>
        <w:t>（3）时效指标：项目完工及时率指标，指标值：=100%，实际完成值100%，指标完成率100.0%。</w:t>
        <w:br/>
        <w:t>（4）成本指标：扶持发展壮大村集体经济行政村补助标准指标，指标值：=50万元，实际完成值50万元，指标完成率100.0%；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（1）经济效益指标：带动增加村集体经济收入指标，指标值：&gt;=10万元，实际完成值1.04万元，指标完成率10.4%。</w:t>
        <w:br/>
        <w:t>（2）社会效益指标：保障村级正常运转指标，指标值：有效，实际完成值100%，指标完成率100.0%；</w:t>
        <w:br/>
        <w:t>（3）生态效益指标：无此项效益。</w:t>
        <w:br/>
        <w:t>（4）可持续影响指标：可持续收益年数，指标值：&gt;=30年，实际完成值30年，指标完成率100.0%。</w:t>
        <w:br/>
        <w:t>（五）满意度指标完成情况分析</w:t>
        <w:br/>
        <w:t>项目的实施得到了实施得到一致好评，通过问卷调查、电话走访、入户走访等调查方式，按计划完成项目实施，受益村民满意度为100%，指标完成率为100.0%。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本项目全年执行率100.0%，总体完成率91.4%，偏差8.6%。</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1）经济效益指标：带动增加村集体经济收入指标，指标值：&gt;=10万元，实际完成值1.04万元，指标完成率10.4%。门面房6月底已购买，8月开始受疫情影响免租3个月，而且项目运行时间不满1年，导致指标未完成。后期加强项目管理，持续发挥项目效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