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县委办公室四套班子领导车辆保险项目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中共民丰县委办公室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中共民丰县委办公室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陈朝阳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我国经济的发展和人民生活水平的提高，汽车作为重要的生产运输和代步的工具，成为社会经济及人民生活中不可缺少的一部分，其作用显得越来越重要。汽车作为一种保险标的，虽然单位保险金不是很高，但数量多而且分散，车辆所有者既有党政部门，也有工商企业和个人。车辆所有者为了转嫁使用汽车带来的风险，愿意支付一定的保险费投保。在汽车出险后，从保险公司获得经济补偿。由此可以看出，开展汽车保险既有利于社会稳定，又有利于保障保险合同当事人的合法权益。本项目是为了县委领导班子车辆购买车辆保险。</w:t>
        <w:br/>
        <w:t>2.项目实施主体</w:t>
        <w:br/>
        <w:t>中共民丰县委办公室本级下设5个处室，分别是秘书科、办文科、信息科、机要办、保密委等5个职能科室。中共民丰县委员会办公室，编制数44人，实有人数43人，其中：在职 43人，退休39人，离休0人；行政编制25人，参照公务员法管理事业人员0人，非参公事业人员19人。</w:t>
        <w:br/>
        <w:t>中共民丰县委办公室主要职能：（1）负责全面了解全县经济与社会发展情况，及掌握重大动态，为地委科学决策发挥参谋助手作用。</w:t>
        <w:br/>
        <w:t>（2）负责县委日常工作的综合协调。</w:t>
        <w:br/>
        <w:t>（3）承担县委办公室文件，文稿的起草、修改、校对、翻译，印发和日常文书处理工作。</w:t>
        <w:br/>
        <w:t>（4）负责对县委决策工作部署贯彻落实的督促检查，负责县委及其他领导同志指示、批示的催办查办工作。</w:t>
        <w:br/>
        <w:t>（5）负责县委的信息工作和全地区党委系统信息网络的建设、管理工作。</w:t>
        <w:br/>
        <w:t>（6）负责县委各种会议的会务工作和县委领导同志活动的组织安排，协助有关部门做好中央、自治区领导和兄弟地州、外省区领导来我县的接待服务工作。</w:t>
        <w:br/>
        <w:t>（7）负责全县党委系统办公自动化的统一规划，协调党委系统文秘人员的专业培训、业务指导工作。</w:t>
        <w:br/>
        <w:t>（8）负责接收、传送地区党政军及有关部门的绝密、机密文件、专件等。</w:t>
        <w:br/>
        <w:t>（9）负责处理群众来信和接待辞众来访工作。</w:t>
        <w:br/>
        <w:t>（10）负责县委机关的后勤保障和安全服务工作。 </w:t>
        <w:br/>
        <w:t>（11）负责县委办公童工作人员队伍建设、思走教育、党的工作和离退休人员的管理工作。  </w:t>
        <w:br/>
        <w:t>3.项目组织结构</w:t>
        <w:br/>
        <w:t>为确保我单位该项目的顺利实施，我单位成立项目实施小组，组长为韩国辉，副组长为陈朝阳，项目负责人为赵海，成员为李静和乔英，其中：韩国辉负责项目全面工作；赵海负责组织对项目监督工作；乔英负责项目资金支付工作；陈朝阳负责项目资金支付监督核查工作。</w:t>
        <w:br/>
        <w:t>4.主要内容及实施情况</w:t>
        <w:br/>
        <w:t>主要用于我单位6两公务用车1年的车辆保险费用。</w:t>
        <w:br/>
        <w:t>5.资金投入和使用情况</w:t>
        <w:br/>
        <w:t>（1）项目资金安排落实、总投入等情况分析</w:t>
        <w:br/>
        <w:t>民丰县县委办公室四套班子车辆保险项目预算安排总额为5.00万元，其中财政资金5.00万元，其他资金0.00万元，2022年实际收到预算资金5.00万元，预算资金到位率为100.0%。</w:t>
        <w:br/>
        <w:t>（2）项目资金实际使用情况分析</w:t>
        <w:br/>
        <w:t>本项目实际支付资金4.00万元，预算执行率80.0%，结余1.00万元。项目资金主要用于支付6辆车车辆保险费用。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一年一次车辆效益购买保险，加强党风廉政建设、以案促改、警示教育廉政文化建设，同时运行好监督执纪“四种形态”，营造风清气正的社会环境。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“公务车辆数”指标，预期指标值为“≥30天”；</w:t>
        <w:br/>
        <w:t>“四套班子领导人数”指标，预期指标值为“=6人”；</w:t>
        <w:br/>
        <w:t>②质量指标</w:t>
        <w:br/>
        <w:t>“车辆保险合规率”指标，预期指标值为“=100%”；</w:t>
        <w:br/>
        <w:t>“车辆保险控制率”指标，预期指标值为“=100%”。</w:t>
        <w:br/>
        <w:t>③时效指标</w:t>
        <w:br/>
        <w:t>“购买保险及时率”指标，预期指标值为“=100%”。</w:t>
        <w:br/>
        <w:t>④成本指标</w:t>
        <w:br/>
        <w:t>“公务车辆保险平均成本”指标，预期指标值为“≤0.83万元/辆”；</w:t>
        <w:br/>
        <w:t>（2）项目效益目标</w:t>
        <w:br/>
        <w:t>①经济效益指标</w:t>
        <w:br/>
        <w:t>“无此项效益指标”。</w:t>
        <w:br/>
        <w:t>②社会效益指标</w:t>
        <w:br/>
        <w:t>“促进我县经济稳定发展”指标，预期指标值为“有效”；</w:t>
        <w:br/>
        <w:t>“增强防灾防损意识”指标，预期指标值为“有效”。</w:t>
        <w:br/>
        <w:t>③生态效益指标</w:t>
        <w:br/>
        <w:t>“无此项效益”。</w:t>
        <w:br/>
        <w:t>④可持续影响指标</w:t>
        <w:br/>
        <w:t>“科学处理风险的有效性”指标，预期指标值为“有效”。</w:t>
        <w:br/>
        <w:t>（3）相关满意度目标</w:t>
        <w:br/>
        <w:t>满意度指标</w:t>
        <w:br/>
        <w:t>“四套班子领导满意度”指标，预期指标值为“≥95%”。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县委办公室四套班子车辆保险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县委办公室四套班子车辆保险项目评价得分情况：总分100分，项目决策占20分，得分19.5分；项目过程占20分，得分19.2分；项目产出占30分，得分29分；项目效益占30分，得分30分，项目总得分100分，最终评分结果：总分为97.7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县委办公室四套班子车辆保险项目将项目绩效目标细化分解为具体的绩效指标，一级指标共3条，二级指标共7条，三级指标共10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实际到位资金5.00万元，预算资金5.00万元，资金到位率100.0%。</w:t>
        <w:br/>
        <w:t>2、预算执行率</w:t>
        <w:br/>
        <w:t>年初预算数0.00万元，全年预算数4.00万元，全年执行数     4.00万元，预算执行率为80.0%。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（1）数量指标：公务车辆数指标，指标值：=6辆，实际完成值6辆，指标完成率100.0%；</w:t>
        <w:br/>
        <w:t>四套班子领导人数指标，指标值：=6人，实际完成值6人，指标完成率100.0%。</w:t>
        <w:br/>
        <w:t>（2）质量指标：车辆保险合规率指标，指标值：=100%，实际完成值100%，指标完成率100.0%；</w:t>
        <w:br/>
        <w:t>车辆保险控制率指标，指标值：=100%，实际完成值100%，指标完成率100.0%。</w:t>
        <w:br/>
        <w:t>（3）时效指标：购买保险及时率指标，指标值：=100%，实际完成值100%，指标完成率100.0%。</w:t>
        <w:br/>
        <w:t>（4）成本指标：公务车辆保险平均成本指标，指标值：≤0.83万元/辆，实际完成值0.67万元/辆，指标完成率80.0%；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（1）经济效益指标：无此项效益指标。</w:t>
        <w:br/>
        <w:t>（2）社会效益指标：促进我县经济稳定发展指标，指标值：有效，实际完成值100%，指标完成率100.0%；</w:t>
        <w:br/>
        <w:t>增强防灾防损意识指标，指标值：有效，实际完成值100%，指标完成率100.0%。</w:t>
        <w:br/>
        <w:t>（3）生态效益指标：无此项效益。</w:t>
        <w:br/>
        <w:t>（4）可持续影响指标：科学处理风险的有效性指标，指标值：有效，实际完成值100%，指标完成率100.0%。</w:t>
        <w:br/>
        <w:t>（五）满意度指标完成情况分析</w:t>
        <w:br/>
        <w:t>项目的实施得到了实施得到一致好评，通过问卷调查、电话走访、入户走访等调查方式，按计划完成项目实施，四套班子领导满意度为100%，指标完成率为100.0%。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本项目全年执行率80.0%，总体完成率98.0%，偏差18.0%。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偏差主要为成本指标：公务车辆保险平均成本指标，指标值：≤0.83万元/辆，实际完成值0.67万元/辆，指标完成率80.0%；由于实际车辆保险费用降低，导致资金节约。</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在项目实施前加强对车辆保险费用调查，及时调整财政资金使用范围，提高预算绩效目标编制精确度，进一步提高财政资金利用率。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