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2024</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草原生态保护补助奖励资金</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民丰县农业农村和水利局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民丰县农业农村和水利局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布海里且木</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2025年04月12日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（一）项目概况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（一）项目概况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1.项目背景</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坚持以习近平新时代中国特色社会主义思想为指导，完整准确贯彻新时代党的治疆方略，深入贯彻“创新、协同、绿色、开发、共享”新发展理念，以草原保护与生态恢复为目标，以民生改善为根本，</w:t>
      </w:r>
      <w:r>
        <w:rPr>
          <w:rStyle w:val="Strong"/>
          <w:rFonts w:ascii="楷体" w:eastAsia="楷体" w:hAnsi="楷体" w:hint="eastAsia"/>
          <w:b w:val="0"/>
          <w:bCs w:val="0"/>
          <w:spacing w:val="-4"/>
          <w:sz w:val="32"/>
          <w:szCs w:val="32"/>
        </w:rPr>
        <w:t xml:space="preserve">巩固拓展脱贫攻坚成果同乡村振兴有效衔接</w:t>
      </w:r>
      <w:r>
        <w:rPr>
          <w:rStyle w:val="Strong"/>
          <w:rFonts w:ascii="楷体" w:eastAsia="楷体" w:hAnsi="楷体" w:hint="eastAsia"/>
          <w:b w:val="0"/>
          <w:bCs w:val="0"/>
          <w:spacing w:val="-4"/>
          <w:sz w:val="32"/>
          <w:szCs w:val="32"/>
        </w:rPr>
        <w:t xml:space="preserve">，统筹推进草原生态保护、农牧民生活改善、草牧业生产转型和可持续发展，实现牧区生产生活生态互促共赢。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民丰县2024年草原生态保护奖励政策项目能够按照和田地区要求，生产生态有机结合，生态优先方针，草原承包面积161.58万亩，补助资金403.95万元；全县草畜平衡面积161.58万亩每亩发放补贴2.5元。下达草蓄平衡奖励资金指标，指标值为403.95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实施主体：民丰县2024年草原生态保护补助奖励政策项目。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实施时间：本项目实施期限为2024年2月—2024年11月。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本项目实施地点为民丰县所有乡镇，此次对我县基本草原承包面积161.58万亩，补助资金403.95万元；全县草畜平衡面积161.58万亩每亩发放补贴2.5元。下达草蓄平衡奖励资金指标，指标值为403.95万元，民丰县实际完成403.95万元，完成率100%。其中：叶亦克乡下达资金403.95万元，执行403.95万元，执行率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4.资金投入和使用情况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本项目预算安排总额为403.95万元，资金来源为中央专项资金，其中：中央专项资金0万元，本地财政资金403.95万元，其他资金0万元，2024年实际收到预算资金403.95万元，预算资金到位率为100 %。</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本项目实际支付资金403.95万元，预算执行率100%。</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1.总体目标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实施第三轮草原生态保护补助奖励政策继续推行草原禁牧和草畜平衡制度，引导农牧民合理配置载畜量，科学利用天然草场，促进草原生态环境持续改善；加快草牧业生产方式转变，促进牛羊生产高质高效发展；稳步提升农牧民收入水平和改善生活条件，为加快实施乡村振兴战略、建设生态文明。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增加牧民自我发展能力，加快传统畜牧业改造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前期准备工作：项目管理按照业务分工由具体负责人对项目所对应的任务完成情况进行总结，对项目进度进行反馈。涉及资金使用内容，坚持项目重大开支集体讨论制定，并做好会议纪要。我县成立项目领导小组，强化项目的管理，通过项目协调会及组织现场调研等形式，精准落实参与项目实施的乡镇，认真做好补贴资金需求摸底、申报项目进行核实、补贴资金兑现、违规行为处理等工作，精心制定项目实施总体方案和经费预决算报告，检查督导项目实施工作，重大事项须提交民丰县草原生态保护补助奖励资金项目领导小组集体研究决策。</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项目实施：项目绩效目标申报设定数量指标为2个，分别为：草原生态保护补助面值161.58万亩、草畜平衡面值161.58万亩。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数量指标的实际完成情况是：草原生态保护补助面值161.58万亩、草畜平衡面值161.58万亩。</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通过对比，可以得知本项目的预期值与实际完成值之间完全相符，本年度的数量指标全部圆满完成，数量指标完成率为100%。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项目完成：2024年2月至11月30日结束。</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（一）绩效评价的目的、对象和范围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1.绩效评价的目的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文件精神，我单位针对2024年草原生态保护补助奖励政策项目开展本次部门项目支出绩效评价工作。通过绩效评价，促进本单位发现问题、总结经验、改进工作。绩效评价旨在评价本项目前期审批、实施过程及实施效果，促进预算管理不断完善，加快绩效目标的实现，保证财政资金有效、合理使用，具体绩效评价的目的细分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此次我单位根据《财政支出绩效评价管理暂行办法》（财预〔2020〕10号）文件要求实施评价工作，本次评价对象为2024年草原生态保护补助奖励政策项目，评价核心为项目的资金投入、产出及效益。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（1）科学公正。绩效评价应当运用科学合理的方法，按照规范的程序，对项目绩效进行客观、公正的反映。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教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4个，包括：决策指标（21%）、过程指标（19%）、产出指标（20%）、效益指标（40%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截止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项目支出绩效评价管理办法》（财预〔2020〕10号）文要求分为达成年度指标、部分达成年度指标并具有一定效果、未达成年度指标且效果较差三档，分别按照该指标对应分值区间100%-80%（含）、80%-60%（含）、60%-0%合理确定分值，详细评价方法的应用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 成本效益分析法 分析在产出一定的情况下，成本取值是否有依据，是否经过询价，是否按照市场最低成本编制。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预算执行率：比较法，预算执行率预期指标值应为100%，通过实际计算，分析实际完成值和预期指标值之间的差距和原因。</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资金使用合规性：文献法、实地勘察法，一是查找资金管理办法，包括专项资金管理办法和单位自有资金管理办法；二是通过查账了解具体开支情况，是否专用专用，是否按照标准支出。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hint="eastAsia"/>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艾山江·麦提玉苏普（评价小组组长）：主要负责下达资金落实情况、各乡镇协同工作;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麦麦提敏·麦提图尔荪（评价小组组员）：项目资金审核把关;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布海丽且姆·麦提库尔班（评价小组组员）：主要负责收集资料、财政录入系统审核、资金发放。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日-3月15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2025年3月15日-3月30日，评价小组按照绩效评价的原则和规范，对取得的资料进行审查核实，对采集的数据进行分析，按照绩效评价指标评分表逐项进行打分、分析、汇总各方评价结果。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2025年4月10日-4月15日评价小组撰写绩效评价报告，按照新疆维吾尔自治区财政绩效管理信息系统绩效评价模块中统一格式和文本框架撰写绩效评价报告并提交审核。</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三、综合评价情况及评价结论</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草原生态保护补助奖励资金项目政策，做好草原生态保护补助奖励工作。进一步做好草原生态保护补助奖励政策继续推行草原草畜平衡制度，引导农牧民合理配置载畜量，科学利用天然草场，促进草原生态环境持续改善；加快草牧业生产方式转变，促进牛羊生产高质高效发展；稳步提升农牧民收入水平和改善生活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增加牧民自我发展能力，加快传统畜牧业改造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县城乡低保、临时救助、特困人员等补贴对象信息进行核准排查，通过系统比对，严格核实受益群众姓名、身份证号、手机号码、家庭住址等基础信息，动态调整实名制管理信息，确保补贴资金及时足额发放至群众卡中。有效提升了农牧民群众生活水平。率100%；过程管理类指标共设置5个，满分指标5个，得分率100%；项目产出类指标共设置6个，满分指标6个，得分率100%；项目效益类指标共设置4个，满分指标4个，得分率100%，详细情况见“附件2：项目综合得分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经评价，本项目达成年初设立的绩效目标，在实施过程中取得了良好的成效，具体表现在以下三方面：</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落实草原生态保护补助奖励资金项目政策，做好草原生态保护补助奖励工作。进一步做好草原生态保护补助奖励政策继续推行草原草畜平衡制度，引导农牧民合理配置载畜量，科学利用天然草场，促进草原生态环境持续改善；加快草牧业生产方式转变，促进牛羊生产高质高效发展；稳步提升农牧民收入水平和改善生活条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精准识别，以草原保护与生态恢复为目标，以民生改善为根本，扎实推进草原保护“三项”基本制度，保护和恢复天然草原生态环境。进一步完善草场承包、推进牧户信息采集录入等基础工作，巩固禁牧草原和草畜平衡区草原成果，强化绩效考核，引导牧民合理使用补助奖励资金。通过项目整合、资金捆绑，大力实施“行业转人、草原减畜、生产能力转移”，创新草原畜牧业发展模式，增加牧民自我发展能力，加快传统畜牧业改造提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认真审核，确保资金及时足额发放。对全县城乡低保、临时救助、特困人员等补贴对象信息进行核准排查，通过系统比对，严格核实受益群众姓名、身份证号、手机号码、家庭住址等基础信息，动态调整实名制管理信息，确保补贴资金及时足额发放至群众卡中。有效提升了农牧民群众生活水平。</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hint="eastAsia"/>
          <w:b w:val="0"/>
          <w:bCs w:val="0"/>
          <w:spacing w:val="-4"/>
          <w:sz w:val="32"/>
          <w:szCs w:val="32"/>
          <w:lang w:eastAsia="zh-CN"/>
        </w:rPr>
      </w:pPr>
      <w:r>
        <w:rPr>
          <w:rStyle w:val="Strong"/>
          <w:rFonts w:ascii="楷体" w:eastAsia="楷体" w:hAnsi="楷体" w:hint="eastAsia"/>
          <w:b w:val="0"/>
          <w:bCs w:val="0"/>
          <w:spacing w:val="-4"/>
          <w:sz w:val="32"/>
          <w:szCs w:val="32"/>
        </w:rPr>
        <w:t xml:space="preserve">（一）项目决策情况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项目决策类指标由3个二级指标和6个三级指标构成，权重分21分，实际得分21分。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根据财政部农业农村部国家林草局颁发的《本地财政支付资金预算的通知》(民财调〔2024〕164号)文件要求，草原生态保护补助奖励政策继续推行草原草畜平衡制度，引导农牧民合理配置载畜量，科学利用天然草场，促进草原生态环境持续改善，符合行业发展规划和政策要求；本项目立项符合《民丰县农业农村局单位配置内设机构和人员编制规定》中职责范围中的“农业资源保护管理”，属于我单位履职所需；根据《财政资金直接支付申请书》，本项目资金性质为“公共财政预算”功能分类为“2130135”经济分类为“50903”属于公共财政支持范围，符合中央、地方事权支出责任划分原则；经检查我单位财政应用平台指标，本项目不存在重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综上所述，本指标满分为5分，根据评分标准得5分，本项目立项依据充分。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本地财政支付资金预算的通知》(民财调〔2024〕164号)文件要求，下达草原生态保护补助奖励政策资金项目，资金403.95万元。文件要求实施项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综上所述，本指标满分为3分，根据评分标准得3分，本项目立项程序规范。2.绩效目标情况分析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已设置年度绩效目标，具体内容为“中央农业资源及生态保护补助奖励资金”；本项目实际工作内容为：本项目实际支出资金403.95万元，预算执行率为100.00%。实际支付403.95万元；绩效目标与实际工作内容一致，两者具有相关性;本项目按照绩效目标完成了数量指标、质量指标、时效指标、成本指标，有效通过实施第三轮草原生态保护补助奖励政策继续推行草原禁牧和草畜平衡制度，引导农牧民合理配置载畜量，科学利用天然草场，促进草原生态环境持续改善；加快草牧业生产方式转变，促进牛羊生产高质高效发展；稳步提升农牧民收入水平和改善生活条件，为加快实施乡村振兴战略、建设生态文明。年度绩效目标完成，预期产出效益和效果符合正常的业绩水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综上所述，本指标满分为4分，根据评分标准得4分，本项目绩效目标设置合理。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9个，定量指标8个，定性指标1个，指标量化率为88.89%，量化率达70.00%以上。</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综上所述，本指标满分为3分，根据评分标准得3分，本项目所设置绩效指标明确。</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民丰县2024年草原生态保护奖励政策项目能够按照和田地区要求，生产生态有机结合，生态优先方针，草原承包面积161.58万亩，补助资金403.95万元；全县草畜平衡面积161.58万亩每亩发放补贴2.5元。下达草蓄平衡奖励资金指标，指标值为403.95万元。即预算编制较科学且经过论证；</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草原承包面积161.58万亩，补助资金403.95万元；全县草畜平衡面积161.58万亩每亩发放补贴2.5元。下达草蓄平衡奖励资金指标，指标值为403.95万元，项目实际内容为民丰县2024年草原生态保护奖励政策项目草原承包面积161.58万亩，补助资金403.95万元；全县草畜平衡面积161.58万亩每亩发放补贴2.5元。下达草蓄平衡奖励资金指标，指标值为403.95万元，实际落实指标值为403.95万元。预算申请与项目实际内容为《草原生态保护补助奖励资金项目实施方案》中涉及的项目内容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403.95万元，我单位在预算申请中严格按照单位标准和数量进行核算，其中：单位标准为元，数量为亩。本项目预算额度测算依据充分，严格按照标准编制，预算确定资金量与实际工作任务相匹配；</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综上所述，本指标满分为4分，根据评分标准4分，本项目预算编制科学。</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以《关于申请草原生态保护补助奖励项目资金的请示》和《草原生态保护补助奖励项目实施方案》为依据进行资金分配，预算资金分配依据充分。根据《关于提前下达2024年中央农业生态资源保护资金预算的通知》文件显示，本项目实际到位资金403.95万元，实际分配资金与我单位提交申请的资金额度一致，资金分配额度合理，与我单位实际需求相适应。</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综上所述，本指标满分为2分，根据评分标准得2分，本项目资金分配合理。</w:t>
      </w:r>
      <w:r>
        <w:rPr>
          <w:rStyle w:val="Strong"/>
          <w:rFonts w:ascii="楷体" w:eastAsia="楷体" w:hAnsi="楷体" w:hint="eastAsia"/>
          <w:b w:val="0"/>
          <w:bCs w:val="0"/>
          <w:spacing w:val="-4"/>
          <w:sz w:val="32"/>
          <w:szCs w:val="32"/>
          <w:lang w:eastAsia="zh-CN"/>
        </w:rPr>
        <w:tab/>
      </w:r>
    </w:p>
    <w:p>
      <w:pPr>
        <w:spacing w:line="540" w:lineRule="exact"/>
        <w:ind w:firstLine="579" w:firstLineChars="181"/>
        <w:rPr>
          <w:rStyle w:val="Strong"/>
          <w:rFonts w:ascii="楷体" w:eastAsia="楷体" w:hAnsi="楷体" w:hint="eastAsia"/>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二</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项目过程管理类指标由2个二级指标和5个三级指标构成，权重分19分，实际得分19分。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本项目预算资金为403.95万元，其中：本级财政安排资金403.95万元，其他资金0万元，实际到位资金403.95万元。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本项目实际支出资金403.95万元。</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综上所述，本指标满分为5分，根据评分标准得5分，本项目资金分配合理。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以及《农业农村局单位资金管理办法》《农业资源及生态保护补助奖励资金专项资金管理办法》，资金的拨付有完整的审批程序和手续，资金实际使用方向与预算批复用途一致，不存在截留、挤占、挪用、虚列支出的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综上所述，本指标满分为4分，根据评分标准得4分，资金支出符合我单位财务管理制度规定。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农业资源及生态保护补助奖励资金管理办法》、《农业农村局收支业务管理制度》、上述已建立的制度均符合行政事业单位内控管理要求，财务和业务管理制度合法、合规、完整，本项目执行符合上述制度规定。</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综上所述，本指标满分为2分，根据评分标准得2分，项目制度建设健全。</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中央农业资源及生态保护补助奖励资金项目工作领导小组，由党组书记陈朝阳任组长，负责项目的组织工作；艾散江·麦提玉苏普任副组长，负责项目的实施工作；组员包括：陈朝阳和艾散江·麦提玉苏普，主要负责项目监督管理、验收以及资金核拨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综上所述，本指标满分为4分，根据评分标准得4分，本项目所建立制度执行有效。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三</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（三）项目产出情况</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项目产出类指标由3个二级指标和5个三级指标构成，权重分40分，实际得分40分。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数量指标完成情况，预期指标值为=161.58万亩，实际完成值为 =161.58万亩,指标完成率为100%。"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“草原生态保护补助面积”指标：预期指标值=1个，实际完成值为=1个,指标完成率为100%。"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“补助乡镇数量”指标：预期指标值=1个，实际完成值为=1个,指标完成率为100%。"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“补助资金兑现率”指标：预期指标值为=100%，实际完成指标值为=100%，指标完成率为100%。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“补贴资金及时发放率”指标：预期指标值为=100%，实际完成指标值为=100%，指标完成率为100%。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“草畜平衡补助标准”指标：预期指标值为=2.5元/亩，实际完成指标值为=2.5元/亩，指标完成率为100%。</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w:t>
      </w:r>
      <w:r>
        <w:rPr>
          <w:rFonts w:ascii="楷体" w:eastAsia="楷体" w:hAnsi="楷体" w:hint="eastAsia"/>
          <w:b/>
          <w:spacing w:val="-4"/>
          <w:sz w:val="32"/>
          <w:szCs w:val="32"/>
          <w:lang w:val="en-US" w:eastAsia="zh-CN"/>
        </w:rPr>
        <w:t xml:space="preserve">四</w:t>
      </w:r>
      <w:r>
        <w:rPr>
          <w:rFonts w:ascii="楷体" w:eastAsia="楷体" w:hAnsi="楷体" w:hint="eastAsia"/>
          <w:b/>
          <w:spacing w:val="-4"/>
          <w:sz w:val="32"/>
          <w:szCs w:val="32"/>
        </w:rPr>
        <w:t xml:space="preserve">）</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项目效益类指标由4个二级指标和4三级指标构成，权重分40分，实际得分40分。</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无此项指标。</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“受益村数”指标：预期指标值为=2村，实际完成指标值为=2村，指标完成率为100%。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“受益户数”指标：预期指标值为=675户，实际完成指标值为=675户，指标完成率为100%。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“减少水土流失”指标：预期指标值为有效促进，实际完成指标值为基本达成目标值，指标完成率为100%。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4.满意度指标完成情况分析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“受益户满意度”指标：预期指标值为≥95%，实际完成指标值为=95%，指标完成率为=100%。</w:t>
      </w:r>
    </w:p>
    <w:p>
      <w:pPr>
        <w:spacing w:line="540" w:lineRule="exact"/>
        <w:ind w:firstLine="567"/>
        <w:rPr>
          <w:rStyle w:val="Strong"/>
          <w:rFonts w:ascii="楷体" w:eastAsia="楷体" w:hAnsi="楷体" w:hint="eastAsia"/>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五、预算执行进度与绩效指标偏差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本项目年初预算资金总额为403.95万元，全年预算数为403.95万元，全年执行数为403.95万元，预算执行率为100%。</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本项目共设置三级指标数量20个，满分指标数量20个，经分析计算所有三级指标完成率得出，本项目总体完成率为100%。</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六、主要经验及做法、存在的问题及原因分析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1.主要经验</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资金管理支付全部通过国库集中支付，根据项目实施步骤先后分配资金；坚持按实际发生工程量核算，按项目质量和进度拨款。二是项目实施中建立项目责任制。按照项目实施主体落实项目责任制，由乡镇党委书记担总责，包村领导领导担直责，村第一书记、支部书记负常责。三是在项目实施中，充分发挥住村工作组、村委会监督作用，做好项目对接、进度、质量监督和照片收集等工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一是强化支出预算约束。进一步提高年初预算编制的科学性和准确性，完善预算执行动态 约束机制，加强财政预算资金管理，统筹协调推进项目执行，提高财政资金效益和效果。</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二是加强政府采购管理。严格履行政府采购程序，规范政府采购行为，加强对政府采购全流程活动的规范管理，推动政府采购相关制度贯彻</w:t>
      </w:r>
    </w:p>
    <w:p>
      <w:p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hint="eastAsia"/>
          <w:spacing w:val="-4"/>
          <w:sz w:val="32"/>
          <w:szCs w:val="32"/>
        </w:rPr>
      </w:pPr>
      <w:r>
        <w:rPr>
          <w:rStyle w:val="Strong"/>
          <w:rFonts w:ascii="楷体" w:eastAsia="楷体" w:hAnsi="楷体" w:hint="eastAsia"/>
          <w:b w:val="0"/>
          <w:bCs w:val="0"/>
          <w:spacing w:val="-4"/>
          <w:sz w:val="32"/>
          <w:szCs w:val="32"/>
        </w:rPr>
        <w:t xml:space="preserve">（1）提高政治站位，形成合力全面推进项目建设。各乡（镇）人民政府、行业部门、村委会、驻村工作组及相关部门要加强协调联系，提高认识，主动积极的推进项目建设。</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（2）加大宣传力度，提高精准扶贫政策知晓率。按照</w:t>
      </w:r>
      <w:r>
        <w:rPr>
          <w:rStyle w:val="Strong"/>
          <w:rFonts w:ascii="楷体" w:eastAsia="楷体" w:hAnsi="楷体" w:hint="eastAsia"/>
          <w:b w:val="0"/>
          <w:bCs w:val="0"/>
          <w:spacing w:val="-4"/>
          <w:sz w:val="32"/>
          <w:szCs w:val="32"/>
        </w:rPr>
        <w:t xml:space="preserve">县委、县政府</w:t>
      </w:r>
      <w:r>
        <w:rPr>
          <w:rStyle w:val="Strong"/>
          <w:rFonts w:ascii="楷体" w:eastAsia="楷体" w:hAnsi="楷体" w:hint="eastAsia"/>
          <w:b w:val="0"/>
          <w:bCs w:val="0"/>
          <w:spacing w:val="-4"/>
          <w:sz w:val="32"/>
          <w:szCs w:val="32"/>
        </w:rPr>
        <w:t xml:space="preserve">脱贫攻坚协调会议精神，各级宣传部门应逐步加大宣传大度、利用广播、宣传单、公示栏、入村宣讲、科技培训及新闻报纸等，将政策宣传到户，宣传到人，感恩党中央政策，提高各级社会面参与程度，做到入户项目家喻户晓，形成扶贫与扶智有机结合的良好氛围八、其他需要说明的问题</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八</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无</w:t>
      </w:r>
    </w:p>
    <w:p>
      <w:pPr>
        <w:spacing w:line="540" w:lineRule="exact"/>
        <w:ind w:firstLine="567"/>
        <w:rPr>
          <w:rStyle w:val="Strong"/>
          <w:rFonts w:ascii="仿宋" w:eastAsia="仿宋" w:hAnsi="仿宋"/>
          <w:b w:val="0"/>
          <w:spacing w:val="-4"/>
          <w:sz w:val="32"/>
          <w:szCs w:val="32"/>
        </w:rPr>
      </w:pPr>
      <w:bookmarkStart w:id="0" w:name="_GoBack"/>
      <w:bookmarkEnd w:id="0"/>
    </w:p>
    <w:sectPr>
      <w:footerReference w:type="default" r:id="rId3"/>
      <w:pgSz w:w="11906" w:h="16838" w:orient="portrait"/>
      <w:pgMar w:top="1440" w:right="1558" w:bottom="1440" w:left="1757" w:header="851" w:footer="992" w:gutter="0"/>
      <w:pgBorders/>
      <w:cols w:num="1" w:space="425">
        <w:col w:w="8591"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docPartObj>
        <w:docPartGallery w:val="autotext"/>
      </w:docPartObj>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semiHidden/>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semiHidden/>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rPr>
      <w:rFonts w:ascii="Calibri" w:eastAsia="宋体" w:hAnsi="Calibri"/>
      <w:kern w:val="2"/>
      <w:sz w:val="18"/>
      <w:szCs w:val="18"/>
    </w:rPr>
  </w:style>
  <w:style w:type="character" w:customStyle="1" w:styleId="页脚字符">
    <w:name w:val="页脚 字符"/>
    <w:basedOn w:val="DefaultParagraphFont"/>
    <w:link w:val="Footer"/>
    <w:uiPriority w:val="99"/>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C734C92AAAF24344A0E4232D8EB3359B</vt:lpwstr>
  </property>
</Properties>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137</TotalTime>
  <Pages>3</Pages>
  <Words>273</Words>
  <Characters>581</Characters>
  <Application>WPS Office_11.1.0.11365_F1E327BC-269C-435d-A152-05C5408002CA</Application>
  <DocSecurity>0</DocSecurity>
  <Lines>5</Lines>
  <Paragraphs>1</Paragraphs>
  <CharactersWithSpaces>595</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然后呢！</cp:lastModifiedBy>
  <cp:revision>19</cp:revision>
  <cp:lastPrinted>2018-12-31T10:56:00Z</cp:lastPrinted>
  <dcterms:created xsi:type="dcterms:W3CDTF">2018-08-15T02:06:00Z</dcterms:created>
  <dcterms:modified xsi:type="dcterms:W3CDTF">2022-03-22T10:09:27Z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2052-11.1.0.11365</vt:lpwstr>
  </property>
  <property fmtid="{D5CDD505-2E9C-101B-9397-08002B2CF9AE}" pid="3" name="ICV">
    <vt:lpwstr>C734C92AAAF24344A0E4232D8EB3359B</vt:lpwstr>
  </property>
</Properties>
</file>