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1387C89">
      <w:r>
        <w:br w:type="page"/>
      </w:r>
    </w:p>
    <w:p w14:paraId="247334EB">
      <w:pPr>
        <w:spacing w:line="640" w:lineRule="exact"/>
        <w:jc w:val="center"/>
        <w:outlineLvl w:val="1"/>
      </w:pPr>
      <w:r>
        <w:rPr>
          <w:rFonts w:ascii="黑体" w:hAnsi="黑体" w:eastAsia="黑体"/>
          <w:sz w:val="32"/>
        </w:rPr>
        <w:t>第一部分 单位概况</w:t>
      </w:r>
    </w:p>
    <w:p w14:paraId="52BC6FF4">
      <w:pPr>
        <w:spacing w:line="640" w:lineRule="exact"/>
        <w:ind w:firstLine="640"/>
        <w:jc w:val="both"/>
        <w:outlineLvl w:val="2"/>
      </w:pPr>
      <w:r>
        <w:rPr>
          <w:rFonts w:ascii="黑体" w:hAnsi="黑体" w:eastAsia="黑体"/>
          <w:sz w:val="32"/>
        </w:rPr>
        <w:t>一、主要职能</w:t>
      </w:r>
    </w:p>
    <w:p w14:paraId="5C236A2D">
      <w:pPr>
        <w:spacing w:line="580" w:lineRule="exact"/>
        <w:ind w:firstLine="640"/>
        <w:jc w:val="both"/>
      </w:pPr>
      <w:r>
        <w:rPr>
          <w:rFonts w:ascii="仿宋_GB2312" w:hAnsi="仿宋_GB2312" w:eastAsia="仿宋_GB2312"/>
          <w:sz w:val="32"/>
        </w:rPr>
        <w:t>（一）组织领导和统一协调全县统计工作，确保统计数据真实、准确及时；依照国家和自治区的法律、法规、政策，拟订地方性规章草案，制定部门规范性文件，并监督检查执行情况。</w:t>
      </w:r>
    </w:p>
    <w:p w14:paraId="52782E49">
      <w:pPr>
        <w:spacing w:line="580" w:lineRule="exact"/>
        <w:ind w:firstLine="640"/>
        <w:jc w:val="both"/>
      </w:pPr>
      <w:r>
        <w:rPr>
          <w:rFonts w:ascii="仿宋_GB2312" w:hAnsi="仿宋_GB2312" w:eastAsia="仿宋_GB2312"/>
          <w:sz w:val="32"/>
        </w:rPr>
        <w:t>（二）负责《</w:t>
      </w:r>
      <w:r>
        <w:rPr>
          <w:rFonts w:hint="eastAsia" w:ascii="仿宋_GB2312" w:hAnsi="仿宋_GB2312" w:eastAsia="仿宋_GB2312"/>
          <w:sz w:val="32"/>
          <w:lang w:eastAsia="zh-CN"/>
        </w:rPr>
        <w:t>中华人民共和国统计法</w:t>
      </w:r>
      <w:r>
        <w:rPr>
          <w:rFonts w:ascii="仿宋_GB2312" w:hAnsi="仿宋_GB2312" w:eastAsia="仿宋_GB2312"/>
          <w:sz w:val="32"/>
        </w:rPr>
        <w:t>》《统计违法违纪行为处分规定》贯彻执行情况的监督管理；负责对提供不真实统计资料和不配合统计调查等统计违法违纪案件的调查、立案和查处工作。</w:t>
      </w:r>
    </w:p>
    <w:p w14:paraId="3C1824A0">
      <w:pPr>
        <w:spacing w:line="580" w:lineRule="exact"/>
        <w:ind w:firstLine="640"/>
        <w:jc w:val="both"/>
      </w:pPr>
      <w:r>
        <w:rPr>
          <w:rFonts w:ascii="仿宋_GB2312" w:hAnsi="仿宋_GB2312" w:eastAsia="仿宋_GB2312"/>
          <w:sz w:val="32"/>
        </w:rPr>
        <w:t>（三）建立健全县国民经济核算体系；组织实施全县国民经济核算制度和投入产出调查；核算全县生产总值，汇编提供国民经济核算资料。</w:t>
      </w:r>
    </w:p>
    <w:p w14:paraId="17217BE9">
      <w:pPr>
        <w:spacing w:line="580" w:lineRule="exact"/>
        <w:ind w:firstLine="640"/>
        <w:jc w:val="both"/>
      </w:pPr>
      <w:r>
        <w:rPr>
          <w:rFonts w:ascii="仿宋_GB2312" w:hAnsi="仿宋_GB2312" w:eastAsia="仿宋_GB2312"/>
          <w:sz w:val="32"/>
        </w:rPr>
        <w:t>（四）按照国家、自治区、地区和民丰县的要求，会同有关部门组织拟定重大国情国力普查计划、方案；组织实施全县人口、经济、农业等国情国力普查和重大专项调查；汇总、整理和提供有关国情国力、县情县力方面的统计数据。</w:t>
      </w:r>
    </w:p>
    <w:p w14:paraId="3D506D26">
      <w:pPr>
        <w:spacing w:line="580" w:lineRule="exact"/>
        <w:ind w:firstLine="640"/>
        <w:jc w:val="both"/>
      </w:pPr>
      <w:r>
        <w:rPr>
          <w:rFonts w:ascii="仿宋_GB2312" w:hAnsi="仿宋_GB2312" w:eastAsia="仿宋_GB2312"/>
          <w:sz w:val="32"/>
        </w:rPr>
        <w:t>（五）组织实施农林牧渔业、工业、建筑业、批发和零售业、住宿和餐饮业、房地产业、租赁和商务服务业、居民服务和其他服务业、文化、体育和娱乐业，以及装卸搬运和其他运输服务业、仓储业、计算机服务业、软件业、科技交流和推广服务业、社会福利业等统计调查，收集、汇总、整理和提供有关调查的统计数据，综合整理和提供旅游、交通运输、邮政、教育、卫生、社会保障、公用事业等全县性基本统计数据。</w:t>
      </w:r>
    </w:p>
    <w:p w14:paraId="30A0C48E">
      <w:pPr>
        <w:spacing w:line="580" w:lineRule="exact"/>
        <w:ind w:firstLine="640"/>
        <w:jc w:val="both"/>
      </w:pPr>
      <w:r>
        <w:rPr>
          <w:rFonts w:ascii="仿宋_GB2312" w:hAnsi="仿宋_GB2312" w:eastAsia="仿宋_GB2312"/>
          <w:sz w:val="32"/>
        </w:rPr>
        <w:t>（六）组织实施能源、投资、消费、价格、收入、科技、人口、劳动力、社会发展基本情况、环境基本状况等统计调查，收集、汇总、整理和提供有关调查的统计数据，综合整理和提供资源环境、城乡建设、对外经济等全县性基本统计数据。</w:t>
      </w:r>
    </w:p>
    <w:p w14:paraId="1E7D93AE">
      <w:pPr>
        <w:spacing w:line="580" w:lineRule="exact"/>
        <w:ind w:firstLine="640"/>
        <w:jc w:val="both"/>
      </w:pPr>
      <w:r>
        <w:rPr>
          <w:rFonts w:ascii="仿宋_GB2312" w:hAnsi="仿宋_GB2312" w:eastAsia="仿宋_GB2312"/>
          <w:sz w:val="32"/>
        </w:rPr>
        <w:t>（七）组织各乡（镇）、县政府各部门的经济、社会、科技和资源环境统计调查，统一核定、管理、公布全县性基本统计资料，定期发布全县国民经济和社会发展情况的统计信息，组织建立服务业统计信息管理、共享和发布制度。</w:t>
      </w:r>
    </w:p>
    <w:p w14:paraId="5DC7D501">
      <w:pPr>
        <w:spacing w:line="580" w:lineRule="exact"/>
        <w:ind w:firstLine="640"/>
        <w:jc w:val="both"/>
      </w:pPr>
      <w:r>
        <w:rPr>
          <w:rFonts w:ascii="仿宋_GB2312" w:hAnsi="仿宋_GB2312" w:eastAsia="仿宋_GB2312"/>
          <w:sz w:val="32"/>
        </w:rPr>
        <w:t>（八）对国民经济、社会发展、科技进步和资源环境等情况进行统计调查、统计分析和统计监督，向县委、县政府及有关部门提供统计信息和咨询建议。</w:t>
      </w:r>
    </w:p>
    <w:p w14:paraId="70EE6C44">
      <w:pPr>
        <w:spacing w:line="580" w:lineRule="exact"/>
        <w:ind w:firstLine="640"/>
        <w:jc w:val="both"/>
      </w:pPr>
      <w:r>
        <w:rPr>
          <w:rFonts w:ascii="仿宋_GB2312" w:hAnsi="仿宋_GB2312" w:eastAsia="仿宋_GB2312"/>
          <w:sz w:val="32"/>
        </w:rPr>
        <w:t>（九）贯彻落实全国基本统计制度和国家统计标准；依法审批或备案各乡（镇）、县政府各部门统计调查项目；审批部门统计调查计划、调查方案；指导专业统计基础工作、统计基层业务基础建设；组织建立统计信息管理制度，建立健全统计数据质量审核、</w:t>
      </w:r>
      <w:bookmarkStart w:id="0" w:name="_GoBack"/>
      <w:r>
        <w:rPr>
          <w:rFonts w:ascii="仿宋_GB2312" w:hAnsi="仿宋_GB2312" w:eastAsia="仿宋_GB2312"/>
          <w:sz w:val="32"/>
        </w:rPr>
        <w:t>监控</w:t>
      </w:r>
      <w:bookmarkEnd w:id="0"/>
      <w:r>
        <w:rPr>
          <w:rFonts w:ascii="仿宋_GB2312" w:hAnsi="仿宋_GB2312" w:eastAsia="仿宋_GB2312"/>
          <w:sz w:val="32"/>
        </w:rPr>
        <w:t>和评估制度，开展对重要统计数据的审核、监控和评估，依法监督管理涉外调查活动。</w:t>
      </w:r>
    </w:p>
    <w:p w14:paraId="2FBE0065">
      <w:pPr>
        <w:spacing w:line="580" w:lineRule="exact"/>
        <w:ind w:firstLine="640"/>
        <w:jc w:val="both"/>
      </w:pPr>
      <w:r>
        <w:rPr>
          <w:rFonts w:ascii="仿宋_GB2312" w:hAnsi="仿宋_GB2312" w:eastAsia="仿宋_GB2312"/>
          <w:sz w:val="32"/>
        </w:rPr>
        <w:t>（十）协助乡（镇）人民政府管理、指导乡（镇）统计部门加强班子和统计专业技术队伍建设；负责从业资格认定工作；监督管理乡（镇）统计人员的统计事业费和专项调查费。</w:t>
      </w:r>
    </w:p>
    <w:p w14:paraId="1F176C90">
      <w:pPr>
        <w:spacing w:line="580" w:lineRule="exact"/>
        <w:ind w:firstLine="640"/>
        <w:jc w:val="both"/>
      </w:pPr>
      <w:r>
        <w:rPr>
          <w:rFonts w:ascii="仿宋_GB2312" w:hAnsi="仿宋_GB2312" w:eastAsia="仿宋_GB2312"/>
          <w:sz w:val="32"/>
        </w:rPr>
        <w:t>（十一）组织指导全县统计信息自动化建设，建立健全和管理全地区统计信息自动化系统；组织协调和统一管理全地区统计数据网络，指导各乡（镇）统计信息化系统建设。</w:t>
      </w:r>
    </w:p>
    <w:p w14:paraId="24DBA8F4">
      <w:pPr>
        <w:spacing w:line="580" w:lineRule="exact"/>
        <w:ind w:firstLine="640"/>
        <w:jc w:val="both"/>
      </w:pPr>
      <w:r>
        <w:rPr>
          <w:rFonts w:ascii="仿宋_GB2312" w:hAnsi="仿宋_GB2312" w:eastAsia="仿宋_GB2312"/>
          <w:sz w:val="32"/>
        </w:rPr>
        <w:t>（十二）负责组织城乡一体化、重点服务业调查、投入产出调查和1%人口抽样等各项统计调查工作。</w:t>
      </w:r>
    </w:p>
    <w:p w14:paraId="0321F59E">
      <w:pPr>
        <w:spacing w:line="580" w:lineRule="exact"/>
        <w:ind w:firstLine="640"/>
        <w:jc w:val="both"/>
      </w:pPr>
      <w:r>
        <w:rPr>
          <w:rFonts w:ascii="仿宋_GB2312" w:hAnsi="仿宋_GB2312" w:eastAsia="仿宋_GB2312"/>
          <w:sz w:val="32"/>
        </w:rPr>
        <w:t>（十三）承办县委、县政府及上级业务主管部门交办的其他工作。</w:t>
      </w:r>
    </w:p>
    <w:p w14:paraId="2B1535A7">
      <w:pPr>
        <w:spacing w:line="640" w:lineRule="exact"/>
        <w:ind w:firstLine="640"/>
        <w:jc w:val="both"/>
        <w:outlineLvl w:val="2"/>
      </w:pPr>
      <w:r>
        <w:rPr>
          <w:rFonts w:ascii="黑体" w:hAnsi="黑体" w:eastAsia="黑体"/>
          <w:sz w:val="32"/>
        </w:rPr>
        <w:t>二、机构设置及人员情况</w:t>
      </w:r>
    </w:p>
    <w:p w14:paraId="04221A90">
      <w:pPr>
        <w:spacing w:line="580" w:lineRule="exact"/>
        <w:ind w:firstLine="640"/>
        <w:jc w:val="both"/>
      </w:pPr>
      <w:r>
        <w:rPr>
          <w:rFonts w:ascii="仿宋_GB2312" w:hAnsi="仿宋_GB2312" w:eastAsia="仿宋_GB2312"/>
          <w:sz w:val="32"/>
        </w:rPr>
        <w:t>民丰县统计局2024年度，实有人数11人，其中：在职人员8人，减少2人；离休人员0人，增加0人；退休人员3人,增加0人。</w:t>
      </w:r>
    </w:p>
    <w:p w14:paraId="7673A7D1">
      <w:pPr>
        <w:spacing w:line="580" w:lineRule="exact"/>
        <w:ind w:firstLine="640"/>
        <w:jc w:val="both"/>
      </w:pPr>
      <w:r>
        <w:rPr>
          <w:rFonts w:ascii="仿宋_GB2312" w:hAnsi="仿宋_GB2312" w:eastAsia="仿宋_GB2312"/>
          <w:sz w:val="32"/>
        </w:rPr>
        <w:t>民丰县统计局无下属预算单位，下设3个科室，分别是：综合办、业务办、财务办。</w:t>
      </w:r>
    </w:p>
    <w:p w14:paraId="12AFCEBA">
      <w:r>
        <w:br w:type="page"/>
      </w:r>
    </w:p>
    <w:p w14:paraId="56854D2C">
      <w:pPr>
        <w:spacing w:line="240" w:lineRule="auto"/>
        <w:jc w:val="center"/>
        <w:outlineLvl w:val="1"/>
      </w:pPr>
      <w:r>
        <w:rPr>
          <w:rFonts w:ascii="黑体" w:hAnsi="黑体" w:eastAsia="黑体"/>
          <w:sz w:val="32"/>
        </w:rPr>
        <w:t>第二部分 部门决算情况说明</w:t>
      </w:r>
    </w:p>
    <w:p w14:paraId="06999646">
      <w:pPr>
        <w:spacing w:line="640" w:lineRule="exact"/>
        <w:ind w:firstLine="640"/>
        <w:jc w:val="both"/>
        <w:outlineLvl w:val="2"/>
      </w:pPr>
      <w:r>
        <w:rPr>
          <w:rFonts w:ascii="黑体" w:hAnsi="黑体" w:eastAsia="黑体"/>
          <w:sz w:val="32"/>
        </w:rPr>
        <w:t>一、收入支出决算总体情况说明</w:t>
      </w:r>
    </w:p>
    <w:p w14:paraId="7BDB6641">
      <w:pPr>
        <w:spacing w:line="580" w:lineRule="exact"/>
        <w:ind w:firstLine="640"/>
        <w:jc w:val="both"/>
      </w:pPr>
      <w:r>
        <w:rPr>
          <w:rFonts w:ascii="仿宋_GB2312" w:hAnsi="仿宋_GB2312" w:eastAsia="仿宋_GB2312"/>
          <w:b/>
          <w:sz w:val="32"/>
        </w:rPr>
        <w:t>2024年度收入总计275.98万元，</w:t>
      </w:r>
      <w:r>
        <w:rPr>
          <w:rFonts w:ascii="仿宋_GB2312" w:hAnsi="仿宋_GB2312" w:eastAsia="仿宋_GB2312"/>
          <w:b w:val="0"/>
          <w:sz w:val="32"/>
        </w:rPr>
        <w:t>其中：本年收入合计274.27万元，使用非财政拨款结余（含专用结余）0.00万元，年初结转和结余1.71万元。</w:t>
      </w:r>
    </w:p>
    <w:p w14:paraId="5677AD14">
      <w:pPr>
        <w:spacing w:line="580" w:lineRule="exact"/>
        <w:ind w:firstLine="640"/>
        <w:jc w:val="both"/>
      </w:pPr>
      <w:r>
        <w:rPr>
          <w:rFonts w:ascii="仿宋_GB2312" w:hAnsi="仿宋_GB2312" w:eastAsia="仿宋_GB2312"/>
          <w:b/>
          <w:sz w:val="32"/>
        </w:rPr>
        <w:t>2024年度支出总计275.98万元，</w:t>
      </w:r>
      <w:r>
        <w:rPr>
          <w:rFonts w:ascii="仿宋_GB2312" w:hAnsi="仿宋_GB2312" w:eastAsia="仿宋_GB2312"/>
          <w:b w:val="0"/>
          <w:sz w:val="32"/>
        </w:rPr>
        <w:t>其中：本年支出合计252.18万元，结余分配0.00万元，年末结转和结余23.80万元。</w:t>
      </w:r>
    </w:p>
    <w:p w14:paraId="1F12B501">
      <w:pPr>
        <w:spacing w:line="580" w:lineRule="exact"/>
        <w:ind w:firstLine="640"/>
        <w:jc w:val="both"/>
      </w:pPr>
      <w:r>
        <w:rPr>
          <w:rFonts w:ascii="仿宋_GB2312" w:hAnsi="仿宋_GB2312" w:eastAsia="仿宋_GB2312"/>
          <w:b w:val="0"/>
          <w:sz w:val="32"/>
        </w:rPr>
        <w:t>收入支出总体与上年相比，增加30.56万元，增长12.45%，主要原因是：本年增加城乡居民</w:t>
      </w:r>
      <w:r>
        <w:rPr>
          <w:rFonts w:hint="eastAsia" w:ascii="仿宋_GB2312" w:hAnsi="仿宋_GB2312" w:eastAsia="仿宋_GB2312"/>
          <w:b w:val="0"/>
          <w:sz w:val="32"/>
          <w:lang w:val="en-US" w:eastAsia="zh-CN"/>
        </w:rPr>
        <w:t>辅助</w:t>
      </w:r>
      <w:r>
        <w:rPr>
          <w:rFonts w:ascii="仿宋_GB2312" w:hAnsi="仿宋_GB2312" w:eastAsia="仿宋_GB2312"/>
          <w:b w:val="0"/>
          <w:sz w:val="32"/>
        </w:rPr>
        <w:t>调查员及调查户的补助、第五次经济普查活动经费。</w:t>
      </w:r>
    </w:p>
    <w:p w14:paraId="6B306D56">
      <w:pPr>
        <w:spacing w:line="640" w:lineRule="exact"/>
        <w:ind w:firstLine="640"/>
        <w:jc w:val="both"/>
        <w:outlineLvl w:val="2"/>
      </w:pPr>
      <w:r>
        <w:rPr>
          <w:rFonts w:ascii="黑体" w:hAnsi="黑体" w:eastAsia="黑体"/>
          <w:sz w:val="32"/>
        </w:rPr>
        <w:t>二、收入决算情况说明</w:t>
      </w:r>
    </w:p>
    <w:p w14:paraId="369CDF21">
      <w:pPr>
        <w:spacing w:line="580" w:lineRule="exact"/>
        <w:ind w:firstLine="640"/>
        <w:jc w:val="both"/>
      </w:pPr>
      <w:r>
        <w:rPr>
          <w:rFonts w:ascii="仿宋_GB2312" w:hAnsi="仿宋_GB2312" w:eastAsia="仿宋_GB2312"/>
          <w:b/>
          <w:sz w:val="32"/>
        </w:rPr>
        <w:t>本年收入274.27万元，</w:t>
      </w:r>
      <w:r>
        <w:rPr>
          <w:rFonts w:ascii="仿宋_GB2312" w:hAnsi="仿宋_GB2312" w:eastAsia="仿宋_GB2312"/>
          <w:b w:val="0"/>
          <w:sz w:val="32"/>
        </w:rPr>
        <w:t>其中：财政拨款收入205.65万元，占74.98%；上级补助收入0.00万元，占0.00%；事业收入0.00万元，占0.00%；经营收入0.00万元，占0.00%；附属单位上缴收入0.00万元，占0.00%；其他收入68.62万元，占25.02%。</w:t>
      </w:r>
    </w:p>
    <w:p w14:paraId="330A6306">
      <w:pPr>
        <w:spacing w:line="640" w:lineRule="exact"/>
        <w:ind w:firstLine="640"/>
        <w:jc w:val="both"/>
        <w:outlineLvl w:val="2"/>
      </w:pPr>
      <w:r>
        <w:rPr>
          <w:rFonts w:ascii="黑体" w:hAnsi="黑体" w:eastAsia="黑体"/>
          <w:sz w:val="32"/>
        </w:rPr>
        <w:t>三、支出决算情况说明</w:t>
      </w:r>
    </w:p>
    <w:p w14:paraId="7D2D571F">
      <w:pPr>
        <w:spacing w:line="580" w:lineRule="exact"/>
        <w:ind w:firstLine="640"/>
        <w:jc w:val="both"/>
      </w:pPr>
      <w:r>
        <w:rPr>
          <w:rFonts w:ascii="仿宋_GB2312" w:hAnsi="仿宋_GB2312" w:eastAsia="仿宋_GB2312"/>
          <w:b/>
          <w:sz w:val="32"/>
        </w:rPr>
        <w:t>本年支出252.18万元，</w:t>
      </w:r>
      <w:r>
        <w:rPr>
          <w:rFonts w:ascii="仿宋_GB2312" w:hAnsi="仿宋_GB2312" w:eastAsia="仿宋_GB2312"/>
          <w:b w:val="0"/>
          <w:sz w:val="32"/>
        </w:rPr>
        <w:t>其中：基本支出216.03万元，占85.67%；项目支出36.15万元，占14.33%；上缴上级支出0.00万元，占0.00%；经营支出0.00万元，占0.00%；对附属单位补助支出0.00万元，占0.00%。</w:t>
      </w:r>
    </w:p>
    <w:p w14:paraId="69151409">
      <w:pPr>
        <w:spacing w:line="640" w:lineRule="exact"/>
        <w:ind w:firstLine="640"/>
        <w:jc w:val="both"/>
        <w:outlineLvl w:val="2"/>
      </w:pPr>
      <w:r>
        <w:rPr>
          <w:rFonts w:ascii="黑体" w:hAnsi="黑体" w:eastAsia="黑体"/>
          <w:sz w:val="32"/>
        </w:rPr>
        <w:t>四、财政拨款收入支出决算总体情况说明</w:t>
      </w:r>
    </w:p>
    <w:p w14:paraId="06FD596F">
      <w:pPr>
        <w:spacing w:line="580" w:lineRule="exact"/>
        <w:ind w:firstLine="640"/>
        <w:jc w:val="both"/>
      </w:pPr>
      <w:r>
        <w:rPr>
          <w:rFonts w:ascii="仿宋_GB2312" w:hAnsi="仿宋_GB2312" w:eastAsia="仿宋_GB2312"/>
          <w:b/>
          <w:sz w:val="32"/>
        </w:rPr>
        <w:t>2024年度财政拨款收入总计205.65万元，</w:t>
      </w:r>
      <w:r>
        <w:rPr>
          <w:rFonts w:ascii="仿宋_GB2312" w:hAnsi="仿宋_GB2312" w:eastAsia="仿宋_GB2312"/>
          <w:b w:val="0"/>
          <w:sz w:val="32"/>
        </w:rPr>
        <w:t>其中：年初财政拨款结转和结余0.00万元，本年财政拨款收入205.65万元。</w:t>
      </w:r>
      <w:r>
        <w:rPr>
          <w:rFonts w:ascii="仿宋_GB2312" w:hAnsi="仿宋_GB2312" w:eastAsia="仿宋_GB2312"/>
          <w:b/>
          <w:sz w:val="32"/>
        </w:rPr>
        <w:t>财政拨款支出总计205.65万元，</w:t>
      </w:r>
      <w:r>
        <w:rPr>
          <w:rFonts w:ascii="仿宋_GB2312" w:hAnsi="仿宋_GB2312" w:eastAsia="仿宋_GB2312"/>
          <w:b w:val="0"/>
          <w:sz w:val="32"/>
        </w:rPr>
        <w:t>其中：年末财政拨款结转和结余0.00万元，本年财政拨款支出205.65万元。</w:t>
      </w:r>
    </w:p>
    <w:p w14:paraId="2C2C550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增加0.85万元，增长0.42%，主要原因是：本年新增第五次经济普查活动，导致经费增加。</w:t>
      </w:r>
      <w:r>
        <w:rPr>
          <w:rFonts w:ascii="仿宋_GB2312" w:hAnsi="仿宋_GB2312" w:eastAsia="仿宋_GB2312"/>
          <w:b/>
          <w:sz w:val="32"/>
        </w:rPr>
        <w:t>与年初预算相比，</w:t>
      </w:r>
      <w:r>
        <w:rPr>
          <w:rFonts w:ascii="仿宋_GB2312" w:hAnsi="仿宋_GB2312" w:eastAsia="仿宋_GB2312"/>
          <w:b w:val="0"/>
          <w:sz w:val="32"/>
        </w:rPr>
        <w:t>年初预算数228.08万元，决算数205.65万元，预决算差异率-9.83%，主要原因是：本年在职人员减少，年中调减人员经费，导致预决算存在差异。</w:t>
      </w:r>
    </w:p>
    <w:p w14:paraId="6753D8A1">
      <w:pPr>
        <w:spacing w:line="640" w:lineRule="exact"/>
        <w:ind w:firstLine="640"/>
        <w:jc w:val="both"/>
        <w:outlineLvl w:val="2"/>
      </w:pPr>
      <w:r>
        <w:rPr>
          <w:rFonts w:ascii="黑体" w:hAnsi="黑体" w:eastAsia="黑体"/>
          <w:sz w:val="32"/>
        </w:rPr>
        <w:t>五、一般公共预算财政拨款支出决算情况说明</w:t>
      </w:r>
    </w:p>
    <w:p w14:paraId="48E1223B">
      <w:pPr>
        <w:spacing w:line="640" w:lineRule="exact"/>
        <w:ind w:firstLine="640"/>
        <w:jc w:val="both"/>
        <w:outlineLvl w:val="3"/>
      </w:pPr>
      <w:r>
        <w:rPr>
          <w:rFonts w:ascii="楷体_GB2312" w:hAnsi="楷体_GB2312" w:eastAsia="楷体_GB2312"/>
          <w:b/>
          <w:sz w:val="32"/>
        </w:rPr>
        <w:t>（一）一般公共预算财政拨款支出决算总体情况</w:t>
      </w:r>
    </w:p>
    <w:p w14:paraId="339AADC5">
      <w:pPr>
        <w:spacing w:line="580" w:lineRule="exact"/>
        <w:ind w:firstLine="640"/>
        <w:jc w:val="both"/>
      </w:pPr>
      <w:r>
        <w:rPr>
          <w:rFonts w:ascii="仿宋_GB2312" w:hAnsi="仿宋_GB2312" w:eastAsia="仿宋_GB2312"/>
          <w:b/>
          <w:sz w:val="32"/>
        </w:rPr>
        <w:t>2024年度一般公共预算财政拨款支出205.65万元，</w:t>
      </w:r>
      <w:r>
        <w:rPr>
          <w:rFonts w:ascii="仿宋_GB2312" w:hAnsi="仿宋_GB2312" w:eastAsia="仿宋_GB2312"/>
          <w:b w:val="0"/>
          <w:sz w:val="32"/>
        </w:rPr>
        <w:t>占本年支出合计的81.55%。</w:t>
      </w:r>
      <w:r>
        <w:rPr>
          <w:rFonts w:ascii="仿宋_GB2312" w:hAnsi="仿宋_GB2312" w:eastAsia="仿宋_GB2312"/>
          <w:b/>
          <w:sz w:val="32"/>
        </w:rPr>
        <w:t>与上年相比，</w:t>
      </w:r>
      <w:r>
        <w:rPr>
          <w:rFonts w:ascii="仿宋_GB2312" w:hAnsi="仿宋_GB2312" w:eastAsia="仿宋_GB2312"/>
          <w:b w:val="0"/>
          <w:sz w:val="32"/>
        </w:rPr>
        <w:t>增加0.85万元，增长0.42%，主要原因是：本年新增第五次经济普查活动，导致经费增加。</w:t>
      </w:r>
      <w:r>
        <w:rPr>
          <w:rFonts w:ascii="仿宋_GB2312" w:hAnsi="仿宋_GB2312" w:eastAsia="仿宋_GB2312"/>
          <w:b/>
          <w:sz w:val="32"/>
        </w:rPr>
        <w:t>与年初预算相比,</w:t>
      </w:r>
      <w:r>
        <w:rPr>
          <w:rFonts w:ascii="仿宋_GB2312" w:hAnsi="仿宋_GB2312" w:eastAsia="仿宋_GB2312"/>
          <w:b w:val="0"/>
          <w:sz w:val="32"/>
        </w:rPr>
        <w:t>年初预算数228.08万元，决算数205.65万元，预决算差异率-9.83%，主要原因是：本年在职人员减少，年中调减人员经费，导致预决算存在差异。</w:t>
      </w:r>
    </w:p>
    <w:p w14:paraId="77F9AA19">
      <w:pPr>
        <w:spacing w:line="640" w:lineRule="exact"/>
        <w:ind w:firstLine="640"/>
        <w:jc w:val="both"/>
        <w:outlineLvl w:val="3"/>
      </w:pPr>
      <w:r>
        <w:rPr>
          <w:rFonts w:ascii="楷体_GB2312" w:hAnsi="楷体_GB2312" w:eastAsia="楷体_GB2312"/>
          <w:b/>
          <w:sz w:val="32"/>
        </w:rPr>
        <w:t>（二）一般公共预算财政拨款支出决算结构情况</w:t>
      </w:r>
    </w:p>
    <w:p w14:paraId="1F13E651">
      <w:pPr>
        <w:spacing w:line="580" w:lineRule="exact"/>
        <w:ind w:firstLine="640"/>
        <w:jc w:val="both"/>
      </w:pPr>
      <w:r>
        <w:rPr>
          <w:rFonts w:ascii="仿宋_GB2312" w:hAnsi="仿宋_GB2312" w:eastAsia="仿宋_GB2312"/>
          <w:b w:val="0"/>
          <w:sz w:val="32"/>
        </w:rPr>
        <w:t>1.一般公共服务支出(类)158.85万元,占77.24%。</w:t>
      </w:r>
    </w:p>
    <w:p w14:paraId="666FF40E">
      <w:pPr>
        <w:spacing w:line="580" w:lineRule="exact"/>
        <w:ind w:firstLine="640"/>
        <w:jc w:val="both"/>
      </w:pPr>
      <w:r>
        <w:rPr>
          <w:rFonts w:ascii="仿宋_GB2312" w:hAnsi="仿宋_GB2312" w:eastAsia="仿宋_GB2312"/>
          <w:b w:val="0"/>
          <w:sz w:val="32"/>
        </w:rPr>
        <w:t>2.社会保障和就业支出(类)22.79万元,占11.08%。</w:t>
      </w:r>
    </w:p>
    <w:p w14:paraId="6B416AD0">
      <w:pPr>
        <w:spacing w:line="580" w:lineRule="exact"/>
        <w:ind w:firstLine="640"/>
        <w:jc w:val="both"/>
      </w:pPr>
      <w:r>
        <w:rPr>
          <w:rFonts w:ascii="仿宋_GB2312" w:hAnsi="仿宋_GB2312" w:eastAsia="仿宋_GB2312"/>
          <w:b w:val="0"/>
          <w:sz w:val="32"/>
        </w:rPr>
        <w:t>3.卫生健康支出(类)10.17万元,占4.95%。</w:t>
      </w:r>
    </w:p>
    <w:p w14:paraId="1CE8726E">
      <w:pPr>
        <w:spacing w:line="580" w:lineRule="exact"/>
        <w:ind w:firstLine="640"/>
        <w:jc w:val="both"/>
      </w:pPr>
      <w:r>
        <w:rPr>
          <w:rFonts w:ascii="仿宋_GB2312" w:hAnsi="仿宋_GB2312" w:eastAsia="仿宋_GB2312"/>
          <w:b w:val="0"/>
          <w:sz w:val="32"/>
        </w:rPr>
        <w:t>4.住房保障支出(类)13.84万元,占6.73%。</w:t>
      </w:r>
    </w:p>
    <w:p w14:paraId="06346887">
      <w:pPr>
        <w:spacing w:line="640" w:lineRule="exact"/>
        <w:ind w:firstLine="640"/>
        <w:jc w:val="both"/>
        <w:outlineLvl w:val="3"/>
      </w:pPr>
      <w:r>
        <w:rPr>
          <w:rFonts w:ascii="楷体_GB2312" w:hAnsi="楷体_GB2312" w:eastAsia="楷体_GB2312"/>
          <w:b/>
          <w:sz w:val="32"/>
        </w:rPr>
        <w:t>（三）一般公共预算财政拨款支出决算具体情况</w:t>
      </w:r>
    </w:p>
    <w:p w14:paraId="1863227F">
      <w:pPr>
        <w:spacing w:line="580" w:lineRule="exact"/>
        <w:ind w:firstLine="640"/>
        <w:jc w:val="both"/>
      </w:pPr>
      <w:r>
        <w:rPr>
          <w:rFonts w:ascii="仿宋_GB2312" w:hAnsi="仿宋_GB2312" w:eastAsia="仿宋_GB2312"/>
          <w:b w:val="0"/>
          <w:sz w:val="32"/>
        </w:rPr>
        <w:t>1.一般公共服务支出(类)统计信息事务(款)行政运行(项):支出决算数为144.90万元，比上年决算减少42.01万元，下降22.48%,主要原因是：一是本年在职人员减少，相应人员经费较上年减少；二是本年科目调整，</w:t>
      </w:r>
      <w:r>
        <w:rPr>
          <w:rFonts w:hint="eastAsia" w:ascii="仿宋_GB2312" w:hAnsi="仿宋_GB2312" w:eastAsia="仿宋_GB2312"/>
          <w:b w:val="0"/>
          <w:sz w:val="32"/>
          <w:lang w:val="en-US" w:eastAsia="zh-CN"/>
        </w:rPr>
        <w:t>退休人员经费、</w:t>
      </w:r>
      <w:r>
        <w:rPr>
          <w:rFonts w:ascii="仿宋_GB2312" w:hAnsi="仿宋_GB2312" w:eastAsia="仿宋_GB2312"/>
          <w:b w:val="0"/>
          <w:sz w:val="32"/>
        </w:rPr>
        <w:t>职工住房公积金、医疗保险、公务员医疗补助等经费上年在主科目列支，本年单独列支。</w:t>
      </w:r>
    </w:p>
    <w:p w14:paraId="0CE2D1C8">
      <w:pPr>
        <w:spacing w:line="580" w:lineRule="exact"/>
        <w:ind w:firstLine="640"/>
        <w:jc w:val="both"/>
      </w:pPr>
      <w:r>
        <w:rPr>
          <w:rFonts w:ascii="仿宋_GB2312" w:hAnsi="仿宋_GB2312" w:eastAsia="仿宋_GB2312"/>
          <w:b w:val="0"/>
          <w:sz w:val="32"/>
        </w:rPr>
        <w:t>2.一般公共服务支出(类)统计信息事务(款)专项普查活动(项):支出决算数为13.50万元，比上年决算增加13.50万元，增长100.00%,主要原因是：本年新增第五次经济普查活动，导致经费增加。</w:t>
      </w:r>
    </w:p>
    <w:p w14:paraId="31F65305">
      <w:pPr>
        <w:spacing w:line="580" w:lineRule="exact"/>
        <w:ind w:firstLine="640"/>
        <w:jc w:val="both"/>
      </w:pPr>
      <w:r>
        <w:rPr>
          <w:rFonts w:ascii="仿宋_GB2312" w:hAnsi="仿宋_GB2312" w:eastAsia="仿宋_GB2312"/>
          <w:b w:val="0"/>
          <w:sz w:val="32"/>
        </w:rPr>
        <w:t>3.一般公共服务支出(类)统计信息事务(款)统计抽样调查(项):支出决算数为0.45万元，比上年决算减少0.47万元，下降51.09%,主要原因是：本年样本减少，抽样调查补贴经费减少。</w:t>
      </w:r>
    </w:p>
    <w:p w14:paraId="6F9783C1">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3.01万元，比上年决算增加3.01万元，增长100.00%,主要原因是：本年功能科目调整，行政单位离退休上年度在主科目列支，本年单独列支，导致经费较上年增加。</w:t>
      </w:r>
    </w:p>
    <w:p w14:paraId="1C4DC086">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5.社会保障和就业支出(类)行政事业单位养老支出(款)机关事业单位基本养老保险缴费支出(项):支出决算数为17.73万元，比上年决算增加0.77万元，增长4.54%,主要原因是：本年在职人员工资调增，养老保险缴费增加。</w:t>
      </w:r>
    </w:p>
    <w:p w14:paraId="30EF6D54">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2.05万元，比上年决算增加2.05万元，增长100.00%,主要原因是：2024年10月份开始缴纳在职职工职业年金单位部分。</w:t>
      </w:r>
    </w:p>
    <w:p w14:paraId="79B80417">
      <w:pPr>
        <w:spacing w:line="580" w:lineRule="exact"/>
        <w:ind w:firstLine="640"/>
        <w:jc w:val="both"/>
      </w:pPr>
      <w:r>
        <w:rPr>
          <w:rFonts w:ascii="仿宋_GB2312" w:hAnsi="仿宋_GB2312" w:eastAsia="仿宋_GB2312"/>
          <w:b w:val="0"/>
          <w:sz w:val="32"/>
        </w:rPr>
        <w:t>7.卫生健康支出(类)行政事业单位医疗(款)行政单位医疗(项):支出决算数为7.20万元，比上年决算增加7.20万元，增长100.00%,主要原因是：本年功能科目调整，行政单位医疗上年度在主科目列支，本年单独列支，导致经费较上年增加。</w:t>
      </w:r>
    </w:p>
    <w:p w14:paraId="67F14BC6">
      <w:pPr>
        <w:spacing w:line="580" w:lineRule="exact"/>
        <w:ind w:firstLine="640"/>
        <w:jc w:val="both"/>
      </w:pPr>
      <w:r>
        <w:rPr>
          <w:rFonts w:ascii="仿宋_GB2312" w:hAnsi="仿宋_GB2312" w:eastAsia="仿宋_GB2312"/>
          <w:b w:val="0"/>
          <w:sz w:val="32"/>
        </w:rPr>
        <w:t>8.卫生健康支出(类)行政事业单位医疗(款)公务员医疗补助(项):支出决算数为2.38万元，比上年决算增加2.38万元，增长100.00%,主要原因是：本年功能科目调整，公务员医疗补助上年度在主科目列支，本年单独列支，导致经费较上年增加。</w:t>
      </w:r>
    </w:p>
    <w:p w14:paraId="11F49D64">
      <w:pPr>
        <w:spacing w:line="580" w:lineRule="exact"/>
        <w:ind w:firstLine="640"/>
        <w:jc w:val="both"/>
      </w:pPr>
      <w:r>
        <w:rPr>
          <w:rFonts w:ascii="仿宋_GB2312" w:hAnsi="仿宋_GB2312" w:eastAsia="仿宋_GB2312"/>
          <w:b w:val="0"/>
          <w:sz w:val="32"/>
        </w:rPr>
        <w:t>9.卫生健康支出(类)行政事业单位医疗(款)其他行政事业单位医疗支出(项):支出决算数为0.59万元，比上年决算增加0.59万元，增长100.00%,主要原因是：本年功能科目调整，职工大病、工伤、失业保险上年度在主科目列支，本年单独列支，导致经费较上年增加。</w:t>
      </w:r>
    </w:p>
    <w:p w14:paraId="31E014DF">
      <w:pPr>
        <w:spacing w:line="580" w:lineRule="exact"/>
        <w:ind w:firstLine="640"/>
        <w:jc w:val="both"/>
      </w:pPr>
      <w:r>
        <w:rPr>
          <w:rFonts w:ascii="仿宋_GB2312" w:hAnsi="仿宋_GB2312" w:eastAsia="仿宋_GB2312"/>
          <w:b w:val="0"/>
          <w:sz w:val="32"/>
        </w:rPr>
        <w:t>10.住房保障支出(类)住房改革支出(款)住房公积金(项):支出决算数为13.84万元，比上年决算增加13.84万元，增长100.00%,主要原因是：本年功能科目调整，住房公积金上年度在主科目列支，本年单独列支，导致经费较上年增加。</w:t>
      </w:r>
    </w:p>
    <w:p w14:paraId="7968890A">
      <w:pPr>
        <w:spacing w:line="640" w:lineRule="exact"/>
        <w:ind w:firstLine="640"/>
        <w:jc w:val="both"/>
        <w:outlineLvl w:val="2"/>
      </w:pPr>
      <w:r>
        <w:rPr>
          <w:rFonts w:ascii="黑体" w:hAnsi="黑体" w:eastAsia="黑体"/>
          <w:sz w:val="32"/>
        </w:rPr>
        <w:t>六、一般公共预算财政拨款基本支出决算情况说明</w:t>
      </w:r>
    </w:p>
    <w:p w14:paraId="4143E83C">
      <w:pPr>
        <w:spacing w:line="580" w:lineRule="exact"/>
        <w:ind w:firstLine="640"/>
        <w:jc w:val="both"/>
      </w:pPr>
      <w:r>
        <w:rPr>
          <w:rFonts w:ascii="仿宋_GB2312" w:hAnsi="仿宋_GB2312" w:eastAsia="仿宋_GB2312"/>
          <w:b w:val="0"/>
          <w:sz w:val="32"/>
        </w:rPr>
        <w:t>2024年度一般公共预算财政拨款基本支出191.70万元，其中：</w:t>
      </w:r>
      <w:r>
        <w:rPr>
          <w:rFonts w:ascii="仿宋_GB2312" w:hAnsi="仿宋_GB2312" w:eastAsia="仿宋_GB2312"/>
          <w:b/>
          <w:sz w:val="32"/>
        </w:rPr>
        <w:t>人员经费186.65万元，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05DDE1FE">
      <w:pPr>
        <w:spacing w:line="580" w:lineRule="exact"/>
        <w:ind w:firstLine="640"/>
        <w:jc w:val="both"/>
      </w:pPr>
      <w:r>
        <w:rPr>
          <w:rFonts w:ascii="仿宋_GB2312" w:hAnsi="仿宋_GB2312" w:eastAsia="仿宋_GB2312"/>
          <w:b/>
          <w:sz w:val="32"/>
        </w:rPr>
        <w:t>公用经费5.05万元，</w:t>
      </w:r>
      <w:r>
        <w:rPr>
          <w:rFonts w:ascii="仿宋_GB2312" w:hAnsi="仿宋_GB2312" w:eastAsia="仿宋_GB2312"/>
          <w:b w:val="0"/>
          <w:sz w:val="32"/>
        </w:rPr>
        <w:t>包括：办公费、邮电费、差旅费、劳务费、公务用车运行维护费。</w:t>
      </w:r>
    </w:p>
    <w:p w14:paraId="30B391A8">
      <w:pPr>
        <w:spacing w:line="640" w:lineRule="exact"/>
        <w:ind w:firstLine="640"/>
        <w:jc w:val="both"/>
        <w:outlineLvl w:val="2"/>
      </w:pPr>
      <w:r>
        <w:rPr>
          <w:rFonts w:ascii="黑体" w:hAnsi="黑体" w:eastAsia="黑体"/>
          <w:sz w:val="32"/>
        </w:rPr>
        <w:t>七、政府性基金预算财政拨款收入支出决算情况说明</w:t>
      </w:r>
    </w:p>
    <w:p w14:paraId="5FE9C93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B3D9B93">
      <w:pPr>
        <w:spacing w:line="640" w:lineRule="exact"/>
        <w:ind w:firstLine="640"/>
        <w:jc w:val="both"/>
        <w:outlineLvl w:val="2"/>
      </w:pPr>
      <w:r>
        <w:rPr>
          <w:rFonts w:ascii="黑体" w:hAnsi="黑体" w:eastAsia="黑体"/>
          <w:sz w:val="32"/>
        </w:rPr>
        <w:t>八、国有资本经营预算财政拨款收入支出决算情况说明</w:t>
      </w:r>
    </w:p>
    <w:p w14:paraId="7967218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D4DE6C">
      <w:pPr>
        <w:spacing w:line="640" w:lineRule="exact"/>
        <w:ind w:firstLine="640"/>
        <w:jc w:val="both"/>
        <w:outlineLvl w:val="2"/>
      </w:pPr>
      <w:r>
        <w:rPr>
          <w:rFonts w:ascii="黑体" w:hAnsi="黑体" w:eastAsia="黑体"/>
          <w:sz w:val="32"/>
        </w:rPr>
        <w:t>九、财政拨款“三公”经费支出决算情况说明</w:t>
      </w:r>
    </w:p>
    <w:p w14:paraId="55DB9B31">
      <w:pPr>
        <w:spacing w:line="580" w:lineRule="exact"/>
        <w:ind w:firstLine="640"/>
        <w:jc w:val="both"/>
      </w:pPr>
      <w:r>
        <w:rPr>
          <w:rFonts w:ascii="仿宋_GB2312" w:hAnsi="仿宋_GB2312" w:eastAsia="仿宋_GB2312"/>
          <w:b/>
          <w:sz w:val="32"/>
        </w:rPr>
        <w:t>2024年度财政拨款“三公”经费支出1.13万元，</w:t>
      </w:r>
      <w:r>
        <w:rPr>
          <w:rFonts w:ascii="仿宋_GB2312" w:hAnsi="仿宋_GB2312" w:eastAsia="仿宋_GB2312"/>
          <w:b w:val="0"/>
          <w:sz w:val="32"/>
        </w:rPr>
        <w:t>比上年减少0.37万元，下降24.67%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1.13万元，占100.00%，比上年减少0.37万元，下降24.67%，主要原因是：严格落实中央八项规定精神，厉行节约，减少公务用车运行维护费。公务接待费支出0.00万元，占0.00%，比上年增加0.00万元，增长0.00%，主要原因是：2023年与2024年均未安排公务接待费支出。</w:t>
      </w:r>
    </w:p>
    <w:p w14:paraId="01C9D420">
      <w:pPr>
        <w:spacing w:line="580" w:lineRule="exact"/>
        <w:ind w:firstLine="640"/>
        <w:jc w:val="both"/>
      </w:pPr>
      <w:r>
        <w:rPr>
          <w:rFonts w:ascii="仿宋_GB2312" w:hAnsi="仿宋_GB2312" w:eastAsia="仿宋_GB2312"/>
          <w:b/>
          <w:sz w:val="32"/>
        </w:rPr>
        <w:t>具体情况如下：</w:t>
      </w:r>
    </w:p>
    <w:p w14:paraId="247337A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7800E74">
      <w:pPr>
        <w:spacing w:line="580" w:lineRule="exact"/>
        <w:ind w:firstLine="640"/>
        <w:jc w:val="both"/>
      </w:pPr>
      <w:r>
        <w:rPr>
          <w:rFonts w:ascii="仿宋_GB2312" w:hAnsi="仿宋_GB2312" w:eastAsia="仿宋_GB2312"/>
          <w:b w:val="0"/>
          <w:sz w:val="32"/>
        </w:rPr>
        <w:t>公务用车购置及运行维护费1.13万元，其中：公务用车购置费0.00万元，公务用车运行维护费1.13万元。公务用车运行维护费开支内容包括车辆维修费、加油费、审车费、保险费。公务用车购置数0辆，公务用车保有量1辆。国有资产占用情况中固定资产车辆1辆，与公务用车保有量差异原因是：本单位固定资产车辆与公务用车保有量一致无差异。</w:t>
      </w:r>
    </w:p>
    <w:p w14:paraId="11A8081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75D652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1.13万元，决算数1.13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1.13万元，决算数1.13万元，预决算差异率0.00%，主要原因是：严格按照预算执行，预决算无差异。公务接待费全年预算数0.00万元，决算数0.00万元，预决算差异率0.00%，主要原因是：本单位无公务接待费。</w:t>
      </w:r>
    </w:p>
    <w:p w14:paraId="125A29B2">
      <w:pPr>
        <w:spacing w:line="640" w:lineRule="exact"/>
        <w:ind w:firstLine="640"/>
        <w:jc w:val="both"/>
        <w:outlineLvl w:val="2"/>
      </w:pPr>
      <w:r>
        <w:rPr>
          <w:rFonts w:ascii="黑体" w:hAnsi="黑体" w:eastAsia="黑体"/>
          <w:sz w:val="32"/>
        </w:rPr>
        <w:t>十、其他重要事项的情况说明</w:t>
      </w:r>
    </w:p>
    <w:p w14:paraId="3F9C16DC">
      <w:pPr>
        <w:spacing w:line="640" w:lineRule="exact"/>
        <w:ind w:firstLine="640"/>
        <w:jc w:val="both"/>
        <w:outlineLvl w:val="3"/>
      </w:pPr>
      <w:r>
        <w:rPr>
          <w:rFonts w:ascii="楷体_GB2312" w:hAnsi="楷体_GB2312" w:eastAsia="楷体_GB2312"/>
          <w:b/>
          <w:sz w:val="32"/>
        </w:rPr>
        <w:t>（一）机关运行经费及公用经费支出情况</w:t>
      </w:r>
    </w:p>
    <w:p w14:paraId="008EF31A">
      <w:pPr>
        <w:spacing w:line="580" w:lineRule="exact"/>
        <w:ind w:firstLine="640"/>
        <w:jc w:val="both"/>
      </w:pPr>
      <w:r>
        <w:rPr>
          <w:rFonts w:ascii="仿宋_GB2312" w:hAnsi="仿宋_GB2312" w:eastAsia="仿宋_GB2312"/>
          <w:b w:val="0"/>
          <w:sz w:val="32"/>
        </w:rPr>
        <w:t>2024年度民丰县统计局（行政单位和参照公务员法管理事业单位）机关运行经费支出5.05万元，比上年减少9.19万元，下降64.54%，主要原因是：本年办公费、劳务费减少，导致公用经费减少。</w:t>
      </w:r>
    </w:p>
    <w:p w14:paraId="57FEB280">
      <w:pPr>
        <w:spacing w:line="640" w:lineRule="exact"/>
        <w:ind w:firstLine="640"/>
        <w:jc w:val="both"/>
        <w:outlineLvl w:val="3"/>
      </w:pPr>
      <w:r>
        <w:rPr>
          <w:rFonts w:ascii="楷体_GB2312" w:hAnsi="楷体_GB2312" w:eastAsia="楷体_GB2312"/>
          <w:b/>
          <w:sz w:val="32"/>
        </w:rPr>
        <w:t>（二）政府采购情况</w:t>
      </w:r>
    </w:p>
    <w:p w14:paraId="32F0E6D4">
      <w:pPr>
        <w:spacing w:line="580" w:lineRule="exact"/>
        <w:ind w:firstLine="640"/>
        <w:jc w:val="both"/>
      </w:pPr>
      <w:r>
        <w:rPr>
          <w:rFonts w:ascii="仿宋_GB2312" w:hAnsi="仿宋_GB2312" w:eastAsia="仿宋_GB2312"/>
          <w:b w:val="0"/>
          <w:sz w:val="32"/>
        </w:rPr>
        <w:t>2024年度政府采购支出总额1.32万元，其中：政府采购货物支出1.32万元、政府采购工程支出0.00万元、政府采购服务支出0.00万元。</w:t>
      </w:r>
    </w:p>
    <w:p w14:paraId="11F2D0D8">
      <w:pPr>
        <w:spacing w:line="580" w:lineRule="exact"/>
        <w:ind w:firstLine="640"/>
        <w:jc w:val="both"/>
      </w:pPr>
      <w:r>
        <w:rPr>
          <w:rFonts w:ascii="仿宋_GB2312" w:hAnsi="仿宋_GB2312" w:eastAsia="仿宋_GB2312"/>
          <w:b w:val="0"/>
          <w:sz w:val="32"/>
        </w:rPr>
        <w:t>授予中小企业合同金额1.32万元，占政府采购支出总额的100.00%，其中：授予小微企业合同金额1.32万元，占政府采购支出总额的100.00%。</w:t>
      </w:r>
    </w:p>
    <w:p w14:paraId="33B1E18D">
      <w:pPr>
        <w:spacing w:line="640" w:lineRule="exact"/>
        <w:ind w:firstLine="640"/>
        <w:jc w:val="both"/>
        <w:outlineLvl w:val="3"/>
      </w:pPr>
      <w:r>
        <w:rPr>
          <w:rFonts w:ascii="楷体_GB2312" w:hAnsi="楷体_GB2312" w:eastAsia="楷体_GB2312"/>
          <w:b/>
          <w:sz w:val="32"/>
        </w:rPr>
        <w:t>（三）国有资产占用情况说明</w:t>
      </w:r>
    </w:p>
    <w:p w14:paraId="6FF0391D">
      <w:pPr>
        <w:spacing w:line="580" w:lineRule="exact"/>
        <w:ind w:firstLine="640"/>
        <w:jc w:val="both"/>
      </w:pPr>
      <w:r>
        <w:rPr>
          <w:rFonts w:ascii="仿宋_GB2312" w:hAnsi="仿宋_GB2312" w:eastAsia="仿宋_GB2312"/>
          <w:b w:val="0"/>
          <w:sz w:val="32"/>
        </w:rPr>
        <w:t>截至2024年12月31日，房屋0.00平方米，价值0.00万元。车辆1辆，价值15.68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0EBDB40">
      <w:pPr>
        <w:spacing w:line="640" w:lineRule="exact"/>
        <w:ind w:firstLine="640"/>
        <w:jc w:val="both"/>
        <w:outlineLvl w:val="2"/>
      </w:pPr>
      <w:r>
        <w:rPr>
          <w:rFonts w:ascii="黑体" w:hAnsi="黑体" w:eastAsia="黑体"/>
          <w:sz w:val="32"/>
        </w:rPr>
        <w:t>十一、预算绩效的情况说明</w:t>
      </w:r>
    </w:p>
    <w:p w14:paraId="6738F21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275.98万元，实际执行总额252.18万元；预算绩效评价项目6个，全年预算数39.59万元，全年执行数39.35万元。预算绩效管理取得的成效：一是领导重视到位、高度重视，主要领导亲自抓，并予以充分的人力、财力保障；二是责任落实到位、将各项目工作列入年度干部绩效考核实施方案，将各项目工作落实到具体科室、具体岗位、具体个人。发现的问题及原因：一是绩效指标的明确性、可衡量性、相关性还需进一步提升；二是预算精细化管理还需完善，预算编制管理水平仍有进一步提升的空间。下一步改进措施：进一步健全和完善项目建后管护机制，落实管护经费，明确管护主体和管护责任，建设与管护机制建立同步考虑，同步推进，确保项目运行正常。具体附整体支出绩效自评表，项目支出绩效自评表和评价报告。</w:t>
      </w:r>
    </w:p>
    <w:p w14:paraId="2F3D5A0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8FCB59D">
        <w:tblPrEx>
          <w:tblCellMar>
            <w:top w:w="0" w:type="dxa"/>
            <w:left w:w="108" w:type="dxa"/>
            <w:bottom w:w="0" w:type="dxa"/>
            <w:right w:w="108" w:type="dxa"/>
          </w:tblCellMar>
        </w:tblPrEx>
        <w:tc>
          <w:tcPr>
            <w:tcW w:w="8847" w:type="dxa"/>
            <w:gridSpan w:val="9"/>
            <w:vAlign w:val="center"/>
          </w:tcPr>
          <w:p w14:paraId="16E2A77D">
            <w:pPr>
              <w:jc w:val="center"/>
            </w:pPr>
            <w:r>
              <w:rPr>
                <w:rFonts w:ascii="宋体" w:hAnsi="宋体" w:eastAsia="宋体"/>
                <w:sz w:val="24"/>
              </w:rPr>
              <w:t>单位整体支出绩效自评表</w:t>
            </w:r>
          </w:p>
        </w:tc>
      </w:tr>
      <w:tr w14:paraId="7D93A3B9">
        <w:tblPrEx>
          <w:tblCellMar>
            <w:top w:w="0" w:type="dxa"/>
            <w:left w:w="108" w:type="dxa"/>
            <w:bottom w:w="0" w:type="dxa"/>
            <w:right w:w="108" w:type="dxa"/>
          </w:tblCellMar>
        </w:tblPrEx>
        <w:tc>
          <w:tcPr>
            <w:tcW w:w="8847" w:type="dxa"/>
            <w:gridSpan w:val="9"/>
            <w:vAlign w:val="center"/>
          </w:tcPr>
          <w:p w14:paraId="4058B8DD">
            <w:pPr>
              <w:jc w:val="center"/>
            </w:pPr>
            <w:r>
              <w:rPr>
                <w:rFonts w:ascii="宋体" w:hAnsi="宋体" w:eastAsia="宋体"/>
                <w:sz w:val="24"/>
              </w:rPr>
              <w:t>（2024年度）</w:t>
            </w:r>
          </w:p>
        </w:tc>
      </w:tr>
      <w:tr w14:paraId="329437D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B1C3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0466E7E">
            <w:pPr>
              <w:jc w:val="center"/>
            </w:pPr>
            <w:r>
              <w:rPr>
                <w:rFonts w:ascii="宋体" w:hAnsi="宋体" w:eastAsia="宋体"/>
                <w:sz w:val="16"/>
              </w:rPr>
              <w:t>民丰县统计局</w:t>
            </w:r>
          </w:p>
        </w:tc>
      </w:tr>
      <w:tr w14:paraId="1E53E9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9269A">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6BF8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3A4D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F16A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34AF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2A3C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526A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BA679">
            <w:pPr>
              <w:jc w:val="center"/>
            </w:pPr>
            <w:r>
              <w:rPr>
                <w:rFonts w:ascii="宋体" w:hAnsi="宋体" w:eastAsia="宋体"/>
                <w:sz w:val="16"/>
              </w:rPr>
              <w:t>得分</w:t>
            </w:r>
          </w:p>
        </w:tc>
      </w:tr>
      <w:tr w14:paraId="58A282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E11F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B1E21">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85006">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93D4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D29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EC3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F9B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DD5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ED11F">
            <w:pPr>
              <w:jc w:val="center"/>
            </w:pPr>
            <w:r>
              <w:rPr>
                <w:rFonts w:ascii="宋体" w:hAnsi="宋体" w:eastAsia="宋体"/>
                <w:sz w:val="16"/>
              </w:rPr>
              <w:t>-</w:t>
            </w:r>
          </w:p>
        </w:tc>
      </w:tr>
      <w:tr w14:paraId="5B0058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D6B8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B030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811CB">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09B1A">
            <w:pPr>
              <w:jc w:val="center"/>
            </w:pPr>
            <w:r>
              <w:rPr>
                <w:rFonts w:ascii="宋体" w:hAnsi="宋体" w:eastAsia="宋体"/>
                <w:sz w:val="16"/>
              </w:rPr>
              <w:t>228.08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99F70">
            <w:pPr>
              <w:jc w:val="center"/>
            </w:pPr>
            <w:r>
              <w:rPr>
                <w:rFonts w:ascii="宋体" w:hAnsi="宋体" w:eastAsia="宋体"/>
                <w:sz w:val="16"/>
              </w:rPr>
              <w:t>274.28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82FF9">
            <w:pPr>
              <w:jc w:val="center"/>
            </w:pPr>
            <w:r>
              <w:rPr>
                <w:rFonts w:ascii="宋体" w:hAnsi="宋体" w:eastAsia="宋体"/>
                <w:sz w:val="16"/>
              </w:rPr>
              <w:t>250.70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7F6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9B2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DE6FD">
            <w:pPr>
              <w:jc w:val="center"/>
            </w:pPr>
            <w:r>
              <w:rPr>
                <w:rFonts w:ascii="宋体" w:hAnsi="宋体" w:eastAsia="宋体"/>
                <w:sz w:val="16"/>
              </w:rPr>
              <w:t>-</w:t>
            </w:r>
          </w:p>
        </w:tc>
      </w:tr>
      <w:tr w14:paraId="1B2EB0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CCA8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592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A92C3">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FD413">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8D0CF">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85131">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41C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BFD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343E7">
            <w:pPr>
              <w:jc w:val="center"/>
            </w:pPr>
            <w:r>
              <w:rPr>
                <w:rFonts w:ascii="宋体" w:hAnsi="宋体" w:eastAsia="宋体"/>
                <w:sz w:val="16"/>
              </w:rPr>
              <w:t>-</w:t>
            </w:r>
          </w:p>
        </w:tc>
      </w:tr>
      <w:tr w14:paraId="58BC7A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CC0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EA328">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723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0E7C7">
            <w:pPr>
              <w:jc w:val="center"/>
            </w:pPr>
            <w:r>
              <w:rPr>
                <w:rFonts w:ascii="宋体" w:hAnsi="宋体" w:eastAsia="宋体"/>
                <w:sz w:val="16"/>
              </w:rPr>
              <w:t>229.78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295F0">
            <w:pPr>
              <w:jc w:val="center"/>
            </w:pPr>
            <w:r>
              <w:rPr>
                <w:rFonts w:ascii="宋体" w:hAnsi="宋体" w:eastAsia="宋体"/>
                <w:sz w:val="16"/>
              </w:rPr>
              <w:t>275.98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26BF9">
            <w:pPr>
              <w:jc w:val="center"/>
            </w:pPr>
            <w:r>
              <w:rPr>
                <w:rFonts w:ascii="宋体" w:hAnsi="宋体" w:eastAsia="宋体"/>
                <w:sz w:val="16"/>
              </w:rPr>
              <w:t>252.18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66E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585F8">
            <w:pPr>
              <w:jc w:val="center"/>
            </w:pPr>
            <w:r>
              <w:rPr>
                <w:rFonts w:ascii="宋体" w:hAnsi="宋体" w:eastAsia="宋体"/>
                <w:sz w:val="16"/>
              </w:rPr>
              <w:t>91.38%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9FDCC">
            <w:pPr>
              <w:jc w:val="center"/>
            </w:pPr>
            <w:r>
              <w:rPr>
                <w:rFonts w:ascii="宋体" w:hAnsi="宋体" w:eastAsia="宋体"/>
                <w:sz w:val="16"/>
              </w:rPr>
              <w:t>9.1</w:t>
            </w:r>
          </w:p>
        </w:tc>
      </w:tr>
      <w:tr w14:paraId="688930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F28D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36849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421B5F">
            <w:pPr>
              <w:jc w:val="center"/>
            </w:pPr>
            <w:r>
              <w:rPr>
                <w:rFonts w:ascii="宋体" w:hAnsi="宋体" w:eastAsia="宋体"/>
                <w:sz w:val="16"/>
              </w:rPr>
              <w:t>实际完成情况</w:t>
            </w:r>
          </w:p>
        </w:tc>
      </w:tr>
      <w:tr w14:paraId="400AF0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025CD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F079E3">
            <w:pPr>
              <w:jc w:val="both"/>
            </w:pPr>
            <w:r>
              <w:rPr>
                <w:rFonts w:ascii="宋体" w:hAnsi="宋体" w:eastAsia="宋体"/>
                <w:sz w:val="16"/>
              </w:rPr>
              <w:t>目标1：紧紧围绕2024年经济发展目标任务，客观真实统计上报自治县经济发展各项数据。二是立足提升统计分析能力，加大专业数据分析工作，各专业每月根据报表数据进行分析，及时发现问题，从专业角度提出意见建议，形成分析，发挥统计预警作用，为县委、县政府提供高质量的决策信息，促进县域经济稳步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目标2：完成和田地区下达的相关专业的统计上报任务；审批和组织县直部门及群众团体统计调查方案和项目；管理各部门制发的统计调查表。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目标3：提高统计各专业间的互动交流，推进县乡村、部门之间的横向联系，纵深配合，实现资源共享，数据统计有理有据。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2F49F9">
            <w:pPr>
              <w:jc w:val="both"/>
            </w:pPr>
            <w:r>
              <w:rPr>
                <w:rFonts w:ascii="宋体" w:hAnsi="宋体" w:eastAsia="宋体"/>
                <w:sz w:val="16"/>
              </w:rPr>
              <w:t>截至目前，该项目已完成紧紧围绕2024年经济发展目标任务，客观真实统计上报自治县经济发展各项数据。一是立足提升统计分析能力，加大专业数据分析工作，各专业每月根据报表数据进行分析，及时发现问题，从专业角度提出意见建议，形成分析，发挥统计预警作用，为县委、县政府提供高质量的决策信息，促进县域经济稳步发展。二是完成和田地区下达的相关专业的统计上报任务；审批和组织县直部门及群众团体统计调查方案和项目；管理各部门制发的统计调查表。三是提高统计各专业间的互动交流，推进县乡村、部门之间的横向联系，纵深配合，实现资源共享，数据统计有理有据。</w:t>
            </w:r>
          </w:p>
        </w:tc>
      </w:tr>
      <w:tr w14:paraId="1F2307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010E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A84BA">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40C3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F3864">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1727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3C47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1FB80">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A1BB2">
            <w:pPr>
              <w:jc w:val="center"/>
            </w:pPr>
            <w:r>
              <w:rPr>
                <w:rFonts w:ascii="宋体" w:hAnsi="宋体" w:eastAsia="宋体"/>
                <w:sz w:val="16"/>
              </w:rPr>
              <w:t>得分</w:t>
            </w:r>
          </w:p>
        </w:tc>
      </w:tr>
      <w:tr w14:paraId="540166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E7D9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74F56">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91493">
            <w:pPr>
              <w:jc w:val="center"/>
            </w:pPr>
            <w:r>
              <w:rPr>
                <w:rFonts w:ascii="宋体" w:hAnsi="宋体" w:eastAsia="宋体"/>
                <w:sz w:val="16"/>
              </w:rPr>
              <w:t>统计报表上报次数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2D10A">
            <w:pPr>
              <w:jc w:val="center"/>
            </w:pPr>
            <w:r>
              <w:rPr>
                <w:rFonts w:ascii="宋体" w:hAnsi="宋体" w:eastAsia="宋体"/>
                <w:sz w:val="16"/>
              </w:rPr>
              <w:t>&gt;=120次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8E88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407A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9785A">
            <w:pPr>
              <w:jc w:val="center"/>
            </w:pPr>
            <w:r>
              <w:rPr>
                <w:rFonts w:ascii="宋体" w:hAnsi="宋体" w:eastAsia="宋体"/>
                <w:sz w:val="16"/>
              </w:rPr>
              <w:t>138次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5C71F">
            <w:pPr>
              <w:jc w:val="center"/>
            </w:pPr>
            <w:r>
              <w:rPr>
                <w:rFonts w:ascii="宋体" w:hAnsi="宋体" w:eastAsia="宋体"/>
                <w:sz w:val="16"/>
              </w:rPr>
              <w:t>15</w:t>
            </w:r>
          </w:p>
        </w:tc>
      </w:tr>
      <w:tr w14:paraId="08ED89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E797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72B4D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C8618">
            <w:pPr>
              <w:jc w:val="center"/>
            </w:pPr>
            <w:r>
              <w:rPr>
                <w:rFonts w:ascii="宋体" w:hAnsi="宋体" w:eastAsia="宋体"/>
                <w:sz w:val="16"/>
              </w:rPr>
              <w:t>国民经济统计次数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C4124">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1B7E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2DC4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26C4D">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88F86">
            <w:pPr>
              <w:jc w:val="center"/>
            </w:pPr>
            <w:r>
              <w:rPr>
                <w:rFonts w:ascii="宋体" w:hAnsi="宋体" w:eastAsia="宋体"/>
                <w:sz w:val="16"/>
              </w:rPr>
              <w:t>15</w:t>
            </w:r>
          </w:p>
        </w:tc>
      </w:tr>
      <w:tr w14:paraId="248D97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AC0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22334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A083A">
            <w:pPr>
              <w:jc w:val="center"/>
            </w:pPr>
            <w:r>
              <w:rPr>
                <w:rFonts w:ascii="宋体" w:hAnsi="宋体" w:eastAsia="宋体"/>
                <w:sz w:val="16"/>
              </w:rPr>
              <w:t>综合统计次数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1AC66">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D57F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8586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5087B">
            <w:pPr>
              <w:jc w:val="center"/>
            </w:pPr>
            <w:r>
              <w:rPr>
                <w:rFonts w:ascii="宋体" w:hAnsi="宋体" w:eastAsia="宋体"/>
                <w:sz w:val="16"/>
              </w:rPr>
              <w:t>16次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37FB9">
            <w:pPr>
              <w:jc w:val="center"/>
            </w:pPr>
            <w:r>
              <w:rPr>
                <w:rFonts w:ascii="宋体" w:hAnsi="宋体" w:eastAsia="宋体"/>
                <w:sz w:val="16"/>
              </w:rPr>
              <w:t>15</w:t>
            </w:r>
          </w:p>
        </w:tc>
      </w:tr>
      <w:tr w14:paraId="397C5E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354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886A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40E1E">
            <w:pPr>
              <w:jc w:val="center"/>
            </w:pPr>
            <w:r>
              <w:rPr>
                <w:rFonts w:ascii="宋体" w:hAnsi="宋体" w:eastAsia="宋体"/>
                <w:sz w:val="16"/>
              </w:rPr>
              <w:t>工业统计次数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112DC">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8033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DED9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EB14A">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9047E">
            <w:pPr>
              <w:jc w:val="center"/>
            </w:pPr>
            <w:r>
              <w:rPr>
                <w:rFonts w:ascii="宋体" w:hAnsi="宋体" w:eastAsia="宋体"/>
                <w:sz w:val="16"/>
              </w:rPr>
              <w:t>15</w:t>
            </w:r>
          </w:p>
        </w:tc>
      </w:tr>
      <w:tr w14:paraId="0EFD77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6332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CFE3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8C3AB">
            <w:pPr>
              <w:jc w:val="center"/>
            </w:pPr>
            <w:r>
              <w:rPr>
                <w:rFonts w:ascii="宋体" w:hAnsi="宋体" w:eastAsia="宋体"/>
                <w:sz w:val="16"/>
              </w:rPr>
              <w:t>贸易统计次数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FD648">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3871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2B65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0D672">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4602B">
            <w:pPr>
              <w:jc w:val="center"/>
            </w:pPr>
            <w:r>
              <w:rPr>
                <w:rFonts w:ascii="宋体" w:hAnsi="宋体" w:eastAsia="宋体"/>
                <w:sz w:val="16"/>
              </w:rPr>
              <w:t>15</w:t>
            </w:r>
          </w:p>
        </w:tc>
      </w:tr>
      <w:tr w14:paraId="7C4A4D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43A3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F5766">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82B3D">
            <w:pPr>
              <w:jc w:val="center"/>
            </w:pPr>
            <w:r>
              <w:rPr>
                <w:rFonts w:ascii="宋体" w:hAnsi="宋体" w:eastAsia="宋体"/>
                <w:sz w:val="16"/>
              </w:rPr>
              <w:t>数据核查覆盖率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42B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CAA2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0FC5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13D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CF6A2">
            <w:pPr>
              <w:jc w:val="center"/>
            </w:pPr>
            <w:r>
              <w:rPr>
                <w:rFonts w:ascii="宋体" w:hAnsi="宋体" w:eastAsia="宋体"/>
                <w:sz w:val="16"/>
              </w:rPr>
              <w:t>15</w:t>
            </w:r>
          </w:p>
        </w:tc>
      </w:tr>
    </w:tbl>
    <w:p w14:paraId="05DACED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E663C31">
        <w:tblPrEx>
          <w:tblCellMar>
            <w:top w:w="0" w:type="dxa"/>
            <w:left w:w="108" w:type="dxa"/>
            <w:bottom w:w="0" w:type="dxa"/>
            <w:right w:w="108" w:type="dxa"/>
          </w:tblCellMar>
        </w:tblPrEx>
        <w:tc>
          <w:tcPr>
            <w:tcW w:w="8847" w:type="dxa"/>
            <w:gridSpan w:val="9"/>
            <w:vAlign w:val="center"/>
          </w:tcPr>
          <w:p w14:paraId="26D8EE0B">
            <w:pPr>
              <w:jc w:val="center"/>
            </w:pPr>
            <w:r>
              <w:rPr>
                <w:rFonts w:ascii="宋体" w:hAnsi="宋体" w:eastAsia="宋体"/>
                <w:sz w:val="24"/>
              </w:rPr>
              <w:t>项目支出绩效自评表</w:t>
            </w:r>
          </w:p>
        </w:tc>
      </w:tr>
      <w:tr w14:paraId="0BD66D7D">
        <w:tblPrEx>
          <w:tblCellMar>
            <w:top w:w="0" w:type="dxa"/>
            <w:left w:w="108" w:type="dxa"/>
            <w:bottom w:w="0" w:type="dxa"/>
            <w:right w:w="108" w:type="dxa"/>
          </w:tblCellMar>
        </w:tblPrEx>
        <w:tc>
          <w:tcPr>
            <w:tcW w:w="8847" w:type="dxa"/>
            <w:gridSpan w:val="9"/>
            <w:vAlign w:val="center"/>
          </w:tcPr>
          <w:p w14:paraId="406C75BD">
            <w:pPr>
              <w:jc w:val="center"/>
            </w:pPr>
            <w:r>
              <w:rPr>
                <w:rFonts w:ascii="宋体" w:hAnsi="宋体" w:eastAsia="宋体"/>
                <w:sz w:val="24"/>
              </w:rPr>
              <w:t>(2024年度)</w:t>
            </w:r>
          </w:p>
        </w:tc>
      </w:tr>
      <w:tr w14:paraId="56C611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5551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6F09A32">
            <w:pPr>
              <w:jc w:val="center"/>
            </w:pPr>
            <w:r>
              <w:rPr>
                <w:rFonts w:ascii="宋体" w:hAnsi="宋体" w:eastAsia="宋体"/>
                <w:sz w:val="16"/>
              </w:rPr>
              <w:t>2023年综合统计业务经费</w:t>
            </w:r>
          </w:p>
        </w:tc>
      </w:tr>
      <w:tr w14:paraId="28ECBFE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8039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E34A6B">
            <w:pPr>
              <w:jc w:val="center"/>
            </w:pPr>
            <w:r>
              <w:rPr>
                <w:rFonts w:ascii="宋体" w:hAnsi="宋体" w:eastAsia="宋体"/>
                <w:sz w:val="16"/>
              </w:rPr>
              <w:t>民丰县统计局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3A23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BEED2B">
            <w:pPr>
              <w:jc w:val="center"/>
            </w:pPr>
            <w:r>
              <w:rPr>
                <w:rFonts w:ascii="宋体" w:hAnsi="宋体" w:eastAsia="宋体"/>
                <w:sz w:val="16"/>
              </w:rPr>
              <w:t>民丰县统计局</w:t>
            </w:r>
          </w:p>
        </w:tc>
      </w:tr>
      <w:tr w14:paraId="5F4C2DE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F3AE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2909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3C90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EEE5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774A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E5F4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0651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D5AC4">
            <w:pPr>
              <w:jc w:val="center"/>
            </w:pPr>
            <w:r>
              <w:rPr>
                <w:rFonts w:ascii="宋体" w:hAnsi="宋体" w:eastAsia="宋体"/>
                <w:sz w:val="16"/>
              </w:rPr>
              <w:t>得分</w:t>
            </w:r>
          </w:p>
        </w:tc>
      </w:tr>
      <w:tr w14:paraId="79F01C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B008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7BA4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C9893">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A6CC3">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B5F30">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564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86159">
            <w:pPr>
              <w:jc w:val="center"/>
            </w:pPr>
            <w:r>
              <w:rPr>
                <w:rFonts w:ascii="宋体" w:hAnsi="宋体" w:eastAsia="宋体"/>
                <w:sz w:val="16"/>
              </w:rPr>
              <w:t xml:space="preserve">87.06%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2097C">
            <w:pPr>
              <w:jc w:val="center"/>
            </w:pPr>
            <w:r>
              <w:rPr>
                <w:rFonts w:ascii="宋体" w:hAnsi="宋体" w:eastAsia="宋体"/>
                <w:sz w:val="16"/>
              </w:rPr>
              <w:t>6.77分</w:t>
            </w:r>
          </w:p>
        </w:tc>
      </w:tr>
      <w:tr w14:paraId="61965F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AEE0E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A31C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CEC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9BF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43E7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25C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859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00D2D">
            <w:pPr>
              <w:jc w:val="center"/>
            </w:pPr>
            <w:r>
              <w:rPr>
                <w:rFonts w:ascii="宋体" w:hAnsi="宋体" w:eastAsia="宋体"/>
                <w:sz w:val="16"/>
              </w:rPr>
              <w:t>—</w:t>
            </w:r>
          </w:p>
        </w:tc>
      </w:tr>
      <w:tr w14:paraId="3427FA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AA1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1525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BF449">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427EE">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F1CE3">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18A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C6D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416F6">
            <w:pPr>
              <w:jc w:val="center"/>
            </w:pPr>
            <w:r>
              <w:rPr>
                <w:rFonts w:ascii="宋体" w:hAnsi="宋体" w:eastAsia="宋体"/>
                <w:sz w:val="16"/>
              </w:rPr>
              <w:t>—</w:t>
            </w:r>
          </w:p>
        </w:tc>
      </w:tr>
      <w:tr w14:paraId="6F48DF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C3EE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F386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104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A30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4CC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771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206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3FA81">
            <w:pPr>
              <w:jc w:val="center"/>
            </w:pPr>
            <w:r>
              <w:rPr>
                <w:rFonts w:ascii="宋体" w:hAnsi="宋体" w:eastAsia="宋体"/>
                <w:sz w:val="16"/>
              </w:rPr>
              <w:t>—</w:t>
            </w:r>
          </w:p>
        </w:tc>
      </w:tr>
      <w:tr w14:paraId="27AF0D7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4552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CE923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84DD39">
            <w:pPr>
              <w:jc w:val="center"/>
            </w:pPr>
            <w:r>
              <w:rPr>
                <w:rFonts w:ascii="宋体" w:hAnsi="宋体" w:eastAsia="宋体"/>
                <w:sz w:val="16"/>
              </w:rPr>
              <w:t>实际完成情况</w:t>
            </w:r>
          </w:p>
        </w:tc>
      </w:tr>
      <w:tr w14:paraId="6CDF18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628C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96B829">
            <w:pPr>
              <w:jc w:val="both"/>
            </w:pPr>
            <w:r>
              <w:rPr>
                <w:rFonts w:ascii="宋体" w:hAnsi="宋体" w:eastAsia="宋体"/>
                <w:sz w:val="16"/>
              </w:rPr>
              <w:t>根据项目实施方案实施本项目。项目实施内容：保障我单位10人统计业务正常进行，综合业务经费</w:t>
            </w:r>
            <w:r>
              <w:rPr>
                <w:rFonts w:hint="eastAsia" w:ascii="宋体" w:hAnsi="宋体"/>
                <w:sz w:val="16"/>
                <w:lang w:eastAsia="zh-CN"/>
              </w:rPr>
              <w:t>共</w:t>
            </w:r>
            <w:r>
              <w:rPr>
                <w:rFonts w:ascii="宋体" w:hAnsi="宋体" w:eastAsia="宋体"/>
                <w:sz w:val="16"/>
              </w:rPr>
              <w:t>1.7万元。通过项目的实施，解决了干部的生活保障问题，提高了干部工作积极性，团结和凝聚了在职干部，使其更好</w:t>
            </w:r>
            <w:r>
              <w:rPr>
                <w:rFonts w:hint="eastAsia" w:ascii="宋体" w:hAnsi="宋体"/>
                <w:sz w:val="16"/>
                <w:lang w:eastAsia="zh-CN"/>
              </w:rPr>
              <w:t>地</w:t>
            </w:r>
            <w:r>
              <w:rPr>
                <w:rFonts w:ascii="宋体" w:hAnsi="宋体" w:eastAsia="宋体"/>
                <w:sz w:val="16"/>
              </w:rPr>
              <w:t>服务人民群众。</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A79FAD">
            <w:pPr>
              <w:jc w:val="both"/>
            </w:pPr>
            <w:r>
              <w:rPr>
                <w:rFonts w:ascii="宋体" w:hAnsi="宋体" w:eastAsia="宋体"/>
                <w:sz w:val="16"/>
              </w:rPr>
              <w:t>已完成保障我单位10人统计业务正常进行，综合业务经费1.48万元。通过项目的实施，解决了干部的生活保障问题，提高了干部工作积极性，团结和凝聚了在职干部，使其更好</w:t>
            </w:r>
            <w:r>
              <w:rPr>
                <w:rFonts w:hint="eastAsia" w:ascii="宋体" w:hAnsi="宋体"/>
                <w:sz w:val="16"/>
                <w:lang w:eastAsia="zh-CN"/>
              </w:rPr>
              <w:t>地</w:t>
            </w:r>
            <w:r>
              <w:rPr>
                <w:rFonts w:ascii="宋体" w:hAnsi="宋体" w:eastAsia="宋体"/>
                <w:sz w:val="16"/>
              </w:rPr>
              <w:t>服务人民群众。一是支撑日常统计业务，确保数据及时准确采集上报；二是推进统计信息化，实现数据处理与分析智能化；三是开展统计人员专业技能培训，提升队伍素质；四是支持重大国情国力普查、新兴领域统计监测等专项工作。</w:t>
            </w:r>
          </w:p>
        </w:tc>
      </w:tr>
      <w:tr w14:paraId="12A4B49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CD4CB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57A2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9A52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0DBB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FC6E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495D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7DE8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DA8C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55451">
            <w:pPr>
              <w:jc w:val="center"/>
            </w:pPr>
            <w:r>
              <w:rPr>
                <w:rFonts w:ascii="宋体" w:hAnsi="宋体" w:eastAsia="宋体"/>
                <w:sz w:val="16"/>
              </w:rPr>
              <w:t>偏差原因分析及改进措施</w:t>
            </w:r>
          </w:p>
        </w:tc>
      </w:tr>
      <w:tr w14:paraId="17F0E21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F2D1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EE652">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8250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12B80">
            <w:pPr>
              <w:jc w:val="center"/>
            </w:pPr>
            <w:r>
              <w:rPr>
                <w:rFonts w:ascii="宋体" w:hAnsi="宋体" w:eastAsia="宋体"/>
                <w:sz w:val="16"/>
              </w:rPr>
              <w:t>保障在职干部人员数量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E8644">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57291">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2806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36F1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97DC5">
            <w:pPr>
              <w:jc w:val="center"/>
            </w:pPr>
          </w:p>
        </w:tc>
      </w:tr>
      <w:tr w14:paraId="066263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BED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9F79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39B0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B096C">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3DC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921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51A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BE3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472F7">
            <w:pPr>
              <w:jc w:val="center"/>
            </w:pPr>
          </w:p>
        </w:tc>
      </w:tr>
      <w:tr w14:paraId="353752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1EBD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0B3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ED4C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3C6FB">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1A61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F3F38">
            <w:pPr>
              <w:jc w:val="center"/>
            </w:pPr>
            <w:r>
              <w:rPr>
                <w:rFonts w:ascii="宋体" w:hAnsi="宋体" w:eastAsia="宋体"/>
                <w:sz w:val="16"/>
              </w:rPr>
              <w:t>=2024年11月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05E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834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37470">
            <w:pPr>
              <w:jc w:val="center"/>
            </w:pPr>
          </w:p>
        </w:tc>
      </w:tr>
      <w:tr w14:paraId="7A6BE5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E2A2A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11B49">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D2D9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6A869">
            <w:pPr>
              <w:jc w:val="center"/>
            </w:pPr>
            <w:r>
              <w:rPr>
                <w:rFonts w:ascii="宋体" w:hAnsi="宋体" w:eastAsia="宋体"/>
                <w:sz w:val="16"/>
              </w:rPr>
              <w:t>单位办公费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27FC3">
            <w:pPr>
              <w:jc w:val="center"/>
            </w:pPr>
            <w:r>
              <w:rPr>
                <w:rFonts w:ascii="宋体" w:hAnsi="宋体" w:eastAsia="宋体"/>
                <w:sz w:val="16"/>
              </w:rPr>
              <w:t>&lt;=0.7万元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77EE1">
            <w:pPr>
              <w:jc w:val="center"/>
            </w:pPr>
            <w:r>
              <w:rPr>
                <w:rFonts w:ascii="宋体" w:hAnsi="宋体" w:eastAsia="宋体"/>
                <w:sz w:val="16"/>
              </w:rPr>
              <w:t>=0.28万元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EB1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D364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BC502">
            <w:pPr>
              <w:jc w:val="center"/>
            </w:pPr>
            <w:r>
              <w:rPr>
                <w:rFonts w:ascii="宋体" w:hAnsi="宋体" w:eastAsia="宋体"/>
                <w:sz w:val="16"/>
              </w:rPr>
              <w:t>偏差原因：上半年没有合理安排支出，导致年底资金未花完。改进措施：加强预算管理。</w:t>
            </w:r>
          </w:p>
        </w:tc>
      </w:tr>
      <w:tr w14:paraId="7D2F1C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47C2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4BCD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437F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61641">
            <w:pPr>
              <w:jc w:val="center"/>
            </w:pPr>
            <w:r>
              <w:rPr>
                <w:rFonts w:ascii="宋体" w:hAnsi="宋体" w:eastAsia="宋体"/>
                <w:sz w:val="16"/>
              </w:rPr>
              <w:t>单位差旅费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FB9C0">
            <w:pPr>
              <w:jc w:val="center"/>
            </w:pPr>
            <w:r>
              <w:rPr>
                <w:rFonts w:ascii="宋体" w:hAnsi="宋体" w:eastAsia="宋体"/>
                <w:sz w:val="16"/>
              </w:rPr>
              <w:t>&lt;=1万元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079E4">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00A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6862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B46BC">
            <w:pPr>
              <w:jc w:val="center"/>
            </w:pPr>
            <w:r>
              <w:rPr>
                <w:rFonts w:ascii="宋体" w:hAnsi="宋体" w:eastAsia="宋体"/>
                <w:sz w:val="16"/>
              </w:rPr>
              <w:t>偏差原因：上半年没有合理安排支出，导致年底资金未花完。改进措施：加强预算管理。</w:t>
            </w:r>
          </w:p>
        </w:tc>
      </w:tr>
      <w:tr w14:paraId="419D01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3BC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B507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033B4">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92024">
            <w:pPr>
              <w:jc w:val="center"/>
            </w:pPr>
            <w:r>
              <w:rPr>
                <w:rFonts w:ascii="宋体" w:hAnsi="宋体" w:eastAsia="宋体"/>
                <w:sz w:val="16"/>
              </w:rPr>
              <w:t>项目实施产生的社会影响有效提高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87EA8">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8B41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543F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D0A0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B9519">
            <w:pPr>
              <w:jc w:val="center"/>
            </w:pPr>
          </w:p>
        </w:tc>
      </w:tr>
      <w:tr w14:paraId="6B8CFE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A196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8A77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0CF6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2BFE1">
            <w:pPr>
              <w:jc w:val="center"/>
            </w:pPr>
            <w:r>
              <w:rPr>
                <w:rFonts w:ascii="宋体" w:hAnsi="宋体" w:eastAsia="宋体"/>
                <w:sz w:val="16"/>
              </w:rPr>
              <w:t>单位职员满意度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9A23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FCA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4B0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4C5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A66E4">
            <w:pPr>
              <w:jc w:val="center"/>
            </w:pPr>
          </w:p>
        </w:tc>
      </w:tr>
      <w:tr w14:paraId="74A51C6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B6FD5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4547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E10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4DD9B">
            <w:pPr>
              <w:jc w:val="center"/>
            </w:pPr>
            <w:r>
              <w:rPr>
                <w:rFonts w:ascii="宋体" w:hAnsi="宋体" w:eastAsia="宋体"/>
                <w:sz w:val="16"/>
              </w:rPr>
              <w:t>84.77分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2651AC6"/>
        </w:tc>
      </w:tr>
    </w:tbl>
    <w:p w14:paraId="5D6E595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F960D78">
        <w:tblPrEx>
          <w:tblCellMar>
            <w:top w:w="0" w:type="dxa"/>
            <w:left w:w="108" w:type="dxa"/>
            <w:bottom w:w="0" w:type="dxa"/>
            <w:right w:w="108" w:type="dxa"/>
          </w:tblCellMar>
        </w:tblPrEx>
        <w:tc>
          <w:tcPr>
            <w:tcW w:w="8847" w:type="dxa"/>
            <w:gridSpan w:val="9"/>
            <w:vAlign w:val="center"/>
          </w:tcPr>
          <w:p w14:paraId="5A787770">
            <w:pPr>
              <w:jc w:val="center"/>
            </w:pPr>
            <w:r>
              <w:rPr>
                <w:rFonts w:ascii="宋体" w:hAnsi="宋体" w:eastAsia="宋体"/>
                <w:sz w:val="24"/>
              </w:rPr>
              <w:t>项目支出绩效自评表</w:t>
            </w:r>
          </w:p>
        </w:tc>
      </w:tr>
      <w:tr w14:paraId="64678D8E">
        <w:tblPrEx>
          <w:tblCellMar>
            <w:top w:w="0" w:type="dxa"/>
            <w:left w:w="108" w:type="dxa"/>
            <w:bottom w:w="0" w:type="dxa"/>
            <w:right w:w="108" w:type="dxa"/>
          </w:tblCellMar>
        </w:tblPrEx>
        <w:tc>
          <w:tcPr>
            <w:tcW w:w="8847" w:type="dxa"/>
            <w:gridSpan w:val="9"/>
            <w:vAlign w:val="center"/>
          </w:tcPr>
          <w:p w14:paraId="4CB240AF">
            <w:pPr>
              <w:jc w:val="center"/>
            </w:pPr>
            <w:r>
              <w:rPr>
                <w:rFonts w:ascii="宋体" w:hAnsi="宋体" w:eastAsia="宋体"/>
                <w:sz w:val="24"/>
              </w:rPr>
              <w:t>(2024年度)</w:t>
            </w:r>
          </w:p>
        </w:tc>
      </w:tr>
      <w:tr w14:paraId="2AF6633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FAE2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5340DC7">
            <w:pPr>
              <w:jc w:val="center"/>
            </w:pPr>
            <w:r>
              <w:rPr>
                <w:rFonts w:ascii="宋体" w:hAnsi="宋体" w:eastAsia="宋体"/>
                <w:sz w:val="16"/>
              </w:rPr>
              <w:t>关于下达2024年人口抽样调查经费的通知</w:t>
            </w:r>
          </w:p>
        </w:tc>
      </w:tr>
      <w:tr w14:paraId="2C0CBF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6E55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3F3196">
            <w:pPr>
              <w:jc w:val="center"/>
            </w:pPr>
            <w:r>
              <w:rPr>
                <w:rFonts w:ascii="宋体" w:hAnsi="宋体" w:eastAsia="宋体"/>
                <w:sz w:val="16"/>
              </w:rPr>
              <w:t>民丰县统计局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A650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D11D2F">
            <w:pPr>
              <w:jc w:val="center"/>
            </w:pPr>
            <w:r>
              <w:rPr>
                <w:rFonts w:ascii="宋体" w:hAnsi="宋体" w:eastAsia="宋体"/>
                <w:sz w:val="16"/>
              </w:rPr>
              <w:t>民丰县统计局</w:t>
            </w:r>
          </w:p>
        </w:tc>
      </w:tr>
      <w:tr w14:paraId="22728E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3B11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77C9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F568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66FF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DAA0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E6DB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01BD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A97AB">
            <w:pPr>
              <w:jc w:val="center"/>
            </w:pPr>
            <w:r>
              <w:rPr>
                <w:rFonts w:ascii="宋体" w:hAnsi="宋体" w:eastAsia="宋体"/>
                <w:sz w:val="16"/>
              </w:rPr>
              <w:t>得分</w:t>
            </w:r>
          </w:p>
        </w:tc>
      </w:tr>
      <w:tr w14:paraId="1946E5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7703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7E90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C072B">
            <w:pPr>
              <w:jc w:val="center"/>
            </w:pPr>
            <w:r>
              <w:rPr>
                <w:rFonts w:ascii="宋体" w:hAnsi="宋体" w:eastAsia="宋体"/>
                <w:sz w:val="16"/>
              </w:rPr>
              <w:t>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62428">
            <w:pPr>
              <w:jc w:val="center"/>
            </w:pPr>
            <w:r>
              <w:rPr>
                <w:rFonts w:ascii="宋体" w:hAnsi="宋体" w:eastAsia="宋体"/>
                <w:sz w:val="16"/>
              </w:rPr>
              <w:t>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E7FC2">
            <w:pPr>
              <w:jc w:val="center"/>
            </w:pPr>
            <w:r>
              <w:rPr>
                <w:rFonts w:ascii="宋体" w:hAnsi="宋体" w:eastAsia="宋体"/>
                <w:sz w:val="16"/>
              </w:rPr>
              <w:t>0.45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2A3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33860">
            <w:pPr>
              <w:jc w:val="center"/>
            </w:pPr>
            <w:r>
              <w:rPr>
                <w:rFonts w:ascii="宋体" w:hAnsi="宋体" w:eastAsia="宋体"/>
                <w:sz w:val="16"/>
              </w:rPr>
              <w:t xml:space="preserve">95.74%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92119">
            <w:pPr>
              <w:jc w:val="center"/>
            </w:pPr>
            <w:r>
              <w:rPr>
                <w:rFonts w:ascii="宋体" w:hAnsi="宋体" w:eastAsia="宋体"/>
                <w:sz w:val="16"/>
              </w:rPr>
              <w:t>8.93分</w:t>
            </w:r>
          </w:p>
        </w:tc>
      </w:tr>
      <w:tr w14:paraId="77AA65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543C0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B04E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04088">
            <w:pPr>
              <w:jc w:val="center"/>
            </w:pPr>
            <w:r>
              <w:rPr>
                <w:rFonts w:ascii="宋体" w:hAnsi="宋体" w:eastAsia="宋体"/>
                <w:sz w:val="16"/>
              </w:rPr>
              <w:t>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39A87">
            <w:pPr>
              <w:jc w:val="center"/>
            </w:pPr>
            <w:r>
              <w:rPr>
                <w:rFonts w:ascii="宋体" w:hAnsi="宋体" w:eastAsia="宋体"/>
                <w:sz w:val="16"/>
              </w:rPr>
              <w:t>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234E1">
            <w:pPr>
              <w:jc w:val="center"/>
            </w:pPr>
            <w:r>
              <w:rPr>
                <w:rFonts w:ascii="宋体" w:hAnsi="宋体" w:eastAsia="宋体"/>
                <w:sz w:val="16"/>
              </w:rPr>
              <w:t>0.45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62C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1D7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45A6F">
            <w:pPr>
              <w:jc w:val="center"/>
            </w:pPr>
            <w:r>
              <w:rPr>
                <w:rFonts w:ascii="宋体" w:hAnsi="宋体" w:eastAsia="宋体"/>
                <w:sz w:val="16"/>
              </w:rPr>
              <w:t>—</w:t>
            </w:r>
          </w:p>
        </w:tc>
      </w:tr>
      <w:tr w14:paraId="677B8B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EF26D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7209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A73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A39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403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EB9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BC9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A883B">
            <w:pPr>
              <w:jc w:val="center"/>
            </w:pPr>
            <w:r>
              <w:rPr>
                <w:rFonts w:ascii="宋体" w:hAnsi="宋体" w:eastAsia="宋体"/>
                <w:sz w:val="16"/>
              </w:rPr>
              <w:t>—</w:t>
            </w:r>
          </w:p>
        </w:tc>
      </w:tr>
      <w:tr w14:paraId="34FEB2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10F88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005D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647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05F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43B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A08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C8C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F2A10">
            <w:pPr>
              <w:jc w:val="center"/>
            </w:pPr>
            <w:r>
              <w:rPr>
                <w:rFonts w:ascii="宋体" w:hAnsi="宋体" w:eastAsia="宋体"/>
                <w:sz w:val="16"/>
              </w:rPr>
              <w:t>—</w:t>
            </w:r>
          </w:p>
        </w:tc>
      </w:tr>
      <w:tr w14:paraId="56B481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952A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3C830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C612DD">
            <w:pPr>
              <w:jc w:val="center"/>
            </w:pPr>
            <w:r>
              <w:rPr>
                <w:rFonts w:ascii="宋体" w:hAnsi="宋体" w:eastAsia="宋体"/>
                <w:sz w:val="16"/>
              </w:rPr>
              <w:t>实际完成情况</w:t>
            </w:r>
          </w:p>
        </w:tc>
      </w:tr>
      <w:tr w14:paraId="79080B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2C44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10357E">
            <w:pPr>
              <w:jc w:val="both"/>
            </w:pPr>
            <w:r>
              <w:rPr>
                <w:rFonts w:ascii="宋体" w:hAnsi="宋体" w:eastAsia="宋体"/>
                <w:sz w:val="16"/>
              </w:rPr>
              <w:t>根据和地财行</w:t>
            </w:r>
            <w:r>
              <w:rPr>
                <w:rFonts w:hint="eastAsia" w:ascii="宋体" w:hAnsi="宋体"/>
                <w:sz w:val="16"/>
                <w:lang w:eastAsia="zh-CN"/>
              </w:rPr>
              <w:t>〔2024〕12号</w:t>
            </w:r>
            <w:r>
              <w:rPr>
                <w:rFonts w:ascii="宋体" w:hAnsi="宋体" w:eastAsia="宋体"/>
                <w:sz w:val="16"/>
              </w:rPr>
              <w:t>文件要求，实施本项目。主要内容：为了全面准确及时</w:t>
            </w:r>
            <w:r>
              <w:rPr>
                <w:rFonts w:hint="eastAsia" w:ascii="宋体" w:hAnsi="宋体"/>
                <w:sz w:val="16"/>
                <w:lang w:eastAsia="zh-CN"/>
              </w:rPr>
              <w:t>地</w:t>
            </w:r>
            <w:r>
              <w:rPr>
                <w:rFonts w:ascii="宋体" w:hAnsi="宋体" w:eastAsia="宋体"/>
                <w:sz w:val="16"/>
              </w:rPr>
              <w:t>了解我县人口变动情况，设置人口抽样调查点数量5个，人口抽样调查次数1次，调查员5人，调查指导员2人。通过项目实施开展，准确及时掌握每年人口变动情况，为国家检查人口政策和人口计划执行情况提供可靠的数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089436">
            <w:pPr>
              <w:jc w:val="both"/>
            </w:pPr>
            <w:r>
              <w:rPr>
                <w:rFonts w:ascii="宋体" w:hAnsi="宋体" w:eastAsia="宋体"/>
                <w:sz w:val="16"/>
              </w:rPr>
              <w:t>为了全面准确及时</w:t>
            </w:r>
            <w:r>
              <w:rPr>
                <w:rFonts w:hint="eastAsia" w:ascii="宋体" w:hAnsi="宋体"/>
                <w:sz w:val="16"/>
                <w:lang w:eastAsia="zh-CN"/>
              </w:rPr>
              <w:t>地</w:t>
            </w:r>
            <w:r>
              <w:rPr>
                <w:rFonts w:ascii="宋体" w:hAnsi="宋体" w:eastAsia="宋体"/>
                <w:sz w:val="16"/>
              </w:rPr>
              <w:t>了解我县人口变动情况，设置人口抽样调查点数量4个，已完成人口抽样调查次数1次，调查员4人，调查指导员3人。通过项目实施开展，准确及时掌握每年人口变动情况，为国家检查人口政策和人口计划执行情况提供可靠的数据。</w:t>
            </w:r>
          </w:p>
        </w:tc>
      </w:tr>
      <w:tr w14:paraId="43188FF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B9684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CD02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C8FC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A2EB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450C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A15B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D8C9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3292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F0029">
            <w:pPr>
              <w:jc w:val="center"/>
            </w:pPr>
            <w:r>
              <w:rPr>
                <w:rFonts w:ascii="宋体" w:hAnsi="宋体" w:eastAsia="宋体"/>
                <w:sz w:val="16"/>
              </w:rPr>
              <w:t>偏差原因分析及改进措施</w:t>
            </w:r>
          </w:p>
        </w:tc>
      </w:tr>
      <w:tr w14:paraId="298937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86D1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24C3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87D2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FB71B">
            <w:pPr>
              <w:jc w:val="center"/>
            </w:pPr>
            <w:r>
              <w:rPr>
                <w:rFonts w:ascii="宋体" w:hAnsi="宋体" w:eastAsia="宋体"/>
                <w:sz w:val="16"/>
              </w:rPr>
              <w:t>人口抽样调查点数量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8E39A">
            <w:pPr>
              <w:jc w:val="center"/>
            </w:pPr>
            <w:r>
              <w:rPr>
                <w:rFonts w:ascii="宋体" w:hAnsi="宋体" w:eastAsia="宋体"/>
                <w:sz w:val="16"/>
              </w:rPr>
              <w:t>&gt;=5个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DBEF4">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63C6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5C165">
            <w:pPr>
              <w:jc w:val="center"/>
            </w:pPr>
            <w:r>
              <w:rPr>
                <w:rFonts w:ascii="宋体" w:hAnsi="宋体" w:eastAsia="宋体"/>
                <w:sz w:val="16"/>
              </w:rPr>
              <w:t>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3E916">
            <w:pPr>
              <w:jc w:val="center"/>
            </w:pPr>
            <w:r>
              <w:rPr>
                <w:rFonts w:ascii="宋体" w:hAnsi="宋体" w:eastAsia="宋体"/>
                <w:sz w:val="16"/>
              </w:rPr>
              <w:t>偏差原因：每年国家统计局10月份公布抽样样本点位数，每年抽样点位在4</w:t>
            </w:r>
            <w:r>
              <w:rPr>
                <w:rFonts w:hint="eastAsia" w:ascii="宋体" w:hAnsi="宋体"/>
                <w:sz w:val="16"/>
                <w:lang w:eastAsia="zh-CN"/>
              </w:rPr>
              <w:t>～</w:t>
            </w:r>
            <w:r>
              <w:rPr>
                <w:rFonts w:ascii="宋体" w:hAnsi="宋体" w:eastAsia="宋体"/>
                <w:sz w:val="16"/>
              </w:rPr>
              <w:t>6个之间，不固定，导致样本点位和调查员数量每年有小幅度变化。年初不能提前准确把握。改进措施：今后合理设置目标。</w:t>
            </w:r>
          </w:p>
        </w:tc>
      </w:tr>
      <w:tr w14:paraId="7FBC1C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41D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51F4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A65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F646A">
            <w:pPr>
              <w:jc w:val="center"/>
            </w:pPr>
            <w:r>
              <w:rPr>
                <w:rFonts w:ascii="宋体" w:hAnsi="宋体" w:eastAsia="宋体"/>
                <w:sz w:val="16"/>
              </w:rPr>
              <w:t>人口抽样调查次数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6ECB6">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6BA21">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A504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A999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42FCE">
            <w:pPr>
              <w:jc w:val="center"/>
            </w:pPr>
          </w:p>
        </w:tc>
      </w:tr>
      <w:tr w14:paraId="0BA97A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3BD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138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99CF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FFC1F">
            <w:pPr>
              <w:jc w:val="center"/>
            </w:pPr>
            <w:r>
              <w:rPr>
                <w:rFonts w:ascii="宋体" w:hAnsi="宋体" w:eastAsia="宋体"/>
                <w:sz w:val="16"/>
              </w:rPr>
              <w:t>调查员数量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9016D">
            <w:pPr>
              <w:jc w:val="center"/>
            </w:pPr>
            <w:r>
              <w:rPr>
                <w:rFonts w:ascii="宋体" w:hAnsi="宋体" w:eastAsia="宋体"/>
                <w:sz w:val="16"/>
              </w:rPr>
              <w:t>&lt;=5人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34801">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695D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68917">
            <w:pPr>
              <w:jc w:val="center"/>
            </w:pPr>
            <w:r>
              <w:rPr>
                <w:rFonts w:ascii="宋体" w:hAnsi="宋体" w:eastAsia="宋体"/>
                <w:sz w:val="16"/>
              </w:rPr>
              <w:t>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A713B">
            <w:pPr>
              <w:jc w:val="center"/>
            </w:pPr>
            <w:r>
              <w:rPr>
                <w:rFonts w:ascii="宋体" w:hAnsi="宋体" w:eastAsia="宋体"/>
                <w:sz w:val="16"/>
              </w:rPr>
              <w:t>偏差原因：调查员数量依据调查点数量，每年国家统计局10月份公布抽样样本点位数，每年抽样点位在4</w:t>
            </w:r>
            <w:r>
              <w:rPr>
                <w:rFonts w:hint="eastAsia" w:ascii="宋体" w:hAnsi="宋体"/>
                <w:sz w:val="16"/>
                <w:lang w:eastAsia="zh-CN"/>
              </w:rPr>
              <w:t>～</w:t>
            </w:r>
            <w:r>
              <w:rPr>
                <w:rFonts w:ascii="宋体" w:hAnsi="宋体" w:eastAsia="宋体"/>
                <w:sz w:val="16"/>
              </w:rPr>
              <w:t>6个之间，不固定，导致样本点位和调查员数量每年有小幅度变化。年初不能提前准确把握。改进措施：今后合理设置目标。</w:t>
            </w:r>
          </w:p>
        </w:tc>
      </w:tr>
      <w:tr w14:paraId="335992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DF17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C84B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6556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00AA5">
            <w:pPr>
              <w:jc w:val="center"/>
            </w:pPr>
            <w:r>
              <w:rPr>
                <w:rFonts w:ascii="宋体" w:hAnsi="宋体" w:eastAsia="宋体"/>
                <w:sz w:val="16"/>
              </w:rPr>
              <w:t>调查指导员数量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3AE6E">
            <w:pPr>
              <w:jc w:val="center"/>
            </w:pPr>
            <w:r>
              <w:rPr>
                <w:rFonts w:ascii="宋体" w:hAnsi="宋体" w:eastAsia="宋体"/>
                <w:sz w:val="16"/>
              </w:rPr>
              <w:t>&lt;=2人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9A6B8">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473E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434E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1605B">
            <w:pPr>
              <w:jc w:val="center"/>
            </w:pPr>
            <w:r>
              <w:rPr>
                <w:rFonts w:ascii="宋体" w:hAnsi="宋体" w:eastAsia="宋体"/>
                <w:sz w:val="16"/>
              </w:rPr>
              <w:t>偏差原因：每年国家统计局10月份公布抽样样本点位数，每年抽样点位在4</w:t>
            </w:r>
            <w:r>
              <w:rPr>
                <w:rFonts w:hint="eastAsia" w:ascii="宋体" w:hAnsi="宋体"/>
                <w:sz w:val="16"/>
                <w:lang w:eastAsia="zh-CN"/>
              </w:rPr>
              <w:t>～</w:t>
            </w:r>
            <w:r>
              <w:rPr>
                <w:rFonts w:ascii="宋体" w:hAnsi="宋体" w:eastAsia="宋体"/>
                <w:sz w:val="16"/>
              </w:rPr>
              <w:t>6个之间，不固定，导致样本点位和调查员数量每年有小幅度变化。年初不能提前准确把握。改进措施：今后合理设置目标。</w:t>
            </w:r>
          </w:p>
        </w:tc>
      </w:tr>
      <w:tr w14:paraId="35CB2E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7D7D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ED9B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CA80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440CF">
            <w:pPr>
              <w:jc w:val="center"/>
            </w:pPr>
            <w:r>
              <w:rPr>
                <w:rFonts w:ascii="宋体" w:hAnsi="宋体" w:eastAsia="宋体"/>
                <w:sz w:val="16"/>
              </w:rPr>
              <w:t>调查覆盖率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179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DE4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2F9E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890A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9DCA5">
            <w:pPr>
              <w:jc w:val="center"/>
            </w:pPr>
          </w:p>
        </w:tc>
      </w:tr>
      <w:tr w14:paraId="7A5DD7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FEBC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5E4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81AB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74894">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31C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089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EB49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16B2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7F99C">
            <w:pPr>
              <w:jc w:val="center"/>
            </w:pPr>
          </w:p>
        </w:tc>
      </w:tr>
      <w:tr w14:paraId="522571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1CAF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3D37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0867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37030">
            <w:pPr>
              <w:jc w:val="center"/>
            </w:pPr>
            <w:r>
              <w:rPr>
                <w:rFonts w:ascii="宋体" w:hAnsi="宋体" w:eastAsia="宋体"/>
                <w:sz w:val="16"/>
              </w:rPr>
              <w:t>调查员补助标准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B1159">
            <w:pPr>
              <w:jc w:val="center"/>
            </w:pPr>
            <w:r>
              <w:rPr>
                <w:rFonts w:ascii="宋体" w:hAnsi="宋体" w:eastAsia="宋体"/>
                <w:sz w:val="16"/>
              </w:rPr>
              <w:t>&lt;=500元/人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50FEC">
            <w:pPr>
              <w:jc w:val="center"/>
            </w:pPr>
            <w:r>
              <w:rPr>
                <w:rFonts w:ascii="宋体" w:hAnsi="宋体" w:eastAsia="宋体"/>
                <w:sz w:val="16"/>
              </w:rPr>
              <w:t>=510元/人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F44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334D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28945">
            <w:pPr>
              <w:jc w:val="center"/>
            </w:pPr>
            <w:r>
              <w:rPr>
                <w:rFonts w:ascii="宋体" w:hAnsi="宋体" w:eastAsia="宋体"/>
                <w:sz w:val="16"/>
              </w:rPr>
              <w:t>偏差原因：每年国家统计局10月份公布抽样样本点位数，每年抽样点位在4</w:t>
            </w:r>
            <w:r>
              <w:rPr>
                <w:rFonts w:hint="eastAsia" w:ascii="宋体" w:hAnsi="宋体"/>
                <w:sz w:val="16"/>
                <w:lang w:eastAsia="zh-CN"/>
              </w:rPr>
              <w:t>～</w:t>
            </w:r>
            <w:r>
              <w:rPr>
                <w:rFonts w:ascii="宋体" w:hAnsi="宋体" w:eastAsia="宋体"/>
                <w:sz w:val="16"/>
              </w:rPr>
              <w:t>6个之间，不固定，导致样本点位和调查员数量每年有小幅度变化。年初不能提前准确把握。改进措施：今后合理设置目标。</w:t>
            </w:r>
          </w:p>
        </w:tc>
      </w:tr>
      <w:tr w14:paraId="21B65F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34DA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DB5A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DA82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ED30C">
            <w:pPr>
              <w:jc w:val="center"/>
            </w:pPr>
            <w:r>
              <w:rPr>
                <w:rFonts w:ascii="宋体" w:hAnsi="宋体" w:eastAsia="宋体"/>
                <w:sz w:val="16"/>
              </w:rPr>
              <w:t>调查指导员补助标准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53602">
            <w:pPr>
              <w:jc w:val="center"/>
            </w:pPr>
            <w:r>
              <w:rPr>
                <w:rFonts w:ascii="宋体" w:hAnsi="宋体" w:eastAsia="宋体"/>
                <w:sz w:val="16"/>
              </w:rPr>
              <w:t>&lt;=1000元/人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283F0">
            <w:pPr>
              <w:jc w:val="center"/>
            </w:pPr>
            <w:r>
              <w:rPr>
                <w:rFonts w:ascii="宋体" w:hAnsi="宋体" w:eastAsia="宋体"/>
                <w:sz w:val="16"/>
              </w:rPr>
              <w:t>=820元/人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CFC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92CCE">
            <w:pPr>
              <w:jc w:val="center"/>
            </w:pPr>
            <w:r>
              <w:rPr>
                <w:rFonts w:ascii="宋体" w:hAnsi="宋体" w:eastAsia="宋体"/>
                <w:sz w:val="16"/>
              </w:rPr>
              <w:t>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AE766">
            <w:pPr>
              <w:jc w:val="center"/>
            </w:pPr>
            <w:r>
              <w:rPr>
                <w:rFonts w:ascii="宋体" w:hAnsi="宋体" w:eastAsia="宋体"/>
                <w:sz w:val="16"/>
              </w:rPr>
              <w:t>偏差原因：每年国家统计局10月份公布抽样样本点位数，每年抽样点位在4</w:t>
            </w:r>
            <w:r>
              <w:rPr>
                <w:rFonts w:hint="eastAsia" w:ascii="宋体" w:hAnsi="宋体"/>
                <w:sz w:val="16"/>
                <w:lang w:eastAsia="zh-CN"/>
              </w:rPr>
              <w:t>～</w:t>
            </w:r>
            <w:r>
              <w:rPr>
                <w:rFonts w:ascii="宋体" w:hAnsi="宋体" w:eastAsia="宋体"/>
                <w:sz w:val="16"/>
              </w:rPr>
              <w:t>6个之间，不固定，导致样本点位和调查员数量每年有小幅度变化。年初不能提前准确把握。改进措施：今后合理设置目标。</w:t>
            </w:r>
          </w:p>
        </w:tc>
      </w:tr>
      <w:tr w14:paraId="75AD17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EB8F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8230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271B2">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0B430">
            <w:pPr>
              <w:jc w:val="center"/>
            </w:pPr>
            <w:r>
              <w:rPr>
                <w:rFonts w:ascii="宋体" w:hAnsi="宋体" w:eastAsia="宋体"/>
                <w:sz w:val="16"/>
              </w:rPr>
              <w:t>准确掌握人口变动情况数据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92318">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2F9C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587C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F8A5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6A23F">
            <w:pPr>
              <w:jc w:val="center"/>
            </w:pPr>
          </w:p>
        </w:tc>
      </w:tr>
      <w:tr w14:paraId="7E43B9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E331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CA0F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3BEE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358C0">
            <w:pPr>
              <w:jc w:val="center"/>
            </w:pPr>
            <w:r>
              <w:rPr>
                <w:rFonts w:ascii="宋体" w:hAnsi="宋体" w:eastAsia="宋体"/>
                <w:sz w:val="16"/>
              </w:rPr>
              <w:t>抽样人员满意度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9484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5B7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09E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5EF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BAE06">
            <w:pPr>
              <w:jc w:val="center"/>
            </w:pPr>
          </w:p>
        </w:tc>
      </w:tr>
      <w:tr w14:paraId="32BDCD3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E3F1C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B95C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743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9E890">
            <w:pPr>
              <w:jc w:val="center"/>
            </w:pPr>
            <w:r>
              <w:rPr>
                <w:rFonts w:ascii="宋体" w:hAnsi="宋体" w:eastAsia="宋体"/>
                <w:sz w:val="16"/>
              </w:rPr>
              <w:t>79.93分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28A1F3D"/>
        </w:tc>
      </w:tr>
    </w:tbl>
    <w:p w14:paraId="1612A6A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DFF6ADF">
        <w:tblPrEx>
          <w:tblCellMar>
            <w:top w:w="0" w:type="dxa"/>
            <w:left w:w="108" w:type="dxa"/>
            <w:bottom w:w="0" w:type="dxa"/>
            <w:right w:w="108" w:type="dxa"/>
          </w:tblCellMar>
        </w:tblPrEx>
        <w:tc>
          <w:tcPr>
            <w:tcW w:w="8847" w:type="dxa"/>
            <w:gridSpan w:val="9"/>
            <w:vAlign w:val="center"/>
          </w:tcPr>
          <w:p w14:paraId="7CE5ABA7">
            <w:pPr>
              <w:jc w:val="center"/>
            </w:pPr>
            <w:r>
              <w:rPr>
                <w:rFonts w:ascii="宋体" w:hAnsi="宋体" w:eastAsia="宋体"/>
                <w:sz w:val="24"/>
              </w:rPr>
              <w:t>项目支出绩效自评表</w:t>
            </w:r>
          </w:p>
        </w:tc>
      </w:tr>
      <w:tr w14:paraId="61BDE677">
        <w:tblPrEx>
          <w:tblCellMar>
            <w:top w:w="0" w:type="dxa"/>
            <w:left w:w="108" w:type="dxa"/>
            <w:bottom w:w="0" w:type="dxa"/>
            <w:right w:w="108" w:type="dxa"/>
          </w:tblCellMar>
        </w:tblPrEx>
        <w:tc>
          <w:tcPr>
            <w:tcW w:w="8847" w:type="dxa"/>
            <w:gridSpan w:val="9"/>
            <w:vAlign w:val="center"/>
          </w:tcPr>
          <w:p w14:paraId="6E3AEE8D">
            <w:pPr>
              <w:jc w:val="center"/>
            </w:pPr>
            <w:r>
              <w:rPr>
                <w:rFonts w:ascii="宋体" w:hAnsi="宋体" w:eastAsia="宋体"/>
                <w:sz w:val="24"/>
              </w:rPr>
              <w:t>(2024年度)</w:t>
            </w:r>
          </w:p>
        </w:tc>
      </w:tr>
      <w:tr w14:paraId="23FA2E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DDA9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122AE43">
            <w:pPr>
              <w:jc w:val="center"/>
            </w:pPr>
            <w:r>
              <w:rPr>
                <w:rFonts w:ascii="宋体" w:hAnsi="宋体" w:eastAsia="宋体"/>
                <w:sz w:val="16"/>
              </w:rPr>
              <w:t>关于下达自治区第五次全国经济普查经费的通知</w:t>
            </w:r>
          </w:p>
        </w:tc>
      </w:tr>
      <w:tr w14:paraId="76076A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74DF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D1FA07">
            <w:pPr>
              <w:jc w:val="center"/>
            </w:pPr>
            <w:r>
              <w:rPr>
                <w:rFonts w:ascii="宋体" w:hAnsi="宋体" w:eastAsia="宋体"/>
                <w:sz w:val="16"/>
              </w:rPr>
              <w:t>民丰县统计局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5137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628B8F">
            <w:pPr>
              <w:jc w:val="center"/>
            </w:pPr>
            <w:r>
              <w:rPr>
                <w:rFonts w:ascii="宋体" w:hAnsi="宋体" w:eastAsia="宋体"/>
                <w:sz w:val="16"/>
              </w:rPr>
              <w:t>民丰县统计局</w:t>
            </w:r>
          </w:p>
        </w:tc>
      </w:tr>
      <w:tr w14:paraId="40834D1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1607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117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2C03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BB70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3143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F775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2634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E6187">
            <w:pPr>
              <w:jc w:val="center"/>
            </w:pPr>
            <w:r>
              <w:rPr>
                <w:rFonts w:ascii="宋体" w:hAnsi="宋体" w:eastAsia="宋体"/>
                <w:sz w:val="16"/>
              </w:rPr>
              <w:t>得分</w:t>
            </w:r>
          </w:p>
        </w:tc>
      </w:tr>
      <w:tr w14:paraId="0D0312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3C29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C762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302D6">
            <w:pPr>
              <w:jc w:val="center"/>
            </w:pPr>
            <w:r>
              <w:rPr>
                <w:rFonts w:ascii="宋体" w:hAnsi="宋体" w:eastAsia="宋体"/>
                <w:sz w:val="16"/>
              </w:rPr>
              <w:t>13.50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39E06">
            <w:pPr>
              <w:jc w:val="center"/>
            </w:pPr>
            <w:r>
              <w:rPr>
                <w:rFonts w:ascii="宋体" w:hAnsi="宋体" w:eastAsia="宋体"/>
                <w:sz w:val="16"/>
              </w:rPr>
              <w:t>13.50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98EF6">
            <w:pPr>
              <w:jc w:val="center"/>
            </w:pPr>
            <w:r>
              <w:rPr>
                <w:rFonts w:ascii="宋体" w:hAnsi="宋体" w:eastAsia="宋体"/>
                <w:sz w:val="16"/>
              </w:rPr>
              <w:t>13.50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F32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5F00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9753A">
            <w:pPr>
              <w:jc w:val="center"/>
            </w:pPr>
            <w:r>
              <w:rPr>
                <w:rFonts w:ascii="宋体" w:hAnsi="宋体" w:eastAsia="宋体"/>
                <w:sz w:val="16"/>
              </w:rPr>
              <w:t>10.00分</w:t>
            </w:r>
          </w:p>
        </w:tc>
      </w:tr>
      <w:tr w14:paraId="2061EA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02FF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39F9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BC4FD">
            <w:pPr>
              <w:jc w:val="center"/>
            </w:pPr>
            <w:r>
              <w:rPr>
                <w:rFonts w:ascii="宋体" w:hAnsi="宋体" w:eastAsia="宋体"/>
                <w:sz w:val="16"/>
              </w:rPr>
              <w:t>13.50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1ECCC">
            <w:pPr>
              <w:jc w:val="center"/>
            </w:pPr>
            <w:r>
              <w:rPr>
                <w:rFonts w:ascii="宋体" w:hAnsi="宋体" w:eastAsia="宋体"/>
                <w:sz w:val="16"/>
              </w:rPr>
              <w:t>13.50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661A4">
            <w:pPr>
              <w:jc w:val="center"/>
            </w:pPr>
            <w:r>
              <w:rPr>
                <w:rFonts w:ascii="宋体" w:hAnsi="宋体" w:eastAsia="宋体"/>
                <w:sz w:val="16"/>
              </w:rPr>
              <w:t>13.50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17F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E56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8D672">
            <w:pPr>
              <w:jc w:val="center"/>
            </w:pPr>
            <w:r>
              <w:rPr>
                <w:rFonts w:ascii="宋体" w:hAnsi="宋体" w:eastAsia="宋体"/>
                <w:sz w:val="16"/>
              </w:rPr>
              <w:t>—</w:t>
            </w:r>
          </w:p>
        </w:tc>
      </w:tr>
      <w:tr w14:paraId="1133A3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7636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4301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8C3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15A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DCB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F9A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CA0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53D53">
            <w:pPr>
              <w:jc w:val="center"/>
            </w:pPr>
            <w:r>
              <w:rPr>
                <w:rFonts w:ascii="宋体" w:hAnsi="宋体" w:eastAsia="宋体"/>
                <w:sz w:val="16"/>
              </w:rPr>
              <w:t>—</w:t>
            </w:r>
          </w:p>
        </w:tc>
      </w:tr>
      <w:tr w14:paraId="7129A7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1A917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2C9A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D50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34F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7F7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A72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110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89AD3">
            <w:pPr>
              <w:jc w:val="center"/>
            </w:pPr>
            <w:r>
              <w:rPr>
                <w:rFonts w:ascii="宋体" w:hAnsi="宋体" w:eastAsia="宋体"/>
                <w:sz w:val="16"/>
              </w:rPr>
              <w:t>—</w:t>
            </w:r>
          </w:p>
        </w:tc>
      </w:tr>
      <w:tr w14:paraId="272848C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CC53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C7814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F7570F">
            <w:pPr>
              <w:jc w:val="center"/>
            </w:pPr>
            <w:r>
              <w:rPr>
                <w:rFonts w:ascii="宋体" w:hAnsi="宋体" w:eastAsia="宋体"/>
                <w:sz w:val="16"/>
              </w:rPr>
              <w:t>实际完成情况</w:t>
            </w:r>
          </w:p>
        </w:tc>
      </w:tr>
      <w:tr w14:paraId="301328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080FF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26566D">
            <w:pPr>
              <w:jc w:val="both"/>
            </w:pPr>
            <w:r>
              <w:rPr>
                <w:rFonts w:ascii="宋体" w:hAnsi="宋体" w:eastAsia="宋体"/>
                <w:sz w:val="16"/>
              </w:rPr>
              <w:t>本项目根据和田地区财政局《关于下达自治区第五次全国经济普查经费的通知》和地财行</w:t>
            </w:r>
            <w:r>
              <w:rPr>
                <w:rFonts w:hint="eastAsia" w:ascii="宋体" w:hAnsi="宋体"/>
                <w:sz w:val="16"/>
                <w:lang w:eastAsia="zh-CN"/>
              </w:rPr>
              <w:t>〔2024〕23号</w:t>
            </w:r>
            <w:r>
              <w:rPr>
                <w:rFonts w:ascii="宋体" w:hAnsi="宋体" w:eastAsia="宋体"/>
                <w:sz w:val="16"/>
              </w:rPr>
              <w:t>文件要求实施。项目实施内容：普查员总数167人，在经济普查过程中合计加班天数为1758天，共计发放70320元；社会招聘人数19人，按最低工资标准1540元/月计算，该部分预计支出64680元。通过项目实施，有效保障民丰县第五次全国经济普查顺利开展并实施。</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7A2DBA">
            <w:pPr>
              <w:jc w:val="both"/>
            </w:pPr>
            <w:r>
              <w:rPr>
                <w:rFonts w:ascii="宋体" w:hAnsi="宋体" w:eastAsia="宋体"/>
                <w:sz w:val="16"/>
              </w:rPr>
              <w:t>项目已完成普查员总数167人，在经济普查过程中合计加班天数为1758天，共计发放70320元；社会招聘人数19人，按最低工资标准1540元/月计算，该部分共计支出64680元。通过项目实施，有效保障民丰县第五次全国经济普查顺利开展并实施。</w:t>
            </w:r>
          </w:p>
        </w:tc>
      </w:tr>
      <w:tr w14:paraId="283FF2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CB37C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3046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D4B4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C4C6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55A8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DC47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B327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57ED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9037F">
            <w:pPr>
              <w:jc w:val="center"/>
            </w:pPr>
            <w:r>
              <w:rPr>
                <w:rFonts w:ascii="宋体" w:hAnsi="宋体" w:eastAsia="宋体"/>
                <w:sz w:val="16"/>
              </w:rPr>
              <w:t>偏差原因分析及改进措施</w:t>
            </w:r>
          </w:p>
        </w:tc>
      </w:tr>
      <w:tr w14:paraId="0A4CD1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CE1B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7414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8202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E2318">
            <w:pPr>
              <w:jc w:val="center"/>
            </w:pPr>
            <w:r>
              <w:rPr>
                <w:rFonts w:ascii="宋体" w:hAnsi="宋体" w:eastAsia="宋体"/>
                <w:sz w:val="16"/>
              </w:rPr>
              <w:t>普查单位数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D97AA">
            <w:pPr>
              <w:jc w:val="center"/>
            </w:pPr>
            <w:r>
              <w:rPr>
                <w:rFonts w:ascii="宋体" w:hAnsi="宋体" w:eastAsia="宋体"/>
                <w:sz w:val="16"/>
              </w:rPr>
              <w:t>&gt;=167名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6F864">
            <w:pPr>
              <w:jc w:val="center"/>
            </w:pPr>
            <w:r>
              <w:rPr>
                <w:rFonts w:ascii="宋体" w:hAnsi="宋体" w:eastAsia="宋体"/>
                <w:sz w:val="16"/>
              </w:rPr>
              <w:t>=167名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517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BD5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AC494">
            <w:pPr>
              <w:jc w:val="center"/>
            </w:pPr>
          </w:p>
        </w:tc>
      </w:tr>
      <w:tr w14:paraId="713295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2637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6345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A1D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5C403">
            <w:pPr>
              <w:jc w:val="center"/>
            </w:pPr>
            <w:r>
              <w:rPr>
                <w:rFonts w:ascii="宋体" w:hAnsi="宋体" w:eastAsia="宋体"/>
                <w:sz w:val="16"/>
              </w:rPr>
              <w:t>社会招聘人数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CF111">
            <w:pPr>
              <w:jc w:val="center"/>
            </w:pPr>
            <w:r>
              <w:rPr>
                <w:rFonts w:ascii="宋体" w:hAnsi="宋体" w:eastAsia="宋体"/>
                <w:sz w:val="16"/>
              </w:rPr>
              <w:t>=19名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8D39F">
            <w:pPr>
              <w:jc w:val="center"/>
            </w:pPr>
            <w:r>
              <w:rPr>
                <w:rFonts w:ascii="宋体" w:hAnsi="宋体" w:eastAsia="宋体"/>
                <w:sz w:val="16"/>
              </w:rPr>
              <w:t>=19名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879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7A3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26FAD">
            <w:pPr>
              <w:jc w:val="center"/>
            </w:pPr>
          </w:p>
        </w:tc>
      </w:tr>
      <w:tr w14:paraId="77EF6F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5415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11C4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6D3F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D05DF">
            <w:pPr>
              <w:jc w:val="center"/>
            </w:pPr>
            <w:r>
              <w:rPr>
                <w:rFonts w:ascii="宋体" w:hAnsi="宋体" w:eastAsia="宋体"/>
                <w:sz w:val="16"/>
              </w:rPr>
              <w:t>补贴发放覆盖率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98E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BCE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DCF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C0B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EC03D">
            <w:pPr>
              <w:jc w:val="center"/>
            </w:pPr>
          </w:p>
        </w:tc>
      </w:tr>
      <w:tr w14:paraId="4F1E7A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510D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A206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9661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BDCBA">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6E6F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06C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875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3AE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1D4F6">
            <w:pPr>
              <w:jc w:val="center"/>
            </w:pPr>
          </w:p>
        </w:tc>
      </w:tr>
      <w:tr w14:paraId="2A9C43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4DEEB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869C6">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78E0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18212">
            <w:pPr>
              <w:jc w:val="center"/>
            </w:pPr>
            <w:r>
              <w:rPr>
                <w:rFonts w:ascii="宋体" w:hAnsi="宋体" w:eastAsia="宋体"/>
                <w:sz w:val="16"/>
              </w:rPr>
              <w:t>普查员加班补贴费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1E898">
            <w:pPr>
              <w:jc w:val="center"/>
            </w:pPr>
            <w:r>
              <w:rPr>
                <w:rFonts w:ascii="宋体" w:hAnsi="宋体" w:eastAsia="宋体"/>
                <w:sz w:val="16"/>
              </w:rPr>
              <w:t>&lt;=70320元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95ED5">
            <w:pPr>
              <w:jc w:val="center"/>
            </w:pPr>
            <w:r>
              <w:rPr>
                <w:rFonts w:ascii="宋体" w:hAnsi="宋体" w:eastAsia="宋体"/>
                <w:sz w:val="16"/>
              </w:rPr>
              <w:t>=70320元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05E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94D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853C0">
            <w:pPr>
              <w:jc w:val="center"/>
            </w:pPr>
          </w:p>
        </w:tc>
      </w:tr>
      <w:tr w14:paraId="158CDC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62E5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F663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46D9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56885">
            <w:pPr>
              <w:jc w:val="center"/>
            </w:pPr>
            <w:r>
              <w:rPr>
                <w:rFonts w:ascii="宋体" w:hAnsi="宋体" w:eastAsia="宋体"/>
                <w:sz w:val="16"/>
              </w:rPr>
              <w:t>社会招聘工资发放费用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B1761">
            <w:pPr>
              <w:jc w:val="center"/>
            </w:pPr>
            <w:r>
              <w:rPr>
                <w:rFonts w:ascii="宋体" w:hAnsi="宋体" w:eastAsia="宋体"/>
                <w:sz w:val="16"/>
              </w:rPr>
              <w:t>&lt;=64680元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2F253">
            <w:pPr>
              <w:jc w:val="center"/>
            </w:pPr>
            <w:r>
              <w:rPr>
                <w:rFonts w:ascii="宋体" w:hAnsi="宋体" w:eastAsia="宋体"/>
                <w:sz w:val="16"/>
              </w:rPr>
              <w:t>=64680元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CF5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FF7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01F24">
            <w:pPr>
              <w:jc w:val="center"/>
            </w:pPr>
          </w:p>
        </w:tc>
      </w:tr>
      <w:tr w14:paraId="243F9D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210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A734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8724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B7B43">
            <w:pPr>
              <w:jc w:val="center"/>
            </w:pPr>
            <w:r>
              <w:rPr>
                <w:rFonts w:ascii="宋体" w:hAnsi="宋体" w:eastAsia="宋体"/>
                <w:sz w:val="16"/>
              </w:rPr>
              <w:t>保障民丰县第五次全国经济普查顺利开展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FB6A1">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8DDC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FFEF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1ACA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A39DE">
            <w:pPr>
              <w:jc w:val="center"/>
            </w:pPr>
          </w:p>
        </w:tc>
      </w:tr>
      <w:tr w14:paraId="7C934C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447C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C284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3B33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2F1D9">
            <w:pPr>
              <w:jc w:val="center"/>
            </w:pPr>
            <w:r>
              <w:rPr>
                <w:rFonts w:ascii="宋体" w:hAnsi="宋体" w:eastAsia="宋体"/>
                <w:sz w:val="16"/>
              </w:rPr>
              <w:t>调查对象满意度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BC46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E5C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A39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A49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4130F">
            <w:pPr>
              <w:jc w:val="center"/>
            </w:pPr>
          </w:p>
        </w:tc>
      </w:tr>
      <w:tr w14:paraId="18B257D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D677C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2251F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0BD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03BF7">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694C1E7"/>
        </w:tc>
      </w:tr>
    </w:tbl>
    <w:p w14:paraId="183E0A9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12118AC">
        <w:tblPrEx>
          <w:tblCellMar>
            <w:top w:w="0" w:type="dxa"/>
            <w:left w:w="108" w:type="dxa"/>
            <w:bottom w:w="0" w:type="dxa"/>
            <w:right w:w="108" w:type="dxa"/>
          </w:tblCellMar>
        </w:tblPrEx>
        <w:tc>
          <w:tcPr>
            <w:tcW w:w="8847" w:type="dxa"/>
            <w:gridSpan w:val="9"/>
            <w:vAlign w:val="center"/>
          </w:tcPr>
          <w:p w14:paraId="398ABCF0">
            <w:pPr>
              <w:jc w:val="center"/>
            </w:pPr>
            <w:r>
              <w:rPr>
                <w:rFonts w:ascii="宋体" w:hAnsi="宋体" w:eastAsia="宋体"/>
                <w:sz w:val="24"/>
              </w:rPr>
              <w:t>项目支出绩效自评表</w:t>
            </w:r>
          </w:p>
        </w:tc>
      </w:tr>
      <w:tr w14:paraId="1AEA866F">
        <w:tblPrEx>
          <w:tblCellMar>
            <w:top w:w="0" w:type="dxa"/>
            <w:left w:w="108" w:type="dxa"/>
            <w:bottom w:w="0" w:type="dxa"/>
            <w:right w:w="108" w:type="dxa"/>
          </w:tblCellMar>
        </w:tblPrEx>
        <w:tc>
          <w:tcPr>
            <w:tcW w:w="8847" w:type="dxa"/>
            <w:gridSpan w:val="9"/>
            <w:vAlign w:val="center"/>
          </w:tcPr>
          <w:p w14:paraId="75284252">
            <w:pPr>
              <w:jc w:val="center"/>
            </w:pPr>
            <w:r>
              <w:rPr>
                <w:rFonts w:ascii="宋体" w:hAnsi="宋体" w:eastAsia="宋体"/>
                <w:sz w:val="24"/>
              </w:rPr>
              <w:t>(2024年度)</w:t>
            </w:r>
          </w:p>
        </w:tc>
      </w:tr>
      <w:tr w14:paraId="352701D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E201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B6FF29">
            <w:pPr>
              <w:jc w:val="center"/>
            </w:pPr>
            <w:r>
              <w:rPr>
                <w:rFonts w:ascii="宋体" w:hAnsi="宋体" w:eastAsia="宋体"/>
                <w:sz w:val="16"/>
              </w:rPr>
              <w:t>城乡居民调查户补助</w:t>
            </w:r>
          </w:p>
        </w:tc>
      </w:tr>
      <w:tr w14:paraId="77EC27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F6F0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BECC8A">
            <w:pPr>
              <w:jc w:val="center"/>
            </w:pPr>
            <w:r>
              <w:rPr>
                <w:rFonts w:ascii="宋体" w:hAnsi="宋体" w:eastAsia="宋体"/>
                <w:sz w:val="16"/>
              </w:rPr>
              <w:t>民丰县统计局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D424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7899D1">
            <w:pPr>
              <w:jc w:val="center"/>
            </w:pPr>
            <w:r>
              <w:rPr>
                <w:rFonts w:ascii="宋体" w:hAnsi="宋体" w:eastAsia="宋体"/>
                <w:sz w:val="16"/>
              </w:rPr>
              <w:t>民丰县统计局</w:t>
            </w:r>
          </w:p>
        </w:tc>
      </w:tr>
      <w:tr w14:paraId="75CE405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AD92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2932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17E0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0846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D046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6291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9353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69DE7">
            <w:pPr>
              <w:jc w:val="center"/>
            </w:pPr>
            <w:r>
              <w:rPr>
                <w:rFonts w:ascii="宋体" w:hAnsi="宋体" w:eastAsia="宋体"/>
                <w:sz w:val="16"/>
              </w:rPr>
              <w:t>得分</w:t>
            </w:r>
          </w:p>
        </w:tc>
      </w:tr>
      <w:tr w14:paraId="107F87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27B3E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1070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AE00E">
            <w:pPr>
              <w:jc w:val="center"/>
            </w:pPr>
            <w:r>
              <w:rPr>
                <w:rFonts w:ascii="宋体" w:hAnsi="宋体" w:eastAsia="宋体"/>
                <w:sz w:val="16"/>
              </w:rPr>
              <w:t>15.60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E67FC">
            <w:pPr>
              <w:jc w:val="center"/>
            </w:pPr>
            <w:r>
              <w:rPr>
                <w:rFonts w:ascii="宋体" w:hAnsi="宋体" w:eastAsia="宋体"/>
                <w:sz w:val="16"/>
              </w:rPr>
              <w:t>15.60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AFAA9">
            <w:pPr>
              <w:jc w:val="center"/>
            </w:pPr>
            <w:r>
              <w:rPr>
                <w:rFonts w:ascii="宋体" w:hAnsi="宋体" w:eastAsia="宋体"/>
                <w:sz w:val="16"/>
              </w:rPr>
              <w:t>15.60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0F6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0306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1AB87">
            <w:pPr>
              <w:jc w:val="center"/>
            </w:pPr>
            <w:r>
              <w:rPr>
                <w:rFonts w:ascii="宋体" w:hAnsi="宋体" w:eastAsia="宋体"/>
                <w:sz w:val="16"/>
              </w:rPr>
              <w:t>10.00分</w:t>
            </w:r>
          </w:p>
        </w:tc>
      </w:tr>
      <w:tr w14:paraId="4C3434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F603B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D0D0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9B600">
            <w:pPr>
              <w:jc w:val="center"/>
            </w:pPr>
            <w:r>
              <w:rPr>
                <w:rFonts w:ascii="宋体" w:hAnsi="宋体" w:eastAsia="宋体"/>
                <w:sz w:val="16"/>
              </w:rPr>
              <w:t>15.60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E225F">
            <w:pPr>
              <w:jc w:val="center"/>
            </w:pPr>
            <w:r>
              <w:rPr>
                <w:rFonts w:ascii="宋体" w:hAnsi="宋体" w:eastAsia="宋体"/>
                <w:sz w:val="16"/>
              </w:rPr>
              <w:t>15.60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DFA3F">
            <w:pPr>
              <w:jc w:val="center"/>
            </w:pPr>
            <w:r>
              <w:rPr>
                <w:rFonts w:ascii="宋体" w:hAnsi="宋体" w:eastAsia="宋体"/>
                <w:sz w:val="16"/>
              </w:rPr>
              <w:t>15.60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DE3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2AE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23021">
            <w:pPr>
              <w:jc w:val="center"/>
            </w:pPr>
            <w:r>
              <w:rPr>
                <w:rFonts w:ascii="宋体" w:hAnsi="宋体" w:eastAsia="宋体"/>
                <w:sz w:val="16"/>
              </w:rPr>
              <w:t>—</w:t>
            </w:r>
          </w:p>
        </w:tc>
      </w:tr>
      <w:tr w14:paraId="701E95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FE420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6E45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336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40C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0AE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588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BC8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08532">
            <w:pPr>
              <w:jc w:val="center"/>
            </w:pPr>
            <w:r>
              <w:rPr>
                <w:rFonts w:ascii="宋体" w:hAnsi="宋体" w:eastAsia="宋体"/>
                <w:sz w:val="16"/>
              </w:rPr>
              <w:t>—</w:t>
            </w:r>
          </w:p>
        </w:tc>
      </w:tr>
      <w:tr w14:paraId="3DE0E7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281B1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D4F9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C62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158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58B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279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73A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BCD4C">
            <w:pPr>
              <w:jc w:val="center"/>
            </w:pPr>
            <w:r>
              <w:rPr>
                <w:rFonts w:ascii="宋体" w:hAnsi="宋体" w:eastAsia="宋体"/>
                <w:sz w:val="16"/>
              </w:rPr>
              <w:t>—</w:t>
            </w:r>
          </w:p>
        </w:tc>
      </w:tr>
      <w:tr w14:paraId="582343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2B4B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D2C8F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A74AF8">
            <w:pPr>
              <w:jc w:val="center"/>
            </w:pPr>
            <w:r>
              <w:rPr>
                <w:rFonts w:ascii="宋体" w:hAnsi="宋体" w:eastAsia="宋体"/>
                <w:sz w:val="16"/>
              </w:rPr>
              <w:t>实际完成情况</w:t>
            </w:r>
          </w:p>
        </w:tc>
      </w:tr>
      <w:tr w14:paraId="6BF5D7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E1E7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C6AD1D">
            <w:pPr>
              <w:jc w:val="both"/>
            </w:pPr>
            <w:r>
              <w:rPr>
                <w:rFonts w:ascii="宋体" w:hAnsi="宋体" w:eastAsia="宋体"/>
                <w:sz w:val="16"/>
              </w:rPr>
              <w:t>本项目根据</w:t>
            </w:r>
            <w:r>
              <w:rPr>
                <w:rFonts w:hint="eastAsia" w:ascii="宋体" w:hAnsi="宋体"/>
                <w:sz w:val="16"/>
                <w:lang w:eastAsia="zh-CN"/>
              </w:rPr>
              <w:t>，</w:t>
            </w:r>
            <w:r>
              <w:rPr>
                <w:rFonts w:ascii="宋体" w:hAnsi="宋体" w:eastAsia="宋体"/>
                <w:sz w:val="16"/>
              </w:rPr>
              <w:t>《关于进一步加强新疆国家调查工作的通知》新政办发</w:t>
            </w:r>
            <w:r>
              <w:rPr>
                <w:rFonts w:hint="eastAsia" w:ascii="宋体" w:hAnsi="宋体"/>
                <w:sz w:val="16"/>
                <w:lang w:eastAsia="zh-CN"/>
              </w:rPr>
              <w:t>〔2023〕15号</w:t>
            </w:r>
            <w:r>
              <w:rPr>
                <w:rFonts w:ascii="宋体" w:hAnsi="宋体" w:eastAsia="宋体"/>
                <w:sz w:val="16"/>
              </w:rPr>
              <w:t>，关于落实《自治区人民政府办公厅</w:t>
            </w:r>
            <w:r>
              <w:rPr>
                <w:rFonts w:hint="eastAsia" w:ascii="宋体" w:hAnsi="宋体"/>
                <w:sz w:val="16"/>
                <w:lang w:eastAsia="zh-CN"/>
              </w:rPr>
              <w:t>〈</w:t>
            </w:r>
            <w:r>
              <w:rPr>
                <w:rFonts w:ascii="宋体" w:hAnsi="宋体" w:eastAsia="宋体"/>
                <w:sz w:val="16"/>
              </w:rPr>
              <w:t>关于</w:t>
            </w:r>
            <w:r>
              <w:rPr>
                <w:rFonts w:hint="eastAsia" w:ascii="宋体" w:hAnsi="宋体"/>
                <w:sz w:val="16"/>
                <w:lang w:eastAsia="zh-CN"/>
              </w:rPr>
              <w:t>进一</w:t>
            </w:r>
            <w:r>
              <w:rPr>
                <w:rFonts w:ascii="宋体" w:hAnsi="宋体" w:eastAsia="宋体"/>
                <w:sz w:val="16"/>
              </w:rPr>
              <w:t>步加强新疆国家调查工作的通知&gt;》的通知新调办字</w:t>
            </w:r>
            <w:r>
              <w:rPr>
                <w:rFonts w:hint="eastAsia" w:ascii="宋体" w:hAnsi="宋体"/>
                <w:sz w:val="16"/>
                <w:lang w:eastAsia="zh-CN"/>
              </w:rPr>
              <w:t>〔2023〕9号</w:t>
            </w:r>
            <w:r>
              <w:rPr>
                <w:rFonts w:ascii="宋体" w:hAnsi="宋体" w:eastAsia="宋体"/>
                <w:sz w:val="16"/>
              </w:rPr>
              <w:t>，国家统计局和田调查队《关于协调做好和田地区“两项收入”工作保障的请示》刘琛书记重要批示精神[地委领导批示件第924号]精神要求实施。项目实施内容：民丰县目前承担自治区“两项收入”调查样本100户。通过项目实施，开展季度收支调查工作有效完善劳动就业统计数据体系，全面了解掌握居民收支状况。</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37EDE4">
            <w:pPr>
              <w:jc w:val="both"/>
            </w:pPr>
            <w:r>
              <w:rPr>
                <w:rFonts w:ascii="宋体" w:hAnsi="宋体" w:eastAsia="宋体"/>
                <w:sz w:val="16"/>
              </w:rPr>
              <w:t>已完成民丰县目前承担自治区“两项收入”调查样本100户。通过项目实施，开展季度收支调查工作有效完善了劳动就业统计数据体系，全面了解掌握居民收支状况。为 100 户承担自治区 “两项收入” 调查的样本户提供补助，按照每户每月不低于 200 元标准，其中自治区补助 70 元 / 户，县财政承担剩余 130 元 / 户，全年共计 15.6 万元。</w:t>
            </w:r>
          </w:p>
        </w:tc>
      </w:tr>
      <w:tr w14:paraId="7D5595C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3834E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87DC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05BA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DCDA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1ED9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C4B9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B0FE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740C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34A7F">
            <w:pPr>
              <w:jc w:val="center"/>
            </w:pPr>
            <w:r>
              <w:rPr>
                <w:rFonts w:ascii="宋体" w:hAnsi="宋体" w:eastAsia="宋体"/>
                <w:sz w:val="16"/>
              </w:rPr>
              <w:t>偏差原因分析及改进措施</w:t>
            </w:r>
          </w:p>
        </w:tc>
      </w:tr>
      <w:tr w14:paraId="2C77BA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DEF5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2613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31F9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4197F">
            <w:pPr>
              <w:jc w:val="center"/>
            </w:pPr>
            <w:r>
              <w:rPr>
                <w:rFonts w:ascii="宋体" w:hAnsi="宋体" w:eastAsia="宋体"/>
                <w:sz w:val="16"/>
              </w:rPr>
              <w:t>两项收入调查样本户数量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EEB7C">
            <w:pPr>
              <w:jc w:val="center"/>
            </w:pPr>
            <w:r>
              <w:rPr>
                <w:rFonts w:ascii="宋体" w:hAnsi="宋体" w:eastAsia="宋体"/>
                <w:sz w:val="16"/>
              </w:rPr>
              <w:t>&gt;=100户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4487C">
            <w:pPr>
              <w:jc w:val="center"/>
            </w:pPr>
            <w:r>
              <w:rPr>
                <w:rFonts w:ascii="宋体" w:hAnsi="宋体" w:eastAsia="宋体"/>
                <w:sz w:val="16"/>
              </w:rPr>
              <w:t>=100户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825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A90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612D2">
            <w:pPr>
              <w:jc w:val="center"/>
            </w:pPr>
          </w:p>
        </w:tc>
      </w:tr>
      <w:tr w14:paraId="797777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E0FD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25A1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9002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9E6C2">
            <w:pPr>
              <w:jc w:val="center"/>
            </w:pPr>
            <w:r>
              <w:rPr>
                <w:rFonts w:ascii="宋体" w:hAnsi="宋体" w:eastAsia="宋体"/>
                <w:sz w:val="16"/>
              </w:rPr>
              <w:t>发放补助月份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897A4">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4D0E8">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98B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7F9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EF4B4">
            <w:pPr>
              <w:jc w:val="center"/>
            </w:pPr>
          </w:p>
        </w:tc>
      </w:tr>
      <w:tr w14:paraId="56D922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F545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E48E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59DC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3752D">
            <w:pPr>
              <w:jc w:val="center"/>
            </w:pPr>
            <w:r>
              <w:rPr>
                <w:rFonts w:ascii="宋体" w:hAnsi="宋体" w:eastAsia="宋体"/>
                <w:sz w:val="16"/>
              </w:rPr>
              <w:t>调查覆盖率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367A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56C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196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5C0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281C5">
            <w:pPr>
              <w:jc w:val="center"/>
            </w:pPr>
          </w:p>
        </w:tc>
      </w:tr>
      <w:tr w14:paraId="6186F1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3467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451D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DD22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BFDAF">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35D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F0C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B09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D32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ECF3D">
            <w:pPr>
              <w:jc w:val="center"/>
            </w:pPr>
          </w:p>
        </w:tc>
      </w:tr>
      <w:tr w14:paraId="0A1B16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91D5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409A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6190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09B46">
            <w:pPr>
              <w:jc w:val="center"/>
            </w:pPr>
            <w:r>
              <w:rPr>
                <w:rFonts w:ascii="宋体" w:hAnsi="宋体" w:eastAsia="宋体"/>
                <w:sz w:val="16"/>
              </w:rPr>
              <w:t>辅助调查户补助发放标准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EE1ED">
            <w:pPr>
              <w:jc w:val="center"/>
            </w:pPr>
            <w:r>
              <w:rPr>
                <w:rFonts w:ascii="宋体" w:hAnsi="宋体" w:eastAsia="宋体"/>
                <w:sz w:val="16"/>
              </w:rPr>
              <w:t>&lt;=130元/户/月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FDCF2">
            <w:pPr>
              <w:jc w:val="center"/>
            </w:pPr>
            <w:r>
              <w:rPr>
                <w:rFonts w:ascii="宋体" w:hAnsi="宋体" w:eastAsia="宋体"/>
                <w:sz w:val="16"/>
              </w:rPr>
              <w:t>=130元/户/月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3D7F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3C1E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EF830">
            <w:pPr>
              <w:jc w:val="center"/>
            </w:pPr>
          </w:p>
        </w:tc>
      </w:tr>
      <w:tr w14:paraId="4B49F4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9C1A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8637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36F1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6CFA6">
            <w:pPr>
              <w:jc w:val="center"/>
            </w:pPr>
            <w:r>
              <w:rPr>
                <w:rFonts w:ascii="宋体" w:hAnsi="宋体" w:eastAsia="宋体"/>
                <w:sz w:val="16"/>
              </w:rPr>
              <w:t>有效完善劳动就业统计数据体系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55191">
            <w:pPr>
              <w:jc w:val="center"/>
            </w:pPr>
            <w:r>
              <w:rPr>
                <w:rFonts w:ascii="宋体" w:hAnsi="宋体" w:eastAsia="宋体"/>
                <w:sz w:val="16"/>
              </w:rPr>
              <w:t>有效完善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D67E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0140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21D5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A0243">
            <w:pPr>
              <w:jc w:val="center"/>
            </w:pPr>
          </w:p>
        </w:tc>
      </w:tr>
      <w:tr w14:paraId="299037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00CF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3D3F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BF7B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1B8DC">
            <w:pPr>
              <w:jc w:val="center"/>
            </w:pPr>
            <w:r>
              <w:rPr>
                <w:rFonts w:ascii="宋体" w:hAnsi="宋体" w:eastAsia="宋体"/>
                <w:sz w:val="16"/>
              </w:rPr>
              <w:t>调查对象满意度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C3E3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857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059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768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69166">
            <w:pPr>
              <w:jc w:val="center"/>
            </w:pPr>
          </w:p>
        </w:tc>
      </w:tr>
      <w:tr w14:paraId="6D49850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09DC6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6823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518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618C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C428652"/>
        </w:tc>
      </w:tr>
    </w:tbl>
    <w:p w14:paraId="09D5113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49DB112">
        <w:tblPrEx>
          <w:tblCellMar>
            <w:top w:w="0" w:type="dxa"/>
            <w:left w:w="108" w:type="dxa"/>
            <w:bottom w:w="0" w:type="dxa"/>
            <w:right w:w="108" w:type="dxa"/>
          </w:tblCellMar>
        </w:tblPrEx>
        <w:tc>
          <w:tcPr>
            <w:tcW w:w="8847" w:type="dxa"/>
            <w:gridSpan w:val="9"/>
            <w:vAlign w:val="center"/>
          </w:tcPr>
          <w:p w14:paraId="5F6D2E55">
            <w:pPr>
              <w:jc w:val="center"/>
            </w:pPr>
            <w:r>
              <w:rPr>
                <w:rFonts w:ascii="宋体" w:hAnsi="宋体" w:eastAsia="宋体"/>
                <w:sz w:val="24"/>
              </w:rPr>
              <w:t>项目支出绩效自评表</w:t>
            </w:r>
          </w:p>
        </w:tc>
      </w:tr>
      <w:tr w14:paraId="413DBD1D">
        <w:tblPrEx>
          <w:tblCellMar>
            <w:top w:w="0" w:type="dxa"/>
            <w:left w:w="108" w:type="dxa"/>
            <w:bottom w:w="0" w:type="dxa"/>
            <w:right w:w="108" w:type="dxa"/>
          </w:tblCellMar>
        </w:tblPrEx>
        <w:tc>
          <w:tcPr>
            <w:tcW w:w="8847" w:type="dxa"/>
            <w:gridSpan w:val="9"/>
            <w:vAlign w:val="center"/>
          </w:tcPr>
          <w:p w14:paraId="007318F1">
            <w:pPr>
              <w:jc w:val="center"/>
            </w:pPr>
            <w:r>
              <w:rPr>
                <w:rFonts w:ascii="宋体" w:hAnsi="宋体" w:eastAsia="宋体"/>
                <w:sz w:val="24"/>
              </w:rPr>
              <w:t>(2024年度)</w:t>
            </w:r>
          </w:p>
        </w:tc>
      </w:tr>
      <w:tr w14:paraId="4741A82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1B5F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9601E1">
            <w:pPr>
              <w:jc w:val="center"/>
            </w:pPr>
            <w:r>
              <w:rPr>
                <w:rFonts w:ascii="宋体" w:hAnsi="宋体" w:eastAsia="宋体"/>
                <w:sz w:val="16"/>
              </w:rPr>
              <w:t>城乡居民辅助调查员补助</w:t>
            </w:r>
          </w:p>
        </w:tc>
      </w:tr>
      <w:tr w14:paraId="046F93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452D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9B7DA7">
            <w:pPr>
              <w:jc w:val="center"/>
            </w:pPr>
            <w:r>
              <w:rPr>
                <w:rFonts w:ascii="宋体" w:hAnsi="宋体" w:eastAsia="宋体"/>
                <w:sz w:val="16"/>
              </w:rPr>
              <w:t>民丰县统计局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02AB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FD0364">
            <w:pPr>
              <w:jc w:val="center"/>
            </w:pPr>
            <w:r>
              <w:rPr>
                <w:rFonts w:ascii="宋体" w:hAnsi="宋体" w:eastAsia="宋体"/>
                <w:sz w:val="16"/>
              </w:rPr>
              <w:t>民丰县统计局</w:t>
            </w:r>
          </w:p>
        </w:tc>
      </w:tr>
      <w:tr w14:paraId="4DEE74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225C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464D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7BA1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8904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768B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0E25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13CF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3F68A">
            <w:pPr>
              <w:jc w:val="center"/>
            </w:pPr>
            <w:r>
              <w:rPr>
                <w:rFonts w:ascii="宋体" w:hAnsi="宋体" w:eastAsia="宋体"/>
                <w:sz w:val="16"/>
              </w:rPr>
              <w:t>得分</w:t>
            </w:r>
          </w:p>
        </w:tc>
      </w:tr>
      <w:tr w14:paraId="233373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6FA90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A531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93CC9">
            <w:pPr>
              <w:jc w:val="center"/>
            </w:pPr>
            <w:r>
              <w:rPr>
                <w:rFonts w:ascii="宋体" w:hAnsi="宋体" w:eastAsia="宋体"/>
                <w:sz w:val="16"/>
              </w:rPr>
              <w:t>6.60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C7E93">
            <w:pPr>
              <w:jc w:val="center"/>
            </w:pPr>
            <w:r>
              <w:rPr>
                <w:rFonts w:ascii="宋体" w:hAnsi="宋体" w:eastAsia="宋体"/>
                <w:sz w:val="16"/>
              </w:rPr>
              <w:t>6.60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E5BF1">
            <w:pPr>
              <w:jc w:val="center"/>
            </w:pPr>
            <w:r>
              <w:rPr>
                <w:rFonts w:ascii="宋体" w:hAnsi="宋体" w:eastAsia="宋体"/>
                <w:sz w:val="16"/>
              </w:rPr>
              <w:t>6.60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9C6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51D2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B6414">
            <w:pPr>
              <w:jc w:val="center"/>
            </w:pPr>
            <w:r>
              <w:rPr>
                <w:rFonts w:ascii="宋体" w:hAnsi="宋体" w:eastAsia="宋体"/>
                <w:sz w:val="16"/>
              </w:rPr>
              <w:t>10.00分</w:t>
            </w:r>
          </w:p>
        </w:tc>
      </w:tr>
      <w:tr w14:paraId="194E6B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0B8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15FA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D6D8C">
            <w:pPr>
              <w:jc w:val="center"/>
            </w:pPr>
            <w:r>
              <w:rPr>
                <w:rFonts w:ascii="宋体" w:hAnsi="宋体" w:eastAsia="宋体"/>
                <w:sz w:val="16"/>
              </w:rPr>
              <w:t>6.60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D7484">
            <w:pPr>
              <w:jc w:val="center"/>
            </w:pPr>
            <w:r>
              <w:rPr>
                <w:rFonts w:ascii="宋体" w:hAnsi="宋体" w:eastAsia="宋体"/>
                <w:sz w:val="16"/>
              </w:rPr>
              <w:t>6.60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D4303">
            <w:pPr>
              <w:jc w:val="center"/>
            </w:pPr>
            <w:r>
              <w:rPr>
                <w:rFonts w:ascii="宋体" w:hAnsi="宋体" w:eastAsia="宋体"/>
                <w:sz w:val="16"/>
              </w:rPr>
              <w:t>6.60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C2D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16D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02C5C">
            <w:pPr>
              <w:jc w:val="center"/>
            </w:pPr>
            <w:r>
              <w:rPr>
                <w:rFonts w:ascii="宋体" w:hAnsi="宋体" w:eastAsia="宋体"/>
                <w:sz w:val="16"/>
              </w:rPr>
              <w:t>—</w:t>
            </w:r>
          </w:p>
        </w:tc>
      </w:tr>
      <w:tr w14:paraId="70FD37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6C0B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9F9D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A10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53A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9FD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DC0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81A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6DAF3">
            <w:pPr>
              <w:jc w:val="center"/>
            </w:pPr>
            <w:r>
              <w:rPr>
                <w:rFonts w:ascii="宋体" w:hAnsi="宋体" w:eastAsia="宋体"/>
                <w:sz w:val="16"/>
              </w:rPr>
              <w:t>—</w:t>
            </w:r>
          </w:p>
        </w:tc>
      </w:tr>
      <w:tr w14:paraId="2E53A7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D865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D7F3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57F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740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AEF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3B3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9D2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40774">
            <w:pPr>
              <w:jc w:val="center"/>
            </w:pPr>
            <w:r>
              <w:rPr>
                <w:rFonts w:ascii="宋体" w:hAnsi="宋体" w:eastAsia="宋体"/>
                <w:sz w:val="16"/>
              </w:rPr>
              <w:t>—</w:t>
            </w:r>
          </w:p>
        </w:tc>
      </w:tr>
      <w:tr w14:paraId="2113B6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B473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8FBFB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106CAD">
            <w:pPr>
              <w:jc w:val="center"/>
            </w:pPr>
            <w:r>
              <w:rPr>
                <w:rFonts w:ascii="宋体" w:hAnsi="宋体" w:eastAsia="宋体"/>
                <w:sz w:val="16"/>
              </w:rPr>
              <w:t>实际完成情况</w:t>
            </w:r>
          </w:p>
        </w:tc>
      </w:tr>
      <w:tr w14:paraId="6E21EA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C24D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D2B28E">
            <w:pPr>
              <w:jc w:val="both"/>
            </w:pPr>
            <w:r>
              <w:rPr>
                <w:rFonts w:ascii="宋体" w:hAnsi="宋体" w:eastAsia="宋体"/>
                <w:sz w:val="16"/>
              </w:rPr>
              <w:t>根据新政办明电</w:t>
            </w:r>
            <w:r>
              <w:rPr>
                <w:rFonts w:hint="eastAsia" w:ascii="宋体" w:hAnsi="宋体"/>
                <w:sz w:val="16"/>
                <w:lang w:eastAsia="zh-CN"/>
              </w:rPr>
              <w:t>〔2021〕244号</w:t>
            </w:r>
            <w:r>
              <w:rPr>
                <w:rFonts w:ascii="宋体" w:hAnsi="宋体" w:eastAsia="宋体"/>
                <w:sz w:val="16"/>
              </w:rPr>
              <w:t>文件要求实施本项目。项目实施内容：每个调查小区需要配备一名辅助调查员。并精神中关于辅助调查员的补贴标准，辅助调查员每人每月调查补贴不低于550元（即辅助调查员每承担1户调查对象记账辅助工作，应给予不低于550元/月的调查补贴）。民丰县100户样本户分布在全县10个村社区，目前已经配备辅助调查员10人。为了全面、准确及时地了解全国及各地城乡居民收支统计工作状况，我单位将安排8名辅助调查员对民丰县100户的居民进行收支调查，辅助调查员10人，聘用专职调查员2人。通过项目实施，开展季度收支调查工作有效完善劳动就业统计数据体系，全面了解掌握居民收支状况。</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F601BD">
            <w:pPr>
              <w:jc w:val="both"/>
            </w:pPr>
            <w:r>
              <w:rPr>
                <w:rFonts w:ascii="宋体" w:hAnsi="宋体" w:eastAsia="宋体"/>
                <w:sz w:val="16"/>
              </w:rPr>
              <w:t>每个调查小区配备一名辅助调查员，辅助调查员每人每月调查补贴550元（即辅助调查员每承担1户调查对象记账辅助工作，给予550元/月的调查补贴）。民丰县100户样本户分布在全县10个村社区，目前已经配备辅助调查员10人。通过项目实施，开展季度收支调查工作有效完善劳动就业统计数据体系，全面了解掌握居民收支状况。</w:t>
            </w:r>
          </w:p>
        </w:tc>
      </w:tr>
      <w:tr w14:paraId="38CBE92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62735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1500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F258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89E5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DE81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4595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9A95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89A9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1FCE8">
            <w:pPr>
              <w:jc w:val="center"/>
            </w:pPr>
            <w:r>
              <w:rPr>
                <w:rFonts w:ascii="宋体" w:hAnsi="宋体" w:eastAsia="宋体"/>
                <w:sz w:val="16"/>
              </w:rPr>
              <w:t>偏差原因分析及改进措施</w:t>
            </w:r>
          </w:p>
        </w:tc>
      </w:tr>
      <w:tr w14:paraId="54FDCF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BE76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DBB8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4005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E79CD">
            <w:pPr>
              <w:jc w:val="center"/>
            </w:pPr>
            <w:r>
              <w:rPr>
                <w:rFonts w:ascii="宋体" w:hAnsi="宋体" w:eastAsia="宋体"/>
                <w:sz w:val="16"/>
              </w:rPr>
              <w:t>两项收入调查样本户数量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0B838">
            <w:pPr>
              <w:jc w:val="center"/>
            </w:pPr>
            <w:r>
              <w:rPr>
                <w:rFonts w:ascii="宋体" w:hAnsi="宋体" w:eastAsia="宋体"/>
                <w:sz w:val="16"/>
              </w:rPr>
              <w:t>&gt;=100户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89A3C">
            <w:pPr>
              <w:jc w:val="center"/>
            </w:pPr>
            <w:r>
              <w:rPr>
                <w:rFonts w:ascii="宋体" w:hAnsi="宋体" w:eastAsia="宋体"/>
                <w:sz w:val="16"/>
              </w:rPr>
              <w:t>=100户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406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F6F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27A1F">
            <w:pPr>
              <w:jc w:val="center"/>
            </w:pPr>
          </w:p>
        </w:tc>
      </w:tr>
      <w:tr w14:paraId="5CE1EC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2066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A829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A07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92899">
            <w:pPr>
              <w:jc w:val="center"/>
            </w:pPr>
            <w:r>
              <w:rPr>
                <w:rFonts w:ascii="宋体" w:hAnsi="宋体" w:eastAsia="宋体"/>
                <w:sz w:val="16"/>
              </w:rPr>
              <w:t>发放补助辅助调查员数量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85825">
            <w:pPr>
              <w:jc w:val="center"/>
            </w:pPr>
            <w:r>
              <w:rPr>
                <w:rFonts w:ascii="宋体" w:hAnsi="宋体" w:eastAsia="宋体"/>
                <w:sz w:val="16"/>
              </w:rPr>
              <w:t>&gt;=10人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F5E89">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F58C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A228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4E57A">
            <w:pPr>
              <w:jc w:val="center"/>
            </w:pPr>
          </w:p>
        </w:tc>
      </w:tr>
      <w:tr w14:paraId="36B438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8183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DEFE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E890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8FC96">
            <w:pPr>
              <w:jc w:val="center"/>
            </w:pPr>
            <w:r>
              <w:rPr>
                <w:rFonts w:ascii="宋体" w:hAnsi="宋体" w:eastAsia="宋体"/>
                <w:sz w:val="16"/>
              </w:rPr>
              <w:t>聘用专职调查员人数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494B5">
            <w:pPr>
              <w:jc w:val="center"/>
            </w:pPr>
            <w:r>
              <w:rPr>
                <w:rFonts w:ascii="宋体" w:hAnsi="宋体" w:eastAsia="宋体"/>
                <w:sz w:val="16"/>
              </w:rPr>
              <w:t>&gt;=2人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894DE">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F2B1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7F73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3D480">
            <w:pPr>
              <w:jc w:val="center"/>
            </w:pPr>
          </w:p>
        </w:tc>
      </w:tr>
      <w:tr w14:paraId="08ECC8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D01A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E6B3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CC14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2A9CC">
            <w:pPr>
              <w:jc w:val="center"/>
            </w:pPr>
            <w:r>
              <w:rPr>
                <w:rFonts w:ascii="宋体" w:hAnsi="宋体" w:eastAsia="宋体"/>
                <w:sz w:val="16"/>
              </w:rPr>
              <w:t>发放补助月份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44229">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D129D">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6D6A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3337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8911B">
            <w:pPr>
              <w:jc w:val="center"/>
            </w:pPr>
          </w:p>
        </w:tc>
      </w:tr>
      <w:tr w14:paraId="4A6CB0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BEE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17BE8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FC30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9BC6B">
            <w:pPr>
              <w:jc w:val="center"/>
            </w:pPr>
            <w:r>
              <w:rPr>
                <w:rFonts w:ascii="宋体" w:hAnsi="宋体" w:eastAsia="宋体"/>
                <w:sz w:val="16"/>
              </w:rPr>
              <w:t>调查覆盖率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E4CF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6CE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31C6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E381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C6BB1">
            <w:pPr>
              <w:jc w:val="center"/>
            </w:pPr>
          </w:p>
        </w:tc>
      </w:tr>
      <w:tr w14:paraId="3C8FDE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9CF6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771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D2C6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FB5FC">
            <w:pPr>
              <w:jc w:val="center"/>
            </w:pPr>
            <w:r>
              <w:rPr>
                <w:rFonts w:ascii="宋体" w:hAnsi="宋体" w:eastAsia="宋体"/>
                <w:sz w:val="16"/>
              </w:rPr>
              <w:t>调查数据的客观真实率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E29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481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8579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7212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C6C16">
            <w:pPr>
              <w:jc w:val="center"/>
            </w:pPr>
          </w:p>
        </w:tc>
      </w:tr>
      <w:tr w14:paraId="7F3DB5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83A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509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2386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38FDC">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EF6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E14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8173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DE27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CED79">
            <w:pPr>
              <w:jc w:val="center"/>
            </w:pPr>
          </w:p>
        </w:tc>
      </w:tr>
      <w:tr w14:paraId="57AA2B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965B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2134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4EAC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A5B29">
            <w:pPr>
              <w:jc w:val="center"/>
            </w:pPr>
            <w:r>
              <w:rPr>
                <w:rFonts w:ascii="宋体" w:hAnsi="宋体" w:eastAsia="宋体"/>
                <w:sz w:val="16"/>
              </w:rPr>
              <w:t>调查员财政补助标准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B582F">
            <w:pPr>
              <w:jc w:val="center"/>
            </w:pPr>
            <w:r>
              <w:rPr>
                <w:rFonts w:ascii="宋体" w:hAnsi="宋体" w:eastAsia="宋体"/>
                <w:sz w:val="16"/>
              </w:rPr>
              <w:t>&lt;=550元/月/人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D2A08">
            <w:pPr>
              <w:jc w:val="center"/>
            </w:pPr>
            <w:r>
              <w:rPr>
                <w:rFonts w:ascii="宋体" w:hAnsi="宋体" w:eastAsia="宋体"/>
                <w:sz w:val="16"/>
              </w:rPr>
              <w:t>=550元/月/人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1C44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BBE8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86E67">
            <w:pPr>
              <w:jc w:val="center"/>
            </w:pPr>
          </w:p>
        </w:tc>
      </w:tr>
      <w:tr w14:paraId="113E9C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85C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7F74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9282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FC931">
            <w:pPr>
              <w:jc w:val="center"/>
            </w:pPr>
            <w:r>
              <w:rPr>
                <w:rFonts w:ascii="宋体" w:hAnsi="宋体" w:eastAsia="宋体"/>
                <w:sz w:val="16"/>
              </w:rPr>
              <w:t>有效完善劳动就业统计数据体系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F88E3">
            <w:pPr>
              <w:jc w:val="center"/>
            </w:pPr>
            <w:r>
              <w:rPr>
                <w:rFonts w:ascii="宋体" w:hAnsi="宋体" w:eastAsia="宋体"/>
                <w:sz w:val="16"/>
              </w:rPr>
              <w:t>有效完善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FCF1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5EB0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8CF1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8B651">
            <w:pPr>
              <w:jc w:val="center"/>
            </w:pPr>
          </w:p>
        </w:tc>
      </w:tr>
      <w:tr w14:paraId="2FA29C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F8C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A31A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7CE5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0578A">
            <w:pPr>
              <w:jc w:val="center"/>
            </w:pPr>
            <w:r>
              <w:rPr>
                <w:rFonts w:ascii="宋体" w:hAnsi="宋体" w:eastAsia="宋体"/>
                <w:sz w:val="16"/>
              </w:rPr>
              <w:t>调查对象满意度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37FE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324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066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1C1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5595E">
            <w:pPr>
              <w:jc w:val="center"/>
            </w:pPr>
          </w:p>
        </w:tc>
      </w:tr>
      <w:tr w14:paraId="1D8864E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114E5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89BF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FE0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3ACD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164AE42"/>
        </w:tc>
      </w:tr>
    </w:tbl>
    <w:p w14:paraId="2BAEFD7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2D1927C">
        <w:tblPrEx>
          <w:tblCellMar>
            <w:top w:w="0" w:type="dxa"/>
            <w:left w:w="108" w:type="dxa"/>
            <w:bottom w:w="0" w:type="dxa"/>
            <w:right w:w="108" w:type="dxa"/>
          </w:tblCellMar>
        </w:tblPrEx>
        <w:tc>
          <w:tcPr>
            <w:tcW w:w="8847" w:type="dxa"/>
            <w:gridSpan w:val="9"/>
            <w:vAlign w:val="center"/>
          </w:tcPr>
          <w:p w14:paraId="37E9D999">
            <w:pPr>
              <w:jc w:val="center"/>
            </w:pPr>
            <w:r>
              <w:rPr>
                <w:rFonts w:ascii="宋体" w:hAnsi="宋体" w:eastAsia="宋体"/>
                <w:sz w:val="24"/>
              </w:rPr>
              <w:t>项目支出绩效自评表</w:t>
            </w:r>
          </w:p>
        </w:tc>
      </w:tr>
      <w:tr w14:paraId="19A8798C">
        <w:tblPrEx>
          <w:tblCellMar>
            <w:top w:w="0" w:type="dxa"/>
            <w:left w:w="108" w:type="dxa"/>
            <w:bottom w:w="0" w:type="dxa"/>
            <w:right w:w="108" w:type="dxa"/>
          </w:tblCellMar>
        </w:tblPrEx>
        <w:tc>
          <w:tcPr>
            <w:tcW w:w="8847" w:type="dxa"/>
            <w:gridSpan w:val="9"/>
            <w:vAlign w:val="center"/>
          </w:tcPr>
          <w:p w14:paraId="6827406C">
            <w:pPr>
              <w:jc w:val="center"/>
            </w:pPr>
            <w:r>
              <w:rPr>
                <w:rFonts w:ascii="宋体" w:hAnsi="宋体" w:eastAsia="宋体"/>
                <w:sz w:val="24"/>
              </w:rPr>
              <w:t>(2024年度)</w:t>
            </w:r>
          </w:p>
        </w:tc>
      </w:tr>
      <w:tr w14:paraId="7C475C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7D08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13A395C">
            <w:pPr>
              <w:jc w:val="center"/>
            </w:pPr>
            <w:r>
              <w:rPr>
                <w:rFonts w:ascii="宋体" w:hAnsi="宋体" w:eastAsia="宋体"/>
                <w:sz w:val="16"/>
              </w:rPr>
              <w:t>民丰县2024年劳动力调查经费</w:t>
            </w:r>
          </w:p>
        </w:tc>
      </w:tr>
      <w:tr w14:paraId="30479F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CA55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135D8B">
            <w:pPr>
              <w:jc w:val="center"/>
            </w:pPr>
            <w:r>
              <w:rPr>
                <w:rFonts w:ascii="宋体" w:hAnsi="宋体" w:eastAsia="宋体"/>
                <w:sz w:val="16"/>
              </w:rPr>
              <w:t>民丰县统计局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7E8A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707222">
            <w:pPr>
              <w:jc w:val="center"/>
            </w:pPr>
            <w:r>
              <w:rPr>
                <w:rFonts w:ascii="宋体" w:hAnsi="宋体" w:eastAsia="宋体"/>
                <w:sz w:val="16"/>
              </w:rPr>
              <w:t>民丰县统计局</w:t>
            </w:r>
          </w:p>
        </w:tc>
      </w:tr>
      <w:tr w14:paraId="58E488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8973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1241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C2AA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5BF3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892A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CFB0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F0F9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5EBC3">
            <w:pPr>
              <w:jc w:val="center"/>
            </w:pPr>
            <w:r>
              <w:rPr>
                <w:rFonts w:ascii="宋体" w:hAnsi="宋体" w:eastAsia="宋体"/>
                <w:sz w:val="16"/>
              </w:rPr>
              <w:t>得分</w:t>
            </w:r>
          </w:p>
        </w:tc>
      </w:tr>
      <w:tr w14:paraId="66820E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888B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21D6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A103C">
            <w:pPr>
              <w:jc w:val="center"/>
            </w:pPr>
            <w:r>
              <w:rPr>
                <w:rFonts w:ascii="宋体" w:hAnsi="宋体" w:eastAsia="宋体"/>
                <w:sz w:val="16"/>
              </w:rPr>
              <w:t>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893C5">
            <w:pPr>
              <w:jc w:val="center"/>
            </w:pPr>
            <w:r>
              <w:rPr>
                <w:rFonts w:ascii="宋体" w:hAnsi="宋体" w:eastAsia="宋体"/>
                <w:sz w:val="16"/>
              </w:rPr>
              <w:t>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A394C">
            <w:pPr>
              <w:jc w:val="center"/>
            </w:pPr>
            <w:r>
              <w:rPr>
                <w:rFonts w:ascii="宋体" w:hAnsi="宋体" w:eastAsia="宋体"/>
                <w:sz w:val="16"/>
              </w:rPr>
              <w:t>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450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9915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CCC82">
            <w:pPr>
              <w:jc w:val="center"/>
            </w:pPr>
            <w:r>
              <w:rPr>
                <w:rFonts w:ascii="宋体" w:hAnsi="宋体" w:eastAsia="宋体"/>
                <w:sz w:val="16"/>
              </w:rPr>
              <w:t>10.00分</w:t>
            </w:r>
          </w:p>
        </w:tc>
      </w:tr>
      <w:tr w14:paraId="7020C0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EF32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8138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0FDE0">
            <w:pPr>
              <w:jc w:val="center"/>
            </w:pPr>
            <w:r>
              <w:rPr>
                <w:rFonts w:ascii="宋体" w:hAnsi="宋体" w:eastAsia="宋体"/>
                <w:sz w:val="16"/>
              </w:rPr>
              <w:t>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BE756">
            <w:pPr>
              <w:jc w:val="center"/>
            </w:pPr>
            <w:r>
              <w:rPr>
                <w:rFonts w:ascii="宋体" w:hAnsi="宋体" w:eastAsia="宋体"/>
                <w:sz w:val="16"/>
              </w:rPr>
              <w:t>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91421">
            <w:pPr>
              <w:jc w:val="center"/>
            </w:pPr>
            <w:r>
              <w:rPr>
                <w:rFonts w:ascii="宋体" w:hAnsi="宋体" w:eastAsia="宋体"/>
                <w:sz w:val="16"/>
              </w:rPr>
              <w:t>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F46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D3C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7B780">
            <w:pPr>
              <w:jc w:val="center"/>
            </w:pPr>
            <w:r>
              <w:rPr>
                <w:rFonts w:ascii="宋体" w:hAnsi="宋体" w:eastAsia="宋体"/>
                <w:sz w:val="16"/>
              </w:rPr>
              <w:t>—</w:t>
            </w:r>
          </w:p>
        </w:tc>
      </w:tr>
      <w:tr w14:paraId="285695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31641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81EA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E5E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1E4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AB2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DF0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ADE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83228">
            <w:pPr>
              <w:jc w:val="center"/>
            </w:pPr>
            <w:r>
              <w:rPr>
                <w:rFonts w:ascii="宋体" w:hAnsi="宋体" w:eastAsia="宋体"/>
                <w:sz w:val="16"/>
              </w:rPr>
              <w:t>—</w:t>
            </w:r>
          </w:p>
        </w:tc>
      </w:tr>
      <w:tr w14:paraId="6591EE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2386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9153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A80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9C3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820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835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B28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DEBC9">
            <w:pPr>
              <w:jc w:val="center"/>
            </w:pPr>
            <w:r>
              <w:rPr>
                <w:rFonts w:ascii="宋体" w:hAnsi="宋体" w:eastAsia="宋体"/>
                <w:sz w:val="16"/>
              </w:rPr>
              <w:t>—</w:t>
            </w:r>
          </w:p>
        </w:tc>
      </w:tr>
      <w:tr w14:paraId="2B8BC1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E6A4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96A02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AFA9BB">
            <w:pPr>
              <w:jc w:val="center"/>
            </w:pPr>
            <w:r>
              <w:rPr>
                <w:rFonts w:ascii="宋体" w:hAnsi="宋体" w:eastAsia="宋体"/>
                <w:sz w:val="16"/>
              </w:rPr>
              <w:t>实际完成情况</w:t>
            </w:r>
          </w:p>
        </w:tc>
      </w:tr>
      <w:tr w14:paraId="360E70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347D6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21FA8C">
            <w:pPr>
              <w:jc w:val="both"/>
            </w:pPr>
            <w:r>
              <w:rPr>
                <w:rFonts w:ascii="宋体" w:hAnsi="宋体" w:eastAsia="宋体"/>
                <w:sz w:val="16"/>
              </w:rPr>
              <w:t>根据项目实施方案实施。项目实施内容：为了全面、准确及时地了解全国及各地城乡居民月度劳动力调查失业率统计工作状况，全面了解掌握就业失业状况、动态监测就业形势变化领域持续健康发展，我单位将安排1名辅助调查员对民丰县1个调查点，总共192户的居民进行收支调查，并给予发放礼品，给予辅助调查员每人每月550元发放补助。 通过项目实施，开展月度劳动力调查</w:t>
            </w:r>
            <w:r>
              <w:rPr>
                <w:rFonts w:hint="eastAsia" w:ascii="宋体" w:hAnsi="宋体"/>
                <w:sz w:val="16"/>
                <w:lang w:eastAsia="zh-CN"/>
              </w:rPr>
              <w:t>工作</w:t>
            </w:r>
            <w:r>
              <w:rPr>
                <w:rFonts w:ascii="宋体" w:hAnsi="宋体" w:eastAsia="宋体"/>
                <w:sz w:val="16"/>
              </w:rPr>
              <w:t>充实完善劳动就业统计数据体系，全面了解掌握就业失业状况、动态监测就业形势变化。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47D339">
            <w:pPr>
              <w:jc w:val="both"/>
            </w:pPr>
            <w:r>
              <w:rPr>
                <w:rFonts w:ascii="宋体" w:hAnsi="宋体" w:eastAsia="宋体"/>
                <w:sz w:val="16"/>
              </w:rPr>
              <w:t>全面、准确及时地了解全国及各地城乡居民月度劳动力调查失业率统计工作状况，全面了解掌握就业失业状况、动态监测就业形势变化领域持续健康发展，我单位安排1名辅助调查员对民丰县1个调查点，总共192户的居民进行收支调查，并给予发放礼品，给予辅助调查员每人每月550元发放补助。 通过项目实施，开展月度劳动力调查</w:t>
            </w:r>
            <w:r>
              <w:rPr>
                <w:rFonts w:hint="eastAsia" w:ascii="宋体" w:hAnsi="宋体"/>
                <w:sz w:val="16"/>
                <w:lang w:eastAsia="zh-CN"/>
              </w:rPr>
              <w:t>工作</w:t>
            </w:r>
            <w:r>
              <w:rPr>
                <w:rFonts w:ascii="宋体" w:hAnsi="宋体" w:eastAsia="宋体"/>
                <w:sz w:val="16"/>
              </w:rPr>
              <w:t>充实完善劳动就业统计数据体系，全面了解掌握就业失业状况、动态监测就业形势变化。</w:t>
            </w:r>
          </w:p>
        </w:tc>
      </w:tr>
      <w:tr w14:paraId="73EC6B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34EFC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A760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F9F2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6B64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875F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E217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85F4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1C27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27006">
            <w:pPr>
              <w:jc w:val="center"/>
            </w:pPr>
            <w:r>
              <w:rPr>
                <w:rFonts w:ascii="宋体" w:hAnsi="宋体" w:eastAsia="宋体"/>
                <w:sz w:val="16"/>
              </w:rPr>
              <w:t>偏差原因分析及改进措施</w:t>
            </w:r>
          </w:p>
        </w:tc>
      </w:tr>
      <w:tr w14:paraId="0E03640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C9F4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054C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6511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25828">
            <w:pPr>
              <w:jc w:val="center"/>
            </w:pPr>
            <w:r>
              <w:rPr>
                <w:rFonts w:ascii="宋体" w:hAnsi="宋体" w:eastAsia="宋体"/>
                <w:sz w:val="16"/>
              </w:rPr>
              <w:t>设置调查点数量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D83D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60C08">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40C9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9718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37D8D">
            <w:pPr>
              <w:jc w:val="center"/>
            </w:pPr>
          </w:p>
        </w:tc>
      </w:tr>
      <w:tr w14:paraId="06FCBF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DD35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8ABB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257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42EE2">
            <w:pPr>
              <w:jc w:val="center"/>
            </w:pPr>
            <w:r>
              <w:rPr>
                <w:rFonts w:ascii="宋体" w:hAnsi="宋体" w:eastAsia="宋体"/>
                <w:sz w:val="16"/>
              </w:rPr>
              <w:t>调查户数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8DEAB">
            <w:pPr>
              <w:jc w:val="center"/>
            </w:pPr>
            <w:r>
              <w:rPr>
                <w:rFonts w:ascii="宋体" w:hAnsi="宋体" w:eastAsia="宋体"/>
                <w:sz w:val="16"/>
              </w:rPr>
              <w:t>&gt;=192户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9E1E2">
            <w:pPr>
              <w:jc w:val="center"/>
            </w:pPr>
            <w:r>
              <w:rPr>
                <w:rFonts w:ascii="宋体" w:hAnsi="宋体" w:eastAsia="宋体"/>
                <w:sz w:val="16"/>
              </w:rPr>
              <w:t>=192户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68AA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1868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DD7CA">
            <w:pPr>
              <w:jc w:val="center"/>
            </w:pPr>
          </w:p>
        </w:tc>
      </w:tr>
      <w:tr w14:paraId="2F1E6B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6A1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69B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3B54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B0B4B">
            <w:pPr>
              <w:jc w:val="center"/>
            </w:pPr>
            <w:r>
              <w:rPr>
                <w:rFonts w:ascii="宋体" w:hAnsi="宋体" w:eastAsia="宋体"/>
                <w:sz w:val="16"/>
              </w:rPr>
              <w:t>辅助调查员人数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D3855">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62ED0">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3731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BA84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2A72D">
            <w:pPr>
              <w:jc w:val="center"/>
            </w:pPr>
          </w:p>
        </w:tc>
      </w:tr>
      <w:tr w14:paraId="7E4138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7E4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9609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E8FC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68FA4">
            <w:pPr>
              <w:jc w:val="center"/>
            </w:pPr>
            <w:r>
              <w:rPr>
                <w:rFonts w:ascii="宋体" w:hAnsi="宋体" w:eastAsia="宋体"/>
                <w:sz w:val="16"/>
              </w:rPr>
              <w:t>购买调查礼品数量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D7742">
            <w:pPr>
              <w:jc w:val="center"/>
            </w:pPr>
            <w:r>
              <w:rPr>
                <w:rFonts w:ascii="宋体" w:hAnsi="宋体" w:eastAsia="宋体"/>
                <w:sz w:val="16"/>
              </w:rPr>
              <w:t>=192份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0642D">
            <w:pPr>
              <w:jc w:val="center"/>
            </w:pPr>
            <w:r>
              <w:rPr>
                <w:rFonts w:ascii="宋体" w:hAnsi="宋体" w:eastAsia="宋体"/>
                <w:sz w:val="16"/>
              </w:rPr>
              <w:t>=192份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1A6E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6479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0BBEE">
            <w:pPr>
              <w:jc w:val="center"/>
            </w:pPr>
          </w:p>
        </w:tc>
      </w:tr>
      <w:tr w14:paraId="2BB8BC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869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C12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501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02650">
            <w:pPr>
              <w:jc w:val="center"/>
            </w:pPr>
            <w:r>
              <w:rPr>
                <w:rFonts w:ascii="宋体" w:hAnsi="宋体" w:eastAsia="宋体"/>
                <w:sz w:val="16"/>
              </w:rPr>
              <w:t>购买调查日常办公用品数量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55FC3">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E3980">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107E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9A4E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7F2B9">
            <w:pPr>
              <w:jc w:val="center"/>
            </w:pPr>
          </w:p>
        </w:tc>
      </w:tr>
      <w:tr w14:paraId="76AE07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ADDE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DA11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36D0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B4200">
            <w:pPr>
              <w:jc w:val="center"/>
            </w:pPr>
            <w:r>
              <w:rPr>
                <w:rFonts w:ascii="宋体" w:hAnsi="宋体" w:eastAsia="宋体"/>
                <w:sz w:val="16"/>
              </w:rPr>
              <w:t>调查覆盖率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A541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8D4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37E1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2BF5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14820">
            <w:pPr>
              <w:jc w:val="center"/>
            </w:pPr>
          </w:p>
        </w:tc>
      </w:tr>
      <w:tr w14:paraId="3C65DA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88F8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524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6951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54FAC">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AD0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7B1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C013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D780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64D6E">
            <w:pPr>
              <w:jc w:val="center"/>
            </w:pPr>
          </w:p>
        </w:tc>
      </w:tr>
      <w:tr w14:paraId="2AB300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8316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1E90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139E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25D8B">
            <w:pPr>
              <w:jc w:val="center"/>
            </w:pPr>
            <w:r>
              <w:rPr>
                <w:rFonts w:ascii="宋体" w:hAnsi="宋体" w:eastAsia="宋体"/>
                <w:sz w:val="16"/>
              </w:rPr>
              <w:t>调查数据的客观真实率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B26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176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2780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C472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E9976">
            <w:pPr>
              <w:jc w:val="center"/>
            </w:pPr>
          </w:p>
        </w:tc>
      </w:tr>
      <w:tr w14:paraId="2D32D8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BE0E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D6D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A716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85E9E">
            <w:pPr>
              <w:jc w:val="center"/>
            </w:pPr>
            <w:r>
              <w:rPr>
                <w:rFonts w:ascii="宋体" w:hAnsi="宋体" w:eastAsia="宋体"/>
                <w:sz w:val="16"/>
              </w:rPr>
              <w:t>了解掌握居民就业失业状况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50FAB">
            <w:pPr>
              <w:jc w:val="center"/>
            </w:pPr>
            <w:r>
              <w:rPr>
                <w:rFonts w:ascii="宋体" w:hAnsi="宋体" w:eastAsia="宋体"/>
                <w:sz w:val="16"/>
              </w:rPr>
              <w:t>进一步掌握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D5CA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3DAA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B63C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F1E45">
            <w:pPr>
              <w:jc w:val="center"/>
            </w:pPr>
          </w:p>
        </w:tc>
      </w:tr>
      <w:tr w14:paraId="7080C8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4A8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6E5F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F935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BBD3E">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E9DE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843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EFF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AB7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224B9">
            <w:pPr>
              <w:jc w:val="center"/>
            </w:pPr>
          </w:p>
        </w:tc>
      </w:tr>
      <w:tr w14:paraId="7A26C3A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079D8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FDC0E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57F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E5F2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1DE120F"/>
        </w:tc>
      </w:tr>
    </w:tbl>
    <w:p w14:paraId="71C3BFA9">
      <w:r>
        <w:br w:type="page"/>
      </w:r>
    </w:p>
    <w:p w14:paraId="6B4B1817">
      <w:pPr>
        <w:spacing w:line="640" w:lineRule="exact"/>
        <w:ind w:firstLine="640"/>
        <w:jc w:val="both"/>
        <w:outlineLvl w:val="2"/>
      </w:pPr>
      <w:r>
        <w:rPr>
          <w:rFonts w:ascii="黑体" w:hAnsi="黑体" w:eastAsia="黑体"/>
          <w:sz w:val="32"/>
        </w:rPr>
        <w:t>十二、其他需说明的事项</w:t>
      </w:r>
    </w:p>
    <w:p w14:paraId="5CFDAD89">
      <w:pPr>
        <w:spacing w:line="580" w:lineRule="exact"/>
        <w:ind w:firstLine="640"/>
        <w:jc w:val="both"/>
      </w:pPr>
      <w:r>
        <w:rPr>
          <w:rFonts w:ascii="仿宋_GB2312" w:hAnsi="仿宋_GB2312" w:eastAsia="仿宋_GB2312"/>
          <w:b w:val="0"/>
          <w:sz w:val="32"/>
        </w:rPr>
        <w:t>本单位无其他需说明的事项。</w:t>
      </w:r>
    </w:p>
    <w:p w14:paraId="104DA30B">
      <w:r>
        <w:br w:type="page"/>
      </w:r>
    </w:p>
    <w:p w14:paraId="6AB909C6">
      <w:pPr>
        <w:spacing w:line="240" w:lineRule="auto"/>
        <w:jc w:val="center"/>
        <w:outlineLvl w:val="1"/>
      </w:pPr>
      <w:r>
        <w:rPr>
          <w:rFonts w:ascii="黑体" w:hAnsi="黑体" w:eastAsia="黑体"/>
          <w:sz w:val="32"/>
        </w:rPr>
        <w:t>第三部分 专业名词解释</w:t>
      </w:r>
    </w:p>
    <w:p w14:paraId="4DDDA83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07D69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3418F9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6FFC78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88B78E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CB372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734F0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12C3E0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9FAD7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CF4CF9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6E6C0C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5BDFEF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01F8DC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4CC4F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DE8C406">
      <w:r>
        <w:br w:type="page"/>
      </w:r>
    </w:p>
    <w:p w14:paraId="77B41D12">
      <w:pPr>
        <w:spacing w:line="240" w:lineRule="auto"/>
        <w:jc w:val="center"/>
        <w:outlineLvl w:val="1"/>
      </w:pPr>
      <w:r>
        <w:rPr>
          <w:rFonts w:ascii="黑体" w:hAnsi="黑体" w:eastAsia="黑体"/>
          <w:sz w:val="32"/>
        </w:rPr>
        <w:t>第四部分 部门决算报表（见附表）</w:t>
      </w:r>
    </w:p>
    <w:p w14:paraId="10A907DD">
      <w:pPr>
        <w:spacing w:line="240" w:lineRule="auto"/>
        <w:ind w:firstLine="640"/>
        <w:jc w:val="both"/>
      </w:pPr>
      <w:r>
        <w:rPr>
          <w:rFonts w:ascii="仿宋_GB2312" w:hAnsi="仿宋_GB2312" w:eastAsia="仿宋_GB2312"/>
          <w:b w:val="0"/>
          <w:sz w:val="32"/>
        </w:rPr>
        <w:t>一、《收入支出决算总表》</w:t>
      </w:r>
    </w:p>
    <w:p w14:paraId="3AA9E278">
      <w:pPr>
        <w:spacing w:line="240" w:lineRule="auto"/>
        <w:ind w:firstLine="640"/>
        <w:jc w:val="both"/>
      </w:pPr>
      <w:r>
        <w:rPr>
          <w:rFonts w:ascii="仿宋_GB2312" w:hAnsi="仿宋_GB2312" w:eastAsia="仿宋_GB2312"/>
          <w:b w:val="0"/>
          <w:sz w:val="32"/>
        </w:rPr>
        <w:t>二、《收入决算表》</w:t>
      </w:r>
    </w:p>
    <w:p w14:paraId="335F2B9F">
      <w:pPr>
        <w:spacing w:line="240" w:lineRule="auto"/>
        <w:ind w:firstLine="640"/>
        <w:jc w:val="both"/>
      </w:pPr>
      <w:r>
        <w:rPr>
          <w:rFonts w:ascii="仿宋_GB2312" w:hAnsi="仿宋_GB2312" w:eastAsia="仿宋_GB2312"/>
          <w:b w:val="0"/>
          <w:sz w:val="32"/>
        </w:rPr>
        <w:t>三、《支出决算表》</w:t>
      </w:r>
    </w:p>
    <w:p w14:paraId="6EE8DFD5">
      <w:pPr>
        <w:spacing w:line="240" w:lineRule="auto"/>
        <w:ind w:firstLine="640"/>
        <w:jc w:val="both"/>
      </w:pPr>
      <w:r>
        <w:rPr>
          <w:rFonts w:ascii="仿宋_GB2312" w:hAnsi="仿宋_GB2312" w:eastAsia="仿宋_GB2312"/>
          <w:b w:val="0"/>
          <w:sz w:val="32"/>
        </w:rPr>
        <w:t>四、《财政拨款收入支出决算总表》</w:t>
      </w:r>
    </w:p>
    <w:p w14:paraId="40021E79">
      <w:pPr>
        <w:spacing w:line="240" w:lineRule="auto"/>
        <w:ind w:firstLine="640"/>
        <w:jc w:val="both"/>
      </w:pPr>
      <w:r>
        <w:rPr>
          <w:rFonts w:ascii="仿宋_GB2312" w:hAnsi="仿宋_GB2312" w:eastAsia="仿宋_GB2312"/>
          <w:b w:val="0"/>
          <w:sz w:val="32"/>
        </w:rPr>
        <w:t>五、《一般公共预算财政拨款支出决算表》</w:t>
      </w:r>
    </w:p>
    <w:p w14:paraId="670A8407">
      <w:pPr>
        <w:spacing w:line="240" w:lineRule="auto"/>
        <w:ind w:firstLine="640"/>
        <w:jc w:val="both"/>
      </w:pPr>
      <w:r>
        <w:rPr>
          <w:rFonts w:ascii="仿宋_GB2312" w:hAnsi="仿宋_GB2312" w:eastAsia="仿宋_GB2312"/>
          <w:b w:val="0"/>
          <w:sz w:val="32"/>
        </w:rPr>
        <w:t>六、《一般公共预算财政拨款基本支出决算表》</w:t>
      </w:r>
    </w:p>
    <w:p w14:paraId="11F45943">
      <w:pPr>
        <w:spacing w:line="240" w:lineRule="auto"/>
        <w:ind w:firstLine="640"/>
        <w:jc w:val="both"/>
      </w:pPr>
      <w:r>
        <w:rPr>
          <w:rFonts w:ascii="仿宋_GB2312" w:hAnsi="仿宋_GB2312" w:eastAsia="仿宋_GB2312"/>
          <w:b w:val="0"/>
          <w:sz w:val="32"/>
        </w:rPr>
        <w:t>七、《政府性基金预算财政拨款收入支出决算表》</w:t>
      </w:r>
    </w:p>
    <w:p w14:paraId="18BD340C">
      <w:pPr>
        <w:spacing w:line="240" w:lineRule="auto"/>
        <w:ind w:firstLine="640"/>
        <w:jc w:val="both"/>
      </w:pPr>
      <w:r>
        <w:rPr>
          <w:rFonts w:ascii="仿宋_GB2312" w:hAnsi="仿宋_GB2312" w:eastAsia="仿宋_GB2312"/>
          <w:b w:val="0"/>
          <w:sz w:val="32"/>
        </w:rPr>
        <w:t>八、《国有资本经营预算财政拨款收入支出决算表》</w:t>
      </w:r>
    </w:p>
    <w:p w14:paraId="41D8C08A">
      <w:pPr>
        <w:spacing w:line="240" w:lineRule="auto"/>
        <w:ind w:firstLine="640"/>
        <w:jc w:val="both"/>
      </w:pPr>
      <w:r>
        <w:rPr>
          <w:rFonts w:ascii="仿宋_GB2312" w:hAnsi="仿宋_GB2312" w:eastAsia="仿宋_GB2312"/>
          <w:b w:val="0"/>
          <w:sz w:val="32"/>
        </w:rPr>
        <w:t>九、《财政拨款“三公”经费支出决算表》</w:t>
      </w:r>
    </w:p>
    <w:p w14:paraId="406A09FC">
      <w:pPr>
        <w:spacing w:line="240" w:lineRule="auto"/>
        <w:ind w:firstLine="640"/>
        <w:jc w:val="both"/>
      </w:pPr>
    </w:p>
    <w:p w14:paraId="60522A58">
      <w:pPr>
        <w:spacing w:line="240" w:lineRule="auto"/>
        <w:ind w:firstLine="640"/>
        <w:jc w:val="both"/>
      </w:pPr>
    </w:p>
    <w:p w14:paraId="3EC09180">
      <w:pPr>
        <w:spacing w:line="240" w:lineRule="auto"/>
        <w:ind w:firstLine="640"/>
        <w:jc w:val="both"/>
      </w:pPr>
    </w:p>
    <w:p w14:paraId="220B2C73">
      <w:pPr>
        <w:spacing w:line="240" w:lineRule="auto"/>
        <w:ind w:firstLine="640"/>
        <w:jc w:val="both"/>
      </w:pPr>
    </w:p>
    <w:p w14:paraId="4B3FA33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677580-5019-4594-B50A-BB07A23C05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0376A86-BF58-41AB-BA1E-207FA00CD6D0}"/>
  </w:font>
  <w:font w:name="仿宋_GB2312">
    <w:panose1 w:val="02010609030101010101"/>
    <w:charset w:val="86"/>
    <w:family w:val="modern"/>
    <w:pitch w:val="default"/>
    <w:sig w:usb0="00000001" w:usb1="080E0000" w:usb2="00000000" w:usb3="00000000" w:csb0="00040000" w:csb1="00000000"/>
    <w:embedRegular r:id="rId3" w:fontKey="{24AD81A2-A9EA-47FB-AB3F-BE7D9E07B25F}"/>
  </w:font>
  <w:font w:name="楷体_GB2312">
    <w:panose1 w:val="02010609030101010101"/>
    <w:charset w:val="86"/>
    <w:family w:val="auto"/>
    <w:pitch w:val="default"/>
    <w:sig w:usb0="00000001" w:usb1="080E0000" w:usb2="00000000" w:usb3="00000000" w:csb0="00040000" w:csb1="00000000"/>
    <w:embedRegular r:id="rId4" w:fontKey="{6A0A116A-B034-4B81-B763-0E2585EF1FE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153058"/>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3EA7934"/>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6416</Words>
  <Characters>7220</Characters>
  <Lines>0</Lines>
  <Paragraphs>0</Paragraphs>
  <TotalTime>9</TotalTime>
  <ScaleCrop>false</ScaleCrop>
  <LinksUpToDate>false</LinksUpToDate>
  <CharactersWithSpaces>7228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2025-09-25T07:57:38Z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