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B0568A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民丰县市场监督管理局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F58F760">
      <w:r>
        <w:br w:type="page"/>
      </w:r>
    </w:p>
    <w:p w14:paraId="6FCA5585">
      <w:pPr>
        <w:spacing w:line="640" w:lineRule="exact"/>
        <w:jc w:val="center"/>
        <w:outlineLvl w:val="1"/>
      </w:pPr>
      <w:r>
        <w:rPr>
          <w:rFonts w:ascii="黑体" w:hAnsi="黑体" w:eastAsia="黑体"/>
          <w:sz w:val="32"/>
        </w:rPr>
        <w:t>第一部分 单位概况</w:t>
      </w:r>
    </w:p>
    <w:p w14:paraId="0AF840DD">
      <w:pPr>
        <w:spacing w:line="640" w:lineRule="exact"/>
        <w:ind w:firstLine="640"/>
        <w:jc w:val="both"/>
        <w:outlineLvl w:val="2"/>
      </w:pPr>
      <w:r>
        <w:rPr>
          <w:rFonts w:ascii="黑体" w:hAnsi="黑体" w:eastAsia="黑体"/>
          <w:sz w:val="32"/>
        </w:rPr>
        <w:t>一、主要职能</w:t>
      </w:r>
    </w:p>
    <w:p w14:paraId="589681D5">
      <w:pPr>
        <w:spacing w:line="580" w:lineRule="exact"/>
        <w:ind w:firstLine="640"/>
        <w:jc w:val="both"/>
      </w:pPr>
      <w:r>
        <w:rPr>
          <w:rFonts w:ascii="仿宋_GB2312" w:hAnsi="仿宋_GB2312" w:eastAsia="仿宋_GB2312"/>
          <w:sz w:val="32"/>
        </w:rPr>
        <w:t>（一）贯彻执行国家、自治区、地区有关工商行政管理、质量技术监督、食品药品（含食品添加剂、保健食品、化妆品、中药、民族药、医疗器械，下同）监督管理方针、政策及法律、法规；拟定本辖区有关市场监督管理规范性文件、具体措施并组织实施；负责市场监督管理和行政执法的有关工作。依法承担由县人民政府批准的行政许可审批事项。</w:t>
      </w:r>
    </w:p>
    <w:p w14:paraId="630279D9">
      <w:pPr>
        <w:spacing w:line="580" w:lineRule="exact"/>
        <w:ind w:firstLine="640"/>
        <w:jc w:val="both"/>
      </w:pPr>
      <w:r>
        <w:rPr>
          <w:rFonts w:ascii="仿宋_GB2312" w:hAnsi="仿宋_GB2312" w:eastAsia="仿宋_GB2312"/>
          <w:sz w:val="32"/>
        </w:rPr>
        <w:t>（二）负责麻醉药品、精神药品、医疗用毒性药品、放射性药品等特殊药品的监督管理。</w:t>
      </w:r>
    </w:p>
    <w:p w14:paraId="5DFD988D">
      <w:pPr>
        <w:spacing w:line="580" w:lineRule="exact"/>
        <w:ind w:firstLine="640"/>
        <w:jc w:val="both"/>
      </w:pPr>
      <w:r>
        <w:rPr>
          <w:rFonts w:ascii="仿宋_GB2312" w:hAnsi="仿宋_GB2312" w:eastAsia="仿宋_GB2312"/>
          <w:sz w:val="32"/>
        </w:rPr>
        <w:t>（三）依法承担食品生产、食品流通及餐饮服务的食品（含保健食品）安全监督管理工作；承担保健食品市场监督；负责开展食品（含保健食品）安全宣传、培训工作。</w:t>
      </w:r>
    </w:p>
    <w:p w14:paraId="69148F64">
      <w:pPr>
        <w:spacing w:line="580" w:lineRule="exact"/>
        <w:ind w:firstLine="640"/>
        <w:jc w:val="both"/>
      </w:pPr>
      <w:r>
        <w:rPr>
          <w:rFonts w:ascii="仿宋_GB2312" w:hAnsi="仿宋_GB2312" w:eastAsia="仿宋_GB2312"/>
          <w:sz w:val="32"/>
        </w:rPr>
        <w:t>（四）组织拟订并协调推进食品（含保健食品）安全规划；推动食品安全应急体系和隐患排查治理机制建设，按规定负责食品安全事故和突发事件的应急处置；依法统一发布重大食品安全信息。</w:t>
      </w:r>
    </w:p>
    <w:p w14:paraId="37690556">
      <w:pPr>
        <w:spacing w:line="580" w:lineRule="exact"/>
        <w:ind w:firstLine="640"/>
        <w:jc w:val="both"/>
      </w:pPr>
      <w:r>
        <w:rPr>
          <w:rFonts w:ascii="仿宋_GB2312" w:hAnsi="仿宋_GB2312" w:eastAsia="仿宋_GB2312"/>
          <w:sz w:val="32"/>
        </w:rPr>
        <w:t>（五）组织依法查处违反工商行政管理、食品药品监督管理、质量技术监督管理等法律法规、规章的违法行为。</w:t>
      </w:r>
    </w:p>
    <w:p w14:paraId="3499CEBE">
      <w:pPr>
        <w:spacing w:line="580" w:lineRule="exact"/>
        <w:ind w:firstLine="640"/>
        <w:jc w:val="both"/>
      </w:pPr>
      <w:r>
        <w:rPr>
          <w:rFonts w:ascii="仿宋_GB2312" w:hAnsi="仿宋_GB2312" w:eastAsia="仿宋_GB2312"/>
          <w:sz w:val="32"/>
        </w:rPr>
        <w:t>（六）依法承担消费者权益保护责任，建立“12315”、“12331”、“12365”消费者权益保护体系，组织指导消费维权工作；负责监督管理流通领域商品质量，按职责分工查处假冒伪劣等违法行为；负责做好涉及工商行政管理、食品药品监督管理、质量技术监督管理的申诉、举报受理和处理工作。</w:t>
      </w:r>
    </w:p>
    <w:p w14:paraId="0F8CE926">
      <w:pPr>
        <w:spacing w:line="580" w:lineRule="exact"/>
        <w:ind w:firstLine="640"/>
        <w:jc w:val="both"/>
      </w:pPr>
      <w:r>
        <w:rPr>
          <w:rFonts w:ascii="仿宋_GB2312" w:hAnsi="仿宋_GB2312" w:eastAsia="仿宋_GB2312"/>
          <w:sz w:val="32"/>
        </w:rPr>
        <w:t>（七）依法实施合同行政监督管理，规范合同行为；负责管理动产抵押物登记；组织实施合同格式条款备案；监督管理拍卖行为；负责依法查处合同欺诈等违法行为。</w:t>
      </w:r>
    </w:p>
    <w:p w14:paraId="17B973A8">
      <w:pPr>
        <w:spacing w:line="580" w:lineRule="exact"/>
        <w:ind w:firstLine="640"/>
        <w:jc w:val="both"/>
      </w:pPr>
      <w:r>
        <w:rPr>
          <w:rFonts w:ascii="仿宋_GB2312" w:hAnsi="仿宋_GB2312" w:eastAsia="仿宋_GB2312"/>
          <w:sz w:val="32"/>
        </w:rPr>
        <w:t>（八）依法负责规范和维护各类市场经营秩序，负责市场交易行为、网络商品交易行为及有关服务行为的监督；指导经营性网站实施网上亮照经营，负责网络交易商品抽检工作；依法监督管理直销企业和直销员及其直销活动，依法查处违法直销和传销案件；负责各类广告活动的监督管理工作；负责各类商品的抽样、抽检和信息发布工作。</w:t>
      </w:r>
    </w:p>
    <w:p w14:paraId="0FB4352C">
      <w:pPr>
        <w:spacing w:line="580" w:lineRule="exact"/>
        <w:ind w:firstLine="640"/>
        <w:jc w:val="both"/>
      </w:pPr>
      <w:r>
        <w:rPr>
          <w:rFonts w:ascii="仿宋_GB2312" w:hAnsi="仿宋_GB2312" w:eastAsia="仿宋_GB2312"/>
          <w:sz w:val="32"/>
        </w:rPr>
        <w:t>（九）监督实施药品、医疗器械研制、生产、流通、使用方面的质量管理规范；监督实施国家药品、医疗器械标准；负责开展药品、化妆品不良反应和医疗器械不良事件监测；建立健全药品安全应急体系；配合有关实施国家基本药物制度；组织实施处方药和非处方药分类管理制度；监督实施中药材生产质量管理规范、中药饮片炮制规范；依法实施重要品种保护制度；配合实施医疗从业人员职业资格准入制度。</w:t>
      </w:r>
    </w:p>
    <w:p w14:paraId="09310766">
      <w:pPr>
        <w:spacing w:line="580" w:lineRule="exact"/>
        <w:ind w:firstLine="640"/>
        <w:jc w:val="both"/>
      </w:pPr>
      <w:r>
        <w:rPr>
          <w:rFonts w:ascii="仿宋_GB2312" w:hAnsi="仿宋_GB2312" w:eastAsia="仿宋_GB2312"/>
          <w:sz w:val="32"/>
        </w:rPr>
        <w:t>（十）承担县食品安全委员会日常工作，负责食品安全综合协调工作，推进食品质量安全诚信体系建设；督促检查指导县级有关乡镇履行食品安全监督管理职责并负责考核评价。</w:t>
      </w:r>
    </w:p>
    <w:p w14:paraId="5CD91456">
      <w:pPr>
        <w:spacing w:line="580" w:lineRule="exact"/>
        <w:ind w:firstLine="640"/>
        <w:jc w:val="both"/>
      </w:pPr>
      <w:r>
        <w:rPr>
          <w:rFonts w:ascii="仿宋_GB2312" w:hAnsi="仿宋_GB2312" w:eastAsia="仿宋_GB2312"/>
          <w:sz w:val="32"/>
        </w:rPr>
        <w:t>（十一）负责涉及工商行政管理、食品药品监督、质量技术监督的行政审批和监督管理工作，承担依法查处取缔无照、无证经营工作。</w:t>
      </w:r>
    </w:p>
    <w:p w14:paraId="7B0DBC60">
      <w:pPr>
        <w:spacing w:line="580" w:lineRule="exact"/>
        <w:ind w:firstLine="640"/>
        <w:jc w:val="both"/>
      </w:pPr>
      <w:r>
        <w:rPr>
          <w:rFonts w:ascii="仿宋_GB2312" w:hAnsi="仿宋_GB2312" w:eastAsia="仿宋_GB2312"/>
          <w:sz w:val="32"/>
        </w:rPr>
        <w:t>（十二）组织开展企业信用体系建设，推进政府企业信用、行业信用建设，实施信用分类管理；依法监督管理经纪人、经纪机构及经纪活动。</w:t>
      </w:r>
    </w:p>
    <w:p w14:paraId="5674E4CA">
      <w:pPr>
        <w:spacing w:line="580" w:lineRule="exact"/>
        <w:ind w:firstLine="640"/>
        <w:jc w:val="both"/>
      </w:pPr>
      <w:r>
        <w:rPr>
          <w:rFonts w:ascii="仿宋_GB2312" w:hAnsi="仿宋_GB2312" w:eastAsia="仿宋_GB2312"/>
          <w:sz w:val="32"/>
        </w:rPr>
        <w:t>（十三）负责商标监督管理工作，依法保护商标专用权和查处商标侵权违法行为；负责新疆著名商标的培育、申报、推荐工作。</w:t>
      </w:r>
    </w:p>
    <w:p w14:paraId="4278521B">
      <w:pPr>
        <w:spacing w:line="580" w:lineRule="exact"/>
        <w:ind w:firstLine="640"/>
        <w:jc w:val="both"/>
      </w:pPr>
      <w:r>
        <w:rPr>
          <w:rFonts w:ascii="仿宋_GB2312" w:hAnsi="仿宋_GB2312" w:eastAsia="仿宋_GB2312"/>
          <w:sz w:val="32"/>
        </w:rPr>
        <w:t>（十四）负责垄断协议、滥用市场支配地位、滥用行政权力排除限制竞争方面的反垄断执法工作（价格垄断行为除外）。依法查处不正当竞争、商业贿赂、走私贩卖等经济违法行为。</w:t>
      </w:r>
    </w:p>
    <w:p w14:paraId="4842964B">
      <w:pPr>
        <w:spacing w:line="580" w:lineRule="exact"/>
        <w:ind w:firstLine="640"/>
        <w:jc w:val="both"/>
      </w:pPr>
      <w:r>
        <w:rPr>
          <w:rFonts w:ascii="仿宋_GB2312" w:hAnsi="仿宋_GB2312" w:eastAsia="仿宋_GB2312"/>
          <w:sz w:val="32"/>
        </w:rPr>
        <w:t>（十五）依法管理和指导质量工作，组织实施产（商品质量监督管理工作；承担产（商）品质量风险监控、监督抽查工作，依法查处产（商）品质量违法行为；负责辖区质检机构（含授权机构）监督管理工作；承担机动车安全技术检验机构日常监管工作。</w:t>
      </w:r>
    </w:p>
    <w:p w14:paraId="63137A7E">
      <w:pPr>
        <w:spacing w:line="580" w:lineRule="exact"/>
        <w:ind w:firstLine="640"/>
        <w:jc w:val="both"/>
      </w:pPr>
      <w:r>
        <w:rPr>
          <w:rFonts w:ascii="仿宋_GB2312" w:hAnsi="仿宋_GB2312" w:eastAsia="仿宋_GB2312"/>
          <w:sz w:val="32"/>
        </w:rPr>
        <w:t>（十六）会同有关组织实施重大工程设备监理制度；负责具有工业产品生产许可证企业的后续监督管理工作；查处违反工业产品生产许可证管理的违法行为。</w:t>
      </w:r>
    </w:p>
    <w:p w14:paraId="057ACA6B">
      <w:pPr>
        <w:spacing w:line="580" w:lineRule="exact"/>
        <w:ind w:firstLine="640"/>
        <w:jc w:val="both"/>
      </w:pPr>
      <w:r>
        <w:rPr>
          <w:rFonts w:ascii="仿宋_GB2312" w:hAnsi="仿宋_GB2312" w:eastAsia="仿宋_GB2312"/>
          <w:sz w:val="32"/>
        </w:rPr>
        <w:t>（十七）组织宣传、实施标准工作，对标准实施情况进行监督检查；负责企业标准备案和登记工作；管理商品条码工作。</w:t>
      </w:r>
    </w:p>
    <w:p w14:paraId="668C311A">
      <w:pPr>
        <w:spacing w:line="580" w:lineRule="exact"/>
        <w:ind w:firstLine="640"/>
        <w:jc w:val="both"/>
      </w:pPr>
      <w:r>
        <w:rPr>
          <w:rFonts w:ascii="仿宋_GB2312" w:hAnsi="仿宋_GB2312" w:eastAsia="仿宋_GB2312"/>
          <w:sz w:val="32"/>
        </w:rPr>
        <w:t>（十八）推行国家法定计量单位，组织实施国家计量制度；依法监督管理计量器具及量值传递和计量比对工作；对法定或授权的计量检定机构进行监督管理；负责规范和监督商品质量及市场计量行为。</w:t>
      </w:r>
    </w:p>
    <w:p w14:paraId="02A0769D">
      <w:pPr>
        <w:spacing w:line="580" w:lineRule="exact"/>
        <w:ind w:firstLine="640"/>
        <w:jc w:val="both"/>
      </w:pPr>
      <w:r>
        <w:rPr>
          <w:rFonts w:ascii="仿宋_GB2312" w:hAnsi="仿宋_GB2312" w:eastAsia="仿宋_GB2312"/>
          <w:sz w:val="32"/>
        </w:rPr>
        <w:t>（十九）开展认证认可工作，监督管理强制性产品认证、自愿性认证，协助相关开展实验室资质认定监督管理相关工作。</w:t>
      </w:r>
    </w:p>
    <w:p w14:paraId="7C3C980B">
      <w:pPr>
        <w:spacing w:line="580" w:lineRule="exact"/>
        <w:ind w:firstLine="640"/>
        <w:jc w:val="both"/>
      </w:pPr>
      <w:r>
        <w:rPr>
          <w:rFonts w:ascii="仿宋_GB2312" w:hAnsi="仿宋_GB2312" w:eastAsia="仿宋_GB2312"/>
          <w:sz w:val="32"/>
        </w:rPr>
        <w:t>（二十）承担辖区内特种设备安全监察工作；负责高耗能特种设备的节能监督管理，组织特种设备安全事故调查工作，提出处理建议。</w:t>
      </w:r>
    </w:p>
    <w:p w14:paraId="69633584">
      <w:pPr>
        <w:spacing w:line="580" w:lineRule="exact"/>
        <w:ind w:firstLine="640"/>
        <w:jc w:val="both"/>
      </w:pPr>
      <w:r>
        <w:rPr>
          <w:rFonts w:ascii="仿宋_GB2312" w:hAnsi="仿宋_GB2312" w:eastAsia="仿宋_GB2312"/>
          <w:sz w:val="32"/>
        </w:rPr>
        <w:t>（二十一）组织指导各类协会（学会）工作。</w:t>
      </w:r>
    </w:p>
    <w:p w14:paraId="4FE40682">
      <w:pPr>
        <w:spacing w:line="580" w:lineRule="exact"/>
        <w:ind w:firstLine="640"/>
        <w:jc w:val="both"/>
      </w:pPr>
      <w:r>
        <w:rPr>
          <w:rFonts w:ascii="仿宋_GB2312" w:hAnsi="仿宋_GB2312" w:eastAsia="仿宋_GB2312"/>
          <w:sz w:val="32"/>
        </w:rPr>
        <w:t>（二十二）指导监督市场监督管理所及所属事业单位的管理工作。</w:t>
      </w:r>
    </w:p>
    <w:p w14:paraId="64234E8F">
      <w:pPr>
        <w:spacing w:line="580" w:lineRule="exact"/>
        <w:ind w:firstLine="640"/>
        <w:jc w:val="both"/>
      </w:pPr>
      <w:r>
        <w:rPr>
          <w:rFonts w:ascii="仿宋_GB2312" w:hAnsi="仿宋_GB2312" w:eastAsia="仿宋_GB2312"/>
          <w:sz w:val="32"/>
        </w:rPr>
        <w:t>（二十三）承办县委、县人民政府及上级业务主管交办的其他工作。</w:t>
      </w:r>
    </w:p>
    <w:p w14:paraId="4AC33AAE">
      <w:pPr>
        <w:spacing w:line="640" w:lineRule="exact"/>
        <w:ind w:firstLine="640"/>
        <w:jc w:val="both"/>
        <w:outlineLvl w:val="2"/>
      </w:pPr>
      <w:r>
        <w:rPr>
          <w:rFonts w:ascii="黑体" w:hAnsi="黑体" w:eastAsia="黑体"/>
          <w:sz w:val="32"/>
        </w:rPr>
        <w:t>二、机构设置及人员情况</w:t>
      </w:r>
    </w:p>
    <w:p w14:paraId="4C90DEAF">
      <w:pPr>
        <w:spacing w:line="580" w:lineRule="exact"/>
        <w:ind w:firstLine="640"/>
        <w:jc w:val="both"/>
      </w:pPr>
      <w:r>
        <w:rPr>
          <w:rFonts w:ascii="仿宋_GB2312" w:hAnsi="仿宋_GB2312" w:eastAsia="仿宋_GB2312"/>
          <w:sz w:val="32"/>
        </w:rPr>
        <w:t>民丰县市场监督管理局2024年度，实有人数55人，其中：在职人员34人，减少1人；离休人员0人，增加0人；退休人员21人,增加1人。</w:t>
      </w:r>
    </w:p>
    <w:p w14:paraId="72490AAE">
      <w:pPr>
        <w:spacing w:line="580" w:lineRule="exact"/>
        <w:ind w:firstLine="640"/>
        <w:jc w:val="both"/>
      </w:pPr>
      <w:r>
        <w:rPr>
          <w:rFonts w:ascii="仿宋_GB2312" w:hAnsi="仿宋_GB2312" w:eastAsia="仿宋_GB2312"/>
          <w:sz w:val="32"/>
        </w:rPr>
        <w:t>民丰县市场监督管理局无下属预算单位，下设3个科室，分别是：业务室、办公室、财务室。</w:t>
      </w:r>
    </w:p>
    <w:p w14:paraId="37713F36">
      <w:r>
        <w:br w:type="page"/>
      </w:r>
    </w:p>
    <w:p w14:paraId="5DEB4812">
      <w:pPr>
        <w:spacing w:line="240" w:lineRule="auto"/>
        <w:jc w:val="center"/>
        <w:outlineLvl w:val="1"/>
      </w:pPr>
      <w:r>
        <w:rPr>
          <w:rFonts w:ascii="黑体" w:hAnsi="黑体" w:eastAsia="黑体"/>
          <w:sz w:val="32"/>
        </w:rPr>
        <w:t>第二部分 部门决算情况说明</w:t>
      </w:r>
    </w:p>
    <w:p w14:paraId="29C07FA6">
      <w:pPr>
        <w:spacing w:line="640" w:lineRule="exact"/>
        <w:ind w:firstLine="640"/>
        <w:jc w:val="both"/>
        <w:outlineLvl w:val="2"/>
      </w:pPr>
      <w:r>
        <w:rPr>
          <w:rFonts w:ascii="黑体" w:hAnsi="黑体" w:eastAsia="黑体"/>
          <w:sz w:val="32"/>
        </w:rPr>
        <w:t>一、收入支出决算总体情况说明</w:t>
      </w:r>
    </w:p>
    <w:p w14:paraId="17F7834A">
      <w:pPr>
        <w:spacing w:line="580" w:lineRule="exact"/>
        <w:ind w:firstLine="640"/>
        <w:jc w:val="both"/>
      </w:pPr>
      <w:r>
        <w:rPr>
          <w:rFonts w:ascii="仿宋_GB2312" w:hAnsi="仿宋_GB2312" w:eastAsia="仿宋_GB2312"/>
          <w:b/>
          <w:sz w:val="32"/>
        </w:rPr>
        <w:t>2024年度收入总计840.01万元，</w:t>
      </w:r>
      <w:r>
        <w:rPr>
          <w:rFonts w:ascii="仿宋_GB2312" w:hAnsi="仿宋_GB2312" w:eastAsia="仿宋_GB2312"/>
          <w:b w:val="0"/>
          <w:sz w:val="32"/>
        </w:rPr>
        <w:t>其中：本年收入合计839.60万元，使用非财政拨款结余（含专用结余）0.00万元，年初结转和结余0.40万元。</w:t>
      </w:r>
    </w:p>
    <w:p w14:paraId="269BD40D">
      <w:pPr>
        <w:spacing w:line="580" w:lineRule="exact"/>
        <w:ind w:firstLine="640"/>
        <w:jc w:val="both"/>
      </w:pPr>
      <w:r>
        <w:rPr>
          <w:rFonts w:ascii="仿宋_GB2312" w:hAnsi="仿宋_GB2312" w:eastAsia="仿宋_GB2312"/>
          <w:b/>
          <w:sz w:val="32"/>
        </w:rPr>
        <w:t>2024年度支出总计840.01万元，</w:t>
      </w:r>
      <w:r>
        <w:rPr>
          <w:rFonts w:ascii="仿宋_GB2312" w:hAnsi="仿宋_GB2312" w:eastAsia="仿宋_GB2312"/>
          <w:b w:val="0"/>
          <w:sz w:val="32"/>
        </w:rPr>
        <w:t>其中：本年支出合计839.94万元，结余分配0.00万元，年末结转和结余0.07万元。</w:t>
      </w:r>
    </w:p>
    <w:p w14:paraId="642378DE">
      <w:pPr>
        <w:spacing w:line="580" w:lineRule="exact"/>
        <w:ind w:firstLine="640"/>
        <w:jc w:val="both"/>
        <w:rPr>
          <w:rFonts w:hint="default"/>
          <w:lang w:val="en-US"/>
        </w:rPr>
      </w:pPr>
      <w:r>
        <w:rPr>
          <w:rFonts w:ascii="仿宋_GB2312" w:hAnsi="仿宋_GB2312" w:eastAsia="仿宋_GB2312"/>
          <w:b w:val="0"/>
          <w:sz w:val="32"/>
        </w:rPr>
        <w:t>收入支出总体与上年相比，减少9.63万元，下降1.13%，主要原因是：本年在职转退休1人，相关人员经费减少。本年减少个体工商户小额信贷贴息经费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减少和田地区市场监督管理局下拨知识产权补助经费。</w:t>
      </w:r>
    </w:p>
    <w:p w14:paraId="6092D313">
      <w:pPr>
        <w:spacing w:line="640" w:lineRule="exact"/>
        <w:ind w:firstLine="640"/>
        <w:jc w:val="both"/>
        <w:outlineLvl w:val="2"/>
      </w:pPr>
      <w:r>
        <w:rPr>
          <w:rFonts w:ascii="黑体" w:hAnsi="黑体" w:eastAsia="黑体"/>
          <w:sz w:val="32"/>
        </w:rPr>
        <w:t>二、收入决算情况说明</w:t>
      </w:r>
    </w:p>
    <w:p w14:paraId="3DD52D50">
      <w:pPr>
        <w:spacing w:line="580" w:lineRule="exact"/>
        <w:ind w:firstLine="640"/>
        <w:jc w:val="both"/>
      </w:pPr>
      <w:r>
        <w:rPr>
          <w:rFonts w:ascii="仿宋_GB2312" w:hAnsi="仿宋_GB2312" w:eastAsia="仿宋_GB2312"/>
          <w:b/>
          <w:sz w:val="32"/>
        </w:rPr>
        <w:t>本年收入839.60万元，</w:t>
      </w:r>
      <w:r>
        <w:rPr>
          <w:rFonts w:ascii="仿宋_GB2312" w:hAnsi="仿宋_GB2312" w:eastAsia="仿宋_GB2312"/>
          <w:b w:val="0"/>
          <w:sz w:val="32"/>
        </w:rPr>
        <w:t>其中：财政拨款收入830.29万元，占98.89%；上级补助收入0.00万元，占0.00%；事业收入0.00万元，占0.00%；经营收入0.00万元，占0.00%；附属单位上缴收入0.00万元，占0.00%；其他收入9.32万元，占1.11%。</w:t>
      </w:r>
    </w:p>
    <w:p w14:paraId="258EE914">
      <w:pPr>
        <w:spacing w:line="640" w:lineRule="exact"/>
        <w:ind w:firstLine="640"/>
        <w:jc w:val="both"/>
        <w:outlineLvl w:val="2"/>
      </w:pPr>
      <w:r>
        <w:rPr>
          <w:rFonts w:ascii="黑体" w:hAnsi="黑体" w:eastAsia="黑体"/>
          <w:sz w:val="32"/>
        </w:rPr>
        <w:t>三、支出决算情况说明</w:t>
      </w:r>
    </w:p>
    <w:p w14:paraId="1310F537">
      <w:pPr>
        <w:spacing w:line="580" w:lineRule="exact"/>
        <w:ind w:firstLine="640"/>
        <w:jc w:val="both"/>
      </w:pPr>
      <w:r>
        <w:rPr>
          <w:rFonts w:ascii="仿宋_GB2312" w:hAnsi="仿宋_GB2312" w:eastAsia="仿宋_GB2312"/>
          <w:b/>
          <w:sz w:val="32"/>
        </w:rPr>
        <w:t>本年支出839.94万元，</w:t>
      </w:r>
      <w:r>
        <w:rPr>
          <w:rFonts w:ascii="仿宋_GB2312" w:hAnsi="仿宋_GB2312" w:eastAsia="仿宋_GB2312"/>
          <w:b w:val="0"/>
          <w:sz w:val="32"/>
        </w:rPr>
        <w:t>其中：基本支出823.14万元，占98.00%；项目支出16.80万元，占2.00%；上缴上级支出0.00万元，占0.00%；经营支出0.00万元，占0.00%；对附属单位补助支出0.00万元，占0.00%。</w:t>
      </w:r>
    </w:p>
    <w:p w14:paraId="3DB4655D">
      <w:pPr>
        <w:spacing w:line="640" w:lineRule="exact"/>
        <w:ind w:firstLine="640"/>
        <w:jc w:val="both"/>
        <w:outlineLvl w:val="2"/>
      </w:pPr>
      <w:r>
        <w:rPr>
          <w:rFonts w:ascii="黑体" w:hAnsi="黑体" w:eastAsia="黑体"/>
          <w:sz w:val="32"/>
        </w:rPr>
        <w:t>四、财政拨款收入支出决算总体情况说明</w:t>
      </w:r>
    </w:p>
    <w:p w14:paraId="0EE89619">
      <w:pPr>
        <w:spacing w:line="580" w:lineRule="exact"/>
        <w:ind w:firstLine="640"/>
        <w:jc w:val="both"/>
      </w:pPr>
      <w:r>
        <w:rPr>
          <w:rFonts w:ascii="仿宋_GB2312" w:hAnsi="仿宋_GB2312" w:eastAsia="仿宋_GB2312"/>
          <w:b/>
          <w:sz w:val="32"/>
        </w:rPr>
        <w:t>2024年度财政拨款收入总计830.29万元，</w:t>
      </w:r>
      <w:r>
        <w:rPr>
          <w:rFonts w:ascii="仿宋_GB2312" w:hAnsi="仿宋_GB2312" w:eastAsia="仿宋_GB2312"/>
          <w:b w:val="0"/>
          <w:sz w:val="32"/>
        </w:rPr>
        <w:t>其中：年初财政拨款结转和结余0.00万元，本年财政拨款收入830.29万元。</w:t>
      </w:r>
      <w:r>
        <w:rPr>
          <w:rFonts w:ascii="仿宋_GB2312" w:hAnsi="仿宋_GB2312" w:eastAsia="仿宋_GB2312"/>
          <w:b/>
          <w:sz w:val="32"/>
        </w:rPr>
        <w:t>财政拨款支出总计830.29万元，</w:t>
      </w:r>
      <w:r>
        <w:rPr>
          <w:rFonts w:ascii="仿宋_GB2312" w:hAnsi="仿宋_GB2312" w:eastAsia="仿宋_GB2312"/>
          <w:b w:val="0"/>
          <w:sz w:val="32"/>
        </w:rPr>
        <w:t>其中：年末财政拨款结转和结余0.00万元，本年财政拨款支出830.29万元。</w:t>
      </w:r>
    </w:p>
    <w:p w14:paraId="464260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减少4.33万元，下降0.52%，主要原因是：本年在职转退休1人，相关人员经费减少。本年减少个体工商户小额信贷贴息经费</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年初预算数896.10万元，决算数830.29万元，预决算差异率-7.34%，主要原因是：本年在职转退休1人，年中调减人员经费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调减职业年金、退休经费</w:t>
      </w:r>
      <w:r>
        <w:rPr>
          <w:rFonts w:ascii="仿宋_GB2312" w:hAnsi="仿宋_GB2312" w:eastAsia="仿宋_GB2312"/>
          <w:b w:val="0"/>
          <w:sz w:val="32"/>
        </w:rPr>
        <w:t>。</w:t>
      </w:r>
    </w:p>
    <w:p w14:paraId="6D0A6333">
      <w:pPr>
        <w:spacing w:line="640" w:lineRule="exact"/>
        <w:ind w:firstLine="640"/>
        <w:jc w:val="both"/>
        <w:outlineLvl w:val="2"/>
      </w:pPr>
      <w:r>
        <w:rPr>
          <w:rFonts w:ascii="黑体" w:hAnsi="黑体" w:eastAsia="黑体"/>
          <w:sz w:val="32"/>
        </w:rPr>
        <w:t>五、一般公共预算财政拨款支出决算情况说明</w:t>
      </w:r>
    </w:p>
    <w:p w14:paraId="5D9A8D44">
      <w:pPr>
        <w:spacing w:line="640" w:lineRule="exact"/>
        <w:ind w:firstLine="640"/>
        <w:jc w:val="both"/>
        <w:outlineLvl w:val="3"/>
      </w:pPr>
      <w:r>
        <w:rPr>
          <w:rFonts w:ascii="楷体_GB2312" w:hAnsi="楷体_GB2312" w:eastAsia="楷体_GB2312"/>
          <w:b/>
          <w:sz w:val="32"/>
        </w:rPr>
        <w:t>（一）一般公共预算财政拨款支出决算总体情况</w:t>
      </w:r>
    </w:p>
    <w:p w14:paraId="09271B9F">
      <w:pPr>
        <w:spacing w:line="580" w:lineRule="exact"/>
        <w:ind w:firstLine="640"/>
        <w:jc w:val="both"/>
      </w:pPr>
      <w:r>
        <w:rPr>
          <w:rFonts w:ascii="仿宋_GB2312" w:hAnsi="仿宋_GB2312" w:eastAsia="仿宋_GB2312"/>
          <w:b/>
          <w:sz w:val="32"/>
        </w:rPr>
        <w:t>2024年度一般公共预算财政拨款支出830.29万元，</w:t>
      </w:r>
      <w:r>
        <w:rPr>
          <w:rFonts w:ascii="仿宋_GB2312" w:hAnsi="仿宋_GB2312" w:eastAsia="仿宋_GB2312"/>
          <w:b w:val="0"/>
          <w:sz w:val="32"/>
        </w:rPr>
        <w:t>占本年支出合计的98.85%。</w:t>
      </w:r>
      <w:r>
        <w:rPr>
          <w:rFonts w:ascii="仿宋_GB2312" w:hAnsi="仿宋_GB2312" w:eastAsia="仿宋_GB2312"/>
          <w:b/>
          <w:sz w:val="32"/>
        </w:rPr>
        <w:t>与上年相比，</w:t>
      </w:r>
      <w:r>
        <w:rPr>
          <w:rFonts w:ascii="仿宋_GB2312" w:hAnsi="仿宋_GB2312" w:eastAsia="仿宋_GB2312"/>
          <w:b w:val="0"/>
          <w:sz w:val="32"/>
        </w:rPr>
        <w:t>减少4.33万元，下降0.52%，主要原因是：本年在职转退休1人，相关人员经费减少。本年减少个体工商户小额信贷贴息经费</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年初预算数896.10万元，决算数830.29万元，预决算差异率-7.34%，主要原因是：本年在职转退休1人，年中调减人员经费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调减职业年金、退休经费</w:t>
      </w:r>
      <w:r>
        <w:rPr>
          <w:rFonts w:ascii="仿宋_GB2312" w:hAnsi="仿宋_GB2312" w:eastAsia="仿宋_GB2312"/>
          <w:b w:val="0"/>
          <w:sz w:val="32"/>
        </w:rPr>
        <w:t>。</w:t>
      </w:r>
    </w:p>
    <w:p w14:paraId="76B95B49">
      <w:pPr>
        <w:spacing w:line="640" w:lineRule="exact"/>
        <w:ind w:firstLine="640"/>
        <w:jc w:val="both"/>
        <w:outlineLvl w:val="3"/>
      </w:pPr>
      <w:r>
        <w:rPr>
          <w:rFonts w:ascii="楷体_GB2312" w:hAnsi="楷体_GB2312" w:eastAsia="楷体_GB2312"/>
          <w:b/>
          <w:sz w:val="32"/>
        </w:rPr>
        <w:t>（二）一般公共预算财政拨款支出决算结构情况</w:t>
      </w:r>
    </w:p>
    <w:p w14:paraId="082E40A2">
      <w:pPr>
        <w:spacing w:line="580" w:lineRule="exact"/>
        <w:ind w:firstLine="640"/>
        <w:jc w:val="both"/>
      </w:pPr>
      <w:r>
        <w:rPr>
          <w:rFonts w:ascii="仿宋_GB2312" w:hAnsi="仿宋_GB2312" w:eastAsia="仿宋_GB2312"/>
          <w:b w:val="0"/>
          <w:sz w:val="32"/>
        </w:rPr>
        <w:t>1.一般公共服务支出(类)612.12万元,占73.72%。</w:t>
      </w:r>
    </w:p>
    <w:p w14:paraId="746FE004">
      <w:pPr>
        <w:spacing w:line="580" w:lineRule="exact"/>
        <w:ind w:firstLine="640"/>
        <w:jc w:val="both"/>
      </w:pPr>
      <w:r>
        <w:rPr>
          <w:rFonts w:ascii="仿宋_GB2312" w:hAnsi="仿宋_GB2312" w:eastAsia="仿宋_GB2312"/>
          <w:b w:val="0"/>
          <w:sz w:val="32"/>
        </w:rPr>
        <w:t>2.社会保障和就业支出(类)113.11万元,占13.62%。</w:t>
      </w:r>
    </w:p>
    <w:p w14:paraId="6A9981A6">
      <w:pPr>
        <w:spacing w:line="580" w:lineRule="exact"/>
        <w:ind w:firstLine="640"/>
        <w:jc w:val="both"/>
      </w:pPr>
      <w:r>
        <w:rPr>
          <w:rFonts w:ascii="仿宋_GB2312" w:hAnsi="仿宋_GB2312" w:eastAsia="仿宋_GB2312"/>
          <w:b w:val="0"/>
          <w:sz w:val="32"/>
        </w:rPr>
        <w:t>3.卫生健康支出(类)45.71万元,占5.51%。</w:t>
      </w:r>
    </w:p>
    <w:p w14:paraId="25B54D05">
      <w:pPr>
        <w:spacing w:line="580" w:lineRule="exact"/>
        <w:ind w:firstLine="640"/>
        <w:jc w:val="both"/>
      </w:pPr>
      <w:r>
        <w:rPr>
          <w:rFonts w:ascii="仿宋_GB2312" w:hAnsi="仿宋_GB2312" w:eastAsia="仿宋_GB2312"/>
          <w:b w:val="0"/>
          <w:sz w:val="32"/>
        </w:rPr>
        <w:t>4.农林水支出(类)6.65万元,占0.80%。</w:t>
      </w:r>
    </w:p>
    <w:p w14:paraId="72646E96">
      <w:pPr>
        <w:spacing w:line="580" w:lineRule="exact"/>
        <w:ind w:firstLine="640"/>
        <w:jc w:val="both"/>
      </w:pPr>
      <w:r>
        <w:rPr>
          <w:rFonts w:ascii="仿宋_GB2312" w:hAnsi="仿宋_GB2312" w:eastAsia="仿宋_GB2312"/>
          <w:b w:val="0"/>
          <w:sz w:val="32"/>
        </w:rPr>
        <w:t>5.住房保障支出(类)52.69万元,占6.35%。</w:t>
      </w:r>
    </w:p>
    <w:p w14:paraId="6F2F6293">
      <w:pPr>
        <w:spacing w:line="640" w:lineRule="exact"/>
        <w:ind w:firstLine="640"/>
        <w:jc w:val="both"/>
        <w:outlineLvl w:val="3"/>
      </w:pPr>
      <w:r>
        <w:rPr>
          <w:rFonts w:ascii="楷体_GB2312" w:hAnsi="楷体_GB2312" w:eastAsia="楷体_GB2312"/>
          <w:b/>
          <w:sz w:val="32"/>
        </w:rPr>
        <w:t>（三）一般公共预算财政拨款支出决算具体情况</w:t>
      </w:r>
    </w:p>
    <w:p w14:paraId="5F5CDB90">
      <w:pPr>
        <w:spacing w:line="580" w:lineRule="exact"/>
        <w:ind w:firstLine="640"/>
        <w:jc w:val="both"/>
      </w:pPr>
      <w:r>
        <w:rPr>
          <w:rFonts w:ascii="仿宋_GB2312" w:hAnsi="仿宋_GB2312" w:eastAsia="仿宋_GB2312"/>
          <w:b w:val="0"/>
          <w:sz w:val="32"/>
        </w:rPr>
        <w:t>1.一般公共服务支出(类)市场监督管理事务(款)行政运行(项):支出决算数为601.97万元，比上年决算减少131.66万元，下降17.95%,主要原因是：一是本年退休1人，相关人员经费减少；二是科目调整，职工住房公积金，医疗保险，公务员医疗补助等经费上年在主科目列支，本年单独列支。</w:t>
      </w:r>
    </w:p>
    <w:p w14:paraId="5DD4D18C">
      <w:pPr>
        <w:spacing w:line="580" w:lineRule="exact"/>
        <w:ind w:firstLine="640"/>
        <w:jc w:val="both"/>
      </w:pPr>
      <w:r>
        <w:rPr>
          <w:rFonts w:ascii="仿宋_GB2312" w:hAnsi="仿宋_GB2312" w:eastAsia="仿宋_GB2312"/>
          <w:b w:val="0"/>
          <w:sz w:val="32"/>
        </w:rPr>
        <w:t>2.一般公共服务支出(类)市场监督管理事务(款)药品事务(项):支出决算数为5.20万元，比上年决算增加1.67万元，增长47.31%,主要原因是：2023年、2024年药品监督抽检专项费增加。</w:t>
      </w:r>
    </w:p>
    <w:p w14:paraId="75EACC31">
      <w:pPr>
        <w:spacing w:line="580" w:lineRule="exact"/>
        <w:ind w:firstLine="640"/>
        <w:jc w:val="both"/>
      </w:pPr>
      <w:r>
        <w:rPr>
          <w:rFonts w:ascii="仿宋_GB2312" w:hAnsi="仿宋_GB2312" w:eastAsia="仿宋_GB2312"/>
          <w:b w:val="0"/>
          <w:sz w:val="32"/>
        </w:rPr>
        <w:t>3.一般公共服务支出(类)市场监督管理事务(款)食品安全监管(项):支出决算数为0.00万元，比上年决算减少1.00万元，下降100.00%,主要原因是：本年减少食品安全监管补助资金。</w:t>
      </w:r>
    </w:p>
    <w:p w14:paraId="74539E51">
      <w:pPr>
        <w:spacing w:line="580" w:lineRule="exact"/>
        <w:ind w:firstLine="640"/>
        <w:jc w:val="both"/>
      </w:pPr>
      <w:r>
        <w:rPr>
          <w:rFonts w:ascii="仿宋_GB2312" w:hAnsi="仿宋_GB2312" w:eastAsia="仿宋_GB2312"/>
          <w:b w:val="0"/>
          <w:sz w:val="32"/>
        </w:rPr>
        <w:t>4.一般公共服务支出(类)市场监督管理事务(款)其他市场监督管理事务(项):支出决算数为4.95万元，比上年决算增加4.95万元，增长100.00%,主要原因是：增加2024年中央食品药品监管补助资金。</w:t>
      </w:r>
    </w:p>
    <w:p w14:paraId="0CB39DC5">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18.28万元，比上年决算增加18.28万元，增长100.00%,主要原因是：本年功能科目调整，行政单位离退休上年度在主科目列支，本年单独列支，导致经费较上年增加。</w:t>
      </w:r>
    </w:p>
    <w:p w14:paraId="46928BB2">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76.14万元，比上年决算增加6.97万元，增长10.08%,主要原因是：人员工资基数调增，养老缴费基数上涨，相应支出增加。</w:t>
      </w:r>
    </w:p>
    <w:p w14:paraId="6DBB988E">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7.社会保障和就业支出(类)行政事业单位养老支出(款)机关事业单位职业年金缴费支出(项):支出决算数为18.69万元，比上年决算增加6.12万元，增长48.69%,主要原因是：本年退休1人，职业年金</w:t>
      </w:r>
      <w:r>
        <w:rPr>
          <w:rFonts w:hint="eastAsia" w:ascii="仿宋_GB2312" w:hAnsi="仿宋_GB2312" w:eastAsia="仿宋_GB2312"/>
          <w:b w:val="0"/>
          <w:sz w:val="32"/>
          <w:lang w:val="en-US" w:eastAsia="zh-CN"/>
        </w:rPr>
        <w:t>较上年退休人员高</w:t>
      </w:r>
      <w:r>
        <w:rPr>
          <w:rFonts w:ascii="仿宋_GB2312" w:hAnsi="仿宋_GB2312" w:eastAsia="仿宋_GB2312"/>
          <w:b w:val="0"/>
          <w:sz w:val="32"/>
        </w:rPr>
        <w:t>，</w:t>
      </w:r>
      <w:r>
        <w:rPr>
          <w:rFonts w:hint="eastAsia" w:ascii="仿宋_GB2312" w:hAnsi="仿宋_GB2312" w:eastAsia="仿宋_GB2312"/>
          <w:b w:val="0"/>
          <w:sz w:val="32"/>
          <w:lang w:val="en-US" w:eastAsia="zh-CN"/>
        </w:rPr>
        <w:t>相应</w:t>
      </w:r>
      <w:r>
        <w:rPr>
          <w:rFonts w:ascii="仿宋_GB2312" w:hAnsi="仿宋_GB2312" w:eastAsia="仿宋_GB2312"/>
          <w:b w:val="0"/>
          <w:sz w:val="32"/>
        </w:rPr>
        <w:t>支出增加。</w:t>
      </w:r>
    </w:p>
    <w:p w14:paraId="5E3FE3F2">
      <w:pPr>
        <w:spacing w:line="580" w:lineRule="exact"/>
        <w:ind w:firstLine="640"/>
        <w:jc w:val="both"/>
      </w:pPr>
      <w:r>
        <w:rPr>
          <w:rFonts w:ascii="仿宋_GB2312" w:hAnsi="仿宋_GB2312" w:eastAsia="仿宋_GB2312"/>
          <w:b w:val="0"/>
          <w:sz w:val="32"/>
        </w:rPr>
        <w:t>8.卫生健康支出(类)行政事业单位医疗(款)行政单位医疗(项):支出决算数为30.80万元，比上年决算增加30.80万元，增长100.00%,主要原因是：本年功能科目调整，行政单位医疗上年度在主科目列支，本年单独列支，导致经费较上年增加。</w:t>
      </w:r>
    </w:p>
    <w:p w14:paraId="3B708BE9">
      <w:pPr>
        <w:spacing w:line="580" w:lineRule="exact"/>
        <w:ind w:firstLine="640"/>
        <w:jc w:val="both"/>
      </w:pPr>
      <w:r>
        <w:rPr>
          <w:rFonts w:ascii="仿宋_GB2312" w:hAnsi="仿宋_GB2312" w:eastAsia="仿宋_GB2312"/>
          <w:b w:val="0"/>
          <w:sz w:val="32"/>
        </w:rPr>
        <w:t>9.卫生健康支出(类)行政事业单位医疗(款)公务员医疗补助(项):支出决算数为12.60万元，比上年决算增加12.60万元，增长100.00%,主要原因是：本年功能科目调整，公务员医疗补助上年度在主科目列支，本年单独列支，导致经费较上年增加。</w:t>
      </w:r>
    </w:p>
    <w:p w14:paraId="7907CBCB">
      <w:pPr>
        <w:spacing w:line="580" w:lineRule="exact"/>
        <w:ind w:firstLine="640"/>
        <w:jc w:val="both"/>
      </w:pPr>
      <w:r>
        <w:rPr>
          <w:rFonts w:ascii="仿宋_GB2312" w:hAnsi="仿宋_GB2312" w:eastAsia="仿宋_GB2312"/>
          <w:b w:val="0"/>
          <w:sz w:val="32"/>
        </w:rPr>
        <w:t>10.卫生健康支出(类)行政事业单位医疗(款)其他行政事业单位医疗支出(项):支出决算数为2.31万元，比上年决算增加2.31万元，增长100.00%,主要原因是：本年功能科目调整，职工大病，工伤，失业保险等支出上年度在主科目列支，本年单独列支，导致经费较上年增加。</w:t>
      </w:r>
    </w:p>
    <w:p w14:paraId="3F99AB39">
      <w:pPr>
        <w:spacing w:line="580" w:lineRule="exact"/>
        <w:ind w:firstLine="640"/>
        <w:jc w:val="both"/>
      </w:pPr>
      <w:r>
        <w:rPr>
          <w:rFonts w:ascii="仿宋_GB2312" w:hAnsi="仿宋_GB2312" w:eastAsia="仿宋_GB2312"/>
          <w:b w:val="0"/>
          <w:sz w:val="32"/>
        </w:rPr>
        <w:t>11.农林水支出(类)农村综合改革(款)对村级公益事业建设的补助(项):支出决算数为6.65万元，比上年决算减少0.34万元，下降4.86%,主要原因是：本年工作队经费支出减少。</w:t>
      </w:r>
    </w:p>
    <w:p w14:paraId="58EB3475">
      <w:pPr>
        <w:spacing w:line="580" w:lineRule="exact"/>
        <w:ind w:firstLine="640"/>
        <w:jc w:val="both"/>
      </w:pPr>
      <w:r>
        <w:rPr>
          <w:rFonts w:ascii="仿宋_GB2312" w:hAnsi="仿宋_GB2312" w:eastAsia="仿宋_GB2312"/>
          <w:b w:val="0"/>
          <w:sz w:val="32"/>
        </w:rPr>
        <w:t>12.金融支出(类)金融发展支出(款)利息费用补贴支出(项):支出决算数为0.00万元，比上年决算减少7.74万元，下降100.00%,主要原因是：本年减少个体工商户小额信贷贴息经费。</w:t>
      </w:r>
    </w:p>
    <w:p w14:paraId="79650398">
      <w:pPr>
        <w:spacing w:line="580" w:lineRule="exact"/>
        <w:ind w:firstLine="640"/>
        <w:jc w:val="both"/>
      </w:pPr>
      <w:r>
        <w:rPr>
          <w:rFonts w:ascii="仿宋_GB2312" w:hAnsi="仿宋_GB2312" w:eastAsia="仿宋_GB2312"/>
          <w:b w:val="0"/>
          <w:sz w:val="32"/>
        </w:rPr>
        <w:t>13.住房保障支出(类)住房改革支出(款)住房公积金(项):支出决算数为52.69万元，比上年决算增加52.69万元，增长100.00%,主要原因是：本年功能科目调整，住房公积金上年度在主科目列支，本年单独列支，导致经费较上年增加。</w:t>
      </w:r>
    </w:p>
    <w:p w14:paraId="0C111F21">
      <w:pPr>
        <w:spacing w:line="640" w:lineRule="exact"/>
        <w:ind w:firstLine="640"/>
        <w:jc w:val="both"/>
        <w:outlineLvl w:val="2"/>
      </w:pPr>
      <w:r>
        <w:rPr>
          <w:rFonts w:ascii="黑体" w:hAnsi="黑体" w:eastAsia="黑体"/>
          <w:sz w:val="32"/>
        </w:rPr>
        <w:t>六、一般公共预算财政拨款基本支出决算情况说明</w:t>
      </w:r>
    </w:p>
    <w:p w14:paraId="04014187">
      <w:pPr>
        <w:spacing w:line="580" w:lineRule="exact"/>
        <w:ind w:firstLine="640"/>
        <w:jc w:val="both"/>
      </w:pPr>
      <w:r>
        <w:rPr>
          <w:rFonts w:ascii="仿宋_GB2312" w:hAnsi="仿宋_GB2312" w:eastAsia="仿宋_GB2312"/>
          <w:b w:val="0"/>
          <w:sz w:val="32"/>
        </w:rPr>
        <w:t>2024年度一般公共预算财政拨款基本支出813.49万元，其中：</w:t>
      </w:r>
      <w:r>
        <w:rPr>
          <w:rFonts w:ascii="仿宋_GB2312" w:hAnsi="仿宋_GB2312" w:eastAsia="仿宋_GB2312"/>
          <w:b/>
          <w:sz w:val="32"/>
        </w:rPr>
        <w:t>人员经费774.48万元，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6CCAD724">
      <w:pPr>
        <w:spacing w:line="580" w:lineRule="exact"/>
        <w:ind w:firstLine="640"/>
        <w:jc w:val="both"/>
      </w:pPr>
      <w:r>
        <w:rPr>
          <w:rFonts w:ascii="仿宋_GB2312" w:hAnsi="仿宋_GB2312" w:eastAsia="仿宋_GB2312"/>
          <w:b/>
          <w:sz w:val="32"/>
        </w:rPr>
        <w:t>公用经费39.01万元，</w:t>
      </w:r>
      <w:r>
        <w:rPr>
          <w:rFonts w:ascii="仿宋_GB2312" w:hAnsi="仿宋_GB2312" w:eastAsia="仿宋_GB2312"/>
          <w:b w:val="0"/>
          <w:sz w:val="32"/>
        </w:rPr>
        <w:t>包括：办公费、水费、电费、邮电费、取暖费、物业管理费、差旅费、维修（护）费、劳务费、委托业务费、公务用车运行维护费、费用补贴。</w:t>
      </w:r>
    </w:p>
    <w:p w14:paraId="62993467">
      <w:pPr>
        <w:spacing w:line="640" w:lineRule="exact"/>
        <w:ind w:firstLine="640"/>
        <w:jc w:val="both"/>
        <w:outlineLvl w:val="2"/>
      </w:pPr>
      <w:r>
        <w:rPr>
          <w:rFonts w:ascii="黑体" w:hAnsi="黑体" w:eastAsia="黑体"/>
          <w:sz w:val="32"/>
        </w:rPr>
        <w:t>七、政府性基金预算财政拨款收入支出决算情况说明</w:t>
      </w:r>
    </w:p>
    <w:p w14:paraId="383AE6F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6D995D6">
      <w:pPr>
        <w:spacing w:line="640" w:lineRule="exact"/>
        <w:ind w:firstLine="640"/>
        <w:jc w:val="both"/>
        <w:outlineLvl w:val="2"/>
      </w:pPr>
      <w:r>
        <w:rPr>
          <w:rFonts w:ascii="黑体" w:hAnsi="黑体" w:eastAsia="黑体"/>
          <w:sz w:val="32"/>
        </w:rPr>
        <w:t>八、国有资本经营预算财政拨款收入支出决算情况说明</w:t>
      </w:r>
    </w:p>
    <w:p w14:paraId="30A5314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BD10055">
      <w:pPr>
        <w:spacing w:line="640" w:lineRule="exact"/>
        <w:ind w:firstLine="640"/>
        <w:jc w:val="both"/>
        <w:outlineLvl w:val="2"/>
      </w:pPr>
      <w:r>
        <w:rPr>
          <w:rFonts w:ascii="黑体" w:hAnsi="黑体" w:eastAsia="黑体"/>
          <w:sz w:val="32"/>
        </w:rPr>
        <w:t>九、财政拨款“三公”经费支出决算情况说明</w:t>
      </w:r>
    </w:p>
    <w:p w14:paraId="4026AA58">
      <w:pPr>
        <w:spacing w:line="580" w:lineRule="exact"/>
        <w:ind w:firstLine="640"/>
        <w:jc w:val="both"/>
      </w:pPr>
      <w:r>
        <w:rPr>
          <w:rFonts w:ascii="仿宋_GB2312" w:hAnsi="仿宋_GB2312" w:eastAsia="仿宋_GB2312"/>
          <w:b/>
          <w:sz w:val="32"/>
        </w:rPr>
        <w:t>2024年度财政拨款“三公”经费支出2.97万元，</w:t>
      </w:r>
      <w:r>
        <w:rPr>
          <w:rFonts w:ascii="仿宋_GB2312" w:hAnsi="仿宋_GB2312" w:eastAsia="仿宋_GB2312"/>
          <w:b w:val="0"/>
          <w:sz w:val="32"/>
        </w:rPr>
        <w:t>比上年增加1.47万元，增长98.00%，主要原因是：为保障乡镇药品监督检查正常开展，增加车辆燃油费。其中：因公出国（境）费支出0.00万元，占0.00%，比上年增加0.00万元，增长0.00%，主要原因是：2023年与2024年均未安排因公出国（境）费支出。公务用车购置及运行维护费支出2.97万元，占100.00%，比上年增加1.47万元，增长98.00%，主要原因是：为保障乡镇药品监督检查正常开展，增加车辆燃油费。公务接待费支出0.00万元，占0.00%，比上年增加0.00万元，增长0.00%，主要原因是：2023年与2024年均未安排公务接待费支出。</w:t>
      </w:r>
    </w:p>
    <w:p w14:paraId="3083BF40">
      <w:pPr>
        <w:spacing w:line="580" w:lineRule="exact"/>
        <w:ind w:firstLine="640"/>
        <w:jc w:val="both"/>
      </w:pPr>
      <w:r>
        <w:rPr>
          <w:rFonts w:ascii="仿宋_GB2312" w:hAnsi="仿宋_GB2312" w:eastAsia="仿宋_GB2312"/>
          <w:b/>
          <w:sz w:val="32"/>
        </w:rPr>
        <w:t>具体情况如下：</w:t>
      </w:r>
    </w:p>
    <w:p w14:paraId="225E9D5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F9B38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公务用车购置及运行维护费2.97万元，其中：公务用车购置费0.00万元，公务用车运行维护费2.97万元。公务用车运行维护费开支内容包括车辆加油费、保险费、过路费、维修费。公务用车购置数0辆，公务用车保有量1辆。国有资产占用情况中固定资产车辆6辆，与公务用车保有量差异原因是：差异车辆为一般业务用车，预算未安排公务用车运行维护费</w:t>
      </w:r>
      <w:r>
        <w:rPr>
          <w:rFonts w:ascii="仿宋_GB2312" w:hAnsi="仿宋_GB2312" w:eastAsia="仿宋_GB2312"/>
          <w:b w:val="0"/>
          <w:sz w:val="32"/>
        </w:rPr>
        <w:t>。</w:t>
      </w:r>
    </w:p>
    <w:p w14:paraId="5A4465A7">
      <w:pPr>
        <w:spacing w:line="580" w:lineRule="exact"/>
        <w:ind w:firstLine="640"/>
        <w:jc w:val="both"/>
      </w:pPr>
      <w:r>
        <w:rPr>
          <w:rFonts w:ascii="仿宋_GB2312" w:hAnsi="仿宋_GB2312" w:eastAsia="仿宋_GB2312"/>
          <w:b w:val="0"/>
          <w:sz w:val="32"/>
        </w:rPr>
        <w:t>公务接待费0.00万元，开支内容包括本单位无公务</w:t>
      </w:r>
      <w:bookmarkStart w:id="0" w:name="_GoBack"/>
      <w:bookmarkEnd w:id="0"/>
      <w:r>
        <w:rPr>
          <w:rFonts w:ascii="仿宋_GB2312" w:hAnsi="仿宋_GB2312" w:eastAsia="仿宋_GB2312"/>
          <w:b w:val="0"/>
          <w:sz w:val="32"/>
        </w:rPr>
        <w:t>接待费。单位全年安排的国内公务接待0批次，0人次。</w:t>
      </w:r>
    </w:p>
    <w:p w14:paraId="1BBF44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2.97万元，决算数2.97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2.97万元，决算数2.97万元，预决算差异率0.00%，主要原因是：严格按照预算执行，预决算无差异。公务接待费全年预算数0.00万元，决算数0.00万元，预决算差异率0.00%，主要原因是：本单位无公务接待费。</w:t>
      </w:r>
    </w:p>
    <w:p w14:paraId="72183A4F">
      <w:pPr>
        <w:spacing w:line="640" w:lineRule="exact"/>
        <w:ind w:firstLine="640"/>
        <w:jc w:val="both"/>
        <w:outlineLvl w:val="2"/>
      </w:pPr>
      <w:r>
        <w:rPr>
          <w:rFonts w:ascii="黑体" w:hAnsi="黑体" w:eastAsia="黑体"/>
          <w:sz w:val="32"/>
        </w:rPr>
        <w:t>十、其他重要事项的情况说明</w:t>
      </w:r>
    </w:p>
    <w:p w14:paraId="070AAAF7">
      <w:pPr>
        <w:spacing w:line="640" w:lineRule="exact"/>
        <w:ind w:firstLine="640"/>
        <w:jc w:val="both"/>
        <w:outlineLvl w:val="3"/>
      </w:pPr>
      <w:r>
        <w:rPr>
          <w:rFonts w:ascii="楷体_GB2312" w:hAnsi="楷体_GB2312" w:eastAsia="楷体_GB2312"/>
          <w:b/>
          <w:sz w:val="32"/>
        </w:rPr>
        <w:t>（一）机关运行经费及公用经费支出情况</w:t>
      </w:r>
    </w:p>
    <w:p w14:paraId="1B6D181A">
      <w:pPr>
        <w:spacing w:line="580" w:lineRule="exact"/>
        <w:ind w:firstLine="640"/>
        <w:jc w:val="both"/>
      </w:pPr>
      <w:r>
        <w:rPr>
          <w:rFonts w:ascii="仿宋_GB2312" w:hAnsi="仿宋_GB2312" w:eastAsia="仿宋_GB2312"/>
          <w:b w:val="0"/>
          <w:sz w:val="32"/>
        </w:rPr>
        <w:t>2024年度民丰县市场监督管理局（行政单位和参照公务员法管理事业单位）机关运行经费支出39.01万元，比上年减少6.12万元，下降13.56%，主要原因是：本年人员减少，办公等经费减少，厉行节约减少水费、电费。</w:t>
      </w:r>
    </w:p>
    <w:p w14:paraId="2CF50336">
      <w:pPr>
        <w:spacing w:line="640" w:lineRule="exact"/>
        <w:ind w:firstLine="640"/>
        <w:jc w:val="both"/>
        <w:outlineLvl w:val="3"/>
      </w:pPr>
      <w:r>
        <w:rPr>
          <w:rFonts w:ascii="楷体_GB2312" w:hAnsi="楷体_GB2312" w:eastAsia="楷体_GB2312"/>
          <w:b/>
          <w:sz w:val="32"/>
        </w:rPr>
        <w:t>（二）政府采购情况</w:t>
      </w:r>
    </w:p>
    <w:p w14:paraId="387362C0">
      <w:pPr>
        <w:spacing w:line="580" w:lineRule="exact"/>
        <w:ind w:firstLine="640"/>
        <w:jc w:val="both"/>
      </w:pPr>
      <w:r>
        <w:rPr>
          <w:rFonts w:ascii="仿宋_GB2312" w:hAnsi="仿宋_GB2312" w:eastAsia="仿宋_GB2312"/>
          <w:b w:val="0"/>
          <w:sz w:val="32"/>
        </w:rPr>
        <w:t>2024年度政府采购支出总额35.24万元，其中：政府采购货物支出11.97万元、政府采购工程支出1.46万元、政府采购服务支出21.81万元。</w:t>
      </w:r>
    </w:p>
    <w:p w14:paraId="78AE43DE">
      <w:pPr>
        <w:spacing w:line="580" w:lineRule="exact"/>
        <w:ind w:firstLine="640"/>
        <w:jc w:val="both"/>
      </w:pPr>
      <w:r>
        <w:rPr>
          <w:rFonts w:ascii="仿宋_GB2312" w:hAnsi="仿宋_GB2312" w:eastAsia="仿宋_GB2312"/>
          <w:b w:val="0"/>
          <w:sz w:val="32"/>
        </w:rPr>
        <w:t>授予中小企业合同金额35.24万元，占政府采购支出总额的100.00%，其中：授予小微企业合同金额35.24万元，占政府采购支出总额的100.00%。</w:t>
      </w:r>
    </w:p>
    <w:p w14:paraId="2772CFE8">
      <w:pPr>
        <w:spacing w:line="640" w:lineRule="exact"/>
        <w:ind w:firstLine="640"/>
        <w:jc w:val="both"/>
        <w:outlineLvl w:val="3"/>
      </w:pPr>
      <w:r>
        <w:rPr>
          <w:rFonts w:ascii="楷体_GB2312" w:hAnsi="楷体_GB2312" w:eastAsia="楷体_GB2312"/>
          <w:b/>
          <w:sz w:val="32"/>
        </w:rPr>
        <w:t>（三）国有资产占用情况说明</w:t>
      </w:r>
    </w:p>
    <w:p w14:paraId="3C0CB404">
      <w:pPr>
        <w:spacing w:line="580" w:lineRule="exact"/>
        <w:ind w:firstLine="640"/>
        <w:jc w:val="both"/>
      </w:pPr>
      <w:r>
        <w:rPr>
          <w:rFonts w:ascii="仿宋_GB2312" w:hAnsi="仿宋_GB2312" w:eastAsia="仿宋_GB2312"/>
          <w:b w:val="0"/>
          <w:sz w:val="32"/>
        </w:rPr>
        <w:t>截至2024年12月31日，房屋4,657.97平方米，价值448.14万元。车辆6辆，价值142.80万元，其中：副部（省）级及以上领导用车0辆、主要负责人用车0辆、机要通信用车0辆、应急保障用车0辆、执法执勤用车2辆、特种专业技术用车0辆、离退休干部服务用车0辆、其他用车4辆，其他用车主要是：一般公务用车及单位业务用车。单价100万元（含）以上设备（不含车辆）0台（套）。</w:t>
      </w:r>
    </w:p>
    <w:p w14:paraId="2779B4FE">
      <w:pPr>
        <w:spacing w:line="640" w:lineRule="exact"/>
        <w:ind w:firstLine="640"/>
        <w:jc w:val="both"/>
        <w:outlineLvl w:val="2"/>
      </w:pPr>
      <w:r>
        <w:rPr>
          <w:rFonts w:ascii="黑体" w:hAnsi="黑体" w:eastAsia="黑体"/>
          <w:sz w:val="32"/>
        </w:rPr>
        <w:t>十一、预算绩效的情况说明</w:t>
      </w:r>
    </w:p>
    <w:p w14:paraId="71062FB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840.01万元，实际执行总额839.94万元；预算绩效评价项目7个，全年预算数23.98万元，全年执行数21.96万元。预算绩效管理取得的成效：均衡推进食品抽检监测，针对重点高风险品种，开展专项抽检监测。依法依规开展不合格（问题）食品核查处置，及时稳妥公布食品抽检结果信息。严格产品质量专项整治，加强危险化学品及其包装物、农业生产资料等产品质量安全监管，防范化解重大质量安全风险隐患。严格做好干部工作，切实加强服务管理水平，及时落实政策规定，按时发放干部国家及地方各项补贴，不断提升和增强干部生活上的幸福感、获得感；通过本部门的业务工作开展，提高市场监管服务水平，提升市场营商环境质量，确保群众饮食、用药安全。发现的问题及原因：预算管理在编制和实施中还存在编制不细、预算调整较多。下一步改进措施：加强预算执行的准确性,完善分析手段和技术水平，加强与财政单位的紧密配合,开展好整体支出及项目资金绩效管理工作,运用好绩效评价的结果,不断提升预算管理水平。具体附整体支出绩效自评表，项目支出绩效自评表和评价报告。</w:t>
      </w:r>
    </w:p>
    <w:p w14:paraId="693FEA0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CC84CB">
        <w:tblPrEx>
          <w:tblCellMar>
            <w:top w:w="0" w:type="dxa"/>
            <w:left w:w="108" w:type="dxa"/>
            <w:bottom w:w="0" w:type="dxa"/>
            <w:right w:w="108" w:type="dxa"/>
          </w:tblCellMar>
        </w:tblPrEx>
        <w:tc>
          <w:tcPr>
            <w:tcW w:w="8847" w:type="dxa"/>
            <w:gridSpan w:val="9"/>
            <w:vAlign w:val="center"/>
          </w:tcPr>
          <w:p w14:paraId="734C7DBE">
            <w:pPr>
              <w:jc w:val="center"/>
            </w:pPr>
            <w:r>
              <w:rPr>
                <w:rFonts w:ascii="宋体" w:hAnsi="宋体" w:eastAsia="宋体"/>
                <w:sz w:val="24"/>
              </w:rPr>
              <w:t>单位整体支出绩效自评表</w:t>
            </w:r>
          </w:p>
        </w:tc>
      </w:tr>
      <w:tr w14:paraId="25E30D26">
        <w:tblPrEx>
          <w:tblCellMar>
            <w:top w:w="0" w:type="dxa"/>
            <w:left w:w="108" w:type="dxa"/>
            <w:bottom w:w="0" w:type="dxa"/>
            <w:right w:w="108" w:type="dxa"/>
          </w:tblCellMar>
        </w:tblPrEx>
        <w:tc>
          <w:tcPr>
            <w:tcW w:w="8847" w:type="dxa"/>
            <w:gridSpan w:val="9"/>
            <w:vAlign w:val="center"/>
          </w:tcPr>
          <w:p w14:paraId="1C7B71AF">
            <w:pPr>
              <w:jc w:val="center"/>
            </w:pPr>
            <w:r>
              <w:rPr>
                <w:rFonts w:ascii="宋体" w:hAnsi="宋体" w:eastAsia="宋体"/>
                <w:sz w:val="24"/>
              </w:rPr>
              <w:t>（2024年度）</w:t>
            </w:r>
          </w:p>
        </w:tc>
      </w:tr>
      <w:tr w14:paraId="1EC40D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B8FA3">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A8A7068">
            <w:pPr>
              <w:jc w:val="center"/>
            </w:pPr>
            <w:r>
              <w:rPr>
                <w:rFonts w:ascii="宋体" w:hAnsi="宋体" w:eastAsia="宋体"/>
                <w:sz w:val="16"/>
              </w:rPr>
              <w:t>民丰县市场监督管理局</w:t>
            </w:r>
          </w:p>
        </w:tc>
      </w:tr>
      <w:tr w14:paraId="201A222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C218F">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C7C4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0F2E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2076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2822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E623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3BC8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25533">
            <w:pPr>
              <w:jc w:val="center"/>
            </w:pPr>
            <w:r>
              <w:rPr>
                <w:rFonts w:ascii="宋体" w:hAnsi="宋体" w:eastAsia="宋体"/>
                <w:sz w:val="16"/>
              </w:rPr>
              <w:t>得分</w:t>
            </w:r>
          </w:p>
        </w:tc>
      </w:tr>
      <w:tr w14:paraId="788665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649A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A8D5D">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7C778">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579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092A2">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29F3C">
            <w:pPr>
              <w:jc w:val="center"/>
            </w:pPr>
            <w:r>
              <w:rPr>
                <w:rFonts w:ascii="宋体" w:hAnsi="宋体" w:eastAsia="宋体"/>
                <w:sz w:val="16"/>
              </w:rPr>
              <w:t>16.80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BD9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B2D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87ABB">
            <w:pPr>
              <w:jc w:val="center"/>
            </w:pPr>
            <w:r>
              <w:rPr>
                <w:rFonts w:ascii="宋体" w:hAnsi="宋体" w:eastAsia="宋体"/>
                <w:sz w:val="16"/>
              </w:rPr>
              <w:t>-</w:t>
            </w:r>
          </w:p>
        </w:tc>
      </w:tr>
      <w:tr w14:paraId="4ED665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EF00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C38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930DE">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70F5F">
            <w:pPr>
              <w:jc w:val="center"/>
            </w:pPr>
            <w:r>
              <w:rPr>
                <w:rFonts w:ascii="宋体" w:hAnsi="宋体" w:eastAsia="宋体"/>
                <w:sz w:val="16"/>
              </w:rPr>
              <w:t>896.10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B5434">
            <w:pPr>
              <w:jc w:val="center"/>
            </w:pPr>
            <w:r>
              <w:rPr>
                <w:rFonts w:ascii="宋体" w:hAnsi="宋体" w:eastAsia="宋体"/>
                <w:sz w:val="16"/>
              </w:rPr>
              <w:t>823.21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95417">
            <w:pPr>
              <w:jc w:val="center"/>
            </w:pPr>
            <w:r>
              <w:rPr>
                <w:rFonts w:ascii="宋体" w:hAnsi="宋体" w:eastAsia="宋体"/>
                <w:sz w:val="16"/>
              </w:rPr>
              <w:t>823.14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D003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E83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A0128">
            <w:pPr>
              <w:jc w:val="center"/>
            </w:pPr>
            <w:r>
              <w:rPr>
                <w:rFonts w:ascii="宋体" w:hAnsi="宋体" w:eastAsia="宋体"/>
                <w:sz w:val="16"/>
              </w:rPr>
              <w:t>-</w:t>
            </w:r>
          </w:p>
        </w:tc>
      </w:tr>
      <w:tr w14:paraId="4F081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9919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6E4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5D430">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BB4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AB9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479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7DD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CA4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A78BB">
            <w:pPr>
              <w:jc w:val="center"/>
            </w:pPr>
            <w:r>
              <w:rPr>
                <w:rFonts w:ascii="宋体" w:hAnsi="宋体" w:eastAsia="宋体"/>
                <w:sz w:val="16"/>
              </w:rPr>
              <w:t>-</w:t>
            </w:r>
          </w:p>
        </w:tc>
      </w:tr>
      <w:tr w14:paraId="02CD99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60E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24E4">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A30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FD9C6">
            <w:pPr>
              <w:jc w:val="center"/>
            </w:pPr>
            <w:r>
              <w:rPr>
                <w:rFonts w:ascii="宋体" w:hAnsi="宋体" w:eastAsia="宋体"/>
                <w:sz w:val="16"/>
              </w:rPr>
              <w:t>896.10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592DF">
            <w:pPr>
              <w:jc w:val="center"/>
            </w:pPr>
            <w:r>
              <w:rPr>
                <w:rFonts w:ascii="宋体" w:hAnsi="宋体" w:eastAsia="宋体"/>
                <w:sz w:val="16"/>
              </w:rPr>
              <w:t>840.01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5A3C9">
            <w:pPr>
              <w:jc w:val="center"/>
            </w:pPr>
            <w:r>
              <w:rPr>
                <w:rFonts w:ascii="宋体" w:hAnsi="宋体" w:eastAsia="宋体"/>
                <w:sz w:val="16"/>
              </w:rPr>
              <w:t>839.94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395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9B1D6">
            <w:pPr>
              <w:jc w:val="center"/>
            </w:pPr>
            <w:r>
              <w:rPr>
                <w:rFonts w:ascii="宋体" w:hAnsi="宋体" w:eastAsia="宋体"/>
                <w:sz w:val="16"/>
              </w:rPr>
              <w:t>99.99%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20090">
            <w:pPr>
              <w:jc w:val="center"/>
            </w:pPr>
            <w:r>
              <w:rPr>
                <w:rFonts w:ascii="宋体" w:hAnsi="宋体" w:eastAsia="宋体"/>
                <w:sz w:val="16"/>
              </w:rPr>
              <w:t>10</w:t>
            </w:r>
          </w:p>
        </w:tc>
      </w:tr>
      <w:tr w14:paraId="1863C6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D50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A95D28">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86F0B2">
            <w:pPr>
              <w:jc w:val="center"/>
            </w:pPr>
            <w:r>
              <w:rPr>
                <w:rFonts w:ascii="宋体" w:hAnsi="宋体" w:eastAsia="宋体"/>
                <w:sz w:val="16"/>
              </w:rPr>
              <w:t>实际完成情况</w:t>
            </w:r>
          </w:p>
        </w:tc>
      </w:tr>
      <w:tr w14:paraId="34721E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12FB2"/>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476221">
            <w:pPr>
              <w:jc w:val="both"/>
            </w:pPr>
            <w:r>
              <w:rPr>
                <w:rFonts w:ascii="宋体" w:hAnsi="宋体" w:eastAsia="宋体"/>
                <w:sz w:val="16"/>
              </w:rPr>
              <w:t>目标1：贯彻执行国家及自治区、地区、县有关市场监管的方针政策和法律法规；保障在职干部35人，主要用于单位人员工资、津贴、福利等保障性支出。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均衡推进食品抽检监测，针对重点高风险品种，开展专项抽检监测。依法依规开展不合格（问题）食品核查处置，及时稳妥公布食品抽检结果信息。严格产品质量专项整治，加强危险化学品及其包装物、农业生产资料等产品质量安全监管，防范化解重大质量安全风险隐患。</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目标3：严格做好干部工作，切实加强服务管理水平，及时落实政策规定，按时发放干部国家及地方各项补贴，不断提升和增强干部生活上的幸福感、获得感；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目标4：通过本部门的业务工作开展，提高市场监管服务水平，提升市场营商环境质量，确保群众饮食、用药安全。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8CCC1C">
            <w:pPr>
              <w:jc w:val="both"/>
            </w:pPr>
            <w:r>
              <w:rPr>
                <w:rFonts w:ascii="宋体" w:hAnsi="宋体" w:eastAsia="宋体"/>
                <w:sz w:val="16"/>
              </w:rPr>
              <w:t>截至目前贯彻执行国家及自治区、地区、县有关市场监管的方针政策和法律法规；保障在职干部43人，主要用于单位人员工资、津贴、福利等保障性支出；均衡推进食品抽检监测，针对重点高风险品种，开展专项抽检监测，依法依规开展不合格（问题）食品核查处置，及时稳妥公布食品抽检结果信息。严格产品质量专项整治，加强危险化学品及其包装物、农业生产资料等产品质量安全监管，防范化解重大质量安全风险隐患。严格做好干部工作，切实加强服务管理水平，及时落实政策规定，按时发放干部国家及地方各项补贴，不断提升和增强干部生活上的幸福感、获得感；通过本部门的业务工作开展，提高市场监管服务水平，提升市场营商环境质量，确保群众饮食、用药安全。</w:t>
            </w:r>
          </w:p>
        </w:tc>
      </w:tr>
      <w:tr w14:paraId="4F4FFB7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1B5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B4C81">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559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4248F">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321A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EEB8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42A34">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8C82">
            <w:pPr>
              <w:jc w:val="center"/>
            </w:pPr>
            <w:r>
              <w:rPr>
                <w:rFonts w:ascii="宋体" w:hAnsi="宋体" w:eastAsia="宋体"/>
                <w:sz w:val="16"/>
              </w:rPr>
              <w:t>得分</w:t>
            </w:r>
          </w:p>
        </w:tc>
      </w:tr>
      <w:tr w14:paraId="1DED13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75AE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B6673A">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8A6B">
            <w:pPr>
              <w:jc w:val="center"/>
            </w:pPr>
            <w:r>
              <w:rPr>
                <w:rFonts w:ascii="宋体" w:hAnsi="宋体" w:eastAsia="宋体"/>
                <w:sz w:val="16"/>
              </w:rPr>
              <w:t>办理发放营业执照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FCA4E">
            <w:pPr>
              <w:jc w:val="center"/>
            </w:pPr>
            <w:r>
              <w:rPr>
                <w:rFonts w:ascii="宋体" w:hAnsi="宋体" w:eastAsia="宋体"/>
                <w:sz w:val="16"/>
              </w:rPr>
              <w:t>&gt;=500套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8639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D0AA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5EF27">
            <w:pPr>
              <w:jc w:val="center"/>
            </w:pPr>
            <w:r>
              <w:rPr>
                <w:rFonts w:ascii="宋体" w:hAnsi="宋体" w:eastAsia="宋体"/>
                <w:sz w:val="16"/>
              </w:rPr>
              <w:t>516套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EACBA">
            <w:pPr>
              <w:jc w:val="center"/>
            </w:pPr>
            <w:r>
              <w:rPr>
                <w:rFonts w:ascii="宋体" w:hAnsi="宋体" w:eastAsia="宋体"/>
                <w:sz w:val="16"/>
              </w:rPr>
              <w:t>20</w:t>
            </w:r>
          </w:p>
        </w:tc>
      </w:tr>
      <w:tr w14:paraId="7B2ADE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14E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17D7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B476C">
            <w:pPr>
              <w:jc w:val="center"/>
            </w:pPr>
            <w:r>
              <w:rPr>
                <w:rFonts w:ascii="宋体" w:hAnsi="宋体" w:eastAsia="宋体"/>
                <w:sz w:val="16"/>
              </w:rPr>
              <w:t>食品、药品、医疗器械抽检批次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1B117">
            <w:pPr>
              <w:jc w:val="center"/>
            </w:pPr>
            <w:r>
              <w:rPr>
                <w:rFonts w:ascii="宋体" w:hAnsi="宋体" w:eastAsia="宋体"/>
                <w:sz w:val="16"/>
              </w:rPr>
              <w:t>&gt;=82批次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A278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828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F5A98">
            <w:pPr>
              <w:jc w:val="center"/>
            </w:pPr>
            <w:r>
              <w:rPr>
                <w:rFonts w:ascii="宋体" w:hAnsi="宋体" w:eastAsia="宋体"/>
                <w:sz w:val="16"/>
              </w:rPr>
              <w:t>82批次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117D">
            <w:pPr>
              <w:jc w:val="center"/>
            </w:pPr>
            <w:r>
              <w:rPr>
                <w:rFonts w:ascii="宋体" w:hAnsi="宋体" w:eastAsia="宋体"/>
                <w:sz w:val="16"/>
              </w:rPr>
              <w:t>10</w:t>
            </w:r>
          </w:p>
        </w:tc>
      </w:tr>
      <w:tr w14:paraId="51A1E2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2AB3A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C99C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51F2B">
            <w:pPr>
              <w:jc w:val="center"/>
            </w:pPr>
            <w:r>
              <w:rPr>
                <w:rFonts w:ascii="宋体" w:hAnsi="宋体" w:eastAsia="宋体"/>
                <w:sz w:val="16"/>
              </w:rPr>
              <w:t>特种设备监管企业个数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D262">
            <w:pPr>
              <w:jc w:val="center"/>
            </w:pPr>
            <w:r>
              <w:rPr>
                <w:rFonts w:ascii="宋体" w:hAnsi="宋体" w:eastAsia="宋体"/>
                <w:sz w:val="16"/>
              </w:rPr>
              <w:t>&gt;=32家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3EE1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8B9F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1B4AC">
            <w:pPr>
              <w:jc w:val="center"/>
            </w:pPr>
            <w:r>
              <w:rPr>
                <w:rFonts w:ascii="宋体" w:hAnsi="宋体" w:eastAsia="宋体"/>
                <w:sz w:val="16"/>
              </w:rPr>
              <w:t>32家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39ADA">
            <w:pPr>
              <w:jc w:val="center"/>
            </w:pPr>
            <w:r>
              <w:rPr>
                <w:rFonts w:ascii="宋体" w:hAnsi="宋体" w:eastAsia="宋体"/>
                <w:sz w:val="16"/>
              </w:rPr>
              <w:t>10</w:t>
            </w:r>
          </w:p>
        </w:tc>
      </w:tr>
      <w:tr w14:paraId="58E343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C1C2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23ED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8066">
            <w:pPr>
              <w:jc w:val="center"/>
            </w:pPr>
            <w:r>
              <w:rPr>
                <w:rFonts w:ascii="宋体" w:hAnsi="宋体" w:eastAsia="宋体"/>
                <w:sz w:val="16"/>
              </w:rPr>
              <w:t>产品质量监督联动抽查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3A3C5">
            <w:pPr>
              <w:jc w:val="center"/>
            </w:pPr>
            <w:r>
              <w:rPr>
                <w:rFonts w:ascii="宋体" w:hAnsi="宋体" w:eastAsia="宋体"/>
                <w:sz w:val="16"/>
              </w:rPr>
              <w:t>&gt;=200次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DD35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373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D2232">
            <w:pPr>
              <w:jc w:val="center"/>
            </w:pPr>
            <w:r>
              <w:rPr>
                <w:rFonts w:ascii="宋体" w:hAnsi="宋体" w:eastAsia="宋体"/>
                <w:sz w:val="16"/>
              </w:rPr>
              <w:t>200次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53169">
            <w:pPr>
              <w:jc w:val="center"/>
            </w:pPr>
            <w:r>
              <w:rPr>
                <w:rFonts w:ascii="宋体" w:hAnsi="宋体" w:eastAsia="宋体"/>
                <w:sz w:val="16"/>
              </w:rPr>
              <w:t>10</w:t>
            </w:r>
          </w:p>
        </w:tc>
      </w:tr>
      <w:tr w14:paraId="4691E0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3B1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5DE3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2377B">
            <w:pPr>
              <w:jc w:val="center"/>
            </w:pPr>
            <w:r>
              <w:rPr>
                <w:rFonts w:ascii="宋体" w:hAnsi="宋体" w:eastAsia="宋体"/>
                <w:sz w:val="16"/>
              </w:rPr>
              <w:t>检查涉药涉医疗器械单位个数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23E78">
            <w:pPr>
              <w:jc w:val="center"/>
            </w:pPr>
            <w:r>
              <w:rPr>
                <w:rFonts w:ascii="宋体" w:hAnsi="宋体" w:eastAsia="宋体"/>
                <w:sz w:val="16"/>
              </w:rPr>
              <w:t>&gt;=13家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4884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0A5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8B051">
            <w:pPr>
              <w:jc w:val="center"/>
            </w:pPr>
            <w:r>
              <w:rPr>
                <w:rFonts w:ascii="宋体" w:hAnsi="宋体" w:eastAsia="宋体"/>
                <w:sz w:val="16"/>
              </w:rPr>
              <w:t>13家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5319D">
            <w:pPr>
              <w:jc w:val="center"/>
            </w:pPr>
            <w:r>
              <w:rPr>
                <w:rFonts w:ascii="宋体" w:hAnsi="宋体" w:eastAsia="宋体"/>
                <w:sz w:val="16"/>
              </w:rPr>
              <w:t>10</w:t>
            </w:r>
          </w:p>
        </w:tc>
      </w:tr>
      <w:tr w14:paraId="58FCB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E1F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F9D6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970AD">
            <w:pPr>
              <w:jc w:val="center"/>
            </w:pPr>
            <w:r>
              <w:rPr>
                <w:rFonts w:ascii="宋体" w:hAnsi="宋体" w:eastAsia="宋体"/>
                <w:sz w:val="16"/>
              </w:rPr>
              <w:t>检查食品经营户个数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8E3E4">
            <w:pPr>
              <w:jc w:val="center"/>
            </w:pPr>
            <w:r>
              <w:rPr>
                <w:rFonts w:ascii="宋体" w:hAnsi="宋体" w:eastAsia="宋体"/>
                <w:sz w:val="16"/>
              </w:rPr>
              <w:t>&gt;=269家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FE274">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F5D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81BB3">
            <w:pPr>
              <w:jc w:val="center"/>
            </w:pPr>
            <w:r>
              <w:rPr>
                <w:rFonts w:ascii="宋体" w:hAnsi="宋体" w:eastAsia="宋体"/>
                <w:sz w:val="16"/>
              </w:rPr>
              <w:t>269家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24C1F">
            <w:pPr>
              <w:jc w:val="center"/>
            </w:pPr>
            <w:r>
              <w:rPr>
                <w:rFonts w:ascii="宋体" w:hAnsi="宋体" w:eastAsia="宋体"/>
                <w:sz w:val="16"/>
              </w:rPr>
              <w:t>10</w:t>
            </w:r>
          </w:p>
        </w:tc>
      </w:tr>
      <w:tr w14:paraId="5EFACD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BA69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22D70">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AB9BE">
            <w:pPr>
              <w:jc w:val="center"/>
            </w:pPr>
            <w:r>
              <w:rPr>
                <w:rFonts w:ascii="宋体" w:hAnsi="宋体" w:eastAsia="宋体"/>
                <w:sz w:val="16"/>
              </w:rPr>
              <w:t>督促问题整改率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F39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337D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9622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96D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7D613">
            <w:pPr>
              <w:jc w:val="center"/>
            </w:pPr>
            <w:r>
              <w:rPr>
                <w:rFonts w:ascii="宋体" w:hAnsi="宋体" w:eastAsia="宋体"/>
                <w:sz w:val="16"/>
              </w:rPr>
              <w:t>20</w:t>
            </w:r>
          </w:p>
        </w:tc>
      </w:tr>
    </w:tbl>
    <w:p w14:paraId="0DD2DE6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DE296D">
        <w:tblPrEx>
          <w:tblCellMar>
            <w:top w:w="0" w:type="dxa"/>
            <w:left w:w="108" w:type="dxa"/>
            <w:bottom w:w="0" w:type="dxa"/>
            <w:right w:w="108" w:type="dxa"/>
          </w:tblCellMar>
        </w:tblPrEx>
        <w:tc>
          <w:tcPr>
            <w:tcW w:w="8847" w:type="dxa"/>
            <w:gridSpan w:val="9"/>
            <w:vAlign w:val="center"/>
          </w:tcPr>
          <w:p w14:paraId="516917C8">
            <w:pPr>
              <w:jc w:val="center"/>
            </w:pPr>
            <w:r>
              <w:rPr>
                <w:rFonts w:ascii="宋体" w:hAnsi="宋体" w:eastAsia="宋体"/>
                <w:sz w:val="24"/>
              </w:rPr>
              <w:t>项目支出绩效自评表</w:t>
            </w:r>
          </w:p>
        </w:tc>
      </w:tr>
      <w:tr w14:paraId="1673BED3">
        <w:tblPrEx>
          <w:tblCellMar>
            <w:top w:w="0" w:type="dxa"/>
            <w:left w:w="108" w:type="dxa"/>
            <w:bottom w:w="0" w:type="dxa"/>
            <w:right w:w="108" w:type="dxa"/>
          </w:tblCellMar>
        </w:tblPrEx>
        <w:tc>
          <w:tcPr>
            <w:tcW w:w="8847" w:type="dxa"/>
            <w:gridSpan w:val="9"/>
            <w:vAlign w:val="center"/>
          </w:tcPr>
          <w:p w14:paraId="104F6771">
            <w:pPr>
              <w:jc w:val="center"/>
            </w:pPr>
            <w:r>
              <w:rPr>
                <w:rFonts w:ascii="宋体" w:hAnsi="宋体" w:eastAsia="宋体"/>
                <w:sz w:val="24"/>
              </w:rPr>
              <w:t>(2024年度)</w:t>
            </w:r>
          </w:p>
        </w:tc>
      </w:tr>
      <w:tr w14:paraId="302DEA9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3DDA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0222603">
            <w:pPr>
              <w:jc w:val="center"/>
            </w:pPr>
            <w:r>
              <w:rPr>
                <w:rFonts w:ascii="宋体" w:hAnsi="宋体" w:eastAsia="宋体"/>
                <w:sz w:val="16"/>
              </w:rPr>
              <w:t>2023年第四季度个体工商户小额信贷贴息资金</w:t>
            </w:r>
          </w:p>
        </w:tc>
      </w:tr>
      <w:tr w14:paraId="336863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AB34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37444F">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D3BA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0DAF37">
            <w:pPr>
              <w:jc w:val="center"/>
            </w:pPr>
            <w:r>
              <w:rPr>
                <w:rFonts w:ascii="宋体" w:hAnsi="宋体" w:eastAsia="宋体"/>
                <w:sz w:val="16"/>
              </w:rPr>
              <w:t>民丰县市场监督管理局</w:t>
            </w:r>
          </w:p>
        </w:tc>
      </w:tr>
      <w:tr w14:paraId="4D54169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2CCD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81E4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0B2D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58EE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2E6E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289D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F58FA">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BD5DA">
            <w:pPr>
              <w:jc w:val="center"/>
            </w:pPr>
            <w:r>
              <w:rPr>
                <w:rFonts w:ascii="宋体" w:hAnsi="宋体" w:eastAsia="宋体"/>
                <w:sz w:val="16"/>
              </w:rPr>
              <w:t>得分</w:t>
            </w:r>
          </w:p>
        </w:tc>
      </w:tr>
      <w:tr w14:paraId="0C119F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25C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B785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185DB">
            <w:pPr>
              <w:jc w:val="center"/>
            </w:pPr>
            <w:r>
              <w:rPr>
                <w:rFonts w:ascii="宋体" w:hAnsi="宋体" w:eastAsia="宋体"/>
                <w:sz w:val="16"/>
              </w:rPr>
              <w:t>1.52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3951F">
            <w:pPr>
              <w:jc w:val="center"/>
            </w:pPr>
            <w:r>
              <w:rPr>
                <w:rFonts w:ascii="宋体" w:hAnsi="宋体" w:eastAsia="宋体"/>
                <w:sz w:val="16"/>
              </w:rPr>
              <w:t>1.52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2CB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041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13D6D">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8E886">
            <w:pPr>
              <w:jc w:val="center"/>
            </w:pPr>
            <w:r>
              <w:rPr>
                <w:rFonts w:ascii="宋体" w:hAnsi="宋体" w:eastAsia="宋体"/>
                <w:sz w:val="16"/>
              </w:rPr>
              <w:t>0.00分</w:t>
            </w:r>
          </w:p>
        </w:tc>
      </w:tr>
      <w:tr w14:paraId="2EB4E8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75D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48A6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AFCB5">
            <w:pPr>
              <w:jc w:val="center"/>
            </w:pPr>
            <w:r>
              <w:rPr>
                <w:rFonts w:ascii="宋体" w:hAnsi="宋体" w:eastAsia="宋体"/>
                <w:sz w:val="16"/>
              </w:rPr>
              <w:t>1.52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9D2D6">
            <w:pPr>
              <w:jc w:val="center"/>
            </w:pPr>
            <w:r>
              <w:rPr>
                <w:rFonts w:ascii="宋体" w:hAnsi="宋体" w:eastAsia="宋体"/>
                <w:sz w:val="16"/>
              </w:rPr>
              <w:t>1.52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7A7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97E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DF7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D8D53">
            <w:pPr>
              <w:jc w:val="center"/>
            </w:pPr>
            <w:r>
              <w:rPr>
                <w:rFonts w:ascii="宋体" w:hAnsi="宋体" w:eastAsia="宋体"/>
                <w:sz w:val="16"/>
              </w:rPr>
              <w:t>—</w:t>
            </w:r>
          </w:p>
        </w:tc>
      </w:tr>
      <w:tr w14:paraId="12EE6F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691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717A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272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CE4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52A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915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A3E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20715">
            <w:pPr>
              <w:jc w:val="center"/>
            </w:pPr>
            <w:r>
              <w:rPr>
                <w:rFonts w:ascii="宋体" w:hAnsi="宋体" w:eastAsia="宋体"/>
                <w:sz w:val="16"/>
              </w:rPr>
              <w:t>—</w:t>
            </w:r>
          </w:p>
        </w:tc>
      </w:tr>
      <w:tr w14:paraId="55E129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AC3B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BDE6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D86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699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D7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80DF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63D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BDF47">
            <w:pPr>
              <w:jc w:val="center"/>
            </w:pPr>
            <w:r>
              <w:rPr>
                <w:rFonts w:ascii="宋体" w:hAnsi="宋体" w:eastAsia="宋体"/>
                <w:sz w:val="16"/>
              </w:rPr>
              <w:t>—</w:t>
            </w:r>
          </w:p>
        </w:tc>
      </w:tr>
      <w:tr w14:paraId="3A0E6A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B8545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0F8C2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E11D83">
            <w:pPr>
              <w:jc w:val="center"/>
            </w:pPr>
            <w:r>
              <w:rPr>
                <w:rFonts w:ascii="宋体" w:hAnsi="宋体" w:eastAsia="宋体"/>
                <w:sz w:val="16"/>
              </w:rPr>
              <w:t>实际完成情况</w:t>
            </w:r>
          </w:p>
        </w:tc>
      </w:tr>
      <w:tr w14:paraId="314495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8A12D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BD43C0">
            <w:pPr>
              <w:jc w:val="both"/>
            </w:pPr>
            <w:r>
              <w:rPr>
                <w:rFonts w:ascii="宋体" w:hAnsi="宋体" w:eastAsia="宋体"/>
                <w:sz w:val="16"/>
              </w:rPr>
              <w:t>帮助个体工商户复工复产，解决个体工商户因</w:t>
            </w:r>
            <w:r>
              <w:rPr>
                <w:rFonts w:hint="eastAsia" w:ascii="宋体" w:hAnsi="宋体"/>
                <w:sz w:val="16"/>
                <w:lang w:eastAsia="zh-CN"/>
              </w:rPr>
              <w:t>YQ</w:t>
            </w:r>
            <w:r>
              <w:rPr>
                <w:rFonts w:ascii="宋体" w:hAnsi="宋体" w:eastAsia="宋体"/>
                <w:sz w:val="16"/>
              </w:rPr>
              <w:t>原因造成的流动资金紧张问题，贴息银行2家。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1CF6A0">
            <w:pPr>
              <w:jc w:val="both"/>
            </w:pPr>
            <w:r>
              <w:rPr>
                <w:rFonts w:ascii="宋体" w:hAnsi="宋体" w:eastAsia="宋体"/>
                <w:sz w:val="16"/>
              </w:rPr>
              <w:t>截至2024年12月底，本项目预算安排1.52万元，实际支出0万元，预算执行率0%。项目未完成。</w:t>
            </w:r>
          </w:p>
        </w:tc>
      </w:tr>
      <w:tr w14:paraId="1D24D4F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68766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1D7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9ABC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6C07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E515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BC2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9788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7B92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2E719">
            <w:pPr>
              <w:jc w:val="center"/>
            </w:pPr>
            <w:r>
              <w:rPr>
                <w:rFonts w:ascii="宋体" w:hAnsi="宋体" w:eastAsia="宋体"/>
                <w:sz w:val="16"/>
              </w:rPr>
              <w:t>偏差原因分析及改进措施</w:t>
            </w:r>
          </w:p>
        </w:tc>
      </w:tr>
      <w:tr w14:paraId="68CEFC9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6200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FD79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4527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ABCE1">
            <w:pPr>
              <w:jc w:val="center"/>
            </w:pPr>
            <w:r>
              <w:rPr>
                <w:rFonts w:ascii="宋体" w:hAnsi="宋体" w:eastAsia="宋体"/>
                <w:sz w:val="16"/>
              </w:rPr>
              <w:t>贴息银行数量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FB5B0">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F645B">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7EF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0C20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092CA">
            <w:pPr>
              <w:jc w:val="center"/>
            </w:pPr>
            <w:r>
              <w:rPr>
                <w:rFonts w:ascii="宋体" w:hAnsi="宋体" w:eastAsia="宋体"/>
                <w:sz w:val="16"/>
              </w:rPr>
              <w:t>本年度因2家银行贴息支付手续未完成，项目未完成。</w:t>
            </w:r>
          </w:p>
        </w:tc>
      </w:tr>
      <w:tr w14:paraId="7B8BD7F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1CB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35A3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08AA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BA10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E91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B44E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0D5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27C0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B2342">
            <w:pPr>
              <w:jc w:val="center"/>
            </w:pPr>
            <w:r>
              <w:rPr>
                <w:rFonts w:ascii="宋体" w:hAnsi="宋体" w:eastAsia="宋体"/>
                <w:sz w:val="16"/>
              </w:rPr>
              <w:t>本年度因2家银行贴息支付手续未完成，项目未完成。</w:t>
            </w:r>
          </w:p>
        </w:tc>
      </w:tr>
      <w:tr w14:paraId="3A24C1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5A3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5D988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52BC4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E305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ABCD0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DBBD8">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C42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DF374">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E8A79">
            <w:pPr>
              <w:jc w:val="center"/>
            </w:pPr>
            <w:r>
              <w:rPr>
                <w:rFonts w:ascii="宋体" w:hAnsi="宋体" w:eastAsia="宋体"/>
                <w:sz w:val="16"/>
              </w:rPr>
              <w:t>本年度因2家银行贴息支付手续未完成，项目未完成。</w:t>
            </w:r>
          </w:p>
        </w:tc>
      </w:tr>
      <w:tr w14:paraId="5FE31B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764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0C2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C80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9815A">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E8F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3078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018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636E7">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2E4AA">
            <w:pPr>
              <w:jc w:val="center"/>
            </w:pPr>
            <w:r>
              <w:rPr>
                <w:rFonts w:ascii="宋体" w:hAnsi="宋体" w:eastAsia="宋体"/>
                <w:sz w:val="16"/>
              </w:rPr>
              <w:t>本年度因2家银行贴息支付手续未完成，项目未完成。</w:t>
            </w:r>
          </w:p>
        </w:tc>
      </w:tr>
      <w:tr w14:paraId="05DD0B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84E1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0CBE5">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A52E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73CD3">
            <w:pPr>
              <w:jc w:val="center"/>
            </w:pPr>
            <w:r>
              <w:rPr>
                <w:rFonts w:ascii="宋体" w:hAnsi="宋体" w:eastAsia="宋体"/>
                <w:sz w:val="16"/>
              </w:rPr>
              <w:t>平均每家银行第四季度贴息资金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5A102">
            <w:pPr>
              <w:jc w:val="center"/>
            </w:pPr>
            <w:r>
              <w:rPr>
                <w:rFonts w:ascii="宋体" w:hAnsi="宋体" w:eastAsia="宋体"/>
                <w:sz w:val="16"/>
              </w:rPr>
              <w:t>&lt;=0.76万元/家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9C93E">
            <w:pPr>
              <w:jc w:val="center"/>
            </w:pPr>
            <w:r>
              <w:rPr>
                <w:rFonts w:ascii="宋体" w:hAnsi="宋体" w:eastAsia="宋体"/>
                <w:sz w:val="16"/>
              </w:rPr>
              <w:t>=0万元/家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937D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4E339">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4EE25">
            <w:pPr>
              <w:jc w:val="center"/>
            </w:pPr>
            <w:r>
              <w:rPr>
                <w:rFonts w:ascii="宋体" w:hAnsi="宋体" w:eastAsia="宋体"/>
                <w:sz w:val="16"/>
              </w:rPr>
              <w:t>本年度因2家银行贴息支付手续未完成，项目未完成。</w:t>
            </w:r>
          </w:p>
        </w:tc>
      </w:tr>
      <w:tr w14:paraId="0E2280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15F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ECD2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347E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A8A8A">
            <w:pPr>
              <w:jc w:val="center"/>
            </w:pPr>
            <w:r>
              <w:rPr>
                <w:rFonts w:ascii="宋体" w:hAnsi="宋体" w:eastAsia="宋体"/>
                <w:sz w:val="16"/>
              </w:rPr>
              <w:t>个体工商户复工复产率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943D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26E26">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7DAF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E3B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D9306">
            <w:pPr>
              <w:jc w:val="center"/>
            </w:pPr>
          </w:p>
        </w:tc>
      </w:tr>
      <w:tr w14:paraId="6C5175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BDC8B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AFD9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5F64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BDEEA">
            <w:pPr>
              <w:jc w:val="center"/>
            </w:pPr>
            <w:r>
              <w:rPr>
                <w:rFonts w:ascii="宋体" w:hAnsi="宋体" w:eastAsia="宋体"/>
                <w:sz w:val="16"/>
              </w:rPr>
              <w:t>小额贴息个体工商户满意度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8A2F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5D8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113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EDB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73595">
            <w:pPr>
              <w:jc w:val="center"/>
            </w:pPr>
          </w:p>
        </w:tc>
      </w:tr>
      <w:tr w14:paraId="115CB51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89C91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4F28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520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0DFF3">
            <w:pPr>
              <w:jc w:val="center"/>
            </w:pPr>
            <w:r>
              <w:rPr>
                <w:rFonts w:ascii="宋体" w:hAnsi="宋体" w:eastAsia="宋体"/>
                <w:sz w:val="16"/>
              </w:rPr>
              <w:t>40分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F45D9B"/>
        </w:tc>
      </w:tr>
    </w:tbl>
    <w:p w14:paraId="6ED84CC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D06D9E">
        <w:tblPrEx>
          <w:tblCellMar>
            <w:top w:w="0" w:type="dxa"/>
            <w:left w:w="108" w:type="dxa"/>
            <w:bottom w:w="0" w:type="dxa"/>
            <w:right w:w="108" w:type="dxa"/>
          </w:tblCellMar>
        </w:tblPrEx>
        <w:tc>
          <w:tcPr>
            <w:tcW w:w="8847" w:type="dxa"/>
            <w:gridSpan w:val="9"/>
            <w:vAlign w:val="center"/>
          </w:tcPr>
          <w:p w14:paraId="43CB0380">
            <w:pPr>
              <w:jc w:val="center"/>
            </w:pPr>
            <w:r>
              <w:rPr>
                <w:rFonts w:ascii="宋体" w:hAnsi="宋体" w:eastAsia="宋体"/>
                <w:sz w:val="24"/>
              </w:rPr>
              <w:t>项目支出绩效自评表</w:t>
            </w:r>
          </w:p>
        </w:tc>
      </w:tr>
      <w:tr w14:paraId="00EAB1A0">
        <w:tblPrEx>
          <w:tblCellMar>
            <w:top w:w="0" w:type="dxa"/>
            <w:left w:w="108" w:type="dxa"/>
            <w:bottom w:w="0" w:type="dxa"/>
            <w:right w:w="108" w:type="dxa"/>
          </w:tblCellMar>
        </w:tblPrEx>
        <w:tc>
          <w:tcPr>
            <w:tcW w:w="8847" w:type="dxa"/>
            <w:gridSpan w:val="9"/>
            <w:vAlign w:val="center"/>
          </w:tcPr>
          <w:p w14:paraId="66AFA11B">
            <w:pPr>
              <w:jc w:val="center"/>
            </w:pPr>
            <w:r>
              <w:rPr>
                <w:rFonts w:ascii="宋体" w:hAnsi="宋体" w:eastAsia="宋体"/>
                <w:sz w:val="24"/>
              </w:rPr>
              <w:t>(2024年度)</w:t>
            </w:r>
          </w:p>
        </w:tc>
      </w:tr>
      <w:tr w14:paraId="0592961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16B0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01517F2">
            <w:pPr>
              <w:jc w:val="center"/>
            </w:pPr>
            <w:r>
              <w:rPr>
                <w:rFonts w:ascii="宋体" w:hAnsi="宋体" w:eastAsia="宋体"/>
                <w:sz w:val="16"/>
              </w:rPr>
              <w:t>2023年药品监管补助资金（结转）</w:t>
            </w:r>
          </w:p>
        </w:tc>
      </w:tr>
      <w:tr w14:paraId="2ACF138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D37FE">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FAED2E5">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ADB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CCF409">
            <w:pPr>
              <w:jc w:val="center"/>
            </w:pPr>
            <w:r>
              <w:rPr>
                <w:rFonts w:ascii="宋体" w:hAnsi="宋体" w:eastAsia="宋体"/>
                <w:sz w:val="16"/>
              </w:rPr>
              <w:t>民丰县市场监督管理局</w:t>
            </w:r>
          </w:p>
        </w:tc>
      </w:tr>
      <w:tr w14:paraId="747FE5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F182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089D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C968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849F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81D4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6523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DB1D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C625E">
            <w:pPr>
              <w:jc w:val="center"/>
            </w:pPr>
            <w:r>
              <w:rPr>
                <w:rFonts w:ascii="宋体" w:hAnsi="宋体" w:eastAsia="宋体"/>
                <w:sz w:val="16"/>
              </w:rPr>
              <w:t>得分</w:t>
            </w:r>
          </w:p>
        </w:tc>
      </w:tr>
      <w:tr w14:paraId="2ED72F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2C04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6996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CE9E9">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7F85D">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A340C">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B53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1601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5212F">
            <w:pPr>
              <w:jc w:val="center"/>
            </w:pPr>
            <w:r>
              <w:rPr>
                <w:rFonts w:ascii="宋体" w:hAnsi="宋体" w:eastAsia="宋体"/>
                <w:sz w:val="16"/>
              </w:rPr>
              <w:t>10.00分</w:t>
            </w:r>
          </w:p>
        </w:tc>
      </w:tr>
      <w:tr w14:paraId="7D99B4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47FD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5B9F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D0D3B">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DD4BE">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5629D">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694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A2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5E859">
            <w:pPr>
              <w:jc w:val="center"/>
            </w:pPr>
            <w:r>
              <w:rPr>
                <w:rFonts w:ascii="宋体" w:hAnsi="宋体" w:eastAsia="宋体"/>
                <w:sz w:val="16"/>
              </w:rPr>
              <w:t>—</w:t>
            </w:r>
          </w:p>
        </w:tc>
      </w:tr>
      <w:tr w14:paraId="32EF09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52D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52B4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166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E37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2A5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C60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D66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CC2DF">
            <w:pPr>
              <w:jc w:val="center"/>
            </w:pPr>
            <w:r>
              <w:rPr>
                <w:rFonts w:ascii="宋体" w:hAnsi="宋体" w:eastAsia="宋体"/>
                <w:sz w:val="16"/>
              </w:rPr>
              <w:t>—</w:t>
            </w:r>
          </w:p>
        </w:tc>
      </w:tr>
      <w:tr w14:paraId="0D5146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01E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12A8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888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5BF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C1DD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74ED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5BF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CB7A0">
            <w:pPr>
              <w:jc w:val="center"/>
            </w:pPr>
            <w:r>
              <w:rPr>
                <w:rFonts w:ascii="宋体" w:hAnsi="宋体" w:eastAsia="宋体"/>
                <w:sz w:val="16"/>
              </w:rPr>
              <w:t>—</w:t>
            </w:r>
          </w:p>
        </w:tc>
      </w:tr>
      <w:tr w14:paraId="707BA7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2CAFC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74D39A">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C9088C">
            <w:pPr>
              <w:jc w:val="center"/>
            </w:pPr>
            <w:r>
              <w:rPr>
                <w:rFonts w:ascii="宋体" w:hAnsi="宋体" w:eastAsia="宋体"/>
                <w:sz w:val="16"/>
              </w:rPr>
              <w:t>实际完成情况</w:t>
            </w:r>
          </w:p>
        </w:tc>
      </w:tr>
      <w:tr w14:paraId="4795F6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5C66E"/>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5627C5">
            <w:pPr>
              <w:jc w:val="both"/>
            </w:pPr>
            <w:r>
              <w:rPr>
                <w:rFonts w:ascii="宋体" w:hAnsi="宋体" w:eastAsia="宋体"/>
                <w:sz w:val="16"/>
              </w:rPr>
              <w:t>根据和地财行</w:t>
            </w:r>
            <w:r>
              <w:rPr>
                <w:rFonts w:hint="eastAsia" w:ascii="宋体" w:hAnsi="宋体"/>
                <w:sz w:val="16"/>
                <w:lang w:eastAsia="zh-CN"/>
              </w:rPr>
              <w:t>〔2023〕45号</w:t>
            </w:r>
            <w:r>
              <w:rPr>
                <w:rFonts w:ascii="宋体" w:hAnsi="宋体" w:eastAsia="宋体"/>
                <w:sz w:val="16"/>
              </w:rPr>
              <w:t>文件实施本项目。实施项目内容：根据我部门负责承担药品流通环节行政许可、监督管理工作和执行药品安全隐患排查治理工作，进行的抽检药品批次不少于4次，医疗器械抽检不少于1批次，两品一械安全宣传次数不少于10次,药品监管人员培训不少于2批次。通过项目实施，我局将合理利用，确保检验和抽检工作顺利、高质高效</w:t>
            </w:r>
            <w:r>
              <w:rPr>
                <w:rFonts w:hint="eastAsia" w:ascii="宋体" w:hAnsi="宋体"/>
                <w:sz w:val="16"/>
                <w:lang w:eastAsia="zh-CN"/>
              </w:rPr>
              <w:t>地</w:t>
            </w:r>
            <w:r>
              <w:rPr>
                <w:rFonts w:ascii="宋体" w:hAnsi="宋体" w:eastAsia="宋体"/>
                <w:sz w:val="16"/>
              </w:rPr>
              <w:t>完成，将有效保障广大人民群众的药品安全。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7545A9">
            <w:pPr>
              <w:jc w:val="both"/>
            </w:pPr>
            <w:r>
              <w:rPr>
                <w:rFonts w:ascii="宋体" w:hAnsi="宋体" w:eastAsia="宋体"/>
                <w:sz w:val="16"/>
              </w:rPr>
              <w:t>截至2024年12月底，本项目预算安排4.2万元，实际支出4.2万元，预算执行率100%。项目已经完成抽检药品批次4次，医疗器械抽检1批次，两品一械安全宣传次数10次,药品监管人员培训3次。通过项目实施，我局将合理利用，确保检验和抽检工作顺利、高质高效</w:t>
            </w:r>
            <w:r>
              <w:rPr>
                <w:rFonts w:hint="eastAsia" w:ascii="宋体" w:hAnsi="宋体"/>
                <w:sz w:val="16"/>
                <w:lang w:eastAsia="zh-CN"/>
              </w:rPr>
              <w:t>地</w:t>
            </w:r>
            <w:r>
              <w:rPr>
                <w:rFonts w:ascii="宋体" w:hAnsi="宋体" w:eastAsia="宋体"/>
                <w:sz w:val="16"/>
              </w:rPr>
              <w:t>完成，将有效保障广大人民群众的药品安全。</w:t>
            </w:r>
          </w:p>
        </w:tc>
      </w:tr>
      <w:tr w14:paraId="0E119E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0BE2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7DE3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2F4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F8BF9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9570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4D70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58EF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43A84">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E0114">
            <w:pPr>
              <w:jc w:val="center"/>
            </w:pPr>
            <w:r>
              <w:rPr>
                <w:rFonts w:ascii="宋体" w:hAnsi="宋体" w:eastAsia="宋体"/>
                <w:sz w:val="16"/>
              </w:rPr>
              <w:t>偏差原因分析及改进措施</w:t>
            </w:r>
          </w:p>
        </w:tc>
      </w:tr>
      <w:tr w14:paraId="28367BA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ECE0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1F30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77187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5B6EC">
            <w:pPr>
              <w:jc w:val="center"/>
            </w:pPr>
            <w:r>
              <w:rPr>
                <w:rFonts w:ascii="宋体" w:hAnsi="宋体" w:eastAsia="宋体"/>
                <w:sz w:val="16"/>
              </w:rPr>
              <w:t>药品抽检批次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CDA55">
            <w:pPr>
              <w:jc w:val="center"/>
            </w:pPr>
            <w:r>
              <w:rPr>
                <w:rFonts w:ascii="宋体" w:hAnsi="宋体" w:eastAsia="宋体"/>
                <w:sz w:val="16"/>
              </w:rPr>
              <w:t>&gt;=4批次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03228">
            <w:pPr>
              <w:jc w:val="center"/>
            </w:pPr>
            <w:r>
              <w:rPr>
                <w:rFonts w:ascii="宋体" w:hAnsi="宋体" w:eastAsia="宋体"/>
                <w:sz w:val="16"/>
              </w:rPr>
              <w:t>=4批次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63B6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192A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A9396">
            <w:pPr>
              <w:jc w:val="center"/>
            </w:pPr>
          </w:p>
        </w:tc>
      </w:tr>
      <w:tr w14:paraId="6C1FAF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6BC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99BF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66F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50DF7">
            <w:pPr>
              <w:jc w:val="center"/>
            </w:pPr>
            <w:r>
              <w:rPr>
                <w:rFonts w:ascii="宋体" w:hAnsi="宋体" w:eastAsia="宋体"/>
                <w:sz w:val="16"/>
              </w:rPr>
              <w:t>医疗器械抽检批次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2EC88">
            <w:pPr>
              <w:jc w:val="center"/>
            </w:pPr>
            <w:r>
              <w:rPr>
                <w:rFonts w:ascii="宋体" w:hAnsi="宋体" w:eastAsia="宋体"/>
                <w:sz w:val="16"/>
              </w:rPr>
              <w:t>&gt;=1批次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77919">
            <w:pPr>
              <w:jc w:val="center"/>
            </w:pPr>
            <w:r>
              <w:rPr>
                <w:rFonts w:ascii="宋体" w:hAnsi="宋体" w:eastAsia="宋体"/>
                <w:sz w:val="16"/>
              </w:rPr>
              <w:t>=1批次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3194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4B6C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774C9">
            <w:pPr>
              <w:jc w:val="center"/>
            </w:pPr>
          </w:p>
        </w:tc>
      </w:tr>
      <w:tr w14:paraId="344BDC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7F7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E3A9F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123D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AB414">
            <w:pPr>
              <w:jc w:val="center"/>
            </w:pPr>
            <w:r>
              <w:rPr>
                <w:rFonts w:ascii="宋体" w:hAnsi="宋体" w:eastAsia="宋体"/>
                <w:sz w:val="16"/>
              </w:rPr>
              <w:t>两品一械安全宣传次数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51A60">
            <w:pPr>
              <w:jc w:val="center"/>
            </w:pPr>
            <w:r>
              <w:rPr>
                <w:rFonts w:ascii="宋体" w:hAnsi="宋体" w:eastAsia="宋体"/>
                <w:sz w:val="16"/>
              </w:rPr>
              <w:t>&gt;=10批次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AC46C">
            <w:pPr>
              <w:jc w:val="center"/>
            </w:pPr>
            <w:r>
              <w:rPr>
                <w:rFonts w:ascii="宋体" w:hAnsi="宋体" w:eastAsia="宋体"/>
                <w:sz w:val="16"/>
              </w:rPr>
              <w:t>=10批次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A91C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F40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25A7A">
            <w:pPr>
              <w:jc w:val="center"/>
            </w:pPr>
          </w:p>
        </w:tc>
      </w:tr>
      <w:tr w14:paraId="77F147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6619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3CC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9B4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AF62D">
            <w:pPr>
              <w:jc w:val="center"/>
            </w:pPr>
            <w:r>
              <w:rPr>
                <w:rFonts w:ascii="宋体" w:hAnsi="宋体" w:eastAsia="宋体"/>
                <w:sz w:val="16"/>
              </w:rPr>
              <w:t>药品监管人员培训次数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3758E">
            <w:pPr>
              <w:jc w:val="center"/>
            </w:pPr>
            <w:r>
              <w:rPr>
                <w:rFonts w:ascii="宋体" w:hAnsi="宋体" w:eastAsia="宋体"/>
                <w:sz w:val="16"/>
              </w:rPr>
              <w:t>&gt;=2批次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1150F">
            <w:pPr>
              <w:jc w:val="center"/>
            </w:pPr>
            <w:r>
              <w:rPr>
                <w:rFonts w:ascii="宋体" w:hAnsi="宋体" w:eastAsia="宋体"/>
                <w:sz w:val="16"/>
              </w:rPr>
              <w:t>=3批次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EC87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C5CD6">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2EB7E">
            <w:pPr>
              <w:jc w:val="center"/>
            </w:pPr>
            <w:r>
              <w:rPr>
                <w:rFonts w:ascii="宋体" w:hAnsi="宋体" w:eastAsia="宋体"/>
                <w:sz w:val="16"/>
              </w:rPr>
              <w:t>偏差原因：因工作需求，培训多培训一次。改进措施：今后合理设置指标。</w:t>
            </w:r>
          </w:p>
        </w:tc>
      </w:tr>
      <w:tr w14:paraId="48D6B8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9E5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BDE59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B9D8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2A6C8">
            <w:pPr>
              <w:jc w:val="center"/>
            </w:pPr>
            <w:r>
              <w:rPr>
                <w:rFonts w:ascii="宋体" w:hAnsi="宋体" w:eastAsia="宋体"/>
                <w:sz w:val="16"/>
              </w:rPr>
              <w:t>药品监管人员培训合格率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8A5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2D4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BF77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B53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B64FA">
            <w:pPr>
              <w:jc w:val="center"/>
            </w:pPr>
          </w:p>
        </w:tc>
      </w:tr>
      <w:tr w14:paraId="5CD403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80E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625D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2DDA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71B7">
            <w:pPr>
              <w:jc w:val="center"/>
            </w:pPr>
            <w:r>
              <w:rPr>
                <w:rFonts w:ascii="宋体" w:hAnsi="宋体" w:eastAsia="宋体"/>
                <w:sz w:val="16"/>
              </w:rPr>
              <w:t>两品一械安全宣传覆盖率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0C2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443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2DE4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E35D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A989C">
            <w:pPr>
              <w:jc w:val="center"/>
            </w:pPr>
          </w:p>
        </w:tc>
      </w:tr>
      <w:tr w14:paraId="6ABAC5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F6B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EF7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6521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D844C">
            <w:pPr>
              <w:jc w:val="center"/>
            </w:pPr>
            <w:r>
              <w:rPr>
                <w:rFonts w:ascii="宋体" w:hAnsi="宋体" w:eastAsia="宋体"/>
                <w:sz w:val="16"/>
              </w:rPr>
              <w:t>抽检工作开展及时率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435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BC6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E853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14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B4DD5">
            <w:pPr>
              <w:jc w:val="center"/>
            </w:pPr>
          </w:p>
        </w:tc>
      </w:tr>
      <w:tr w14:paraId="47C4E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4C4B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7FA8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F26F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9BCB2">
            <w:pPr>
              <w:jc w:val="center"/>
            </w:pPr>
            <w:r>
              <w:rPr>
                <w:rFonts w:ascii="宋体" w:hAnsi="宋体" w:eastAsia="宋体"/>
                <w:sz w:val="16"/>
              </w:rPr>
              <w:t>两品一械工作开展经费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195B7">
            <w:pPr>
              <w:jc w:val="center"/>
            </w:pPr>
            <w:r>
              <w:rPr>
                <w:rFonts w:ascii="宋体" w:hAnsi="宋体" w:eastAsia="宋体"/>
                <w:sz w:val="16"/>
              </w:rPr>
              <w:t>&lt;=39000元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2C2D6">
            <w:pPr>
              <w:jc w:val="center"/>
            </w:pPr>
            <w:r>
              <w:rPr>
                <w:rFonts w:ascii="宋体" w:hAnsi="宋体" w:eastAsia="宋体"/>
                <w:sz w:val="16"/>
              </w:rPr>
              <w:t>=39000元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FCC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498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5D902">
            <w:pPr>
              <w:jc w:val="center"/>
            </w:pPr>
          </w:p>
        </w:tc>
      </w:tr>
      <w:tr w14:paraId="7F4E41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CE8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98C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64D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5FC70">
            <w:pPr>
              <w:jc w:val="center"/>
            </w:pPr>
            <w:r>
              <w:rPr>
                <w:rFonts w:ascii="宋体" w:hAnsi="宋体" w:eastAsia="宋体"/>
                <w:sz w:val="16"/>
              </w:rPr>
              <w:t>监管人员培训成本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B03CD">
            <w:pPr>
              <w:jc w:val="center"/>
            </w:pPr>
            <w:r>
              <w:rPr>
                <w:rFonts w:ascii="宋体" w:hAnsi="宋体" w:eastAsia="宋体"/>
                <w:sz w:val="16"/>
              </w:rPr>
              <w:t>&lt;=3000元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AF9F1">
            <w:pPr>
              <w:jc w:val="center"/>
            </w:pPr>
            <w:r>
              <w:rPr>
                <w:rFonts w:ascii="宋体" w:hAnsi="宋体" w:eastAsia="宋体"/>
                <w:sz w:val="16"/>
              </w:rPr>
              <w:t>=3000元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D71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2A5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67B3F">
            <w:pPr>
              <w:jc w:val="center"/>
            </w:pPr>
          </w:p>
        </w:tc>
      </w:tr>
      <w:tr w14:paraId="6F0F08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63B6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4751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931C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037A3">
            <w:pPr>
              <w:jc w:val="center"/>
            </w:pPr>
            <w:r>
              <w:rPr>
                <w:rFonts w:hint="eastAsia" w:ascii="宋体" w:hAnsi="宋体"/>
                <w:sz w:val="16"/>
                <w:lang w:eastAsia="zh-CN"/>
              </w:rPr>
              <w:t>加强</w:t>
            </w:r>
            <w:r>
              <w:rPr>
                <w:rFonts w:ascii="宋体" w:hAnsi="宋体" w:eastAsia="宋体"/>
                <w:sz w:val="16"/>
              </w:rPr>
              <w:t>药品监管，提高人民群众身体健康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3D33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0576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26E1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4EF69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9E4DE">
            <w:pPr>
              <w:jc w:val="center"/>
            </w:pPr>
          </w:p>
        </w:tc>
      </w:tr>
      <w:tr w14:paraId="62EE49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651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C3A5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6E6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87223">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1BF6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658DB">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FBD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0F7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188C">
            <w:pPr>
              <w:jc w:val="center"/>
            </w:pPr>
          </w:p>
        </w:tc>
      </w:tr>
      <w:tr w14:paraId="113AB83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0CA56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7351D7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49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9ACBF">
            <w:pPr>
              <w:jc w:val="center"/>
            </w:pPr>
            <w:r>
              <w:rPr>
                <w:rFonts w:ascii="宋体" w:hAnsi="宋体" w:eastAsia="宋体"/>
                <w:sz w:val="16"/>
              </w:rPr>
              <w:t>97.5分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AF7E65"/>
        </w:tc>
      </w:tr>
    </w:tbl>
    <w:p w14:paraId="7EF3E88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233BDC1">
        <w:tblPrEx>
          <w:tblCellMar>
            <w:top w:w="0" w:type="dxa"/>
            <w:left w:w="108" w:type="dxa"/>
            <w:bottom w:w="0" w:type="dxa"/>
            <w:right w:w="108" w:type="dxa"/>
          </w:tblCellMar>
        </w:tblPrEx>
        <w:tc>
          <w:tcPr>
            <w:tcW w:w="8847" w:type="dxa"/>
            <w:gridSpan w:val="9"/>
            <w:vAlign w:val="center"/>
          </w:tcPr>
          <w:p w14:paraId="450BCA83">
            <w:pPr>
              <w:jc w:val="center"/>
            </w:pPr>
            <w:r>
              <w:rPr>
                <w:rFonts w:ascii="宋体" w:hAnsi="宋体" w:eastAsia="宋体"/>
                <w:sz w:val="24"/>
              </w:rPr>
              <w:t>项目支出绩效自评表</w:t>
            </w:r>
          </w:p>
        </w:tc>
      </w:tr>
      <w:tr w14:paraId="5B7347C7">
        <w:tblPrEx>
          <w:tblCellMar>
            <w:top w:w="0" w:type="dxa"/>
            <w:left w:w="108" w:type="dxa"/>
            <w:bottom w:w="0" w:type="dxa"/>
            <w:right w:w="108" w:type="dxa"/>
          </w:tblCellMar>
        </w:tblPrEx>
        <w:tc>
          <w:tcPr>
            <w:tcW w:w="8847" w:type="dxa"/>
            <w:gridSpan w:val="9"/>
            <w:vAlign w:val="center"/>
          </w:tcPr>
          <w:p w14:paraId="1E645B93">
            <w:pPr>
              <w:jc w:val="center"/>
            </w:pPr>
            <w:r>
              <w:rPr>
                <w:rFonts w:ascii="宋体" w:hAnsi="宋体" w:eastAsia="宋体"/>
                <w:sz w:val="24"/>
              </w:rPr>
              <w:t>(2024年度)</w:t>
            </w:r>
          </w:p>
        </w:tc>
      </w:tr>
      <w:tr w14:paraId="5FB871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E16E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ED191E7">
            <w:pPr>
              <w:jc w:val="center"/>
            </w:pPr>
            <w:r>
              <w:rPr>
                <w:rFonts w:ascii="宋体" w:hAnsi="宋体" w:eastAsia="宋体"/>
                <w:sz w:val="16"/>
              </w:rPr>
              <w:t>2024年中央食品药品监管补助资金</w:t>
            </w:r>
          </w:p>
        </w:tc>
      </w:tr>
      <w:tr w14:paraId="19E7F66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C9B6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B11CEF">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28CA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D1D3AD">
            <w:pPr>
              <w:jc w:val="center"/>
            </w:pPr>
            <w:r>
              <w:rPr>
                <w:rFonts w:ascii="宋体" w:hAnsi="宋体" w:eastAsia="宋体"/>
                <w:sz w:val="16"/>
              </w:rPr>
              <w:t>民丰县市场监督管理局</w:t>
            </w:r>
          </w:p>
        </w:tc>
      </w:tr>
      <w:tr w14:paraId="6A57F3B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E6AF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1940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E4BB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C9E0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B27A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5B0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D54F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79C1F">
            <w:pPr>
              <w:jc w:val="center"/>
            </w:pPr>
            <w:r>
              <w:rPr>
                <w:rFonts w:ascii="宋体" w:hAnsi="宋体" w:eastAsia="宋体"/>
                <w:sz w:val="16"/>
              </w:rPr>
              <w:t>得分</w:t>
            </w:r>
          </w:p>
        </w:tc>
      </w:tr>
      <w:tr w14:paraId="32BFE1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4E7A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4DF8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F404">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92943">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410EE">
            <w:pPr>
              <w:jc w:val="center"/>
            </w:pPr>
            <w:r>
              <w:rPr>
                <w:rFonts w:ascii="宋体" w:hAnsi="宋体" w:eastAsia="宋体"/>
                <w:sz w:val="16"/>
              </w:rPr>
              <w:t>4.95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061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3547E">
            <w:pPr>
              <w:jc w:val="center"/>
            </w:pPr>
            <w:r>
              <w:rPr>
                <w:rFonts w:ascii="宋体" w:hAnsi="宋体" w:eastAsia="宋体"/>
                <w:sz w:val="16"/>
              </w:rPr>
              <w:t xml:space="preserve">99.00%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391D2">
            <w:pPr>
              <w:jc w:val="center"/>
            </w:pPr>
            <w:r>
              <w:rPr>
                <w:rFonts w:ascii="宋体" w:hAnsi="宋体" w:eastAsia="宋体"/>
                <w:sz w:val="16"/>
              </w:rPr>
              <w:t>9.75分</w:t>
            </w:r>
          </w:p>
        </w:tc>
      </w:tr>
      <w:tr w14:paraId="295804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580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88229">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7007A">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EE33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E6A9B">
            <w:pPr>
              <w:jc w:val="center"/>
            </w:pPr>
            <w:r>
              <w:rPr>
                <w:rFonts w:ascii="宋体" w:hAnsi="宋体" w:eastAsia="宋体"/>
                <w:sz w:val="16"/>
              </w:rPr>
              <w:t>4.95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E28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7F8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E5E4B">
            <w:pPr>
              <w:jc w:val="center"/>
            </w:pPr>
            <w:r>
              <w:rPr>
                <w:rFonts w:ascii="宋体" w:hAnsi="宋体" w:eastAsia="宋体"/>
                <w:sz w:val="16"/>
              </w:rPr>
              <w:t>—</w:t>
            </w:r>
          </w:p>
        </w:tc>
      </w:tr>
      <w:tr w14:paraId="438316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7B77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E1C2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DA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0FC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68F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800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96A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024C">
            <w:pPr>
              <w:jc w:val="center"/>
            </w:pPr>
            <w:r>
              <w:rPr>
                <w:rFonts w:ascii="宋体" w:hAnsi="宋体" w:eastAsia="宋体"/>
                <w:sz w:val="16"/>
              </w:rPr>
              <w:t>—</w:t>
            </w:r>
          </w:p>
        </w:tc>
      </w:tr>
      <w:tr w14:paraId="0852D6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8AF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73D3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522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7B49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627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621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5E9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0C28F">
            <w:pPr>
              <w:jc w:val="center"/>
            </w:pPr>
            <w:r>
              <w:rPr>
                <w:rFonts w:ascii="宋体" w:hAnsi="宋体" w:eastAsia="宋体"/>
                <w:sz w:val="16"/>
              </w:rPr>
              <w:t>—</w:t>
            </w:r>
          </w:p>
        </w:tc>
      </w:tr>
      <w:tr w14:paraId="6C1FE8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13D71">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CF980A">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73292A">
            <w:pPr>
              <w:jc w:val="center"/>
            </w:pPr>
            <w:r>
              <w:rPr>
                <w:rFonts w:ascii="宋体" w:hAnsi="宋体" w:eastAsia="宋体"/>
                <w:sz w:val="16"/>
              </w:rPr>
              <w:t>实际完成情况</w:t>
            </w:r>
          </w:p>
        </w:tc>
      </w:tr>
      <w:tr w14:paraId="4B7A80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30EFDF"/>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B5AAD6">
            <w:pPr>
              <w:jc w:val="both"/>
            </w:pPr>
            <w:r>
              <w:rPr>
                <w:rFonts w:ascii="宋体" w:hAnsi="宋体" w:eastAsia="宋体"/>
                <w:sz w:val="16"/>
              </w:rPr>
              <w:t>依据和地财行</w:t>
            </w:r>
            <w:r>
              <w:rPr>
                <w:rFonts w:hint="eastAsia" w:ascii="宋体" w:hAnsi="宋体"/>
                <w:sz w:val="16"/>
                <w:lang w:eastAsia="zh-CN"/>
              </w:rPr>
              <w:t>〔2024〕29号</w:t>
            </w:r>
            <w:r>
              <w:rPr>
                <w:rFonts w:ascii="宋体" w:hAnsi="宋体" w:eastAsia="宋体"/>
                <w:sz w:val="16"/>
              </w:rPr>
              <w:t>文件要求实施本项目，主要内容：食品药品经营单位专项检查不少于3次，印刷食品监管登记本200本，印刷化妆品经营单位进货、销售登记本125本。通过此项目的实施，保障</w:t>
            </w:r>
            <w:r>
              <w:rPr>
                <w:rFonts w:hint="eastAsia" w:ascii="宋体" w:hAnsi="宋体"/>
                <w:sz w:val="16"/>
                <w:lang w:eastAsia="zh-CN"/>
              </w:rPr>
              <w:t>食品药品安全监管</w:t>
            </w:r>
            <w:r>
              <w:rPr>
                <w:rFonts w:ascii="宋体" w:hAnsi="宋体" w:eastAsia="宋体"/>
                <w:sz w:val="16"/>
              </w:rPr>
              <w:t>检查；完善化妆品经营单位进货、销售查验台账；加大宣传力度。推进落实食品药品安全管理和企业主体</w:t>
            </w:r>
            <w:r>
              <w:rPr>
                <w:rFonts w:hint="eastAsia" w:ascii="宋体" w:hAnsi="宋体"/>
                <w:sz w:val="16"/>
                <w:lang w:eastAsia="zh-CN"/>
              </w:rPr>
              <w:t>“两个责任”</w:t>
            </w:r>
            <w:r>
              <w:rPr>
                <w:rFonts w:ascii="宋体" w:hAnsi="宋体" w:eastAsia="宋体"/>
                <w:sz w:val="16"/>
              </w:rPr>
              <w:t>，健全完善我县食品药品安全体系，全面提升食品药品监管保障水平。</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DEF779">
            <w:pPr>
              <w:jc w:val="both"/>
            </w:pPr>
            <w:r>
              <w:rPr>
                <w:rFonts w:ascii="宋体" w:hAnsi="宋体" w:eastAsia="宋体"/>
                <w:sz w:val="16"/>
              </w:rPr>
              <w:t>截至2024年12月底，本项目预算安排5万元，实际支出4.95万元，预算执行率99%。项目已经完成食品药品经营单位专项检查3次，印刷食品监管登记本200本，印刷化妆品经营单位进货、销售登记本125本。通过此项目的实施，保障</w:t>
            </w:r>
            <w:r>
              <w:rPr>
                <w:rFonts w:hint="eastAsia" w:ascii="宋体" w:hAnsi="宋体"/>
                <w:sz w:val="16"/>
                <w:lang w:eastAsia="zh-CN"/>
              </w:rPr>
              <w:t>食品药品安全监管</w:t>
            </w:r>
            <w:r>
              <w:rPr>
                <w:rFonts w:ascii="宋体" w:hAnsi="宋体" w:eastAsia="宋体"/>
                <w:sz w:val="16"/>
              </w:rPr>
              <w:t>检查；完善化妆品经营单位进货、销售查验台账；加大宣传力度，推进落实食品药品安全管理和企业主体</w:t>
            </w:r>
            <w:r>
              <w:rPr>
                <w:rFonts w:hint="eastAsia" w:ascii="宋体" w:hAnsi="宋体"/>
                <w:sz w:val="16"/>
                <w:lang w:eastAsia="zh-CN"/>
              </w:rPr>
              <w:t>“两个责任”</w:t>
            </w:r>
            <w:r>
              <w:rPr>
                <w:rFonts w:ascii="宋体" w:hAnsi="宋体" w:eastAsia="宋体"/>
                <w:sz w:val="16"/>
              </w:rPr>
              <w:t>，健全完善我县食品药品安全体系，全面提升食品药品监管保障水平。</w:t>
            </w:r>
          </w:p>
        </w:tc>
      </w:tr>
      <w:tr w14:paraId="30795C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0488D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B26E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0CC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DEE5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DB1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AE3A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2DCC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36A0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A3F4">
            <w:pPr>
              <w:jc w:val="center"/>
            </w:pPr>
            <w:r>
              <w:rPr>
                <w:rFonts w:ascii="宋体" w:hAnsi="宋体" w:eastAsia="宋体"/>
                <w:sz w:val="16"/>
              </w:rPr>
              <w:t>偏差原因分析及改进措施</w:t>
            </w:r>
          </w:p>
        </w:tc>
      </w:tr>
      <w:tr w14:paraId="4BFFC54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EB7A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898A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A675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3CDA6">
            <w:pPr>
              <w:jc w:val="center"/>
            </w:pPr>
            <w:r>
              <w:rPr>
                <w:rFonts w:ascii="宋体" w:hAnsi="宋体" w:eastAsia="宋体"/>
                <w:sz w:val="16"/>
              </w:rPr>
              <w:t>食品药品经营单位专项检查次数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2C3EB3">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05717">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1C7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A1F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03B95">
            <w:pPr>
              <w:jc w:val="center"/>
            </w:pPr>
          </w:p>
        </w:tc>
      </w:tr>
      <w:tr w14:paraId="086A7F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EBCF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940F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F3C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91839">
            <w:pPr>
              <w:jc w:val="center"/>
            </w:pPr>
            <w:r>
              <w:rPr>
                <w:rFonts w:ascii="宋体" w:hAnsi="宋体" w:eastAsia="宋体"/>
                <w:sz w:val="16"/>
              </w:rPr>
              <w:t>印刷食品监管登记本数量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9B25">
            <w:pPr>
              <w:jc w:val="center"/>
            </w:pPr>
            <w:r>
              <w:rPr>
                <w:rFonts w:ascii="宋体" w:hAnsi="宋体" w:eastAsia="宋体"/>
                <w:sz w:val="16"/>
              </w:rPr>
              <w:t>&gt;=200本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3429C">
            <w:pPr>
              <w:jc w:val="center"/>
            </w:pPr>
            <w:r>
              <w:rPr>
                <w:rFonts w:ascii="宋体" w:hAnsi="宋体" w:eastAsia="宋体"/>
                <w:sz w:val="16"/>
              </w:rPr>
              <w:t>=200本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35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73D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19F6D">
            <w:pPr>
              <w:jc w:val="center"/>
            </w:pPr>
          </w:p>
        </w:tc>
      </w:tr>
      <w:tr w14:paraId="660590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948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26267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660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96E5C">
            <w:pPr>
              <w:jc w:val="center"/>
            </w:pPr>
            <w:r>
              <w:rPr>
                <w:rFonts w:ascii="宋体" w:hAnsi="宋体" w:eastAsia="宋体"/>
                <w:sz w:val="16"/>
              </w:rPr>
              <w:t>印刷化妆品经营单位进货、销售登记本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48DD9">
            <w:pPr>
              <w:jc w:val="center"/>
            </w:pPr>
            <w:r>
              <w:rPr>
                <w:rFonts w:ascii="宋体" w:hAnsi="宋体" w:eastAsia="宋体"/>
                <w:sz w:val="16"/>
              </w:rPr>
              <w:t>&gt;=125本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66F0F">
            <w:pPr>
              <w:jc w:val="center"/>
            </w:pPr>
            <w:r>
              <w:rPr>
                <w:rFonts w:ascii="宋体" w:hAnsi="宋体" w:eastAsia="宋体"/>
                <w:sz w:val="16"/>
              </w:rPr>
              <w:t>=95本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011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F93DC">
            <w:pPr>
              <w:jc w:val="center"/>
            </w:pPr>
            <w:r>
              <w:rPr>
                <w:rFonts w:ascii="宋体" w:hAnsi="宋体" w:eastAsia="宋体"/>
                <w:sz w:val="16"/>
              </w:rPr>
              <w:t>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0A33">
            <w:pPr>
              <w:jc w:val="center"/>
            </w:pPr>
            <w:r>
              <w:rPr>
                <w:rFonts w:ascii="宋体" w:hAnsi="宋体" w:eastAsia="宋体"/>
                <w:sz w:val="16"/>
              </w:rPr>
              <w:t>偏差原因：目标设置不精准，改进措施：今后合理设置指标。</w:t>
            </w:r>
          </w:p>
        </w:tc>
      </w:tr>
      <w:tr w14:paraId="71EFDA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BCBC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92B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319F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5BFB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DA1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462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262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BBC16">
            <w:pPr>
              <w:jc w:val="center"/>
            </w:pPr>
            <w:r>
              <w:rPr>
                <w:rFonts w:ascii="宋体" w:hAnsi="宋体" w:eastAsia="宋体"/>
                <w:sz w:val="16"/>
              </w:rPr>
              <w:t>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29A72">
            <w:pPr>
              <w:jc w:val="center"/>
            </w:pPr>
            <w:r>
              <w:rPr>
                <w:rFonts w:ascii="宋体" w:hAnsi="宋体" w:eastAsia="宋体"/>
                <w:sz w:val="16"/>
              </w:rPr>
              <w:t>偏差原因：正在办理支付手续，改进措施：后期加快支付进度。</w:t>
            </w:r>
          </w:p>
        </w:tc>
      </w:tr>
      <w:tr w14:paraId="3F679D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42A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80B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4893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34749">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3A2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590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D03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1C0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EB88C">
            <w:pPr>
              <w:jc w:val="center"/>
            </w:pPr>
          </w:p>
        </w:tc>
      </w:tr>
      <w:tr w14:paraId="272E86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F51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1F7A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F7F8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8F53F">
            <w:pPr>
              <w:jc w:val="center"/>
            </w:pPr>
            <w:r>
              <w:rPr>
                <w:rFonts w:ascii="宋体" w:hAnsi="宋体" w:eastAsia="宋体"/>
                <w:sz w:val="16"/>
              </w:rPr>
              <w:t>提高食品药品监管保障水平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CCAA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55B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4BB4A">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BE4E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9BB85">
            <w:pPr>
              <w:jc w:val="center"/>
            </w:pPr>
          </w:p>
        </w:tc>
      </w:tr>
      <w:tr w14:paraId="1ED77F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D42E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4747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AC1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1BE48">
            <w:pPr>
              <w:jc w:val="center"/>
            </w:pPr>
            <w:r>
              <w:rPr>
                <w:rFonts w:ascii="宋体" w:hAnsi="宋体" w:eastAsia="宋体"/>
                <w:sz w:val="16"/>
              </w:rPr>
              <w:t>社会公众满意度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2FD2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2EB67">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01DA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3C7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4708C">
            <w:pPr>
              <w:jc w:val="center"/>
            </w:pPr>
          </w:p>
        </w:tc>
      </w:tr>
      <w:tr w14:paraId="1B47EDA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B482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D8083A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98A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DA535">
            <w:pPr>
              <w:jc w:val="center"/>
            </w:pPr>
            <w:r>
              <w:rPr>
                <w:rFonts w:ascii="宋体" w:hAnsi="宋体" w:eastAsia="宋体"/>
                <w:sz w:val="16"/>
              </w:rPr>
              <w:t>93.5分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C32CAC3"/>
        </w:tc>
      </w:tr>
    </w:tbl>
    <w:p w14:paraId="049436A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E015068">
        <w:tblPrEx>
          <w:tblCellMar>
            <w:top w:w="0" w:type="dxa"/>
            <w:left w:w="108" w:type="dxa"/>
            <w:bottom w:w="0" w:type="dxa"/>
            <w:right w:w="108" w:type="dxa"/>
          </w:tblCellMar>
        </w:tblPrEx>
        <w:tc>
          <w:tcPr>
            <w:tcW w:w="8847" w:type="dxa"/>
            <w:gridSpan w:val="9"/>
            <w:vAlign w:val="center"/>
          </w:tcPr>
          <w:p w14:paraId="2DC83B83">
            <w:pPr>
              <w:jc w:val="center"/>
            </w:pPr>
            <w:r>
              <w:rPr>
                <w:rFonts w:ascii="宋体" w:hAnsi="宋体" w:eastAsia="宋体"/>
                <w:sz w:val="24"/>
              </w:rPr>
              <w:t>项目支出绩效自评表</w:t>
            </w:r>
          </w:p>
        </w:tc>
      </w:tr>
      <w:tr w14:paraId="1DB91AAE">
        <w:tblPrEx>
          <w:tblCellMar>
            <w:top w:w="0" w:type="dxa"/>
            <w:left w:w="108" w:type="dxa"/>
            <w:bottom w:w="0" w:type="dxa"/>
            <w:right w:w="108" w:type="dxa"/>
          </w:tblCellMar>
        </w:tblPrEx>
        <w:tc>
          <w:tcPr>
            <w:tcW w:w="8847" w:type="dxa"/>
            <w:gridSpan w:val="9"/>
            <w:vAlign w:val="center"/>
          </w:tcPr>
          <w:p w14:paraId="07349DE2">
            <w:pPr>
              <w:jc w:val="center"/>
            </w:pPr>
            <w:r>
              <w:rPr>
                <w:rFonts w:ascii="宋体" w:hAnsi="宋体" w:eastAsia="宋体"/>
                <w:sz w:val="24"/>
              </w:rPr>
              <w:t>(2024年度)</w:t>
            </w:r>
          </w:p>
        </w:tc>
      </w:tr>
      <w:tr w14:paraId="0EB4198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8548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50E5C0">
            <w:pPr>
              <w:jc w:val="center"/>
            </w:pPr>
            <w:r>
              <w:rPr>
                <w:rFonts w:ascii="宋体" w:hAnsi="宋体" w:eastAsia="宋体"/>
                <w:sz w:val="16"/>
              </w:rPr>
              <w:t>2024年度自治区药品抽检经费</w:t>
            </w:r>
          </w:p>
        </w:tc>
      </w:tr>
      <w:tr w14:paraId="24244A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64E2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2BF8A65">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B9AC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3C782C">
            <w:pPr>
              <w:jc w:val="center"/>
            </w:pPr>
            <w:r>
              <w:rPr>
                <w:rFonts w:ascii="宋体" w:hAnsi="宋体" w:eastAsia="宋体"/>
                <w:sz w:val="16"/>
              </w:rPr>
              <w:t>民丰县市场监督管理局</w:t>
            </w:r>
          </w:p>
        </w:tc>
      </w:tr>
      <w:tr w14:paraId="36DE06A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6B2C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8881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7FDB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F20B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7F98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A02C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476B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F986E">
            <w:pPr>
              <w:jc w:val="center"/>
            </w:pPr>
            <w:r>
              <w:rPr>
                <w:rFonts w:ascii="宋体" w:hAnsi="宋体" w:eastAsia="宋体"/>
                <w:sz w:val="16"/>
              </w:rPr>
              <w:t>得分</w:t>
            </w:r>
          </w:p>
        </w:tc>
      </w:tr>
      <w:tr w14:paraId="6227CD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CFCE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3131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C4A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8BE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6389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E82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E1233">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7B2AA">
            <w:pPr>
              <w:jc w:val="center"/>
            </w:pPr>
            <w:r>
              <w:rPr>
                <w:rFonts w:ascii="宋体" w:hAnsi="宋体" w:eastAsia="宋体"/>
                <w:sz w:val="16"/>
              </w:rPr>
              <w:t>10.00分</w:t>
            </w:r>
          </w:p>
        </w:tc>
      </w:tr>
      <w:tr w14:paraId="439005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490CC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5DFEF">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95C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F0C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310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A16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ADE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D7711">
            <w:pPr>
              <w:jc w:val="center"/>
            </w:pPr>
            <w:r>
              <w:rPr>
                <w:rFonts w:ascii="宋体" w:hAnsi="宋体" w:eastAsia="宋体"/>
                <w:sz w:val="16"/>
              </w:rPr>
              <w:t>—</w:t>
            </w:r>
          </w:p>
        </w:tc>
      </w:tr>
      <w:tr w14:paraId="69B583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378D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CB16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724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D459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325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200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BCA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B9A88">
            <w:pPr>
              <w:jc w:val="center"/>
            </w:pPr>
            <w:r>
              <w:rPr>
                <w:rFonts w:ascii="宋体" w:hAnsi="宋体" w:eastAsia="宋体"/>
                <w:sz w:val="16"/>
              </w:rPr>
              <w:t>—</w:t>
            </w:r>
          </w:p>
        </w:tc>
      </w:tr>
      <w:tr w14:paraId="69DEDA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48A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1DB9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D7C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509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B8C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CAF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217B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1E65F">
            <w:pPr>
              <w:jc w:val="center"/>
            </w:pPr>
            <w:r>
              <w:rPr>
                <w:rFonts w:ascii="宋体" w:hAnsi="宋体" w:eastAsia="宋体"/>
                <w:sz w:val="16"/>
              </w:rPr>
              <w:t>—</w:t>
            </w:r>
          </w:p>
        </w:tc>
      </w:tr>
      <w:tr w14:paraId="610E944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3657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0A27517">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A0B734">
            <w:pPr>
              <w:jc w:val="center"/>
            </w:pPr>
            <w:r>
              <w:rPr>
                <w:rFonts w:ascii="宋体" w:hAnsi="宋体" w:eastAsia="宋体"/>
                <w:sz w:val="16"/>
              </w:rPr>
              <w:t>实际完成情况</w:t>
            </w:r>
          </w:p>
        </w:tc>
      </w:tr>
      <w:tr w14:paraId="0326F1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0C5B4"/>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49B5A5">
            <w:pPr>
              <w:jc w:val="both"/>
            </w:pPr>
            <w:r>
              <w:rPr>
                <w:rFonts w:ascii="宋体" w:hAnsi="宋体" w:eastAsia="宋体"/>
                <w:sz w:val="16"/>
              </w:rPr>
              <w:t>根据和地财行</w:t>
            </w:r>
            <w:r>
              <w:rPr>
                <w:rFonts w:hint="eastAsia" w:ascii="宋体" w:hAnsi="宋体"/>
                <w:sz w:val="16"/>
                <w:lang w:eastAsia="zh-CN"/>
              </w:rPr>
              <w:t>〔2024〕30号</w:t>
            </w:r>
            <w:r>
              <w:rPr>
                <w:rFonts w:ascii="宋体" w:hAnsi="宋体" w:eastAsia="宋体"/>
                <w:sz w:val="16"/>
              </w:rPr>
              <w:t>文件实施本项目，实施项目内容：根据我部门负责承担药品流通环节行政许可、监督管理工作和执行药品安全隐患排查治理工作，进行的抽检药品批次不少于3次，医疗器械抽检不少于1批次，加强两品一械日常监管。通过项目实施，我局将合理利用，确保检验和抽检工作顺利、高质高效</w:t>
            </w:r>
            <w:r>
              <w:rPr>
                <w:rFonts w:hint="eastAsia" w:ascii="宋体" w:hAnsi="宋体"/>
                <w:sz w:val="16"/>
                <w:lang w:eastAsia="zh-CN"/>
              </w:rPr>
              <w:t>地</w:t>
            </w:r>
            <w:r>
              <w:rPr>
                <w:rFonts w:ascii="宋体" w:hAnsi="宋体" w:eastAsia="宋体"/>
                <w:sz w:val="16"/>
              </w:rPr>
              <w:t>完成，将有效保障广大人民群众的药品安全。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F19AD6">
            <w:pPr>
              <w:jc w:val="both"/>
            </w:pPr>
            <w:r>
              <w:rPr>
                <w:rFonts w:ascii="宋体" w:hAnsi="宋体" w:eastAsia="宋体"/>
                <w:sz w:val="16"/>
              </w:rPr>
              <w:t>截至2024年12月底，本项目预算安排1万元，实际支出1万元，预算执行率100%。项目已经完成抽检药品批次不少于3次，医疗器械抽检不少于1批次，加强两品一械日常监管。通过项目实施，我局将合理利用，确保检验和抽检工作顺利、高质高效</w:t>
            </w:r>
            <w:r>
              <w:rPr>
                <w:rFonts w:hint="eastAsia" w:ascii="宋体" w:hAnsi="宋体"/>
                <w:sz w:val="16"/>
                <w:lang w:eastAsia="zh-CN"/>
              </w:rPr>
              <w:t>地</w:t>
            </w:r>
            <w:r>
              <w:rPr>
                <w:rFonts w:ascii="宋体" w:hAnsi="宋体" w:eastAsia="宋体"/>
                <w:sz w:val="16"/>
              </w:rPr>
              <w:t>完成，将有效保障广大人民群众的药品安全。</w:t>
            </w:r>
          </w:p>
        </w:tc>
      </w:tr>
      <w:tr w14:paraId="5AE8B5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55E5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1219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3234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C1A1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1FD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C22C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4375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1966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6ED72">
            <w:pPr>
              <w:jc w:val="center"/>
            </w:pPr>
            <w:r>
              <w:rPr>
                <w:rFonts w:ascii="宋体" w:hAnsi="宋体" w:eastAsia="宋体"/>
                <w:sz w:val="16"/>
              </w:rPr>
              <w:t>偏差原因分析及改进措施</w:t>
            </w:r>
          </w:p>
        </w:tc>
      </w:tr>
      <w:tr w14:paraId="3C37D63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4222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3FAE6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413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43396">
            <w:pPr>
              <w:jc w:val="center"/>
            </w:pPr>
            <w:r>
              <w:rPr>
                <w:rFonts w:ascii="宋体" w:hAnsi="宋体" w:eastAsia="宋体"/>
                <w:sz w:val="16"/>
              </w:rPr>
              <w:t>药品质量监督抽检批次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A3384">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30614">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B75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6CE49">
            <w:pPr>
              <w:jc w:val="center"/>
            </w:pPr>
            <w:r>
              <w:rPr>
                <w:rFonts w:ascii="宋体" w:hAnsi="宋体" w:eastAsia="宋体"/>
                <w:sz w:val="16"/>
              </w:rPr>
              <w:t>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5A0D7">
            <w:pPr>
              <w:jc w:val="center"/>
            </w:pPr>
            <w:r>
              <w:rPr>
                <w:rFonts w:ascii="宋体" w:hAnsi="宋体" w:eastAsia="宋体"/>
                <w:sz w:val="16"/>
              </w:rPr>
              <w:t>偏差原因：因工作需要，新增一次药品质检，改进措施：后期精准年初计划</w:t>
            </w:r>
          </w:p>
        </w:tc>
      </w:tr>
      <w:tr w14:paraId="5F08E7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FD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3E0A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D600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0D987">
            <w:pPr>
              <w:jc w:val="center"/>
            </w:pPr>
            <w:r>
              <w:rPr>
                <w:rFonts w:ascii="宋体" w:hAnsi="宋体" w:eastAsia="宋体"/>
                <w:sz w:val="16"/>
              </w:rPr>
              <w:t>化妆品抽检批次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4953">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4281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934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237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9B822">
            <w:pPr>
              <w:jc w:val="center"/>
            </w:pPr>
          </w:p>
        </w:tc>
      </w:tr>
      <w:tr w14:paraId="4EA23A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1DA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39FB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108C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34C3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79E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330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2E3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922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69412C">
            <w:pPr>
              <w:jc w:val="center"/>
            </w:pPr>
          </w:p>
        </w:tc>
      </w:tr>
      <w:tr w14:paraId="20F220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71B0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D53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C126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4E6E8">
            <w:pPr>
              <w:jc w:val="center"/>
            </w:pPr>
            <w:r>
              <w:rPr>
                <w:rFonts w:ascii="宋体" w:hAnsi="宋体" w:eastAsia="宋体"/>
                <w:sz w:val="16"/>
              </w:rPr>
              <w:t>抽检工作开展及时率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7B89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938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1696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FC2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1694D">
            <w:pPr>
              <w:jc w:val="center"/>
            </w:pPr>
          </w:p>
        </w:tc>
      </w:tr>
      <w:tr w14:paraId="791396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929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AA0B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1672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A4D62">
            <w:pPr>
              <w:jc w:val="center"/>
            </w:pPr>
            <w:r>
              <w:rPr>
                <w:rFonts w:ascii="宋体" w:hAnsi="宋体" w:eastAsia="宋体"/>
                <w:sz w:val="16"/>
              </w:rPr>
              <w:t>两品一械日常监管经费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A6FBA">
            <w:pPr>
              <w:jc w:val="center"/>
            </w:pPr>
            <w:r>
              <w:rPr>
                <w:rFonts w:ascii="宋体" w:hAnsi="宋体" w:eastAsia="宋体"/>
                <w:sz w:val="16"/>
              </w:rPr>
              <w:t>&lt;=1万元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B2DD7">
            <w:pPr>
              <w:jc w:val="center"/>
            </w:pPr>
            <w:r>
              <w:rPr>
                <w:rFonts w:ascii="宋体" w:hAnsi="宋体" w:eastAsia="宋体"/>
                <w:sz w:val="16"/>
              </w:rPr>
              <w:t>=1万元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C59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866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3CB56">
            <w:pPr>
              <w:jc w:val="center"/>
            </w:pPr>
          </w:p>
        </w:tc>
      </w:tr>
      <w:tr w14:paraId="44AE90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C43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7513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D705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E5E48">
            <w:pPr>
              <w:jc w:val="center"/>
            </w:pPr>
            <w:r>
              <w:rPr>
                <w:rFonts w:ascii="宋体" w:hAnsi="宋体" w:eastAsia="宋体"/>
                <w:sz w:val="16"/>
              </w:rPr>
              <w:t>保障广大人民群众的药品安全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DB2F">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0150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3801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4445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142B3">
            <w:pPr>
              <w:jc w:val="center"/>
            </w:pPr>
          </w:p>
        </w:tc>
      </w:tr>
      <w:tr w14:paraId="16573A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AEE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2E46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6D7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88649">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1C37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A677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D697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BC1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D7762">
            <w:pPr>
              <w:jc w:val="center"/>
            </w:pPr>
          </w:p>
        </w:tc>
      </w:tr>
      <w:tr w14:paraId="67EE23D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19929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9B7EA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305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420F8">
            <w:pPr>
              <w:jc w:val="center"/>
            </w:pPr>
            <w:r>
              <w:rPr>
                <w:rFonts w:ascii="宋体" w:hAnsi="宋体" w:eastAsia="宋体"/>
                <w:sz w:val="16"/>
              </w:rPr>
              <w:t>96.67分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DC1BE5"/>
        </w:tc>
      </w:tr>
    </w:tbl>
    <w:p w14:paraId="1A4F29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5A48EF">
        <w:tblPrEx>
          <w:tblCellMar>
            <w:top w:w="0" w:type="dxa"/>
            <w:left w:w="108" w:type="dxa"/>
            <w:bottom w:w="0" w:type="dxa"/>
            <w:right w:w="108" w:type="dxa"/>
          </w:tblCellMar>
        </w:tblPrEx>
        <w:tc>
          <w:tcPr>
            <w:tcW w:w="8847" w:type="dxa"/>
            <w:gridSpan w:val="9"/>
            <w:vAlign w:val="center"/>
          </w:tcPr>
          <w:p w14:paraId="727123AB">
            <w:pPr>
              <w:jc w:val="center"/>
            </w:pPr>
            <w:r>
              <w:rPr>
                <w:rFonts w:ascii="宋体" w:hAnsi="宋体" w:eastAsia="宋体"/>
                <w:sz w:val="24"/>
              </w:rPr>
              <w:t>项目支出绩效自评表</w:t>
            </w:r>
          </w:p>
        </w:tc>
      </w:tr>
      <w:tr w14:paraId="1F5B3494">
        <w:tblPrEx>
          <w:tblCellMar>
            <w:top w:w="0" w:type="dxa"/>
            <w:left w:w="108" w:type="dxa"/>
            <w:bottom w:w="0" w:type="dxa"/>
            <w:right w:w="108" w:type="dxa"/>
          </w:tblCellMar>
        </w:tblPrEx>
        <w:tc>
          <w:tcPr>
            <w:tcW w:w="8847" w:type="dxa"/>
            <w:gridSpan w:val="9"/>
            <w:vAlign w:val="center"/>
          </w:tcPr>
          <w:p w14:paraId="5C1424D0">
            <w:pPr>
              <w:jc w:val="center"/>
            </w:pPr>
            <w:r>
              <w:rPr>
                <w:rFonts w:ascii="宋体" w:hAnsi="宋体" w:eastAsia="宋体"/>
                <w:sz w:val="24"/>
              </w:rPr>
              <w:t>(2024年度)</w:t>
            </w:r>
          </w:p>
        </w:tc>
      </w:tr>
      <w:tr w14:paraId="25B4094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0B12D">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6658C6">
            <w:pPr>
              <w:jc w:val="center"/>
            </w:pPr>
            <w:r>
              <w:rPr>
                <w:rFonts w:ascii="宋体" w:hAnsi="宋体" w:eastAsia="宋体"/>
                <w:sz w:val="16"/>
              </w:rPr>
              <w:t>市场服务中心临聘人员工资及经费</w:t>
            </w:r>
          </w:p>
        </w:tc>
      </w:tr>
      <w:tr w14:paraId="172B6F8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B297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6439EDB">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6DAE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6C9E6B">
            <w:pPr>
              <w:jc w:val="center"/>
            </w:pPr>
            <w:r>
              <w:rPr>
                <w:rFonts w:ascii="宋体" w:hAnsi="宋体" w:eastAsia="宋体"/>
                <w:sz w:val="16"/>
              </w:rPr>
              <w:t>民丰县市场监督管理局</w:t>
            </w:r>
          </w:p>
        </w:tc>
      </w:tr>
      <w:tr w14:paraId="657CE6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9A8D9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887C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FFF2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08C3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0675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F92C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EDE2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9D048">
            <w:pPr>
              <w:jc w:val="center"/>
            </w:pPr>
            <w:r>
              <w:rPr>
                <w:rFonts w:ascii="宋体" w:hAnsi="宋体" w:eastAsia="宋体"/>
                <w:sz w:val="16"/>
              </w:rPr>
              <w:t>得分</w:t>
            </w:r>
          </w:p>
        </w:tc>
      </w:tr>
      <w:tr w14:paraId="7AADE8E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ADE1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6054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F78DB">
            <w:pPr>
              <w:jc w:val="center"/>
            </w:pPr>
            <w:r>
              <w:rPr>
                <w:rFonts w:ascii="宋体" w:hAnsi="宋体" w:eastAsia="宋体"/>
                <w:sz w:val="16"/>
              </w:rPr>
              <w:t>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810B9">
            <w:pPr>
              <w:jc w:val="center"/>
            </w:pPr>
            <w:r>
              <w:rPr>
                <w:rFonts w:ascii="宋体" w:hAnsi="宋体" w:eastAsia="宋体"/>
                <w:sz w:val="16"/>
              </w:rPr>
              <w:t>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1DC6F">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0AE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B74F7">
            <w:pPr>
              <w:jc w:val="center"/>
            </w:pPr>
            <w:r>
              <w:rPr>
                <w:rFonts w:ascii="宋体" w:hAnsi="宋体" w:eastAsia="宋体"/>
                <w:sz w:val="16"/>
              </w:rPr>
              <w:t xml:space="preserve">90.32%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F4DDE">
            <w:pPr>
              <w:jc w:val="center"/>
            </w:pPr>
            <w:r>
              <w:rPr>
                <w:rFonts w:ascii="宋体" w:hAnsi="宋体" w:eastAsia="宋体"/>
                <w:sz w:val="16"/>
              </w:rPr>
              <w:t>7.58分</w:t>
            </w:r>
          </w:p>
        </w:tc>
      </w:tr>
      <w:tr w14:paraId="43D8F2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CD0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07D2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C2338">
            <w:pPr>
              <w:jc w:val="center"/>
            </w:pPr>
            <w:r>
              <w:rPr>
                <w:rFonts w:ascii="宋体" w:hAnsi="宋体" w:eastAsia="宋体"/>
                <w:sz w:val="16"/>
              </w:rPr>
              <w:t>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D397E">
            <w:pPr>
              <w:jc w:val="center"/>
            </w:pPr>
            <w:r>
              <w:rPr>
                <w:rFonts w:ascii="宋体" w:hAnsi="宋体" w:eastAsia="宋体"/>
                <w:sz w:val="16"/>
              </w:rPr>
              <w:t>4.65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1E801">
            <w:pPr>
              <w:jc w:val="center"/>
            </w:pPr>
            <w:r>
              <w:rPr>
                <w:rFonts w:ascii="宋体" w:hAnsi="宋体" w:eastAsia="宋体"/>
                <w:sz w:val="16"/>
              </w:rPr>
              <w:t>4.20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D61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D4C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B31A">
            <w:pPr>
              <w:jc w:val="center"/>
            </w:pPr>
            <w:r>
              <w:rPr>
                <w:rFonts w:ascii="宋体" w:hAnsi="宋体" w:eastAsia="宋体"/>
                <w:sz w:val="16"/>
              </w:rPr>
              <w:t>—</w:t>
            </w:r>
          </w:p>
        </w:tc>
      </w:tr>
      <w:tr w14:paraId="463517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C04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3F70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EAF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EDA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CF61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687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62D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67460">
            <w:pPr>
              <w:jc w:val="center"/>
            </w:pPr>
            <w:r>
              <w:rPr>
                <w:rFonts w:ascii="宋体" w:hAnsi="宋体" w:eastAsia="宋体"/>
                <w:sz w:val="16"/>
              </w:rPr>
              <w:t>—</w:t>
            </w:r>
          </w:p>
        </w:tc>
      </w:tr>
      <w:tr w14:paraId="498B10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B762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23DE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2B6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EED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12B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639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1EA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DFE15">
            <w:pPr>
              <w:jc w:val="center"/>
            </w:pPr>
            <w:r>
              <w:rPr>
                <w:rFonts w:ascii="宋体" w:hAnsi="宋体" w:eastAsia="宋体"/>
                <w:sz w:val="16"/>
              </w:rPr>
              <w:t>—</w:t>
            </w:r>
          </w:p>
        </w:tc>
      </w:tr>
      <w:tr w14:paraId="337D71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B449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05222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412B93">
            <w:pPr>
              <w:jc w:val="center"/>
            </w:pPr>
            <w:r>
              <w:rPr>
                <w:rFonts w:ascii="宋体" w:hAnsi="宋体" w:eastAsia="宋体"/>
                <w:sz w:val="16"/>
              </w:rPr>
              <w:t>实际完成情况</w:t>
            </w:r>
          </w:p>
        </w:tc>
      </w:tr>
      <w:tr w14:paraId="4C58C2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3376E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50A523">
            <w:pPr>
              <w:jc w:val="both"/>
            </w:pPr>
            <w:r>
              <w:rPr>
                <w:rFonts w:ascii="宋体" w:hAnsi="宋体" w:eastAsia="宋体"/>
                <w:sz w:val="16"/>
              </w:rPr>
              <w:t>依据民财调</w:t>
            </w:r>
            <w:r>
              <w:rPr>
                <w:rFonts w:hint="eastAsia" w:ascii="宋体" w:hAnsi="宋体"/>
                <w:sz w:val="16"/>
                <w:lang w:eastAsia="zh-CN"/>
              </w:rPr>
              <w:t>〔2024〕137号</w:t>
            </w:r>
            <w:r>
              <w:rPr>
                <w:rFonts w:ascii="宋体" w:hAnsi="宋体" w:eastAsia="宋体"/>
                <w:sz w:val="16"/>
              </w:rPr>
              <w:t>追加单，实施本项目。主要内容：主要用于市场服务中心购买办公用品不少于1批、电费购买一次、临时工工资、在职7人单位部分职业年金等。通过该项目的实施，有效提高工作人员工作积极性，进一步保障工作人员基本生活保障及单位正常工作保障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63A0D6">
            <w:pPr>
              <w:jc w:val="both"/>
            </w:pPr>
            <w:r>
              <w:rPr>
                <w:rFonts w:ascii="宋体" w:hAnsi="宋体" w:eastAsia="宋体"/>
                <w:sz w:val="16"/>
              </w:rPr>
              <w:t>截至2024年12月底，本项目预算安排4.65万元，实际支出4.20万元，预算执行率90.32%。项目已经完成用于市场服务中心购买办公用品1批、电费购买1个、临时工工资、在职7人单位部分职业年金等。通过该项目的实施，有效提高工作人员工作积极性，进一步保障工作人员基本生活保障及单位正常工作保障运转。</w:t>
            </w:r>
          </w:p>
        </w:tc>
      </w:tr>
      <w:tr w14:paraId="70790D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D4B1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5F94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36C7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41E9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DE21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3C69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ACC8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BDC8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4A25">
            <w:pPr>
              <w:jc w:val="center"/>
            </w:pPr>
            <w:r>
              <w:rPr>
                <w:rFonts w:ascii="宋体" w:hAnsi="宋体" w:eastAsia="宋体"/>
                <w:sz w:val="16"/>
              </w:rPr>
              <w:t>偏差原因分析及改进措施</w:t>
            </w:r>
          </w:p>
        </w:tc>
      </w:tr>
      <w:tr w14:paraId="118386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6DE9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B87DF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4D4AD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9FEA6">
            <w:pPr>
              <w:jc w:val="center"/>
            </w:pPr>
            <w:r>
              <w:rPr>
                <w:rFonts w:ascii="宋体" w:hAnsi="宋体" w:eastAsia="宋体"/>
                <w:sz w:val="16"/>
              </w:rPr>
              <w:t>发放临时工工资人数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5D3D8">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0C5D3">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3987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E0C1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0177E">
            <w:pPr>
              <w:jc w:val="center"/>
            </w:pPr>
          </w:p>
        </w:tc>
      </w:tr>
      <w:tr w14:paraId="5CEEF6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5BA4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C7E6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005B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3E377">
            <w:pPr>
              <w:jc w:val="center"/>
            </w:pPr>
            <w:r>
              <w:rPr>
                <w:rFonts w:ascii="宋体" w:hAnsi="宋体" w:eastAsia="宋体"/>
                <w:sz w:val="16"/>
              </w:rPr>
              <w:t>自收自支人数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D5F32">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5B495">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5CC2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226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EFAA7">
            <w:pPr>
              <w:jc w:val="center"/>
            </w:pPr>
          </w:p>
        </w:tc>
      </w:tr>
      <w:tr w14:paraId="124C27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BA4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8A57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8BC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CF21A">
            <w:pPr>
              <w:jc w:val="center"/>
            </w:pPr>
            <w:r>
              <w:rPr>
                <w:rFonts w:ascii="宋体" w:hAnsi="宋体" w:eastAsia="宋体"/>
                <w:sz w:val="16"/>
              </w:rPr>
              <w:t>办公用品购买数量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6CF8D">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6634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8376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1CCF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7AC92">
            <w:pPr>
              <w:jc w:val="center"/>
            </w:pPr>
          </w:p>
        </w:tc>
      </w:tr>
      <w:tr w14:paraId="054C4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881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386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DDC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65EC">
            <w:pPr>
              <w:jc w:val="center"/>
            </w:pPr>
            <w:r>
              <w:rPr>
                <w:rFonts w:ascii="宋体" w:hAnsi="宋体" w:eastAsia="宋体"/>
                <w:sz w:val="16"/>
              </w:rPr>
              <w:t>购买电费次数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49F0D">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86A2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C56A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4A14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1728C">
            <w:pPr>
              <w:jc w:val="center"/>
            </w:pPr>
          </w:p>
        </w:tc>
      </w:tr>
      <w:tr w14:paraId="173969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1BDE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7A2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5766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AA1F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A3C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448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A919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C2B72">
            <w:pPr>
              <w:jc w:val="center"/>
            </w:pPr>
            <w:r>
              <w:rPr>
                <w:rFonts w:ascii="宋体" w:hAnsi="宋体" w:eastAsia="宋体"/>
                <w:sz w:val="16"/>
              </w:rPr>
              <w:t>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0CFD">
            <w:pPr>
              <w:jc w:val="center"/>
            </w:pPr>
            <w:r>
              <w:rPr>
                <w:rFonts w:ascii="宋体" w:hAnsi="宋体" w:eastAsia="宋体"/>
                <w:sz w:val="16"/>
              </w:rPr>
              <w:t>偏差原因：正在办理支付手续，改进措施：后期加快支付进度。</w:t>
            </w:r>
          </w:p>
        </w:tc>
      </w:tr>
      <w:tr w14:paraId="6326A12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27F7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65C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2B8B5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DCE6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F55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482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74DE1">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8574AE">
            <w:pPr>
              <w:jc w:val="center"/>
            </w:pPr>
            <w:r>
              <w:rPr>
                <w:rFonts w:ascii="宋体" w:hAnsi="宋体" w:eastAsia="宋体"/>
                <w:sz w:val="16"/>
              </w:rPr>
              <w:t>4.55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DC786">
            <w:pPr>
              <w:jc w:val="center"/>
            </w:pPr>
            <w:r>
              <w:rPr>
                <w:rFonts w:ascii="宋体" w:hAnsi="宋体" w:eastAsia="宋体"/>
                <w:sz w:val="16"/>
              </w:rPr>
              <w:t>偏差原因：正在办理支付手续，改进措施：后期加快支付进度。</w:t>
            </w:r>
          </w:p>
        </w:tc>
      </w:tr>
      <w:tr w14:paraId="5A01C8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A214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0166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54C90">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FC28E">
            <w:pPr>
              <w:jc w:val="center"/>
            </w:pPr>
            <w:r>
              <w:rPr>
                <w:rFonts w:ascii="宋体" w:hAnsi="宋体" w:eastAsia="宋体"/>
                <w:sz w:val="16"/>
              </w:rPr>
              <w:t>购买电费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4409F">
            <w:pPr>
              <w:jc w:val="center"/>
            </w:pPr>
            <w:r>
              <w:rPr>
                <w:rFonts w:ascii="宋体" w:hAnsi="宋体" w:eastAsia="宋体"/>
                <w:sz w:val="16"/>
              </w:rPr>
              <w:t>&lt;=0.45万元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970FD">
            <w:pPr>
              <w:jc w:val="center"/>
            </w:pPr>
            <w:r>
              <w:rPr>
                <w:rFonts w:ascii="宋体" w:hAnsi="宋体" w:eastAsia="宋体"/>
                <w:sz w:val="16"/>
              </w:rPr>
              <w:t>=0.45万元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B57D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CE55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DBF11">
            <w:pPr>
              <w:jc w:val="center"/>
            </w:pPr>
          </w:p>
        </w:tc>
      </w:tr>
      <w:tr w14:paraId="33A7B9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585D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0587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E4570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DA9DD">
            <w:pPr>
              <w:jc w:val="center"/>
            </w:pPr>
            <w:r>
              <w:rPr>
                <w:rFonts w:ascii="宋体" w:hAnsi="宋体" w:eastAsia="宋体"/>
                <w:sz w:val="16"/>
              </w:rPr>
              <w:t>购买办公用品</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B05B0">
            <w:pPr>
              <w:jc w:val="center"/>
            </w:pPr>
            <w:r>
              <w:rPr>
                <w:rFonts w:ascii="宋体" w:hAnsi="宋体" w:eastAsia="宋体"/>
                <w:sz w:val="16"/>
              </w:rPr>
              <w:t>&lt;=0.3万元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28C15">
            <w:pPr>
              <w:jc w:val="center"/>
            </w:pPr>
            <w:r>
              <w:rPr>
                <w:rFonts w:ascii="宋体" w:hAnsi="宋体" w:eastAsia="宋体"/>
                <w:sz w:val="16"/>
              </w:rPr>
              <w:t>=0.3万元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CA7C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DBB9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0B714">
            <w:pPr>
              <w:jc w:val="center"/>
            </w:pPr>
          </w:p>
        </w:tc>
      </w:tr>
      <w:tr w14:paraId="66CC89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0CD2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66D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B595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03E3C">
            <w:pPr>
              <w:jc w:val="center"/>
            </w:pPr>
            <w:r>
              <w:rPr>
                <w:rFonts w:ascii="宋体" w:hAnsi="宋体" w:eastAsia="宋体"/>
                <w:sz w:val="16"/>
              </w:rPr>
              <w:t>4名临时工工资及7名自收自支单位部分职业年金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5A251">
            <w:pPr>
              <w:jc w:val="center"/>
            </w:pPr>
            <w:r>
              <w:rPr>
                <w:rFonts w:ascii="宋体" w:hAnsi="宋体" w:eastAsia="宋体"/>
                <w:sz w:val="16"/>
              </w:rPr>
              <w:t>&lt;=3.9万元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EEA64">
            <w:pPr>
              <w:jc w:val="center"/>
            </w:pPr>
            <w:r>
              <w:rPr>
                <w:rFonts w:ascii="宋体" w:hAnsi="宋体" w:eastAsia="宋体"/>
                <w:sz w:val="16"/>
              </w:rPr>
              <w:t>=3.45万元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5F6A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4196D">
            <w:pPr>
              <w:jc w:val="center"/>
            </w:pPr>
            <w:r>
              <w:rPr>
                <w:rFonts w:ascii="宋体" w:hAnsi="宋体" w:eastAsia="宋体"/>
                <w:sz w:val="16"/>
              </w:rPr>
              <w:t>4.98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D999">
            <w:pPr>
              <w:jc w:val="center"/>
            </w:pPr>
            <w:r>
              <w:rPr>
                <w:rFonts w:ascii="宋体" w:hAnsi="宋体" w:eastAsia="宋体"/>
                <w:sz w:val="16"/>
              </w:rPr>
              <w:t>偏差原因：正在办理支付手续，改进措施：后期加快支付进度。</w:t>
            </w:r>
          </w:p>
        </w:tc>
      </w:tr>
      <w:tr w14:paraId="719392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56409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6C2DB">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4B5D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80C1B">
            <w:pPr>
              <w:jc w:val="center"/>
            </w:pPr>
            <w:r>
              <w:rPr>
                <w:rFonts w:ascii="宋体" w:hAnsi="宋体" w:eastAsia="宋体"/>
                <w:sz w:val="16"/>
              </w:rPr>
              <w:t>保障农贸市场及服务中心正常运行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09D5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97F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B6A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D50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BC554">
            <w:pPr>
              <w:jc w:val="center"/>
            </w:pPr>
          </w:p>
        </w:tc>
      </w:tr>
      <w:tr w14:paraId="66D777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EDA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31AD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DECF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B0F1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95753">
            <w:pPr>
              <w:jc w:val="center"/>
            </w:pPr>
            <w:r>
              <w:rPr>
                <w:rFonts w:ascii="宋体" w:hAnsi="宋体" w:eastAsia="宋体"/>
                <w:sz w:val="16"/>
              </w:rPr>
              <w:t>&lt;=95%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A0CEC">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AC8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725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9AC91">
            <w:pPr>
              <w:jc w:val="center"/>
            </w:pPr>
          </w:p>
        </w:tc>
      </w:tr>
      <w:tr w14:paraId="63A8B59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C73DF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19BFE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36A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2C009">
            <w:pPr>
              <w:jc w:val="center"/>
            </w:pPr>
            <w:r>
              <w:rPr>
                <w:rFonts w:ascii="宋体" w:hAnsi="宋体" w:eastAsia="宋体"/>
                <w:sz w:val="16"/>
              </w:rPr>
              <w:t>92.66分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D0C450"/>
        </w:tc>
      </w:tr>
    </w:tbl>
    <w:p w14:paraId="4CD2479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80205C">
        <w:tblPrEx>
          <w:tblCellMar>
            <w:top w:w="0" w:type="dxa"/>
            <w:left w:w="108" w:type="dxa"/>
            <w:bottom w:w="0" w:type="dxa"/>
            <w:right w:w="108" w:type="dxa"/>
          </w:tblCellMar>
        </w:tblPrEx>
        <w:tc>
          <w:tcPr>
            <w:tcW w:w="8847" w:type="dxa"/>
            <w:gridSpan w:val="9"/>
            <w:vAlign w:val="center"/>
          </w:tcPr>
          <w:p w14:paraId="4B9BFF87">
            <w:pPr>
              <w:jc w:val="center"/>
            </w:pPr>
            <w:r>
              <w:rPr>
                <w:rFonts w:ascii="宋体" w:hAnsi="宋体" w:eastAsia="宋体"/>
                <w:sz w:val="24"/>
              </w:rPr>
              <w:t>项目支出绩效自评表</w:t>
            </w:r>
          </w:p>
        </w:tc>
      </w:tr>
      <w:tr w14:paraId="24C7DFDE">
        <w:tblPrEx>
          <w:tblCellMar>
            <w:top w:w="0" w:type="dxa"/>
            <w:left w:w="108" w:type="dxa"/>
            <w:bottom w:w="0" w:type="dxa"/>
            <w:right w:w="108" w:type="dxa"/>
          </w:tblCellMar>
        </w:tblPrEx>
        <w:tc>
          <w:tcPr>
            <w:tcW w:w="8847" w:type="dxa"/>
            <w:gridSpan w:val="9"/>
            <w:vAlign w:val="center"/>
          </w:tcPr>
          <w:p w14:paraId="71566E5E">
            <w:pPr>
              <w:jc w:val="center"/>
            </w:pPr>
            <w:r>
              <w:rPr>
                <w:rFonts w:ascii="宋体" w:hAnsi="宋体" w:eastAsia="宋体"/>
                <w:sz w:val="24"/>
              </w:rPr>
              <w:t>(2024年度)</w:t>
            </w:r>
          </w:p>
        </w:tc>
      </w:tr>
      <w:tr w14:paraId="2BC27FF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E508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6893C43">
            <w:pPr>
              <w:jc w:val="center"/>
            </w:pPr>
            <w:r>
              <w:rPr>
                <w:rFonts w:ascii="宋体" w:hAnsi="宋体" w:eastAsia="宋体"/>
                <w:sz w:val="16"/>
              </w:rPr>
              <w:t>市场服务中心第一季度经费</w:t>
            </w:r>
          </w:p>
        </w:tc>
      </w:tr>
      <w:tr w14:paraId="3A592F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7DF2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49FF84">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5E10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D3E52E">
            <w:pPr>
              <w:jc w:val="center"/>
            </w:pPr>
            <w:r>
              <w:rPr>
                <w:rFonts w:ascii="宋体" w:hAnsi="宋体" w:eastAsia="宋体"/>
                <w:sz w:val="16"/>
              </w:rPr>
              <w:t>民丰县市场监督管理局</w:t>
            </w:r>
          </w:p>
        </w:tc>
      </w:tr>
      <w:tr w14:paraId="4768EB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DE59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AEFF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4EA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040D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6B05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4AF7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9FB4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5D162">
            <w:pPr>
              <w:jc w:val="center"/>
            </w:pPr>
            <w:r>
              <w:rPr>
                <w:rFonts w:ascii="宋体" w:hAnsi="宋体" w:eastAsia="宋体"/>
                <w:sz w:val="16"/>
              </w:rPr>
              <w:t>得分</w:t>
            </w:r>
          </w:p>
        </w:tc>
      </w:tr>
      <w:tr w14:paraId="26288F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AB8E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83A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71A1E">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62F9F">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EBBD6">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B64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7F17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9D9CA">
            <w:pPr>
              <w:jc w:val="center"/>
            </w:pPr>
            <w:r>
              <w:rPr>
                <w:rFonts w:ascii="宋体" w:hAnsi="宋体" w:eastAsia="宋体"/>
                <w:sz w:val="16"/>
              </w:rPr>
              <w:t>10.00分</w:t>
            </w:r>
          </w:p>
        </w:tc>
      </w:tr>
      <w:tr w14:paraId="27076E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0187D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F0C9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346A5">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CBE45">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3A8D8">
            <w:pPr>
              <w:jc w:val="center"/>
            </w:pPr>
            <w:r>
              <w:rPr>
                <w:rFonts w:ascii="宋体" w:hAnsi="宋体" w:eastAsia="宋体"/>
                <w:sz w:val="16"/>
              </w:rPr>
              <w:t>4.61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5364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692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09B00">
            <w:pPr>
              <w:jc w:val="center"/>
            </w:pPr>
            <w:r>
              <w:rPr>
                <w:rFonts w:ascii="宋体" w:hAnsi="宋体" w:eastAsia="宋体"/>
                <w:sz w:val="16"/>
              </w:rPr>
              <w:t>—</w:t>
            </w:r>
          </w:p>
        </w:tc>
      </w:tr>
      <w:tr w14:paraId="464C4C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715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2DA0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5B6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DA5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CF2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C6E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F31E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0EF03C">
            <w:pPr>
              <w:jc w:val="center"/>
            </w:pPr>
            <w:r>
              <w:rPr>
                <w:rFonts w:ascii="宋体" w:hAnsi="宋体" w:eastAsia="宋体"/>
                <w:sz w:val="16"/>
              </w:rPr>
              <w:t>—</w:t>
            </w:r>
          </w:p>
        </w:tc>
      </w:tr>
      <w:tr w14:paraId="3A0F7B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6999A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C158">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6FD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403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4D8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39A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A1E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D6652">
            <w:pPr>
              <w:jc w:val="center"/>
            </w:pPr>
            <w:r>
              <w:rPr>
                <w:rFonts w:ascii="宋体" w:hAnsi="宋体" w:eastAsia="宋体"/>
                <w:sz w:val="16"/>
              </w:rPr>
              <w:t>—</w:t>
            </w:r>
          </w:p>
        </w:tc>
      </w:tr>
      <w:tr w14:paraId="78B9B8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EC9A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9D73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D7E2F5">
            <w:pPr>
              <w:jc w:val="center"/>
            </w:pPr>
            <w:r>
              <w:rPr>
                <w:rFonts w:ascii="宋体" w:hAnsi="宋体" w:eastAsia="宋体"/>
                <w:sz w:val="16"/>
              </w:rPr>
              <w:t>实际完成情况</w:t>
            </w:r>
          </w:p>
        </w:tc>
      </w:tr>
      <w:tr w14:paraId="7DC607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F8F0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6447B7">
            <w:pPr>
              <w:jc w:val="both"/>
            </w:pPr>
            <w:r>
              <w:rPr>
                <w:rFonts w:ascii="宋体" w:hAnsi="宋体" w:eastAsia="宋体"/>
                <w:sz w:val="16"/>
              </w:rPr>
              <w:t>通过该项目的实施，项目主要用于市场服务中心购买办公用品不少于3批、电费购买一次、临时工工资、在职7人单位部分职业年金等。通过该项目的实施，有效提高工作人员工作积极性，进一步保障工作人员基本生活保障及单位正常工作保障运转。</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914F07">
            <w:pPr>
              <w:jc w:val="both"/>
            </w:pPr>
            <w:r>
              <w:rPr>
                <w:rFonts w:ascii="宋体" w:hAnsi="宋体" w:eastAsia="宋体"/>
                <w:sz w:val="16"/>
              </w:rPr>
              <w:t>截至2024年8月底，本项目预算安排4.61万元，实际支出4.61万元，预算执行率100%。项目已经完成用于市场服务中心购买办公用品3批次、电费购买一次、4名临时工工资、在职7人单位部分职业年金等。通过该项目的实施，有效提高工作人员工作积极性，进一步保障工作人员基本生活保障及单位正常工作保障运转。</w:t>
            </w:r>
          </w:p>
        </w:tc>
      </w:tr>
      <w:tr w14:paraId="4954B6A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F860D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4A18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5CF4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95C7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AC34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CFBF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856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A3F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5EC67">
            <w:pPr>
              <w:jc w:val="center"/>
            </w:pPr>
            <w:r>
              <w:rPr>
                <w:rFonts w:ascii="宋体" w:hAnsi="宋体" w:eastAsia="宋体"/>
                <w:sz w:val="16"/>
              </w:rPr>
              <w:t>偏差原因分析及改进措施</w:t>
            </w:r>
          </w:p>
        </w:tc>
      </w:tr>
      <w:tr w14:paraId="5A5093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DCA6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84DB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A1D8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2CC72">
            <w:pPr>
              <w:jc w:val="center"/>
            </w:pPr>
            <w:r>
              <w:rPr>
                <w:rFonts w:ascii="宋体" w:hAnsi="宋体" w:eastAsia="宋体"/>
                <w:sz w:val="16"/>
              </w:rPr>
              <w:t>购买办公用品、报刊费数量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0C86A">
            <w:pPr>
              <w:jc w:val="center"/>
            </w:pPr>
            <w:r>
              <w:rPr>
                <w:rFonts w:ascii="宋体" w:hAnsi="宋体" w:eastAsia="宋体"/>
                <w:sz w:val="16"/>
              </w:rPr>
              <w:t>&gt;=3批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E4CE">
            <w:pPr>
              <w:jc w:val="center"/>
            </w:pPr>
            <w:r>
              <w:rPr>
                <w:rFonts w:ascii="宋体" w:hAnsi="宋体" w:eastAsia="宋体"/>
                <w:sz w:val="16"/>
              </w:rPr>
              <w:t>=3批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28B6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606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FA9AD">
            <w:pPr>
              <w:jc w:val="center"/>
            </w:pPr>
          </w:p>
        </w:tc>
      </w:tr>
      <w:tr w14:paraId="7C539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19B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BB00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50F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A28D5">
            <w:pPr>
              <w:jc w:val="center"/>
            </w:pPr>
            <w:r>
              <w:rPr>
                <w:rFonts w:ascii="宋体" w:hAnsi="宋体" w:eastAsia="宋体"/>
                <w:sz w:val="16"/>
              </w:rPr>
              <w:t>发放临时工工资人数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673AB">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43BC1">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2417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D69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7BC10">
            <w:pPr>
              <w:jc w:val="center"/>
            </w:pPr>
          </w:p>
        </w:tc>
      </w:tr>
      <w:tr w14:paraId="5B8552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01FB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6BCA7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619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05BC41">
            <w:pPr>
              <w:jc w:val="center"/>
            </w:pPr>
            <w:r>
              <w:rPr>
                <w:rFonts w:ascii="宋体" w:hAnsi="宋体" w:eastAsia="宋体"/>
                <w:sz w:val="16"/>
              </w:rPr>
              <w:t>单位日常运转购买电费、通讯费数量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0B9E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F993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51BF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DF09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F1165">
            <w:pPr>
              <w:jc w:val="center"/>
            </w:pPr>
          </w:p>
        </w:tc>
      </w:tr>
      <w:tr w14:paraId="426DD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AD7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578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0BE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7909F">
            <w:pPr>
              <w:jc w:val="center"/>
            </w:pPr>
            <w:r>
              <w:rPr>
                <w:rFonts w:ascii="宋体" w:hAnsi="宋体" w:eastAsia="宋体"/>
                <w:sz w:val="16"/>
              </w:rPr>
              <w:t>补助职业年金人数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32635">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0E9F5">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4A81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2F06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787B5">
            <w:pPr>
              <w:jc w:val="center"/>
            </w:pPr>
          </w:p>
        </w:tc>
      </w:tr>
      <w:tr w14:paraId="4F114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C5D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AF5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D5F1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5290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8DB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81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5F1C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3F3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43978">
            <w:pPr>
              <w:jc w:val="center"/>
            </w:pPr>
          </w:p>
        </w:tc>
      </w:tr>
      <w:tr w14:paraId="57E779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179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364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BFCF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2C57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BAB9A">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7BBD2">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1AF5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ABD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93DE">
            <w:pPr>
              <w:jc w:val="center"/>
            </w:pPr>
          </w:p>
        </w:tc>
      </w:tr>
      <w:tr w14:paraId="0A7B4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89D9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F2F4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EA44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21322">
            <w:pPr>
              <w:jc w:val="center"/>
            </w:pPr>
            <w:r>
              <w:rPr>
                <w:rFonts w:ascii="宋体" w:hAnsi="宋体" w:eastAsia="宋体"/>
                <w:sz w:val="16"/>
              </w:rPr>
              <w:t>办公经费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A318D">
            <w:pPr>
              <w:jc w:val="center"/>
            </w:pPr>
            <w:r>
              <w:rPr>
                <w:rFonts w:ascii="宋体" w:hAnsi="宋体" w:eastAsia="宋体"/>
                <w:sz w:val="16"/>
              </w:rPr>
              <w:t>&lt;=1.58万元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02A3F">
            <w:pPr>
              <w:jc w:val="center"/>
            </w:pPr>
            <w:r>
              <w:rPr>
                <w:rFonts w:ascii="宋体" w:hAnsi="宋体" w:eastAsia="宋体"/>
                <w:sz w:val="16"/>
              </w:rPr>
              <w:t>=1.58万元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19B4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9C8D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877EB">
            <w:pPr>
              <w:jc w:val="center"/>
            </w:pPr>
          </w:p>
        </w:tc>
      </w:tr>
      <w:tr w14:paraId="6D63EB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35B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676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92C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CBC0F">
            <w:pPr>
              <w:jc w:val="center"/>
            </w:pPr>
            <w:r>
              <w:rPr>
                <w:rFonts w:ascii="宋体" w:hAnsi="宋体" w:eastAsia="宋体"/>
                <w:sz w:val="16"/>
              </w:rPr>
              <w:t>发放临时工工资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7E87D">
            <w:pPr>
              <w:jc w:val="center"/>
            </w:pPr>
            <w:r>
              <w:rPr>
                <w:rFonts w:ascii="宋体" w:hAnsi="宋体" w:eastAsia="宋体"/>
                <w:sz w:val="16"/>
              </w:rPr>
              <w:t>&lt;=1.90万元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959CF">
            <w:pPr>
              <w:jc w:val="center"/>
            </w:pPr>
            <w:r>
              <w:rPr>
                <w:rFonts w:ascii="宋体" w:hAnsi="宋体" w:eastAsia="宋体"/>
                <w:sz w:val="16"/>
              </w:rPr>
              <w:t>=1.9万元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722D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DD5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A493F">
            <w:pPr>
              <w:jc w:val="center"/>
            </w:pPr>
          </w:p>
        </w:tc>
      </w:tr>
      <w:tr w14:paraId="6A6771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FEF0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CB62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ABB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391DE">
            <w:pPr>
              <w:jc w:val="center"/>
            </w:pPr>
            <w:r>
              <w:rPr>
                <w:rFonts w:ascii="宋体" w:hAnsi="宋体" w:eastAsia="宋体"/>
                <w:sz w:val="16"/>
              </w:rPr>
              <w:t>单位日常运转购买电费、通讯费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A25DA">
            <w:pPr>
              <w:jc w:val="center"/>
            </w:pPr>
            <w:r>
              <w:rPr>
                <w:rFonts w:ascii="宋体" w:hAnsi="宋体" w:eastAsia="宋体"/>
                <w:sz w:val="16"/>
              </w:rPr>
              <w:t>&lt;=0.36万元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9584">
            <w:pPr>
              <w:jc w:val="center"/>
            </w:pPr>
            <w:r>
              <w:rPr>
                <w:rFonts w:ascii="宋体" w:hAnsi="宋体" w:eastAsia="宋体"/>
                <w:sz w:val="16"/>
              </w:rPr>
              <w:t>=0.36万元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B5F1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0008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1493B">
            <w:pPr>
              <w:jc w:val="center"/>
            </w:pPr>
          </w:p>
        </w:tc>
      </w:tr>
      <w:tr w14:paraId="5EFB7A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3B8B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F511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1D17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A963D">
            <w:pPr>
              <w:jc w:val="center"/>
            </w:pPr>
            <w:r>
              <w:rPr>
                <w:rFonts w:ascii="宋体" w:hAnsi="宋体" w:eastAsia="宋体"/>
                <w:sz w:val="16"/>
              </w:rPr>
              <w:t>第一季度职业年金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D1568">
            <w:pPr>
              <w:jc w:val="center"/>
            </w:pPr>
            <w:r>
              <w:rPr>
                <w:rFonts w:ascii="宋体" w:hAnsi="宋体" w:eastAsia="宋体"/>
                <w:sz w:val="16"/>
              </w:rPr>
              <w:t>&lt;=0.77万元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8138B">
            <w:pPr>
              <w:jc w:val="center"/>
            </w:pPr>
            <w:r>
              <w:rPr>
                <w:rFonts w:ascii="宋体" w:hAnsi="宋体" w:eastAsia="宋体"/>
                <w:sz w:val="16"/>
              </w:rPr>
              <w:t>=0.77万元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A321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89E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6CCB6">
            <w:pPr>
              <w:jc w:val="center"/>
            </w:pPr>
          </w:p>
        </w:tc>
      </w:tr>
      <w:tr w14:paraId="60622F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253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D1E5F">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BB43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4E965">
            <w:pPr>
              <w:jc w:val="center"/>
            </w:pPr>
            <w:r>
              <w:rPr>
                <w:rFonts w:ascii="宋体" w:hAnsi="宋体" w:eastAsia="宋体"/>
                <w:sz w:val="16"/>
              </w:rPr>
              <w:t>保障农贸市场及服务中心正常运行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5672E">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6D79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6F0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6356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6251B">
            <w:pPr>
              <w:jc w:val="center"/>
            </w:pPr>
          </w:p>
        </w:tc>
      </w:tr>
      <w:tr w14:paraId="14BC72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C70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0409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B96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3720A">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3354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E08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5D8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C63C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4CC89">
            <w:pPr>
              <w:jc w:val="center"/>
            </w:pPr>
          </w:p>
        </w:tc>
      </w:tr>
      <w:tr w14:paraId="21211BD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79EB5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927C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933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8DBA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A290B9"/>
        </w:tc>
      </w:tr>
    </w:tbl>
    <w:p w14:paraId="463C895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1186CF9">
        <w:tblPrEx>
          <w:tblCellMar>
            <w:top w:w="0" w:type="dxa"/>
            <w:left w:w="108" w:type="dxa"/>
            <w:bottom w:w="0" w:type="dxa"/>
            <w:right w:w="108" w:type="dxa"/>
          </w:tblCellMar>
        </w:tblPrEx>
        <w:tc>
          <w:tcPr>
            <w:tcW w:w="8847" w:type="dxa"/>
            <w:gridSpan w:val="9"/>
            <w:vAlign w:val="center"/>
          </w:tcPr>
          <w:p w14:paraId="6C4D1F1F">
            <w:pPr>
              <w:jc w:val="center"/>
            </w:pPr>
            <w:r>
              <w:rPr>
                <w:rFonts w:ascii="宋体" w:hAnsi="宋体" w:eastAsia="宋体"/>
                <w:sz w:val="24"/>
              </w:rPr>
              <w:t>项目支出绩效自评表</w:t>
            </w:r>
          </w:p>
        </w:tc>
      </w:tr>
      <w:tr w14:paraId="01B66639">
        <w:tblPrEx>
          <w:tblCellMar>
            <w:top w:w="0" w:type="dxa"/>
            <w:left w:w="108" w:type="dxa"/>
            <w:bottom w:w="0" w:type="dxa"/>
            <w:right w:w="108" w:type="dxa"/>
          </w:tblCellMar>
        </w:tblPrEx>
        <w:tc>
          <w:tcPr>
            <w:tcW w:w="8847" w:type="dxa"/>
            <w:gridSpan w:val="9"/>
            <w:vAlign w:val="center"/>
          </w:tcPr>
          <w:p w14:paraId="6B27140D">
            <w:pPr>
              <w:jc w:val="center"/>
            </w:pPr>
            <w:r>
              <w:rPr>
                <w:rFonts w:ascii="宋体" w:hAnsi="宋体" w:eastAsia="宋体"/>
                <w:sz w:val="24"/>
              </w:rPr>
              <w:t>(2024年度)</w:t>
            </w:r>
          </w:p>
        </w:tc>
      </w:tr>
      <w:tr w14:paraId="7E2CF0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944D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49E69F3">
            <w:pPr>
              <w:jc w:val="center"/>
            </w:pPr>
            <w:r>
              <w:rPr>
                <w:rFonts w:ascii="宋体" w:hAnsi="宋体" w:eastAsia="宋体"/>
                <w:sz w:val="16"/>
              </w:rPr>
              <w:t>解决消费者协会活动资金</w:t>
            </w:r>
          </w:p>
        </w:tc>
      </w:tr>
      <w:tr w14:paraId="709068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884F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177863">
            <w:pPr>
              <w:jc w:val="center"/>
            </w:pPr>
            <w:r>
              <w:rPr>
                <w:rFonts w:ascii="宋体" w:hAnsi="宋体" w:eastAsia="宋体"/>
                <w:sz w:val="16"/>
              </w:rPr>
              <w:t>民丰县市场监督管理局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7FC1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3813B8">
            <w:pPr>
              <w:jc w:val="center"/>
            </w:pPr>
            <w:r>
              <w:rPr>
                <w:rFonts w:ascii="宋体" w:hAnsi="宋体" w:eastAsia="宋体"/>
                <w:sz w:val="16"/>
              </w:rPr>
              <w:t>民丰县市场监督管理局</w:t>
            </w:r>
          </w:p>
        </w:tc>
      </w:tr>
      <w:tr w14:paraId="6413B2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424F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D002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4E8D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DC1E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F55D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B051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1F32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E1CB1">
            <w:pPr>
              <w:jc w:val="center"/>
            </w:pPr>
            <w:r>
              <w:rPr>
                <w:rFonts w:ascii="宋体" w:hAnsi="宋体" w:eastAsia="宋体"/>
                <w:sz w:val="16"/>
              </w:rPr>
              <w:t>得分</w:t>
            </w:r>
          </w:p>
        </w:tc>
      </w:tr>
      <w:tr w14:paraId="5A25CC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C16F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CB3C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45AF4">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2286D">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39AC2">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0E5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B442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19D96">
            <w:pPr>
              <w:jc w:val="center"/>
            </w:pPr>
            <w:r>
              <w:rPr>
                <w:rFonts w:ascii="宋体" w:hAnsi="宋体" w:eastAsia="宋体"/>
                <w:sz w:val="16"/>
              </w:rPr>
              <w:t>10.00分</w:t>
            </w:r>
          </w:p>
        </w:tc>
      </w:tr>
      <w:tr w14:paraId="519111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6A91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E2F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E9852">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EAF36">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C934A">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993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9A1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F4829">
            <w:pPr>
              <w:jc w:val="center"/>
            </w:pPr>
            <w:r>
              <w:rPr>
                <w:rFonts w:ascii="宋体" w:hAnsi="宋体" w:eastAsia="宋体"/>
                <w:sz w:val="16"/>
              </w:rPr>
              <w:t>—</w:t>
            </w:r>
          </w:p>
        </w:tc>
      </w:tr>
      <w:tr w14:paraId="6E273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AB8A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ADCA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FF4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8EA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8BF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065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7B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B1F92">
            <w:pPr>
              <w:jc w:val="center"/>
            </w:pPr>
            <w:r>
              <w:rPr>
                <w:rFonts w:ascii="宋体" w:hAnsi="宋体" w:eastAsia="宋体"/>
                <w:sz w:val="16"/>
              </w:rPr>
              <w:t>—</w:t>
            </w:r>
          </w:p>
        </w:tc>
      </w:tr>
      <w:tr w14:paraId="7DBDFB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EA6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6A0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A82A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95E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42A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DF8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CD0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705FC">
            <w:pPr>
              <w:jc w:val="center"/>
            </w:pPr>
            <w:r>
              <w:rPr>
                <w:rFonts w:ascii="宋体" w:hAnsi="宋体" w:eastAsia="宋体"/>
                <w:sz w:val="16"/>
              </w:rPr>
              <w:t>—</w:t>
            </w:r>
          </w:p>
        </w:tc>
      </w:tr>
      <w:tr w14:paraId="073ACA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9098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2C72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827532">
            <w:pPr>
              <w:jc w:val="center"/>
            </w:pPr>
            <w:r>
              <w:rPr>
                <w:rFonts w:ascii="宋体" w:hAnsi="宋体" w:eastAsia="宋体"/>
                <w:sz w:val="16"/>
              </w:rPr>
              <w:t>实际完成情况</w:t>
            </w:r>
          </w:p>
        </w:tc>
      </w:tr>
      <w:tr w14:paraId="073CD2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7E2E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B0FF4D">
            <w:pPr>
              <w:jc w:val="both"/>
            </w:pPr>
            <w:r>
              <w:rPr>
                <w:rFonts w:ascii="宋体" w:hAnsi="宋体" w:eastAsia="宋体"/>
                <w:sz w:val="16"/>
              </w:rPr>
              <w:t>目标1：成员单位数量18家，协会会员人数50人，依法成立民丰县消费者协会，对商品和服务进行社会监督及保护消费者合法权益。</w:t>
            </w:r>
            <w:r>
              <w:rPr>
                <w:rFonts w:ascii="宋体" w:hAnsi="宋体" w:eastAsia="宋体"/>
                <w:sz w:val="16"/>
              </w:rPr>
              <w:br w:type="textWrapping"/>
            </w:r>
            <w:r>
              <w:rPr>
                <w:rFonts w:ascii="宋体" w:hAnsi="宋体" w:eastAsia="宋体"/>
                <w:sz w:val="16"/>
              </w:rPr>
              <w:t>目标2：向消费者</w:t>
            </w:r>
            <w:r>
              <w:rPr>
                <w:rFonts w:hint="eastAsia" w:ascii="宋体" w:hAnsi="宋体"/>
                <w:sz w:val="16"/>
                <w:lang w:eastAsia="zh-CN"/>
              </w:rPr>
              <w:t>提供</w:t>
            </w:r>
            <w:r>
              <w:rPr>
                <w:rFonts w:ascii="宋体" w:hAnsi="宋体" w:eastAsia="宋体"/>
                <w:sz w:val="16"/>
              </w:rPr>
              <w:t>信息和咨询服务、参与有关行政部门的监督与检查</w:t>
            </w:r>
            <w:r>
              <w:rPr>
                <w:rFonts w:hint="eastAsia" w:ascii="宋体" w:hAnsi="宋体"/>
                <w:sz w:val="16"/>
                <w:lang w:eastAsia="zh-CN"/>
              </w:rPr>
              <w:t>，就</w:t>
            </w:r>
            <w:r>
              <w:rPr>
                <w:rFonts w:ascii="宋体" w:hAnsi="宋体" w:eastAsia="宋体"/>
                <w:sz w:val="16"/>
              </w:rPr>
              <w:t>消费者权益问题向行政部门反映并提出建议、受理消费者投诉并调查调解。</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54E9AC">
            <w:pPr>
              <w:jc w:val="both"/>
            </w:pPr>
            <w:r>
              <w:rPr>
                <w:rFonts w:ascii="宋体" w:hAnsi="宋体" w:eastAsia="宋体"/>
                <w:sz w:val="16"/>
              </w:rPr>
              <w:t>截至2024年12月底，本项目预算安排1万元，实际支出1万元，预算执行率100%。项目已经完成成员单位数量18家，协会会员人数50人，依法成立民丰县消费者协会，通过项目实施，对商品和服务进行社会监督及保护消费者合法权益，向消费者</w:t>
            </w:r>
            <w:r>
              <w:rPr>
                <w:rFonts w:hint="eastAsia" w:ascii="宋体" w:hAnsi="宋体"/>
                <w:sz w:val="16"/>
                <w:lang w:eastAsia="zh-CN"/>
              </w:rPr>
              <w:t>提供</w:t>
            </w:r>
            <w:r>
              <w:rPr>
                <w:rFonts w:ascii="宋体" w:hAnsi="宋体" w:eastAsia="宋体"/>
                <w:sz w:val="16"/>
              </w:rPr>
              <w:t>信息和咨询服务、参与有关行政部门的监督与检查</w:t>
            </w:r>
            <w:r>
              <w:rPr>
                <w:rFonts w:hint="eastAsia" w:ascii="宋体" w:hAnsi="宋体"/>
                <w:sz w:val="16"/>
                <w:lang w:eastAsia="zh-CN"/>
              </w:rPr>
              <w:t>，就</w:t>
            </w:r>
            <w:r>
              <w:rPr>
                <w:rFonts w:ascii="宋体" w:hAnsi="宋体" w:eastAsia="宋体"/>
                <w:sz w:val="16"/>
              </w:rPr>
              <w:t>消费者权益问题向行政部门反映并提出建议、受理消费者投诉并调查调解。</w:t>
            </w:r>
          </w:p>
        </w:tc>
      </w:tr>
      <w:tr w14:paraId="4AFB96C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35A7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311E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3D0C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2713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352B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393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C2C5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B2A3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5D4E6">
            <w:pPr>
              <w:jc w:val="center"/>
            </w:pPr>
            <w:r>
              <w:rPr>
                <w:rFonts w:ascii="宋体" w:hAnsi="宋体" w:eastAsia="宋体"/>
                <w:sz w:val="16"/>
              </w:rPr>
              <w:t>偏差原因分析及改进措施</w:t>
            </w:r>
          </w:p>
        </w:tc>
      </w:tr>
      <w:tr w14:paraId="284CFBC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E1A9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8C81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9564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6E70C">
            <w:pPr>
              <w:jc w:val="center"/>
            </w:pPr>
            <w:r>
              <w:rPr>
                <w:rFonts w:ascii="宋体" w:hAnsi="宋体" w:eastAsia="宋体"/>
                <w:sz w:val="16"/>
              </w:rPr>
              <w:t>成员单位数量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3C45B">
            <w:pPr>
              <w:jc w:val="center"/>
            </w:pPr>
            <w:r>
              <w:rPr>
                <w:rFonts w:ascii="宋体" w:hAnsi="宋体" w:eastAsia="宋体"/>
                <w:sz w:val="16"/>
              </w:rPr>
              <w:t>=18家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50816">
            <w:pPr>
              <w:jc w:val="center"/>
            </w:pPr>
            <w:r>
              <w:rPr>
                <w:rFonts w:ascii="宋体" w:hAnsi="宋体" w:eastAsia="宋体"/>
                <w:sz w:val="16"/>
              </w:rPr>
              <w:t>=18家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40FD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E11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0DF58">
            <w:pPr>
              <w:jc w:val="center"/>
            </w:pPr>
          </w:p>
        </w:tc>
      </w:tr>
      <w:tr w14:paraId="40BFDC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E953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47A2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891DB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F50D">
            <w:pPr>
              <w:jc w:val="center"/>
            </w:pPr>
            <w:r>
              <w:rPr>
                <w:rFonts w:ascii="宋体" w:hAnsi="宋体" w:eastAsia="宋体"/>
                <w:sz w:val="16"/>
              </w:rPr>
              <w:t>协会会员人数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00242">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0F193">
            <w:pPr>
              <w:jc w:val="center"/>
            </w:pPr>
            <w:r>
              <w:rPr>
                <w:rFonts w:ascii="宋体" w:hAnsi="宋体" w:eastAsia="宋体"/>
                <w:sz w:val="16"/>
              </w:rPr>
              <w:t>=50人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D71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E872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BE187">
            <w:pPr>
              <w:jc w:val="center"/>
            </w:pPr>
          </w:p>
        </w:tc>
      </w:tr>
      <w:tr w14:paraId="1E1436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3E3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1C4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9736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836B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B55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EF5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130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DAD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E2187">
            <w:pPr>
              <w:jc w:val="center"/>
            </w:pPr>
          </w:p>
        </w:tc>
      </w:tr>
      <w:tr w14:paraId="1B949E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AE3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22DAE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DB07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E020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A77D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3A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03D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1CC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42FD5">
            <w:pPr>
              <w:jc w:val="center"/>
            </w:pPr>
          </w:p>
        </w:tc>
      </w:tr>
      <w:tr w14:paraId="735332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93EBA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8B00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9867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E920E">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CE3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F66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1A7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D7D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2C2D">
            <w:pPr>
              <w:jc w:val="center"/>
            </w:pPr>
          </w:p>
        </w:tc>
      </w:tr>
      <w:tr w14:paraId="10D1EF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0BA4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9528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D581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5AD1B">
            <w:pPr>
              <w:jc w:val="center"/>
            </w:pPr>
            <w:r>
              <w:rPr>
                <w:rFonts w:ascii="宋体" w:hAnsi="宋体" w:eastAsia="宋体"/>
                <w:sz w:val="16"/>
              </w:rPr>
              <w:t>进行商品和服务的社会监督和保护消费者合法权益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47F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3E1F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1AD9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6F08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CD20A">
            <w:pPr>
              <w:jc w:val="center"/>
            </w:pPr>
          </w:p>
        </w:tc>
      </w:tr>
      <w:tr w14:paraId="739548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962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05E2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9E28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E7660">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4F31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03E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AC3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9AC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BAB15">
            <w:pPr>
              <w:jc w:val="center"/>
            </w:pPr>
          </w:p>
        </w:tc>
      </w:tr>
      <w:tr w14:paraId="54338E4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DE90F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79F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E19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4249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5EB7272"/>
        </w:tc>
      </w:tr>
    </w:tbl>
    <w:p w14:paraId="6A8E3754">
      <w:r>
        <w:br w:type="page"/>
      </w:r>
    </w:p>
    <w:p w14:paraId="770ACC6B">
      <w:pPr>
        <w:spacing w:line="640" w:lineRule="exact"/>
        <w:ind w:firstLine="640"/>
        <w:jc w:val="both"/>
        <w:outlineLvl w:val="2"/>
      </w:pPr>
      <w:r>
        <w:rPr>
          <w:rFonts w:ascii="黑体" w:hAnsi="黑体" w:eastAsia="黑体"/>
          <w:sz w:val="32"/>
        </w:rPr>
        <w:t>十二、其他需说明的事项</w:t>
      </w:r>
    </w:p>
    <w:p w14:paraId="6F08A2BD">
      <w:pPr>
        <w:spacing w:line="580" w:lineRule="exact"/>
        <w:ind w:firstLine="640"/>
        <w:jc w:val="both"/>
      </w:pPr>
      <w:r>
        <w:rPr>
          <w:rFonts w:ascii="仿宋_GB2312" w:hAnsi="仿宋_GB2312" w:eastAsia="仿宋_GB2312"/>
          <w:b w:val="0"/>
          <w:sz w:val="32"/>
        </w:rPr>
        <w:t>本单位无其他需说明的事项。</w:t>
      </w:r>
    </w:p>
    <w:p w14:paraId="3BEDF7F9">
      <w:r>
        <w:br w:type="page"/>
      </w:r>
    </w:p>
    <w:p w14:paraId="5977E103">
      <w:pPr>
        <w:spacing w:line="240" w:lineRule="auto"/>
        <w:jc w:val="center"/>
        <w:outlineLvl w:val="1"/>
      </w:pPr>
      <w:r>
        <w:rPr>
          <w:rFonts w:ascii="黑体" w:hAnsi="黑体" w:eastAsia="黑体"/>
          <w:sz w:val="32"/>
        </w:rPr>
        <w:t>第三部分 专业名词解释</w:t>
      </w:r>
    </w:p>
    <w:p w14:paraId="67FADE3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0C91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34A839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9BA3E3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E8560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E32F65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DA706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B9C6E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EF46B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B09E9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4A718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68F7F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8E61D5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437438">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D57AB2A">
      <w:r>
        <w:br w:type="page"/>
      </w:r>
    </w:p>
    <w:p w14:paraId="4EC81D6E">
      <w:pPr>
        <w:spacing w:line="240" w:lineRule="auto"/>
        <w:jc w:val="center"/>
        <w:outlineLvl w:val="1"/>
      </w:pPr>
      <w:r>
        <w:rPr>
          <w:rFonts w:ascii="黑体" w:hAnsi="黑体" w:eastAsia="黑体"/>
          <w:sz w:val="32"/>
        </w:rPr>
        <w:t>第四部分 部门决算报表（见附表）</w:t>
      </w:r>
    </w:p>
    <w:p w14:paraId="429B1F9B">
      <w:pPr>
        <w:spacing w:line="240" w:lineRule="auto"/>
        <w:ind w:firstLine="640"/>
        <w:jc w:val="both"/>
      </w:pPr>
      <w:r>
        <w:rPr>
          <w:rFonts w:ascii="仿宋_GB2312" w:hAnsi="仿宋_GB2312" w:eastAsia="仿宋_GB2312"/>
          <w:b w:val="0"/>
          <w:sz w:val="32"/>
        </w:rPr>
        <w:t>一、《收入支出决算总表》</w:t>
      </w:r>
    </w:p>
    <w:p w14:paraId="72EE6159">
      <w:pPr>
        <w:spacing w:line="240" w:lineRule="auto"/>
        <w:ind w:firstLine="640"/>
        <w:jc w:val="both"/>
      </w:pPr>
      <w:r>
        <w:rPr>
          <w:rFonts w:ascii="仿宋_GB2312" w:hAnsi="仿宋_GB2312" w:eastAsia="仿宋_GB2312"/>
          <w:b w:val="0"/>
          <w:sz w:val="32"/>
        </w:rPr>
        <w:t>二、《收入决算表》</w:t>
      </w:r>
    </w:p>
    <w:p w14:paraId="183FBA15">
      <w:pPr>
        <w:spacing w:line="240" w:lineRule="auto"/>
        <w:ind w:firstLine="640"/>
        <w:jc w:val="both"/>
      </w:pPr>
      <w:r>
        <w:rPr>
          <w:rFonts w:ascii="仿宋_GB2312" w:hAnsi="仿宋_GB2312" w:eastAsia="仿宋_GB2312"/>
          <w:b w:val="0"/>
          <w:sz w:val="32"/>
        </w:rPr>
        <w:t>三、《支出决算表》</w:t>
      </w:r>
    </w:p>
    <w:p w14:paraId="6A0D1D9C">
      <w:pPr>
        <w:spacing w:line="240" w:lineRule="auto"/>
        <w:ind w:firstLine="640"/>
        <w:jc w:val="both"/>
      </w:pPr>
      <w:r>
        <w:rPr>
          <w:rFonts w:ascii="仿宋_GB2312" w:hAnsi="仿宋_GB2312" w:eastAsia="仿宋_GB2312"/>
          <w:b w:val="0"/>
          <w:sz w:val="32"/>
        </w:rPr>
        <w:t>四、《财政拨款收入支出决算总表》</w:t>
      </w:r>
    </w:p>
    <w:p w14:paraId="0F5EF64E">
      <w:pPr>
        <w:spacing w:line="240" w:lineRule="auto"/>
        <w:ind w:firstLine="640"/>
        <w:jc w:val="both"/>
      </w:pPr>
      <w:r>
        <w:rPr>
          <w:rFonts w:ascii="仿宋_GB2312" w:hAnsi="仿宋_GB2312" w:eastAsia="仿宋_GB2312"/>
          <w:b w:val="0"/>
          <w:sz w:val="32"/>
        </w:rPr>
        <w:t>五、《一般公共预算财政拨款支出决算表》</w:t>
      </w:r>
    </w:p>
    <w:p w14:paraId="0D6580A3">
      <w:pPr>
        <w:spacing w:line="240" w:lineRule="auto"/>
        <w:ind w:firstLine="640"/>
        <w:jc w:val="both"/>
      </w:pPr>
      <w:r>
        <w:rPr>
          <w:rFonts w:ascii="仿宋_GB2312" w:hAnsi="仿宋_GB2312" w:eastAsia="仿宋_GB2312"/>
          <w:b w:val="0"/>
          <w:sz w:val="32"/>
        </w:rPr>
        <w:t>六、《一般公共预算财政拨款基本支出决算表》</w:t>
      </w:r>
    </w:p>
    <w:p w14:paraId="6E3D2EFA">
      <w:pPr>
        <w:spacing w:line="240" w:lineRule="auto"/>
        <w:ind w:firstLine="640"/>
        <w:jc w:val="both"/>
      </w:pPr>
      <w:r>
        <w:rPr>
          <w:rFonts w:ascii="仿宋_GB2312" w:hAnsi="仿宋_GB2312" w:eastAsia="仿宋_GB2312"/>
          <w:b w:val="0"/>
          <w:sz w:val="32"/>
        </w:rPr>
        <w:t>七、《政府性基金预算财政拨款收入支出决算表》</w:t>
      </w:r>
    </w:p>
    <w:p w14:paraId="2D89D132">
      <w:pPr>
        <w:spacing w:line="240" w:lineRule="auto"/>
        <w:ind w:firstLine="640"/>
        <w:jc w:val="both"/>
      </w:pPr>
      <w:r>
        <w:rPr>
          <w:rFonts w:ascii="仿宋_GB2312" w:hAnsi="仿宋_GB2312" w:eastAsia="仿宋_GB2312"/>
          <w:b w:val="0"/>
          <w:sz w:val="32"/>
        </w:rPr>
        <w:t>八、《国有资本经营预算财政拨款收入支出决算表》</w:t>
      </w:r>
    </w:p>
    <w:p w14:paraId="3534A03A">
      <w:pPr>
        <w:spacing w:line="240" w:lineRule="auto"/>
        <w:ind w:firstLine="640"/>
        <w:jc w:val="both"/>
      </w:pPr>
      <w:r>
        <w:rPr>
          <w:rFonts w:ascii="仿宋_GB2312" w:hAnsi="仿宋_GB2312" w:eastAsia="仿宋_GB2312"/>
          <w:b w:val="0"/>
          <w:sz w:val="32"/>
        </w:rPr>
        <w:t>九、《财政拨款“三公”经费支出决算表》</w:t>
      </w:r>
    </w:p>
    <w:p w14:paraId="043CA5BA">
      <w:pPr>
        <w:spacing w:line="240" w:lineRule="auto"/>
        <w:ind w:firstLine="640"/>
        <w:jc w:val="both"/>
      </w:pPr>
    </w:p>
    <w:p w14:paraId="221BF5C4">
      <w:pPr>
        <w:spacing w:line="240" w:lineRule="auto"/>
        <w:ind w:firstLine="640"/>
        <w:jc w:val="both"/>
      </w:pPr>
    </w:p>
    <w:p w14:paraId="2D3336CE">
      <w:pPr>
        <w:spacing w:line="240" w:lineRule="auto"/>
        <w:ind w:firstLine="640"/>
        <w:jc w:val="both"/>
      </w:pPr>
    </w:p>
    <w:p w14:paraId="3EAE2E1C">
      <w:pPr>
        <w:spacing w:line="240" w:lineRule="auto"/>
        <w:ind w:firstLine="640"/>
        <w:jc w:val="both"/>
      </w:pPr>
    </w:p>
    <w:p w14:paraId="0F16CB6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29519C"/>
    <w:rsid w:val="4B4C0111"/>
    <w:rsid w:val="4BB23021"/>
    <w:rsid w:val="4F3F074E"/>
    <w:rsid w:val="50DB5F45"/>
    <w:rsid w:val="52F92565"/>
    <w:rsid w:val="53FC2EB7"/>
    <w:rsid w:val="543D17CB"/>
    <w:rsid w:val="55DA564E"/>
    <w:rsid w:val="56E07045"/>
    <w:rsid w:val="583059FA"/>
    <w:rsid w:val="587E6212"/>
    <w:rsid w:val="5AFC6609"/>
    <w:rsid w:val="5FA17648"/>
    <w:rsid w:val="5FD320BD"/>
    <w:rsid w:val="5FD96AF2"/>
    <w:rsid w:val="60DE4D57"/>
    <w:rsid w:val="613409CB"/>
    <w:rsid w:val="61A46A97"/>
    <w:rsid w:val="62DD7D21"/>
    <w:rsid w:val="65D97752"/>
    <w:rsid w:val="664C500C"/>
    <w:rsid w:val="66910E66"/>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6737</Words>
  <Characters>7506</Characters>
  <Lines>0</Lines>
  <Paragraphs>0</Paragraphs>
  <TotalTime>22</TotalTime>
  <ScaleCrop>false</ScaleCrop>
  <LinksUpToDate>false</LinksUpToDate>
  <CharactersWithSpaces>7514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2025-09-25T10:13:45Z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