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2F2BE55">
      <w:r>
        <w:br w:type="page"/>
      </w:r>
    </w:p>
    <w:p w14:paraId="33A14494">
      <w:pPr>
        <w:spacing w:line="640" w:lineRule="exact"/>
        <w:jc w:val="center"/>
        <w:outlineLvl w:val="1"/>
      </w:pPr>
      <w:r>
        <w:rPr>
          <w:rFonts w:ascii="黑体" w:hAnsi="黑体" w:eastAsia="黑体"/>
          <w:sz w:val="32"/>
        </w:rPr>
        <w:t>第一部分 单位概况</w:t>
      </w:r>
    </w:p>
    <w:p w14:paraId="5B7A16F4">
      <w:pPr>
        <w:spacing w:line="640" w:lineRule="exact"/>
        <w:ind w:firstLine="640"/>
        <w:jc w:val="both"/>
        <w:outlineLvl w:val="2"/>
      </w:pPr>
      <w:r>
        <w:rPr>
          <w:rFonts w:ascii="黑体" w:hAnsi="黑体" w:eastAsia="黑体"/>
          <w:sz w:val="32"/>
        </w:rPr>
        <w:t>一、主要职能</w:t>
      </w:r>
    </w:p>
    <w:p w14:paraId="6AE0159A">
      <w:pPr>
        <w:spacing w:line="580" w:lineRule="exact"/>
        <w:ind w:firstLine="640"/>
        <w:jc w:val="both"/>
      </w:pPr>
      <w:r>
        <w:rPr>
          <w:rFonts w:ascii="仿宋_GB2312" w:hAnsi="仿宋_GB2312" w:eastAsia="仿宋_GB2312"/>
          <w:sz w:val="32"/>
        </w:rPr>
        <w:t>主管全县审计工作，贯彻执行审计法律、法规、规章和审计工作方针、政策，制定并实施全县审计工作计划，对国家财政收支和法律法规规定属于审计监督范围的财务收支的真实、合法和效益进行审计监督，维护国家财政经济秩序，对本级预算执行情况、本级各部门（含直属单位）预算执行情况，以及其他财政资金的管理和使用情况，进行审计监督。</w:t>
      </w:r>
    </w:p>
    <w:p w14:paraId="0D866A71">
      <w:pPr>
        <w:spacing w:line="640" w:lineRule="exact"/>
        <w:ind w:firstLine="640"/>
        <w:jc w:val="both"/>
        <w:outlineLvl w:val="2"/>
      </w:pPr>
      <w:r>
        <w:rPr>
          <w:rFonts w:ascii="黑体" w:hAnsi="黑体" w:eastAsia="黑体"/>
          <w:sz w:val="32"/>
        </w:rPr>
        <w:t>二、机构设置及人员情况</w:t>
      </w:r>
    </w:p>
    <w:p w14:paraId="43480357">
      <w:pPr>
        <w:spacing w:line="580" w:lineRule="exact"/>
        <w:ind w:firstLine="640"/>
        <w:jc w:val="both"/>
      </w:pPr>
      <w:r>
        <w:rPr>
          <w:rFonts w:ascii="仿宋_GB2312" w:hAnsi="仿宋_GB2312" w:eastAsia="仿宋_GB2312"/>
          <w:sz w:val="32"/>
        </w:rPr>
        <w:t>民丰县审计局2024年度，实有人数20人，其中：在职人员15人，增加1人；离休人员0人，增加0人；退休人员5人,增加0人。</w:t>
      </w:r>
    </w:p>
    <w:p w14:paraId="0F051F8C">
      <w:pPr>
        <w:spacing w:line="580" w:lineRule="exact"/>
        <w:ind w:firstLine="640"/>
        <w:jc w:val="both"/>
      </w:pPr>
      <w:r>
        <w:rPr>
          <w:rFonts w:ascii="仿宋_GB2312" w:hAnsi="仿宋_GB2312" w:eastAsia="仿宋_GB2312"/>
          <w:sz w:val="32"/>
        </w:rPr>
        <w:t>民丰县审计局无下属预算单位，下设1个科室，分别是：固定资产投资审计中心。</w:t>
      </w:r>
    </w:p>
    <w:p w14:paraId="17219BD8">
      <w:r>
        <w:br w:type="page"/>
      </w:r>
    </w:p>
    <w:p w14:paraId="1C38D137">
      <w:pPr>
        <w:spacing w:line="240" w:lineRule="auto"/>
        <w:jc w:val="center"/>
        <w:outlineLvl w:val="1"/>
      </w:pPr>
      <w:r>
        <w:rPr>
          <w:rFonts w:ascii="黑体" w:hAnsi="黑体" w:eastAsia="黑体"/>
          <w:sz w:val="32"/>
        </w:rPr>
        <w:t>第二部分 部门决算情况说明</w:t>
      </w:r>
    </w:p>
    <w:p w14:paraId="3BC7C08B">
      <w:pPr>
        <w:spacing w:line="640" w:lineRule="exact"/>
        <w:ind w:firstLine="640"/>
        <w:jc w:val="both"/>
        <w:outlineLvl w:val="2"/>
      </w:pPr>
      <w:r>
        <w:rPr>
          <w:rFonts w:ascii="黑体" w:hAnsi="黑体" w:eastAsia="黑体"/>
          <w:sz w:val="32"/>
        </w:rPr>
        <w:t>一、收入支出决算总体情况说明</w:t>
      </w:r>
    </w:p>
    <w:p w14:paraId="4CE14C92">
      <w:pPr>
        <w:spacing w:line="580" w:lineRule="exact"/>
        <w:ind w:firstLine="640"/>
        <w:jc w:val="both"/>
      </w:pPr>
      <w:r>
        <w:rPr>
          <w:rFonts w:ascii="仿宋_GB2312" w:hAnsi="仿宋_GB2312" w:eastAsia="仿宋_GB2312"/>
          <w:b/>
          <w:sz w:val="32"/>
        </w:rPr>
        <w:t>2024年度收入总计318.85万元，</w:t>
      </w:r>
      <w:r>
        <w:rPr>
          <w:rFonts w:ascii="仿宋_GB2312" w:hAnsi="仿宋_GB2312" w:eastAsia="仿宋_GB2312"/>
          <w:b w:val="0"/>
          <w:sz w:val="32"/>
        </w:rPr>
        <w:t>其中：本年收入合计299.95万元，使用非财政拨款结余（含专用结余）0.00万元，年初结转和结余18.91万元。</w:t>
      </w:r>
    </w:p>
    <w:p w14:paraId="59169B63">
      <w:pPr>
        <w:spacing w:line="580" w:lineRule="exact"/>
        <w:ind w:firstLine="640"/>
        <w:jc w:val="both"/>
      </w:pPr>
      <w:r>
        <w:rPr>
          <w:rFonts w:ascii="仿宋_GB2312" w:hAnsi="仿宋_GB2312" w:eastAsia="仿宋_GB2312"/>
          <w:b/>
          <w:sz w:val="32"/>
        </w:rPr>
        <w:t>2024年度支出总计318.85万元，</w:t>
      </w:r>
      <w:r>
        <w:rPr>
          <w:rFonts w:ascii="仿宋_GB2312" w:hAnsi="仿宋_GB2312" w:eastAsia="仿宋_GB2312"/>
          <w:b w:val="0"/>
          <w:sz w:val="32"/>
        </w:rPr>
        <w:t>其中：本年支出合计306.97万元，结余分配0.00万元，年末结转和结余11.89万元。</w:t>
      </w:r>
    </w:p>
    <w:p w14:paraId="032DB6A7">
      <w:pPr>
        <w:spacing w:line="580" w:lineRule="exact"/>
        <w:ind w:firstLine="640"/>
        <w:jc w:val="both"/>
        <w:rPr>
          <w:rFonts w:hint="eastAsia" w:eastAsia="仿宋_GB2312"/>
          <w:lang w:eastAsia="zh-CN"/>
        </w:rPr>
      </w:pPr>
      <w:r>
        <w:rPr>
          <w:rFonts w:ascii="仿宋_GB2312" w:hAnsi="仿宋_GB2312" w:eastAsia="仿宋_GB2312"/>
          <w:b w:val="0"/>
          <w:sz w:val="32"/>
        </w:rPr>
        <w:t>收入支出总体与上年相比，减少45.31万元，下降12.44%，主要原因是：一是本年在职人员调入调出，人员职级不同，工资基数不同，导致人员经费较上年减少；二是本年乡村振兴项目资金较上年减少。</w:t>
      </w:r>
      <w:r>
        <w:rPr>
          <w:rFonts w:hint="eastAsia" w:ascii="仿宋_GB2312" w:hAnsi="仿宋_GB2312" w:eastAsia="仿宋_GB2312"/>
          <w:b w:val="0"/>
          <w:sz w:val="32"/>
          <w:lang w:val="en-US" w:eastAsia="zh-CN"/>
        </w:rPr>
        <w:t>三是减少</w:t>
      </w:r>
      <w:r>
        <w:rPr>
          <w:rFonts w:hint="eastAsia" w:ascii="仿宋_GB2312" w:hAnsi="仿宋_GB2312" w:eastAsia="仿宋_GB2312"/>
          <w:b w:val="0"/>
          <w:sz w:val="32"/>
        </w:rPr>
        <w:t>地区审计局拨入审计署统一组织项目经费</w:t>
      </w:r>
      <w:r>
        <w:rPr>
          <w:rFonts w:hint="eastAsia" w:ascii="仿宋_GB2312" w:hAnsi="仿宋_GB2312" w:eastAsia="仿宋_GB2312"/>
          <w:b w:val="0"/>
          <w:sz w:val="32"/>
          <w:lang w:eastAsia="zh-CN"/>
        </w:rPr>
        <w:t>。</w:t>
      </w:r>
    </w:p>
    <w:p w14:paraId="01FCC473">
      <w:pPr>
        <w:spacing w:line="640" w:lineRule="exact"/>
        <w:ind w:firstLine="640"/>
        <w:jc w:val="both"/>
        <w:outlineLvl w:val="2"/>
      </w:pPr>
      <w:r>
        <w:rPr>
          <w:rFonts w:ascii="黑体" w:hAnsi="黑体" w:eastAsia="黑体"/>
          <w:sz w:val="32"/>
        </w:rPr>
        <w:t>二、收入决算情况说明</w:t>
      </w:r>
    </w:p>
    <w:p w14:paraId="7B0FCF1E">
      <w:pPr>
        <w:spacing w:line="580" w:lineRule="exact"/>
        <w:ind w:firstLine="640"/>
        <w:jc w:val="both"/>
      </w:pPr>
      <w:r>
        <w:rPr>
          <w:rFonts w:ascii="仿宋_GB2312" w:hAnsi="仿宋_GB2312" w:eastAsia="仿宋_GB2312"/>
          <w:b/>
          <w:sz w:val="32"/>
        </w:rPr>
        <w:t>本年收入299.95万元，</w:t>
      </w:r>
      <w:r>
        <w:rPr>
          <w:rFonts w:ascii="仿宋_GB2312" w:hAnsi="仿宋_GB2312" w:eastAsia="仿宋_GB2312"/>
          <w:b w:val="0"/>
          <w:sz w:val="32"/>
        </w:rPr>
        <w:t>其中：财政拨款收入296.42万元，占98.82%；上级补助收入0.00万元，占0.00%；事业收入0.00万元，占0.00%；经营收入0.00万元，占0.00%；附属单位上缴收入0.00万元，占0.00%；其他收入3.53万元，占1.18%。</w:t>
      </w:r>
    </w:p>
    <w:p w14:paraId="3A52AA8A">
      <w:pPr>
        <w:spacing w:line="640" w:lineRule="exact"/>
        <w:ind w:firstLine="640"/>
        <w:jc w:val="both"/>
        <w:outlineLvl w:val="2"/>
      </w:pPr>
      <w:r>
        <w:rPr>
          <w:rFonts w:ascii="黑体" w:hAnsi="黑体" w:eastAsia="黑体"/>
          <w:sz w:val="32"/>
        </w:rPr>
        <w:t>三、支出决算情况说明</w:t>
      </w:r>
    </w:p>
    <w:p w14:paraId="53358CB3">
      <w:pPr>
        <w:spacing w:line="580" w:lineRule="exact"/>
        <w:ind w:firstLine="640"/>
        <w:jc w:val="both"/>
      </w:pPr>
      <w:r>
        <w:rPr>
          <w:rFonts w:ascii="仿宋_GB2312" w:hAnsi="仿宋_GB2312" w:eastAsia="仿宋_GB2312"/>
          <w:b/>
          <w:sz w:val="32"/>
        </w:rPr>
        <w:t>本年支出306.97万元，</w:t>
      </w:r>
      <w:r>
        <w:rPr>
          <w:rFonts w:ascii="仿宋_GB2312" w:hAnsi="仿宋_GB2312" w:eastAsia="仿宋_GB2312"/>
          <w:b w:val="0"/>
          <w:sz w:val="32"/>
        </w:rPr>
        <w:t>其中：基本支出299.63万元，占97.61%；项目支出7.33万元，占2.39%；上缴上级支出0.00万元，占0.00%；经营支出0.00万元，占0.00%；对附属单位补助支出0.00万元，占0.00%。</w:t>
      </w:r>
    </w:p>
    <w:p w14:paraId="0D66E167">
      <w:pPr>
        <w:spacing w:line="640" w:lineRule="exact"/>
        <w:ind w:firstLine="640"/>
        <w:jc w:val="both"/>
        <w:outlineLvl w:val="2"/>
      </w:pPr>
      <w:r>
        <w:rPr>
          <w:rFonts w:ascii="黑体" w:hAnsi="黑体" w:eastAsia="黑体"/>
          <w:sz w:val="32"/>
        </w:rPr>
        <w:t>四、财政拨款收入支出决算总体情况说明</w:t>
      </w:r>
    </w:p>
    <w:p w14:paraId="735EF9A3">
      <w:pPr>
        <w:spacing w:line="580" w:lineRule="exact"/>
        <w:ind w:firstLine="640"/>
        <w:jc w:val="both"/>
      </w:pPr>
      <w:r>
        <w:rPr>
          <w:rFonts w:ascii="仿宋_GB2312" w:hAnsi="仿宋_GB2312" w:eastAsia="仿宋_GB2312"/>
          <w:b/>
          <w:sz w:val="32"/>
        </w:rPr>
        <w:t>2024年度财政拨款收入总计296.42万元，</w:t>
      </w:r>
      <w:r>
        <w:rPr>
          <w:rFonts w:ascii="仿宋_GB2312" w:hAnsi="仿宋_GB2312" w:eastAsia="仿宋_GB2312"/>
          <w:b w:val="0"/>
          <w:sz w:val="32"/>
        </w:rPr>
        <w:t>其中：年初财政拨款结转和结余0.00万元，本年财政拨款收入296.42万元。</w:t>
      </w:r>
      <w:r>
        <w:rPr>
          <w:rFonts w:ascii="仿宋_GB2312" w:hAnsi="仿宋_GB2312" w:eastAsia="仿宋_GB2312"/>
          <w:b/>
          <w:sz w:val="32"/>
        </w:rPr>
        <w:t>财政拨款支出总计296.42万元，</w:t>
      </w:r>
      <w:r>
        <w:rPr>
          <w:rFonts w:ascii="仿宋_GB2312" w:hAnsi="仿宋_GB2312" w:eastAsia="仿宋_GB2312"/>
          <w:b w:val="0"/>
          <w:sz w:val="32"/>
        </w:rPr>
        <w:t>其中：年末财政拨款结转和结余0.00万元，本年财政拨款支出296.42万元。</w:t>
      </w:r>
    </w:p>
    <w:p w14:paraId="23C7581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减少31.55万元，下降9.62%，主要原因是：一是本年在职人员调入调出，人员职级不同，工资基数不同，导致人员经费较上年减少；二是本年乡村振兴项目资金较上年减少。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年初预算数321.83万元，决算数296.42万元，预决算差异率-7.90%，主要原因是：年中调减预算审计外勤经费、乡村振兴项目资金，导致预决算存在差异。</w:t>
      </w:r>
    </w:p>
    <w:p w14:paraId="77CCF04F">
      <w:pPr>
        <w:spacing w:line="640" w:lineRule="exact"/>
        <w:ind w:firstLine="640"/>
        <w:jc w:val="both"/>
        <w:outlineLvl w:val="2"/>
      </w:pPr>
      <w:r>
        <w:rPr>
          <w:rFonts w:ascii="黑体" w:hAnsi="黑体" w:eastAsia="黑体"/>
          <w:sz w:val="32"/>
        </w:rPr>
        <w:t>五、一般公共预算财政拨款支出决算情况说明</w:t>
      </w:r>
    </w:p>
    <w:p w14:paraId="4E9AA0DF">
      <w:pPr>
        <w:spacing w:line="640" w:lineRule="exact"/>
        <w:ind w:firstLine="640"/>
        <w:jc w:val="both"/>
        <w:outlineLvl w:val="3"/>
      </w:pPr>
      <w:r>
        <w:rPr>
          <w:rFonts w:ascii="楷体_GB2312" w:hAnsi="楷体_GB2312" w:eastAsia="楷体_GB2312"/>
          <w:b/>
          <w:sz w:val="32"/>
        </w:rPr>
        <w:t>（一）一般公共预算财政拨款支出决算总体情况</w:t>
      </w:r>
    </w:p>
    <w:p w14:paraId="532C31A0">
      <w:pPr>
        <w:spacing w:line="580" w:lineRule="exact"/>
        <w:ind w:firstLine="640"/>
        <w:jc w:val="both"/>
      </w:pPr>
      <w:r>
        <w:rPr>
          <w:rFonts w:ascii="仿宋_GB2312" w:hAnsi="仿宋_GB2312" w:eastAsia="仿宋_GB2312"/>
          <w:b/>
          <w:sz w:val="32"/>
        </w:rPr>
        <w:t>2024年度一般公共预算财政拨款支出296.42万元，</w:t>
      </w:r>
      <w:r>
        <w:rPr>
          <w:rFonts w:ascii="仿宋_GB2312" w:hAnsi="仿宋_GB2312" w:eastAsia="仿宋_GB2312"/>
          <w:b w:val="0"/>
          <w:sz w:val="32"/>
        </w:rPr>
        <w:t>占本年支出合计的96.56%。</w:t>
      </w:r>
      <w:r>
        <w:rPr>
          <w:rFonts w:ascii="仿宋_GB2312" w:hAnsi="仿宋_GB2312" w:eastAsia="仿宋_GB2312"/>
          <w:b/>
          <w:sz w:val="32"/>
        </w:rPr>
        <w:t>与上年相比，</w:t>
      </w:r>
      <w:r>
        <w:rPr>
          <w:rFonts w:ascii="仿宋_GB2312" w:hAnsi="仿宋_GB2312" w:eastAsia="仿宋_GB2312"/>
          <w:b w:val="0"/>
          <w:sz w:val="32"/>
        </w:rPr>
        <w:t>减少31.55万元，下降9.62%，主要原因是：一是本年在职人员调入调出，人员职级不同，工资基数不同，导致人员经费较上年减少；二是本年乡村振兴项目资金较上年减少。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年初预算数321.83万元，决算数296.42万元，预决算差异率-7.90%，主要原因是：年中调减预算审计外勤经费、乡村振兴项目资金，导致预决算存在差异。</w:t>
      </w:r>
    </w:p>
    <w:p w14:paraId="7777719F">
      <w:pPr>
        <w:spacing w:line="640" w:lineRule="exact"/>
        <w:ind w:firstLine="640"/>
        <w:jc w:val="both"/>
        <w:outlineLvl w:val="3"/>
      </w:pPr>
      <w:r>
        <w:rPr>
          <w:rFonts w:ascii="楷体_GB2312" w:hAnsi="楷体_GB2312" w:eastAsia="楷体_GB2312"/>
          <w:b/>
          <w:sz w:val="32"/>
        </w:rPr>
        <w:t>（二）一般公共预算财政拨款支出决算结构情况</w:t>
      </w:r>
    </w:p>
    <w:p w14:paraId="2B6F6D6F">
      <w:pPr>
        <w:spacing w:line="580" w:lineRule="exact"/>
        <w:ind w:firstLine="640"/>
        <w:jc w:val="both"/>
      </w:pPr>
      <w:r>
        <w:rPr>
          <w:rFonts w:ascii="仿宋_GB2312" w:hAnsi="仿宋_GB2312" w:eastAsia="仿宋_GB2312"/>
          <w:b w:val="0"/>
          <w:sz w:val="32"/>
        </w:rPr>
        <w:t>1.一般公共服务支出(类)217.59万元,占73.41%。</w:t>
      </w:r>
    </w:p>
    <w:p w14:paraId="793FAA7C">
      <w:pPr>
        <w:spacing w:line="580" w:lineRule="exact"/>
        <w:ind w:firstLine="640"/>
        <w:jc w:val="both"/>
      </w:pPr>
      <w:r>
        <w:rPr>
          <w:rFonts w:ascii="仿宋_GB2312" w:hAnsi="仿宋_GB2312" w:eastAsia="仿宋_GB2312"/>
          <w:b w:val="0"/>
          <w:sz w:val="32"/>
        </w:rPr>
        <w:t>2.社会保障和就业支出(类)45.23万元,占15.26%。</w:t>
      </w:r>
    </w:p>
    <w:p w14:paraId="4BEB9F36">
      <w:pPr>
        <w:spacing w:line="580" w:lineRule="exact"/>
        <w:ind w:firstLine="640"/>
        <w:jc w:val="both"/>
      </w:pPr>
      <w:r>
        <w:rPr>
          <w:rFonts w:ascii="仿宋_GB2312" w:hAnsi="仿宋_GB2312" w:eastAsia="仿宋_GB2312"/>
          <w:b w:val="0"/>
          <w:sz w:val="32"/>
        </w:rPr>
        <w:t>3.卫生健康支出(类)13.85万元,占4.67%。</w:t>
      </w:r>
    </w:p>
    <w:p w14:paraId="760F4677">
      <w:pPr>
        <w:spacing w:line="580" w:lineRule="exact"/>
        <w:ind w:firstLine="640"/>
        <w:jc w:val="both"/>
      </w:pPr>
      <w:r>
        <w:rPr>
          <w:rFonts w:ascii="仿宋_GB2312" w:hAnsi="仿宋_GB2312" w:eastAsia="仿宋_GB2312"/>
          <w:b w:val="0"/>
          <w:sz w:val="32"/>
        </w:rPr>
        <w:t>4.住房保障支出(类)19.75万元,占6.66%。</w:t>
      </w:r>
    </w:p>
    <w:p w14:paraId="2DB9EBBC">
      <w:pPr>
        <w:spacing w:line="640" w:lineRule="exact"/>
        <w:ind w:firstLine="640"/>
        <w:jc w:val="both"/>
        <w:outlineLvl w:val="3"/>
      </w:pPr>
      <w:r>
        <w:rPr>
          <w:rFonts w:ascii="楷体_GB2312" w:hAnsi="楷体_GB2312" w:eastAsia="楷体_GB2312"/>
          <w:b/>
          <w:sz w:val="32"/>
        </w:rPr>
        <w:t>（三）一般公共预算财政拨款支出决算具体情况</w:t>
      </w:r>
    </w:p>
    <w:p w14:paraId="1893B853">
      <w:pPr>
        <w:spacing w:line="580" w:lineRule="exact"/>
        <w:ind w:firstLine="640"/>
        <w:jc w:val="both"/>
      </w:pPr>
      <w:r>
        <w:rPr>
          <w:rFonts w:ascii="仿宋_GB2312" w:hAnsi="仿宋_GB2312" w:eastAsia="仿宋_GB2312"/>
          <w:b w:val="0"/>
          <w:sz w:val="32"/>
        </w:rPr>
        <w:t>1.一般公共服务支出(类)审计事务(款)行政运行(项):支出决算数为210.26万元，比上年决算减少65.38万元，下降23.72%,主要原因是：一是本年在职人员调入调出，人员职级不同，工资基数不同，导致人员经费较上年减少；二是本年科目调整，职工住房公积金、医疗保险、公务员医疗补助等经费上年在主科目列支，本年单独列支，导致经费减少。</w:t>
      </w:r>
    </w:p>
    <w:p w14:paraId="1B221CCA">
      <w:pPr>
        <w:spacing w:line="580" w:lineRule="exact"/>
        <w:ind w:firstLine="640"/>
        <w:jc w:val="both"/>
      </w:pPr>
      <w:r>
        <w:rPr>
          <w:rFonts w:ascii="仿宋_GB2312" w:hAnsi="仿宋_GB2312" w:eastAsia="仿宋_GB2312"/>
          <w:b w:val="0"/>
          <w:sz w:val="32"/>
        </w:rPr>
        <w:t>2.一般公共服务支出(类)审计事务(款)审计业务(项):支出决算数为7.33万元，比上年决算减少4.61万元，下降38.61%,主要原因是：本年度乡村振兴专项审计项目经费支出减少。</w:t>
      </w:r>
    </w:p>
    <w:p w14:paraId="2F8A421C">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5.57万元，比上年决算增加5.57万元，增长100.00%,主要原因是：本年功能科目调整，行政单位离退休上年度在主科目列支，本年单独列支，导致经费较上年增加。</w:t>
      </w:r>
    </w:p>
    <w:p w14:paraId="796128C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26.96万元，比上年决算增加0.60万元，增长2.28%,主要原因是：本年在职人员工资基数调增，养老缴费基数上涨，相应支出增加。</w:t>
      </w:r>
    </w:p>
    <w:p w14:paraId="6CAE72D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5.社会保障和就业支出(类)行政事业单位养老支出(款)机关事业单位职业年金缴费支出(项):支出决算数为12.70万元，比上年决算减少1.34万元，下降9.54%,主要原因是：本年补</w:t>
      </w:r>
      <w:r>
        <w:rPr>
          <w:rFonts w:hint="eastAsia" w:ascii="仿宋_GB2312" w:hAnsi="仿宋_GB2312" w:eastAsia="仿宋_GB2312"/>
          <w:b w:val="0"/>
          <w:sz w:val="32"/>
          <w:lang w:val="en-US" w:eastAsia="zh-CN"/>
        </w:rPr>
        <w:t>发</w:t>
      </w:r>
      <w:r>
        <w:rPr>
          <w:rFonts w:ascii="仿宋_GB2312" w:hAnsi="仿宋_GB2312" w:eastAsia="仿宋_GB2312"/>
          <w:b w:val="0"/>
          <w:sz w:val="32"/>
        </w:rPr>
        <w:t>职业年金</w:t>
      </w:r>
      <w:r>
        <w:rPr>
          <w:rFonts w:hint="eastAsia" w:ascii="仿宋_GB2312" w:hAnsi="仿宋_GB2312" w:eastAsia="仿宋_GB2312"/>
          <w:b w:val="0"/>
          <w:sz w:val="32"/>
          <w:lang w:val="en-US" w:eastAsia="zh-CN"/>
        </w:rPr>
        <w:t>的</w:t>
      </w:r>
      <w:r>
        <w:rPr>
          <w:rFonts w:ascii="仿宋_GB2312" w:hAnsi="仿宋_GB2312" w:eastAsia="仿宋_GB2312"/>
          <w:b w:val="0"/>
          <w:sz w:val="32"/>
        </w:rPr>
        <w:t>退休人员的</w:t>
      </w:r>
      <w:r>
        <w:rPr>
          <w:rFonts w:hint="eastAsia" w:ascii="仿宋_GB2312" w:hAnsi="仿宋_GB2312" w:eastAsia="仿宋_GB2312"/>
          <w:b w:val="0"/>
          <w:sz w:val="32"/>
          <w:lang w:val="en-US" w:eastAsia="zh-CN"/>
        </w:rPr>
        <w:t>职级</w:t>
      </w:r>
      <w:r>
        <w:rPr>
          <w:rFonts w:ascii="仿宋_GB2312" w:hAnsi="仿宋_GB2312" w:eastAsia="仿宋_GB2312"/>
          <w:b w:val="0"/>
          <w:sz w:val="32"/>
        </w:rPr>
        <w:t>较上年发放退休人员低</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相应支出较低</w:t>
      </w:r>
      <w:r>
        <w:rPr>
          <w:rFonts w:ascii="仿宋_GB2312" w:hAnsi="仿宋_GB2312" w:eastAsia="仿宋_GB2312"/>
          <w:b w:val="0"/>
          <w:sz w:val="32"/>
        </w:rPr>
        <w:t>。</w:t>
      </w:r>
    </w:p>
    <w:p w14:paraId="14AB7036">
      <w:pPr>
        <w:spacing w:line="580" w:lineRule="exact"/>
        <w:ind w:firstLine="640"/>
        <w:jc w:val="both"/>
      </w:pPr>
      <w:r>
        <w:rPr>
          <w:rFonts w:ascii="仿宋_GB2312" w:hAnsi="仿宋_GB2312" w:eastAsia="仿宋_GB2312"/>
          <w:b w:val="0"/>
          <w:sz w:val="32"/>
        </w:rPr>
        <w:t>6.卫生健康支出(类)行政事业单位医疗(款)行政单位医疗(项):支出决算数为10.95万元，比上年决算增加10.95万元，增长100.00%,主要原因是：本年功能科目调整，行政单位医疗支出上年度在主科目列支，本年单独列支，导致经费较上年增加。</w:t>
      </w:r>
    </w:p>
    <w:p w14:paraId="29DBF93F">
      <w:pPr>
        <w:spacing w:line="580" w:lineRule="exact"/>
        <w:ind w:firstLine="640"/>
        <w:jc w:val="both"/>
      </w:pPr>
      <w:r>
        <w:rPr>
          <w:rFonts w:ascii="仿宋_GB2312" w:hAnsi="仿宋_GB2312" w:eastAsia="仿宋_GB2312"/>
          <w:b w:val="0"/>
          <w:sz w:val="32"/>
        </w:rPr>
        <w:t>7.卫生健康支出(类)行政事业单位医疗(款)公务员医疗补助(项):支出决算数为1.79万元，比上年决算增加1.79万元，增长100.00%,主要原因是：本年功能科目调整，公务员医疗补助上年度在主科目列支，本年单独列支，导致经费较上年增加。</w:t>
      </w:r>
    </w:p>
    <w:p w14:paraId="370931F7">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1.11万元，比上年决算增加1.11万元，增长100.00%,主要原因是：本年功能科目调整，职工大病，工伤，失业保险缴费上年度在主科目列支，本年单独列支，导致经费较上年增加。</w:t>
      </w:r>
    </w:p>
    <w:p w14:paraId="5753DD73">
      <w:pPr>
        <w:spacing w:line="580" w:lineRule="exact"/>
        <w:ind w:firstLine="640"/>
        <w:jc w:val="both"/>
      </w:pPr>
      <w:r>
        <w:rPr>
          <w:rFonts w:ascii="仿宋_GB2312" w:hAnsi="仿宋_GB2312" w:eastAsia="仿宋_GB2312"/>
          <w:b w:val="0"/>
          <w:sz w:val="32"/>
        </w:rPr>
        <w:t>9.住房保障支出(类)住房改革支出(款)住房公积金(项):支出决算数为19.75万元，比上年决算增加19.75万元，增长100.00%,主要原因是：本年功能科目调整，住房公积金上年度在主科目列支，本年单独列支，导致经费较上年增加。</w:t>
      </w:r>
    </w:p>
    <w:p w14:paraId="497505D3">
      <w:pPr>
        <w:spacing w:line="640" w:lineRule="exact"/>
        <w:ind w:firstLine="640"/>
        <w:jc w:val="both"/>
        <w:outlineLvl w:val="2"/>
      </w:pPr>
      <w:r>
        <w:rPr>
          <w:rFonts w:ascii="黑体" w:hAnsi="黑体" w:eastAsia="黑体"/>
          <w:sz w:val="32"/>
        </w:rPr>
        <w:t>六、一般公共预算财政拨款基本支出决算情况说明</w:t>
      </w:r>
    </w:p>
    <w:p w14:paraId="748B6CB9">
      <w:pPr>
        <w:spacing w:line="580" w:lineRule="exact"/>
        <w:ind w:firstLine="640"/>
        <w:jc w:val="both"/>
      </w:pPr>
      <w:r>
        <w:rPr>
          <w:rFonts w:ascii="仿宋_GB2312" w:hAnsi="仿宋_GB2312" w:eastAsia="仿宋_GB2312"/>
          <w:b w:val="0"/>
          <w:sz w:val="32"/>
        </w:rPr>
        <w:t>2024年度一般公共预算财政拨款基本支出289.08万元，其中：</w:t>
      </w:r>
      <w:r>
        <w:rPr>
          <w:rFonts w:ascii="仿宋_GB2312" w:hAnsi="仿宋_GB2312" w:eastAsia="仿宋_GB2312"/>
          <w:b/>
          <w:sz w:val="32"/>
        </w:rPr>
        <w:t>人员经费280.80万元，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205A3ECC">
      <w:pPr>
        <w:spacing w:line="580" w:lineRule="exact"/>
        <w:ind w:firstLine="640"/>
        <w:jc w:val="both"/>
      </w:pPr>
      <w:r>
        <w:rPr>
          <w:rFonts w:ascii="仿宋_GB2312" w:hAnsi="仿宋_GB2312" w:eastAsia="仿宋_GB2312"/>
          <w:b/>
          <w:sz w:val="32"/>
        </w:rPr>
        <w:t>公用经费8.29万元，</w:t>
      </w:r>
      <w:r>
        <w:rPr>
          <w:rFonts w:ascii="仿宋_GB2312" w:hAnsi="仿宋_GB2312" w:eastAsia="仿宋_GB2312"/>
          <w:b w:val="0"/>
          <w:sz w:val="32"/>
        </w:rPr>
        <w:t>包括：办公费、水费、电费、邮电费、差旅费、公务用车运行维护费。</w:t>
      </w:r>
    </w:p>
    <w:p w14:paraId="4665708B">
      <w:pPr>
        <w:spacing w:line="640" w:lineRule="exact"/>
        <w:ind w:firstLine="640"/>
        <w:jc w:val="both"/>
        <w:outlineLvl w:val="2"/>
      </w:pPr>
      <w:r>
        <w:rPr>
          <w:rFonts w:ascii="黑体" w:hAnsi="黑体" w:eastAsia="黑体"/>
          <w:sz w:val="32"/>
        </w:rPr>
        <w:t>七、政府性基金预算财政拨款收入支出决算情况说明</w:t>
      </w:r>
    </w:p>
    <w:p w14:paraId="3B3B36F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4FC155">
      <w:pPr>
        <w:spacing w:line="640" w:lineRule="exact"/>
        <w:ind w:firstLine="640"/>
        <w:jc w:val="both"/>
        <w:outlineLvl w:val="2"/>
      </w:pPr>
      <w:r>
        <w:rPr>
          <w:rFonts w:ascii="黑体" w:hAnsi="黑体" w:eastAsia="黑体"/>
          <w:sz w:val="32"/>
        </w:rPr>
        <w:t>八、国有资本经营预算财政拨款收入支出决算情况说明</w:t>
      </w:r>
    </w:p>
    <w:p w14:paraId="2678C8A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E1CDC5">
      <w:pPr>
        <w:spacing w:line="640" w:lineRule="exact"/>
        <w:ind w:firstLine="640"/>
        <w:jc w:val="both"/>
        <w:outlineLvl w:val="2"/>
      </w:pPr>
      <w:r>
        <w:rPr>
          <w:rFonts w:ascii="黑体" w:hAnsi="黑体" w:eastAsia="黑体"/>
          <w:sz w:val="32"/>
        </w:rPr>
        <w:t>九、财政拨款“三公”经费支出决算情况说明</w:t>
      </w:r>
    </w:p>
    <w:p w14:paraId="447F4D5D">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本单位公务用车运行维护费与上年一致无变化。公务接待费支出0.00万元，占0.00%，比上年增加0.00万元，增长0.00%，主要原因是：2023年与2024年均未安排公务接待费支出。</w:t>
      </w:r>
    </w:p>
    <w:p w14:paraId="4FF1A56F">
      <w:pPr>
        <w:spacing w:line="580" w:lineRule="exact"/>
        <w:ind w:firstLine="640"/>
        <w:jc w:val="both"/>
      </w:pPr>
      <w:r>
        <w:rPr>
          <w:rFonts w:ascii="仿宋_GB2312" w:hAnsi="仿宋_GB2312" w:eastAsia="仿宋_GB2312"/>
          <w:b/>
          <w:sz w:val="32"/>
        </w:rPr>
        <w:t>具体情况如下：</w:t>
      </w:r>
    </w:p>
    <w:p w14:paraId="1A81C9D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A0E6A3">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等。公务用车购置数0辆，公务用车保有量1辆。国有资产占用情况中固定资产车辆1辆，与公务用车保有量差异原因是：本单位固定资产车辆与公务用车保有量一致无差异。</w:t>
      </w:r>
    </w:p>
    <w:p w14:paraId="366F31C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A5F80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556CC88C">
      <w:pPr>
        <w:spacing w:line="640" w:lineRule="exact"/>
        <w:ind w:firstLine="640"/>
        <w:jc w:val="both"/>
        <w:outlineLvl w:val="2"/>
      </w:pPr>
      <w:r>
        <w:rPr>
          <w:rFonts w:ascii="黑体" w:hAnsi="黑体" w:eastAsia="黑体"/>
          <w:sz w:val="32"/>
        </w:rPr>
        <w:t>十、其他重要事项的情况说明</w:t>
      </w:r>
    </w:p>
    <w:p w14:paraId="1B27F60F">
      <w:pPr>
        <w:spacing w:line="640" w:lineRule="exact"/>
        <w:ind w:firstLine="640"/>
        <w:jc w:val="both"/>
        <w:outlineLvl w:val="3"/>
      </w:pPr>
      <w:r>
        <w:rPr>
          <w:rFonts w:ascii="楷体_GB2312" w:hAnsi="楷体_GB2312" w:eastAsia="楷体_GB2312"/>
          <w:b/>
          <w:sz w:val="32"/>
        </w:rPr>
        <w:t>（一）机关运行经费及公用经费支出情况</w:t>
      </w:r>
    </w:p>
    <w:p w14:paraId="4247AA55">
      <w:pPr>
        <w:spacing w:line="580" w:lineRule="exact"/>
        <w:ind w:firstLine="640"/>
        <w:jc w:val="both"/>
      </w:pPr>
      <w:r>
        <w:rPr>
          <w:rFonts w:ascii="仿宋_GB2312" w:hAnsi="仿宋_GB2312" w:eastAsia="仿宋_GB2312"/>
          <w:b w:val="0"/>
          <w:sz w:val="32"/>
        </w:rPr>
        <w:t>2024年度民丰县审计局（行政单位和参照公务员法管理事业单位）机关运行经费支出8.29万元，比上年减少2.44万元，下降22.74%，主要原因是：严格控制公用经费，合理节约办公用品，减少不必要开支。</w:t>
      </w:r>
    </w:p>
    <w:p w14:paraId="04AF38A1">
      <w:pPr>
        <w:spacing w:line="640" w:lineRule="exact"/>
        <w:ind w:firstLine="640"/>
        <w:jc w:val="both"/>
        <w:outlineLvl w:val="3"/>
      </w:pPr>
      <w:r>
        <w:rPr>
          <w:rFonts w:ascii="楷体_GB2312" w:hAnsi="楷体_GB2312" w:eastAsia="楷体_GB2312"/>
          <w:b/>
          <w:sz w:val="32"/>
        </w:rPr>
        <w:t>（二）政府采购情况</w:t>
      </w:r>
    </w:p>
    <w:p w14:paraId="2F3EBC86">
      <w:pPr>
        <w:spacing w:line="580" w:lineRule="exact"/>
        <w:ind w:firstLine="640"/>
        <w:jc w:val="both"/>
      </w:pPr>
      <w:r>
        <w:rPr>
          <w:rFonts w:ascii="仿宋_GB2312" w:hAnsi="仿宋_GB2312" w:eastAsia="仿宋_GB2312"/>
          <w:b w:val="0"/>
          <w:sz w:val="32"/>
        </w:rPr>
        <w:t>2024年度政府采购支出总额7.92万元，其中：政府采购货物支出5.59万元、政府采购工程支出0.00万元、政府采购服务支出2.32万元。</w:t>
      </w:r>
    </w:p>
    <w:p w14:paraId="4109F91A">
      <w:pPr>
        <w:spacing w:line="580" w:lineRule="exact"/>
        <w:ind w:firstLine="640"/>
        <w:jc w:val="both"/>
      </w:pPr>
      <w:r>
        <w:rPr>
          <w:rFonts w:ascii="仿宋_GB2312" w:hAnsi="仿宋_GB2312" w:eastAsia="仿宋_GB2312"/>
          <w:b w:val="0"/>
          <w:sz w:val="32"/>
        </w:rPr>
        <w:t>授予中小企业合同金额7.92万元，占政府采购支出总额的100.00%，其中：授予小微企业合同金额7.92万元，占政府采购支出总额的100.00%。</w:t>
      </w:r>
    </w:p>
    <w:p w14:paraId="1D86F326">
      <w:pPr>
        <w:spacing w:line="640" w:lineRule="exact"/>
        <w:ind w:firstLine="640"/>
        <w:jc w:val="both"/>
        <w:outlineLvl w:val="3"/>
      </w:pPr>
      <w:r>
        <w:rPr>
          <w:rFonts w:ascii="楷体_GB2312" w:hAnsi="楷体_GB2312" w:eastAsia="楷体_GB2312"/>
          <w:b/>
          <w:sz w:val="32"/>
        </w:rPr>
        <w:t>（三）国有资产占用情况说明</w:t>
      </w:r>
    </w:p>
    <w:p w14:paraId="2664AEB8">
      <w:pPr>
        <w:spacing w:line="580" w:lineRule="exact"/>
        <w:ind w:firstLine="640"/>
        <w:jc w:val="both"/>
      </w:pPr>
      <w:r>
        <w:rPr>
          <w:rFonts w:ascii="仿宋_GB2312" w:hAnsi="仿宋_GB2312" w:eastAsia="仿宋_GB2312"/>
          <w:b w:val="0"/>
          <w:sz w:val="32"/>
        </w:rPr>
        <w:t>截至2024年12月31日，房屋0.00平方米，价值0.00万元。车辆1辆，价值26.35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74D23E0">
      <w:pPr>
        <w:spacing w:line="640" w:lineRule="exact"/>
        <w:ind w:firstLine="640"/>
        <w:jc w:val="both"/>
        <w:outlineLvl w:val="2"/>
      </w:pPr>
      <w:r>
        <w:rPr>
          <w:rFonts w:ascii="黑体" w:hAnsi="黑体" w:eastAsia="黑体"/>
          <w:sz w:val="32"/>
        </w:rPr>
        <w:t>十一、预算绩效的情况说明</w:t>
      </w:r>
    </w:p>
    <w:p w14:paraId="275621F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318.85万元，实际执行总额306.97万元；预算绩效评价项目5个，全年预算数29.78万元，全年执行数17.71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财务管理方面，会计核算还不够细致,对于有些能够细分的工作,未能详细分类核算,绩效评价基础数据不够精准。下一步改进措施：（一）加强新行政单位会计制度和新预算法学习培训，规范账务处理，</w:t>
      </w:r>
      <w:r>
        <w:rPr>
          <w:rFonts w:hint="eastAsia" w:ascii="仿宋_GB2312" w:hAnsi="仿宋_GB2312" w:eastAsia="仿宋_GB2312"/>
          <w:b w:val="0"/>
          <w:sz w:val="32"/>
          <w:lang w:eastAsia="zh-CN"/>
        </w:rPr>
        <w:t>加强</w:t>
      </w:r>
      <w:r>
        <w:rPr>
          <w:rFonts w:ascii="仿宋_GB2312" w:hAnsi="仿宋_GB2312" w:eastAsia="仿宋_GB2312"/>
          <w:b w:val="0"/>
          <w:sz w:val="32"/>
        </w:rPr>
        <w:t>《中华人民共和国预算法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单位预算收支核算。制定和完善基本支出、项目支出等各项支出标准,严格按项目和进度执行预算,增强预算的约束力和严肃性；落实预算执行分析,及时了解预算执行差异,合理调整、纠正预算执行偏差，切实提高单位预算收支管理水平。尽可能地做到决算与预算相衔接。（二）完善管理制度,进一步加强资产管理。严格按照《固定资产管理办法》的规定加强固定资产管理,及时登记、更新台账，加强资产卡片管理,对各类实物资产进行全面盘点,确保账账、账实相符。具体附整体支出绩效自评表，项目支出绩效自评表和评价报告。</w:t>
      </w:r>
    </w:p>
    <w:p w14:paraId="43A0D0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4E8CFA">
        <w:tblPrEx>
          <w:tblCellMar>
            <w:top w:w="0" w:type="dxa"/>
            <w:left w:w="108" w:type="dxa"/>
            <w:bottom w:w="0" w:type="dxa"/>
            <w:right w:w="108" w:type="dxa"/>
          </w:tblCellMar>
        </w:tblPrEx>
        <w:tc>
          <w:tcPr>
            <w:tcW w:w="8847" w:type="dxa"/>
            <w:gridSpan w:val="9"/>
            <w:vAlign w:val="center"/>
          </w:tcPr>
          <w:p w14:paraId="5CD3FEF0">
            <w:pPr>
              <w:jc w:val="center"/>
            </w:pPr>
            <w:r>
              <w:rPr>
                <w:rFonts w:ascii="宋体" w:hAnsi="宋体" w:eastAsia="宋体"/>
                <w:sz w:val="24"/>
              </w:rPr>
              <w:t>单位整体支出绩效自评表</w:t>
            </w:r>
          </w:p>
        </w:tc>
      </w:tr>
      <w:tr w14:paraId="13FA8373">
        <w:tblPrEx>
          <w:tblCellMar>
            <w:top w:w="0" w:type="dxa"/>
            <w:left w:w="108" w:type="dxa"/>
            <w:bottom w:w="0" w:type="dxa"/>
            <w:right w:w="108" w:type="dxa"/>
          </w:tblCellMar>
        </w:tblPrEx>
        <w:tc>
          <w:tcPr>
            <w:tcW w:w="8847" w:type="dxa"/>
            <w:gridSpan w:val="9"/>
            <w:vAlign w:val="center"/>
          </w:tcPr>
          <w:p w14:paraId="56051EBE">
            <w:pPr>
              <w:jc w:val="center"/>
            </w:pPr>
            <w:r>
              <w:rPr>
                <w:rFonts w:ascii="宋体" w:hAnsi="宋体" w:eastAsia="宋体"/>
                <w:sz w:val="24"/>
              </w:rPr>
              <w:t>（2024年度）</w:t>
            </w:r>
          </w:p>
        </w:tc>
      </w:tr>
      <w:tr w14:paraId="60E588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A218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394155">
            <w:pPr>
              <w:jc w:val="center"/>
            </w:pPr>
            <w:r>
              <w:rPr>
                <w:rFonts w:ascii="宋体" w:hAnsi="宋体" w:eastAsia="宋体"/>
                <w:sz w:val="16"/>
              </w:rPr>
              <w:t>民丰县审计局</w:t>
            </w:r>
          </w:p>
        </w:tc>
      </w:tr>
      <w:tr w14:paraId="665CB1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7F4F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6BA6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AC5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DE1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EBE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D79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3B2C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56AC5">
            <w:pPr>
              <w:jc w:val="center"/>
            </w:pPr>
            <w:r>
              <w:rPr>
                <w:rFonts w:ascii="宋体" w:hAnsi="宋体" w:eastAsia="宋体"/>
                <w:sz w:val="16"/>
              </w:rPr>
              <w:t>得分</w:t>
            </w:r>
          </w:p>
        </w:tc>
      </w:tr>
      <w:tr w14:paraId="05CD34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6E42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282B4">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2E26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F1A97">
            <w:pPr>
              <w:jc w:val="center"/>
            </w:pPr>
            <w:r>
              <w:rPr>
                <w:rFonts w:ascii="宋体" w:hAnsi="宋体" w:eastAsia="宋体"/>
                <w:sz w:val="16"/>
              </w:rPr>
              <w:t>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309A">
            <w:pPr>
              <w:jc w:val="center"/>
            </w:pPr>
            <w:r>
              <w:rPr>
                <w:rFonts w:ascii="宋体" w:hAnsi="宋体" w:eastAsia="宋体"/>
                <w:sz w:val="16"/>
              </w:rPr>
              <w:t>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CD7D0">
            <w:pPr>
              <w:jc w:val="center"/>
            </w:pPr>
            <w:r>
              <w:rPr>
                <w:rFonts w:ascii="宋体" w:hAnsi="宋体" w:eastAsia="宋体"/>
                <w:sz w:val="16"/>
              </w:rPr>
              <w:t>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3CE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4D0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5FBBC">
            <w:pPr>
              <w:jc w:val="center"/>
            </w:pPr>
            <w:r>
              <w:rPr>
                <w:rFonts w:ascii="宋体" w:hAnsi="宋体" w:eastAsia="宋体"/>
                <w:sz w:val="16"/>
              </w:rPr>
              <w:t>-</w:t>
            </w:r>
          </w:p>
        </w:tc>
      </w:tr>
      <w:tr w14:paraId="714F98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530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52D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87B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AECE3">
            <w:pPr>
              <w:jc w:val="center"/>
            </w:pPr>
            <w:r>
              <w:rPr>
                <w:rFonts w:ascii="宋体" w:hAnsi="宋体" w:eastAsia="宋体"/>
                <w:sz w:val="16"/>
              </w:rPr>
              <w:t>321.77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616D2">
            <w:pPr>
              <w:jc w:val="center"/>
            </w:pPr>
            <w:r>
              <w:rPr>
                <w:rFonts w:ascii="宋体" w:hAnsi="宋体" w:eastAsia="宋体"/>
                <w:sz w:val="16"/>
              </w:rPr>
              <w:t>289.08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C27FE">
            <w:pPr>
              <w:jc w:val="center"/>
            </w:pPr>
            <w:r>
              <w:rPr>
                <w:rFonts w:ascii="宋体" w:hAnsi="宋体" w:eastAsia="宋体"/>
                <w:sz w:val="16"/>
              </w:rPr>
              <w:t>289.08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56C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861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3417">
            <w:pPr>
              <w:jc w:val="center"/>
            </w:pPr>
            <w:r>
              <w:rPr>
                <w:rFonts w:ascii="宋体" w:hAnsi="宋体" w:eastAsia="宋体"/>
                <w:sz w:val="16"/>
              </w:rPr>
              <w:t>-</w:t>
            </w:r>
          </w:p>
        </w:tc>
      </w:tr>
      <w:tr w14:paraId="597F27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9FF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122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746A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7A95E">
            <w:pPr>
              <w:jc w:val="center"/>
            </w:pPr>
            <w:r>
              <w:rPr>
                <w:rFonts w:ascii="宋体" w:hAnsi="宋体" w:eastAsia="宋体"/>
                <w:sz w:val="16"/>
              </w:rPr>
              <w:t>18.78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D7201">
            <w:pPr>
              <w:jc w:val="center"/>
            </w:pPr>
            <w:r>
              <w:rPr>
                <w:rFonts w:ascii="宋体" w:hAnsi="宋体" w:eastAsia="宋体"/>
                <w:sz w:val="16"/>
              </w:rPr>
              <w:t>22.44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E4890">
            <w:pPr>
              <w:jc w:val="center"/>
            </w:pPr>
            <w:r>
              <w:rPr>
                <w:rFonts w:ascii="宋体" w:hAnsi="宋体" w:eastAsia="宋体"/>
                <w:sz w:val="16"/>
              </w:rPr>
              <w:t>10.56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96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F4B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043E8">
            <w:pPr>
              <w:jc w:val="center"/>
            </w:pPr>
            <w:r>
              <w:rPr>
                <w:rFonts w:ascii="宋体" w:hAnsi="宋体" w:eastAsia="宋体"/>
                <w:sz w:val="16"/>
              </w:rPr>
              <w:t>-</w:t>
            </w:r>
          </w:p>
        </w:tc>
      </w:tr>
      <w:tr w14:paraId="271A63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79B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4170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475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8593D">
            <w:pPr>
              <w:jc w:val="center"/>
            </w:pPr>
            <w:r>
              <w:rPr>
                <w:rFonts w:ascii="宋体" w:hAnsi="宋体" w:eastAsia="宋体"/>
                <w:sz w:val="16"/>
              </w:rPr>
              <w:t>340.61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4D4EB">
            <w:pPr>
              <w:jc w:val="center"/>
            </w:pPr>
            <w:r>
              <w:rPr>
                <w:rFonts w:ascii="宋体" w:hAnsi="宋体" w:eastAsia="宋体"/>
                <w:sz w:val="16"/>
              </w:rPr>
              <w:t>318.85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E73A">
            <w:pPr>
              <w:jc w:val="center"/>
            </w:pPr>
            <w:r>
              <w:rPr>
                <w:rFonts w:ascii="宋体" w:hAnsi="宋体" w:eastAsia="宋体"/>
                <w:sz w:val="16"/>
              </w:rPr>
              <w:t>306.97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231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01C1D">
            <w:pPr>
              <w:jc w:val="center"/>
            </w:pPr>
            <w:r>
              <w:rPr>
                <w:rFonts w:ascii="宋体" w:hAnsi="宋体" w:eastAsia="宋体"/>
                <w:sz w:val="16"/>
              </w:rPr>
              <w:t>96.27%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C1A8F">
            <w:pPr>
              <w:jc w:val="center"/>
            </w:pPr>
            <w:r>
              <w:rPr>
                <w:rFonts w:ascii="宋体" w:hAnsi="宋体" w:eastAsia="宋体"/>
                <w:sz w:val="16"/>
              </w:rPr>
              <w:t>9.63</w:t>
            </w:r>
          </w:p>
        </w:tc>
      </w:tr>
      <w:tr w14:paraId="2D84A3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2B4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D5D0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ABA3B1">
            <w:pPr>
              <w:jc w:val="center"/>
            </w:pPr>
            <w:r>
              <w:rPr>
                <w:rFonts w:ascii="宋体" w:hAnsi="宋体" w:eastAsia="宋体"/>
                <w:sz w:val="16"/>
              </w:rPr>
              <w:t>实际完成情况</w:t>
            </w:r>
          </w:p>
        </w:tc>
      </w:tr>
      <w:tr w14:paraId="19937C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BBA1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DE634A">
            <w:pPr>
              <w:jc w:val="both"/>
            </w:pPr>
            <w:r>
              <w:rPr>
                <w:rFonts w:ascii="宋体" w:hAnsi="宋体" w:eastAsia="宋体"/>
                <w:sz w:val="16"/>
              </w:rPr>
              <w:t>做好全县审计工作，开展全县本级财政预算执行和3个一级预算单位审计任务，组织实施经责审计和各项惠民专项审计9个；贯彻执行国家审计法律、法规和方针政策；制定审计规章制度并监督执行；制定并组织实施审计工作发展规划、专业领域审计工作规划及年度审计计划；对审计、审计调查和核查的事项依法进行审计评价，做出审计决定或提出审计建议。负责对县级财政收支和法律法规规定属于审计范围的财务收支的真实、合法和效益进行审计监督，维护财政经济秩序，提高财政资金使用效益；对审计、专项审计调查和核查社会审计机构相关审计报告的结果承担责任，并负有督促被审计单位整改的责任。做好全县审计工作，按时完成任务，保障国家重大政策落实，促进经济健康发展，持续有</w:t>
            </w:r>
            <w:r>
              <w:rPr>
                <w:rFonts w:hint="eastAsia" w:ascii="宋体" w:hAnsi="宋体"/>
                <w:sz w:val="16"/>
                <w:lang w:eastAsia="zh-CN"/>
              </w:rPr>
              <w:t>效</w:t>
            </w:r>
            <w:r>
              <w:rPr>
                <w:rFonts w:ascii="宋体" w:hAnsi="宋体" w:eastAsia="宋体"/>
                <w:sz w:val="16"/>
              </w:rPr>
              <w:t>开展审计及宣传，进一步促进领导干部遵纪守法，廉洁自律。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0D47E">
            <w:pPr>
              <w:jc w:val="both"/>
            </w:pPr>
            <w:r>
              <w:rPr>
                <w:rFonts w:ascii="宋体" w:hAnsi="宋体" w:eastAsia="宋体"/>
                <w:sz w:val="16"/>
              </w:rPr>
              <w:t>已完成“三公”经费控制率达到100%，审计事务办结率90%，一级预算单位审计3个，审计（单位）项目数</w:t>
            </w:r>
            <w:r>
              <w:rPr>
                <w:rFonts w:ascii="宋体" w:hAnsi="宋体" w:eastAsia="宋体"/>
                <w:sz w:val="16"/>
              </w:rPr>
              <w:tab/>
            </w:r>
            <w:r>
              <w:rPr>
                <w:rFonts w:ascii="宋体" w:hAnsi="宋体" w:eastAsia="宋体"/>
                <w:sz w:val="16"/>
              </w:rPr>
              <w:t>13个，各项审计任务计划完成及时率达到100%，审计建议采纳率达到100，做好全县审计工作，开展全县本级财政预算执行和3个一级预算单位审计任务，组织实施经责审计和各项惠民专项审计9个；贯彻执行国家审计法律、法规和方针政策；制定审计规章制度并监督执行；制定并组织实施审计工作发展规划、专业领域审计工作规划及年度审计计划；对审计、审计调查和核查的事项依法进行审计评价，做出审计决定或提出审计建议。负责对县级财政收支和法律法规规定属于审计范围的财务收支的真实、合法和效益进行审计监督，维护财政经济秩序，提高财政资金使用效益；对审计、专项审计调查和核查社会审计机构相关审计报告的结果承担责任，并负有督促被审计单位整改的责任。做好全县审计工作，按时完成任务，保障国家重大政策落实，促进经济健康发展，持续有</w:t>
            </w:r>
            <w:r>
              <w:rPr>
                <w:rFonts w:hint="eastAsia" w:ascii="宋体" w:hAnsi="宋体"/>
                <w:sz w:val="16"/>
                <w:lang w:eastAsia="zh-CN"/>
              </w:rPr>
              <w:t>效</w:t>
            </w:r>
            <w:r>
              <w:rPr>
                <w:rFonts w:ascii="宋体" w:hAnsi="宋体" w:eastAsia="宋体"/>
                <w:sz w:val="16"/>
              </w:rPr>
              <w:t>开展审计及宣传，进一步促进领导干部遵纪守法，廉洁自律。</w:t>
            </w:r>
          </w:p>
        </w:tc>
      </w:tr>
      <w:tr w14:paraId="7E9735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561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FEA5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938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AB182">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A05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936A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C2DE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8A959">
            <w:pPr>
              <w:jc w:val="center"/>
            </w:pPr>
            <w:r>
              <w:rPr>
                <w:rFonts w:ascii="宋体" w:hAnsi="宋体" w:eastAsia="宋体"/>
                <w:sz w:val="16"/>
              </w:rPr>
              <w:t>得分</w:t>
            </w:r>
          </w:p>
        </w:tc>
      </w:tr>
      <w:tr w14:paraId="735FAF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1898">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8F8F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A6A6">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E3A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019F3">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257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E3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52A8F">
            <w:pPr>
              <w:jc w:val="center"/>
            </w:pPr>
            <w:r>
              <w:rPr>
                <w:rFonts w:ascii="宋体" w:hAnsi="宋体" w:eastAsia="宋体"/>
                <w:sz w:val="16"/>
              </w:rPr>
              <w:t>15</w:t>
            </w:r>
          </w:p>
        </w:tc>
      </w:tr>
      <w:tr w14:paraId="3D1667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BF4CC">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F71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AFDD3">
            <w:pPr>
              <w:jc w:val="center"/>
            </w:pPr>
            <w:r>
              <w:rPr>
                <w:rFonts w:ascii="宋体" w:hAnsi="宋体" w:eastAsia="宋体"/>
                <w:sz w:val="16"/>
              </w:rPr>
              <w:t>审计事务办结率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7FE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B000D">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F7E5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97D3">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8946">
            <w:pPr>
              <w:jc w:val="center"/>
            </w:pPr>
            <w:r>
              <w:rPr>
                <w:rFonts w:ascii="宋体" w:hAnsi="宋体" w:eastAsia="宋体"/>
                <w:sz w:val="16"/>
              </w:rPr>
              <w:t>13.5</w:t>
            </w:r>
          </w:p>
        </w:tc>
      </w:tr>
      <w:tr w14:paraId="0BE708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F9A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712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B198E">
            <w:pPr>
              <w:jc w:val="center"/>
            </w:pPr>
            <w:r>
              <w:rPr>
                <w:rFonts w:ascii="宋体" w:hAnsi="宋体" w:eastAsia="宋体"/>
                <w:sz w:val="16"/>
              </w:rPr>
              <w:t>一级预算单位审计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5619">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6C06">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D95E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77E32">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36022">
            <w:pPr>
              <w:jc w:val="center"/>
            </w:pPr>
            <w:r>
              <w:rPr>
                <w:rFonts w:ascii="宋体" w:hAnsi="宋体" w:eastAsia="宋体"/>
                <w:sz w:val="16"/>
              </w:rPr>
              <w:t>15</w:t>
            </w:r>
          </w:p>
        </w:tc>
      </w:tr>
      <w:tr w14:paraId="0FB98A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45A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766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D1BA">
            <w:pPr>
              <w:jc w:val="center"/>
            </w:pPr>
            <w:r>
              <w:rPr>
                <w:rFonts w:ascii="宋体" w:hAnsi="宋体" w:eastAsia="宋体"/>
                <w:sz w:val="16"/>
              </w:rPr>
              <w:t>审计（单位）项目数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8BC31">
            <w:pPr>
              <w:jc w:val="center"/>
            </w:pPr>
            <w:r>
              <w:rPr>
                <w:rFonts w:ascii="宋体" w:hAnsi="宋体" w:eastAsia="宋体"/>
                <w:sz w:val="16"/>
              </w:rPr>
              <w:t>&gt;=13个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CAF52">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773C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0804">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B140C">
            <w:pPr>
              <w:jc w:val="center"/>
            </w:pPr>
            <w:r>
              <w:rPr>
                <w:rFonts w:ascii="宋体" w:hAnsi="宋体" w:eastAsia="宋体"/>
                <w:sz w:val="16"/>
              </w:rPr>
              <w:t>15</w:t>
            </w:r>
          </w:p>
        </w:tc>
      </w:tr>
      <w:tr w14:paraId="15B04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DA5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9BB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4382E">
            <w:pPr>
              <w:jc w:val="center"/>
            </w:pPr>
            <w:r>
              <w:rPr>
                <w:rFonts w:ascii="宋体" w:hAnsi="宋体" w:eastAsia="宋体"/>
                <w:sz w:val="16"/>
              </w:rPr>
              <w:t>各项审计任务计划完成及时率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3EC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958D9">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69D3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D56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0B6E">
            <w:pPr>
              <w:jc w:val="center"/>
            </w:pPr>
            <w:r>
              <w:rPr>
                <w:rFonts w:ascii="宋体" w:hAnsi="宋体" w:eastAsia="宋体"/>
                <w:sz w:val="16"/>
              </w:rPr>
              <w:t>15</w:t>
            </w:r>
          </w:p>
        </w:tc>
      </w:tr>
      <w:tr w14:paraId="0730EE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65F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DAB64">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D671">
            <w:pPr>
              <w:jc w:val="center"/>
            </w:pPr>
            <w:r>
              <w:rPr>
                <w:rFonts w:ascii="宋体" w:hAnsi="宋体" w:eastAsia="宋体"/>
                <w:sz w:val="16"/>
              </w:rPr>
              <w:t>审计建议采纳率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14150">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92039">
            <w:pPr>
              <w:jc w:val="center"/>
            </w:pPr>
            <w:r>
              <w:rPr>
                <w:rFonts w:ascii="宋体" w:hAnsi="宋体" w:eastAsia="宋体"/>
                <w:sz w:val="16"/>
              </w:rPr>
              <w:t>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364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95B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E83B3">
            <w:pPr>
              <w:jc w:val="center"/>
            </w:pPr>
            <w:r>
              <w:rPr>
                <w:rFonts w:ascii="宋体" w:hAnsi="宋体" w:eastAsia="宋体"/>
                <w:sz w:val="16"/>
              </w:rPr>
              <w:t>15</w:t>
            </w:r>
          </w:p>
        </w:tc>
      </w:tr>
    </w:tbl>
    <w:p w14:paraId="6C5A09EC">
      <w:r>
        <w:br w:type="page"/>
      </w:r>
    </w:p>
    <w:tbl>
      <w:tblPr>
        <w:tblStyle w:val="9"/>
        <w:tblW w:w="0" w:type="auto"/>
        <w:tblInd w:w="0" w:type="dxa"/>
        <w:tblLayout w:type="fixed"/>
        <w:tblCellMar>
          <w:top w:w="0" w:type="dxa"/>
          <w:left w:w="108" w:type="dxa"/>
          <w:bottom w:w="0" w:type="dxa"/>
          <w:right w:w="108" w:type="dxa"/>
        </w:tblCellMar>
      </w:tblPr>
      <w:tblGrid>
        <w:gridCol w:w="983"/>
        <w:gridCol w:w="983"/>
        <w:gridCol w:w="983"/>
        <w:gridCol w:w="983"/>
        <w:gridCol w:w="405"/>
        <w:gridCol w:w="578"/>
        <w:gridCol w:w="983"/>
        <w:gridCol w:w="983"/>
        <w:gridCol w:w="983"/>
        <w:gridCol w:w="983"/>
      </w:tblGrid>
      <w:tr w14:paraId="284C9A79">
        <w:tblPrEx>
          <w:tblCellMar>
            <w:top w:w="0" w:type="dxa"/>
            <w:left w:w="108" w:type="dxa"/>
            <w:bottom w:w="0" w:type="dxa"/>
            <w:right w:w="108" w:type="dxa"/>
          </w:tblCellMar>
        </w:tblPrEx>
        <w:tc>
          <w:tcPr>
            <w:tcW w:w="8847" w:type="dxa"/>
            <w:gridSpan w:val="10"/>
            <w:vAlign w:val="center"/>
          </w:tcPr>
          <w:p w14:paraId="227BC362">
            <w:pPr>
              <w:jc w:val="center"/>
            </w:pPr>
            <w:r>
              <w:rPr>
                <w:rFonts w:ascii="宋体" w:hAnsi="宋体" w:eastAsia="宋体"/>
                <w:sz w:val="24"/>
              </w:rPr>
              <w:t>项目支出绩效自评表</w:t>
            </w:r>
          </w:p>
        </w:tc>
      </w:tr>
      <w:tr w14:paraId="1444CADF">
        <w:tblPrEx>
          <w:tblCellMar>
            <w:top w:w="0" w:type="dxa"/>
            <w:left w:w="108" w:type="dxa"/>
            <w:bottom w:w="0" w:type="dxa"/>
            <w:right w:w="108" w:type="dxa"/>
          </w:tblCellMar>
        </w:tblPrEx>
        <w:tc>
          <w:tcPr>
            <w:tcW w:w="8847" w:type="dxa"/>
            <w:gridSpan w:val="10"/>
            <w:vAlign w:val="center"/>
          </w:tcPr>
          <w:p w14:paraId="7E744BF6">
            <w:pPr>
              <w:jc w:val="center"/>
            </w:pPr>
            <w:r>
              <w:rPr>
                <w:rFonts w:ascii="宋体" w:hAnsi="宋体" w:eastAsia="宋体"/>
                <w:sz w:val="24"/>
              </w:rPr>
              <w:t>(2024年度)</w:t>
            </w:r>
          </w:p>
        </w:tc>
      </w:tr>
      <w:tr w14:paraId="582BFB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7748E">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BEBDB09">
            <w:pPr>
              <w:jc w:val="center"/>
            </w:pPr>
            <w:r>
              <w:rPr>
                <w:rFonts w:ascii="宋体" w:hAnsi="宋体" w:eastAsia="宋体"/>
                <w:sz w:val="16"/>
              </w:rPr>
              <w:t>2024年度乡村振兴专项审计经费</w:t>
            </w:r>
          </w:p>
        </w:tc>
      </w:tr>
      <w:tr w14:paraId="28FAC2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6B0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2600E9">
            <w:pPr>
              <w:jc w:val="center"/>
            </w:pPr>
            <w:r>
              <w:rPr>
                <w:rFonts w:ascii="宋体" w:hAnsi="宋体" w:eastAsia="宋体"/>
                <w:sz w:val="16"/>
              </w:rPr>
              <w:t>民丰县审计局</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2FEB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A2631D">
            <w:pPr>
              <w:jc w:val="center"/>
            </w:pPr>
            <w:r>
              <w:rPr>
                <w:rFonts w:ascii="宋体" w:hAnsi="宋体" w:eastAsia="宋体"/>
                <w:sz w:val="16"/>
              </w:rPr>
              <w:t>民丰县审计局</w:t>
            </w:r>
          </w:p>
        </w:tc>
      </w:tr>
      <w:tr w14:paraId="50FAC8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E3C1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8FD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2576D">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107A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0EAA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71D3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853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69AB6">
            <w:pPr>
              <w:jc w:val="center"/>
            </w:pPr>
            <w:r>
              <w:rPr>
                <w:rFonts w:ascii="宋体" w:hAnsi="宋体" w:eastAsia="宋体"/>
                <w:sz w:val="16"/>
              </w:rPr>
              <w:t>得分</w:t>
            </w:r>
          </w:p>
        </w:tc>
      </w:tr>
      <w:tr w14:paraId="41CA7A9E">
        <w:tblPrEx>
          <w:tblCellMar>
            <w:top w:w="0" w:type="dxa"/>
            <w:left w:w="108" w:type="dxa"/>
            <w:bottom w:w="0" w:type="dxa"/>
            <w:right w:w="108" w:type="dxa"/>
          </w:tblCellMar>
        </w:tblPrEx>
        <w:trPr>
          <w:trHeight w:val="90"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CB1F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A6D2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01A83">
            <w:pPr>
              <w:jc w:val="center"/>
            </w:pPr>
            <w:r>
              <w:rPr>
                <w:rFonts w:ascii="宋体" w:hAnsi="宋体" w:eastAsia="宋体"/>
                <w:sz w:val="16"/>
              </w:rPr>
              <w:t>11.00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40A62">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D211">
            <w:pPr>
              <w:jc w:val="center"/>
            </w:pPr>
            <w:r>
              <w:rPr>
                <w:rFonts w:ascii="宋体" w:hAnsi="宋体" w:eastAsia="宋体"/>
                <w:sz w:val="16"/>
              </w:rPr>
              <w:t>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B1B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E4110">
            <w:pPr>
              <w:jc w:val="center"/>
            </w:pPr>
            <w:r>
              <w:rPr>
                <w:rFonts w:ascii="宋体" w:hAnsi="宋体" w:eastAsia="宋体"/>
                <w:sz w:val="16"/>
              </w:rPr>
              <w:t xml:space="preserve">66.64%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61F1F">
            <w:pPr>
              <w:jc w:val="center"/>
            </w:pPr>
            <w:r>
              <w:rPr>
                <w:rFonts w:ascii="宋体" w:hAnsi="宋体" w:eastAsia="宋体"/>
                <w:sz w:val="16"/>
              </w:rPr>
              <w:t>1.66分</w:t>
            </w:r>
          </w:p>
        </w:tc>
      </w:tr>
      <w:tr w14:paraId="345809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4F8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2666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8225A">
            <w:pPr>
              <w:jc w:val="center"/>
            </w:pPr>
            <w:r>
              <w:rPr>
                <w:rFonts w:ascii="宋体" w:hAnsi="宋体" w:eastAsia="宋体"/>
                <w:sz w:val="16"/>
              </w:rPr>
              <w:t>11.00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D5C08">
            <w:pPr>
              <w:jc w:val="center"/>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862D0">
            <w:pPr>
              <w:jc w:val="center"/>
            </w:pPr>
            <w:r>
              <w:rPr>
                <w:rFonts w:ascii="宋体" w:hAnsi="宋体" w:eastAsia="宋体"/>
                <w:sz w:val="16"/>
              </w:rPr>
              <w:t>7.33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3A1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BD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0D0E8">
            <w:pPr>
              <w:jc w:val="center"/>
            </w:pPr>
            <w:r>
              <w:rPr>
                <w:rFonts w:ascii="宋体" w:hAnsi="宋体" w:eastAsia="宋体"/>
                <w:sz w:val="16"/>
              </w:rPr>
              <w:t>—</w:t>
            </w:r>
          </w:p>
        </w:tc>
      </w:tr>
      <w:tr w14:paraId="380967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751C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DD63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09402">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B0D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829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372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59D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262C">
            <w:pPr>
              <w:jc w:val="center"/>
            </w:pPr>
            <w:r>
              <w:rPr>
                <w:rFonts w:ascii="宋体" w:hAnsi="宋体" w:eastAsia="宋体"/>
                <w:sz w:val="16"/>
              </w:rPr>
              <w:t>—</w:t>
            </w:r>
          </w:p>
        </w:tc>
      </w:tr>
      <w:tr w14:paraId="5FEAA6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E38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4B8A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7408">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1E5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4A1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2F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006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34DE2">
            <w:pPr>
              <w:jc w:val="center"/>
            </w:pPr>
            <w:r>
              <w:rPr>
                <w:rFonts w:ascii="宋体" w:hAnsi="宋体" w:eastAsia="宋体"/>
                <w:sz w:val="16"/>
              </w:rPr>
              <w:t>—</w:t>
            </w:r>
          </w:p>
        </w:tc>
      </w:tr>
      <w:tr w14:paraId="37ECC1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797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E11F2F">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C6316">
            <w:pPr>
              <w:jc w:val="center"/>
            </w:pPr>
            <w:r>
              <w:rPr>
                <w:rFonts w:ascii="宋体" w:hAnsi="宋体" w:eastAsia="宋体"/>
                <w:sz w:val="16"/>
              </w:rPr>
              <w:t>实际完成情况</w:t>
            </w:r>
          </w:p>
        </w:tc>
      </w:tr>
      <w:tr w14:paraId="0BDA4E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324C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568709">
            <w:pPr>
              <w:jc w:val="both"/>
            </w:pPr>
            <w:r>
              <w:rPr>
                <w:rFonts w:ascii="宋体" w:hAnsi="宋体" w:eastAsia="宋体"/>
                <w:sz w:val="16"/>
              </w:rPr>
              <w:t>根据和地财行</w:t>
            </w:r>
            <w:r>
              <w:rPr>
                <w:rFonts w:hint="eastAsia" w:ascii="宋体" w:hAnsi="宋体"/>
                <w:sz w:val="16"/>
                <w:lang w:eastAsia="zh-CN"/>
              </w:rPr>
              <w:t>〔2024〕1号</w:t>
            </w:r>
            <w:r>
              <w:rPr>
                <w:rFonts w:ascii="宋体" w:hAnsi="宋体" w:eastAsia="宋体"/>
                <w:sz w:val="16"/>
              </w:rPr>
              <w:t>资金文件，下达我单位</w:t>
            </w:r>
            <w:r>
              <w:rPr>
                <w:rFonts w:hint="eastAsia" w:ascii="宋体" w:hAnsi="宋体"/>
                <w:sz w:val="16"/>
                <w:lang w:eastAsia="zh-CN"/>
              </w:rPr>
              <w:t>一般性转移支付</w:t>
            </w:r>
            <w:r>
              <w:rPr>
                <w:rFonts w:ascii="宋体" w:hAnsi="宋体" w:eastAsia="宋体"/>
                <w:sz w:val="16"/>
              </w:rPr>
              <w:t>专项资金11万元，用于开展乡村振兴专项审计，主要组织方式为地区审计局授权各县市审计局，在和田地区内开展跨县市交叉审计工作。规范衔接资金使用范围及经营性项目效益，提高贫困地区经济发展水平。</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7DB20">
            <w:pPr>
              <w:jc w:val="both"/>
            </w:pPr>
            <w:r>
              <w:rPr>
                <w:rFonts w:ascii="宋体" w:hAnsi="宋体" w:eastAsia="宋体"/>
                <w:sz w:val="16"/>
              </w:rPr>
              <w:t>截至自评时间项目支付7.33万元，预算执行率66.64%。已完成开展乡村振兴专项审计工作，主要组织方式为地区审计局授权各县市审计局，在和田地区内开展跨县市交叉审计工作。规范衔接资金使用范围及经营性项目效益，提高了贫困地区经济发展水平。</w:t>
            </w:r>
          </w:p>
        </w:tc>
      </w:tr>
      <w:tr w14:paraId="0BD7F7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F943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75C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AD8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32CFC">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D7F5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E1D8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CC0D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605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43B55">
            <w:pPr>
              <w:jc w:val="center"/>
            </w:pPr>
            <w:r>
              <w:rPr>
                <w:rFonts w:ascii="宋体" w:hAnsi="宋体" w:eastAsia="宋体"/>
                <w:sz w:val="16"/>
              </w:rPr>
              <w:t>偏差原因分析及改进措施</w:t>
            </w:r>
          </w:p>
        </w:tc>
      </w:tr>
      <w:tr w14:paraId="7236FF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B9D2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08F8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CC2C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68324">
            <w:pPr>
              <w:jc w:val="center"/>
            </w:pPr>
            <w:r>
              <w:rPr>
                <w:rFonts w:ascii="宋体" w:hAnsi="宋体" w:eastAsia="宋体"/>
                <w:sz w:val="16"/>
              </w:rPr>
              <w:t>外出审计人数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9158">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2D6D1">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C7A9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F86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D6FC5">
            <w:pPr>
              <w:jc w:val="center"/>
            </w:pPr>
            <w:r>
              <w:rPr>
                <w:rFonts w:ascii="宋体" w:hAnsi="宋体" w:eastAsia="宋体"/>
                <w:sz w:val="16"/>
              </w:rPr>
              <w:t>偏差原因：按实际情况安排审计人员数量。改进措施：加强计划管理，提高计划准确性。</w:t>
            </w:r>
          </w:p>
        </w:tc>
      </w:tr>
      <w:tr w14:paraId="162B14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E2C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F79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C7B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A0549">
            <w:pPr>
              <w:jc w:val="center"/>
            </w:pPr>
            <w:r>
              <w:rPr>
                <w:rFonts w:ascii="宋体" w:hAnsi="宋体" w:eastAsia="宋体"/>
                <w:sz w:val="16"/>
              </w:rPr>
              <w:t>外出审计天数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7AF5C">
            <w:pPr>
              <w:jc w:val="center"/>
            </w:pPr>
            <w:r>
              <w:rPr>
                <w:rFonts w:ascii="宋体" w:hAnsi="宋体" w:eastAsia="宋体"/>
                <w:sz w:val="16"/>
              </w:rPr>
              <w:t>&gt;=30天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AF36B">
            <w:pPr>
              <w:jc w:val="center"/>
            </w:pPr>
            <w:r>
              <w:rPr>
                <w:rFonts w:ascii="宋体" w:hAnsi="宋体" w:eastAsia="宋体"/>
                <w:sz w:val="16"/>
              </w:rPr>
              <w:t>=50天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30FC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3BE62">
            <w:pPr>
              <w:jc w:val="center"/>
            </w:pPr>
            <w:r>
              <w:rPr>
                <w:rFonts w:ascii="宋体" w:hAnsi="宋体" w:eastAsia="宋体"/>
                <w:sz w:val="16"/>
              </w:rPr>
              <w:t>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C8D1">
            <w:pPr>
              <w:jc w:val="center"/>
            </w:pPr>
            <w:r>
              <w:rPr>
                <w:rFonts w:ascii="宋体" w:hAnsi="宋体" w:eastAsia="宋体"/>
                <w:sz w:val="16"/>
              </w:rPr>
              <w:t>偏差原因：按实际情况安排审计时间。改进措施：加强计划管理，提高计划准确性。</w:t>
            </w:r>
          </w:p>
        </w:tc>
      </w:tr>
      <w:tr w14:paraId="3DBBAF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168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D5C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4717C"/>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4E7C">
            <w:pPr>
              <w:jc w:val="center"/>
            </w:pPr>
            <w:r>
              <w:rPr>
                <w:rFonts w:ascii="宋体" w:hAnsi="宋体" w:eastAsia="宋体"/>
                <w:sz w:val="16"/>
              </w:rPr>
              <w:t>出具审计报告或简报数</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B51BCA8">
            <w:pPr>
              <w:jc w:val="center"/>
            </w:pPr>
            <w:r>
              <w:rPr>
                <w:rFonts w:ascii="宋体" w:hAnsi="宋体" w:eastAsia="宋体"/>
                <w:sz w:val="16"/>
              </w:rPr>
              <w:t>&gt;=1份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C61AB">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168B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C4CD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BCDF2">
            <w:pPr>
              <w:jc w:val="center"/>
            </w:pPr>
          </w:p>
        </w:tc>
      </w:tr>
      <w:tr w14:paraId="27605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F5F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703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EEDFC"/>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57B92">
            <w:pPr>
              <w:jc w:val="center"/>
            </w:pPr>
            <w:r>
              <w:rPr>
                <w:rFonts w:ascii="宋体" w:hAnsi="宋体" w:eastAsia="宋体"/>
                <w:sz w:val="16"/>
              </w:rPr>
              <w:t>查出（追回）违规资金数</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E5C0A4">
            <w:pPr>
              <w:jc w:val="center"/>
            </w:pPr>
            <w:r>
              <w:rPr>
                <w:rFonts w:ascii="宋体" w:hAnsi="宋体" w:eastAsia="宋体"/>
                <w:sz w:val="16"/>
              </w:rPr>
              <w:t>&gt;=10万元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EBB7A">
            <w:pPr>
              <w:jc w:val="center"/>
            </w:pPr>
            <w:r>
              <w:rPr>
                <w:rFonts w:ascii="宋体" w:hAnsi="宋体" w:eastAsia="宋体"/>
                <w:sz w:val="16"/>
              </w:rPr>
              <w: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CAB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C89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E5AC8">
            <w:pPr>
              <w:jc w:val="center"/>
            </w:pPr>
          </w:p>
        </w:tc>
      </w:tr>
      <w:tr w14:paraId="7B8C86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F09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21F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F5CB9">
            <w:pPr>
              <w:jc w:val="center"/>
            </w:pPr>
            <w:r>
              <w:rPr>
                <w:rFonts w:ascii="宋体" w:hAnsi="宋体" w:eastAsia="宋体"/>
                <w:sz w:val="16"/>
              </w:rPr>
              <w:t>质量指标</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EF00">
            <w:pPr>
              <w:jc w:val="center"/>
            </w:pPr>
            <w:r>
              <w:rPr>
                <w:rFonts w:ascii="宋体" w:hAnsi="宋体" w:eastAsia="宋体"/>
                <w:sz w:val="16"/>
              </w:rPr>
              <w:t>资金使用合规率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A13B7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DF3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4B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1AD02">
            <w:pPr>
              <w:jc w:val="center"/>
            </w:pPr>
            <w:r>
              <w:rPr>
                <w:rFonts w:ascii="宋体" w:hAnsi="宋体" w:eastAsia="宋体"/>
                <w:sz w:val="16"/>
              </w:rPr>
              <w:t>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7E31">
            <w:pPr>
              <w:jc w:val="center"/>
            </w:pPr>
            <w:r>
              <w:rPr>
                <w:rFonts w:ascii="宋体" w:hAnsi="宋体" w:eastAsia="宋体"/>
                <w:sz w:val="16"/>
              </w:rPr>
              <w:t>偏差原因：依据实际使用资金，未使用完差旅费。改进措施：提高预算计划准确性。</w:t>
            </w:r>
          </w:p>
        </w:tc>
      </w:tr>
      <w:tr w14:paraId="253346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A88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ED2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BF51A">
            <w:pPr>
              <w:jc w:val="center"/>
            </w:pPr>
            <w:r>
              <w:rPr>
                <w:rFonts w:ascii="宋体" w:hAnsi="宋体" w:eastAsia="宋体"/>
                <w:sz w:val="16"/>
              </w:rPr>
              <w:t>时效指标</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DB1D">
            <w:pPr>
              <w:jc w:val="center"/>
            </w:pPr>
            <w:r>
              <w:rPr>
                <w:rFonts w:ascii="宋体" w:hAnsi="宋体" w:eastAsia="宋体"/>
                <w:sz w:val="16"/>
              </w:rPr>
              <w:t>资金支付及时率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13321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D0D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96FC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35F6A">
            <w:pPr>
              <w:jc w:val="center"/>
            </w:pPr>
            <w:r>
              <w:rPr>
                <w:rFonts w:ascii="宋体" w:hAnsi="宋体" w:eastAsia="宋体"/>
                <w:sz w:val="16"/>
              </w:rPr>
              <w:t>0.83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2B227">
            <w:pPr>
              <w:jc w:val="center"/>
            </w:pPr>
            <w:r>
              <w:rPr>
                <w:rFonts w:ascii="宋体" w:hAnsi="宋体" w:eastAsia="宋体"/>
                <w:sz w:val="16"/>
              </w:rPr>
              <w:t>偏差原因：依据实际使用资金，未使用完差旅费。改进措施：提高预算计划准确性。</w:t>
            </w:r>
          </w:p>
        </w:tc>
      </w:tr>
      <w:tr w14:paraId="5DC5FC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868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5841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E3E9B">
            <w:pPr>
              <w:jc w:val="center"/>
            </w:pPr>
            <w:r>
              <w:rPr>
                <w:rFonts w:ascii="宋体" w:hAnsi="宋体" w:eastAsia="宋体"/>
                <w:sz w:val="16"/>
              </w:rPr>
              <w:t>经济成本指标</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7E2B2">
            <w:pPr>
              <w:jc w:val="center"/>
            </w:pPr>
            <w:r>
              <w:rPr>
                <w:rFonts w:ascii="宋体" w:hAnsi="宋体" w:eastAsia="宋体"/>
                <w:sz w:val="16"/>
              </w:rPr>
              <w:t>购置办公用品一批</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8D5DAD0">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3E4EA">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27A0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EB0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02E35">
            <w:pPr>
              <w:jc w:val="center"/>
            </w:pPr>
          </w:p>
        </w:tc>
      </w:tr>
      <w:tr w14:paraId="10CFCA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050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DF6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88334"/>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A3A57">
            <w:pPr>
              <w:jc w:val="center"/>
            </w:pPr>
            <w:r>
              <w:rPr>
                <w:rFonts w:ascii="宋体" w:hAnsi="宋体" w:eastAsia="宋体"/>
                <w:sz w:val="16"/>
              </w:rPr>
              <w:t>其他交通费—</w:t>
            </w:r>
            <w:r>
              <w:rPr>
                <w:rFonts w:hint="eastAsia" w:ascii="宋体" w:hAnsi="宋体"/>
                <w:sz w:val="16"/>
                <w:lang w:eastAsia="zh-CN"/>
              </w:rPr>
              <w:t>车辆</w:t>
            </w:r>
            <w:r>
              <w:rPr>
                <w:rFonts w:ascii="宋体" w:hAnsi="宋体" w:eastAsia="宋体"/>
                <w:sz w:val="16"/>
              </w:rPr>
              <w:t>维修及加油</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8E9A5CE">
            <w:pPr>
              <w:jc w:val="center"/>
            </w:pPr>
            <w:r>
              <w:rPr>
                <w:rFonts w:ascii="宋体" w:hAnsi="宋体" w:eastAsia="宋体"/>
                <w:sz w:val="16"/>
              </w:rPr>
              <w:t>&lt;=1万余</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2CF11">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ED22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1DF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0529">
            <w:pPr>
              <w:jc w:val="center"/>
            </w:pPr>
          </w:p>
        </w:tc>
      </w:tr>
      <w:tr w14:paraId="697A2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732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D50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AEAC3"/>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30189">
            <w:pPr>
              <w:jc w:val="center"/>
            </w:pPr>
            <w:r>
              <w:rPr>
                <w:rFonts w:ascii="宋体" w:hAnsi="宋体" w:eastAsia="宋体"/>
                <w:sz w:val="16"/>
              </w:rPr>
              <w:t>审计人员差旅费</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6818109">
            <w:pPr>
              <w:jc w:val="center"/>
            </w:pPr>
            <w:r>
              <w:rPr>
                <w:rFonts w:ascii="宋体" w:hAnsi="宋体" w:eastAsia="宋体"/>
                <w:sz w:val="16"/>
              </w:rPr>
              <w:t>&lt;=9万元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0E006">
            <w:pPr>
              <w:jc w:val="center"/>
            </w:pPr>
            <w:r>
              <w:rPr>
                <w:rFonts w:ascii="宋体" w:hAnsi="宋体" w:eastAsia="宋体"/>
                <w:sz w:val="16"/>
              </w:rPr>
              <w:t>=5.34万元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8AF6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5DB7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47820">
            <w:pPr>
              <w:jc w:val="center"/>
            </w:pPr>
            <w:r>
              <w:rPr>
                <w:rFonts w:ascii="宋体" w:hAnsi="宋体" w:eastAsia="宋体"/>
                <w:sz w:val="16"/>
              </w:rPr>
              <w:t>偏差原因：依据实际使用资金，未使用完差旅费。改进措施：提高预算计划准确性。</w:t>
            </w:r>
          </w:p>
        </w:tc>
      </w:tr>
      <w:tr w14:paraId="3C51D0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6F9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803F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E68D">
            <w:pPr>
              <w:jc w:val="center"/>
            </w:pPr>
            <w:r>
              <w:rPr>
                <w:rFonts w:ascii="宋体" w:hAnsi="宋体" w:eastAsia="宋体"/>
                <w:sz w:val="16"/>
              </w:rPr>
              <w:t>经济效益指标</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4E82E">
            <w:pPr>
              <w:jc w:val="center"/>
            </w:pPr>
            <w:r>
              <w:rPr>
                <w:rFonts w:ascii="宋体" w:hAnsi="宋体" w:eastAsia="宋体"/>
                <w:sz w:val="16"/>
              </w:rPr>
              <w:t>促进被审计单位建章立制</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BDA5A3B">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B3B1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7E1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E5C7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33217">
            <w:pPr>
              <w:jc w:val="center"/>
            </w:pPr>
          </w:p>
        </w:tc>
      </w:tr>
      <w:tr w14:paraId="45DE55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BF0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AC4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8B03C">
            <w:pPr>
              <w:jc w:val="center"/>
            </w:pPr>
            <w:r>
              <w:rPr>
                <w:rFonts w:ascii="宋体" w:hAnsi="宋体" w:eastAsia="宋体"/>
                <w:sz w:val="16"/>
              </w:rPr>
              <w:t>满意度指标</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F1563">
            <w:pPr>
              <w:jc w:val="center"/>
            </w:pPr>
            <w:r>
              <w:rPr>
                <w:rFonts w:ascii="宋体" w:hAnsi="宋体" w:eastAsia="宋体"/>
                <w:sz w:val="16"/>
              </w:rPr>
              <w:t>被审计单位满意度</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BAFDA4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798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552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3CF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DFD2">
            <w:pPr>
              <w:jc w:val="center"/>
            </w:pPr>
          </w:p>
        </w:tc>
      </w:tr>
      <w:tr w14:paraId="3C4B053B">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80B1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CA27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1F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E5489">
            <w:pPr>
              <w:jc w:val="center"/>
            </w:pPr>
            <w:r>
              <w:rPr>
                <w:rFonts w:ascii="宋体" w:hAnsi="宋体" w:eastAsia="宋体"/>
                <w:sz w:val="16"/>
              </w:rPr>
              <w:t>67.82分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50F045"/>
        </w:tc>
      </w:tr>
    </w:tbl>
    <w:p w14:paraId="7BB84E7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3CAF87">
        <w:tblPrEx>
          <w:tblCellMar>
            <w:top w:w="0" w:type="dxa"/>
            <w:left w:w="108" w:type="dxa"/>
            <w:bottom w:w="0" w:type="dxa"/>
            <w:right w:w="108" w:type="dxa"/>
          </w:tblCellMar>
        </w:tblPrEx>
        <w:tc>
          <w:tcPr>
            <w:tcW w:w="8847" w:type="dxa"/>
            <w:gridSpan w:val="9"/>
            <w:vAlign w:val="center"/>
          </w:tcPr>
          <w:p w14:paraId="3AF654DF">
            <w:pPr>
              <w:jc w:val="center"/>
            </w:pPr>
            <w:r>
              <w:rPr>
                <w:rFonts w:ascii="宋体" w:hAnsi="宋体" w:eastAsia="宋体"/>
                <w:sz w:val="24"/>
              </w:rPr>
              <w:t>项目支出绩效自评表</w:t>
            </w:r>
          </w:p>
        </w:tc>
      </w:tr>
      <w:tr w14:paraId="2A3CA3EE">
        <w:tblPrEx>
          <w:tblCellMar>
            <w:top w:w="0" w:type="dxa"/>
            <w:left w:w="108" w:type="dxa"/>
            <w:bottom w:w="0" w:type="dxa"/>
            <w:right w:w="108" w:type="dxa"/>
          </w:tblCellMar>
        </w:tblPrEx>
        <w:tc>
          <w:tcPr>
            <w:tcW w:w="8847" w:type="dxa"/>
            <w:gridSpan w:val="9"/>
            <w:vAlign w:val="center"/>
          </w:tcPr>
          <w:p w14:paraId="615625D2">
            <w:pPr>
              <w:jc w:val="center"/>
            </w:pPr>
            <w:r>
              <w:rPr>
                <w:rFonts w:ascii="宋体" w:hAnsi="宋体" w:eastAsia="宋体"/>
                <w:sz w:val="24"/>
              </w:rPr>
              <w:t>(2024年度)</w:t>
            </w:r>
          </w:p>
        </w:tc>
      </w:tr>
      <w:tr w14:paraId="4BFEC4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F44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DF89096">
            <w:pPr>
              <w:jc w:val="center"/>
            </w:pPr>
            <w:r>
              <w:rPr>
                <w:rFonts w:ascii="宋体" w:hAnsi="宋体" w:eastAsia="宋体"/>
                <w:sz w:val="16"/>
              </w:rPr>
              <w:t>地区审计局拨入审计署统一组织项目经费—0.78万元</w:t>
            </w:r>
          </w:p>
        </w:tc>
      </w:tr>
      <w:tr w14:paraId="10F5C1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BE42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C192CB">
            <w:pPr>
              <w:jc w:val="center"/>
            </w:pPr>
            <w:r>
              <w:rPr>
                <w:rFonts w:ascii="宋体" w:hAnsi="宋体" w:eastAsia="宋体"/>
                <w:sz w:val="16"/>
              </w:rPr>
              <w:t>民丰县审计局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0CFA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906E3A">
            <w:pPr>
              <w:jc w:val="center"/>
            </w:pPr>
            <w:r>
              <w:rPr>
                <w:rFonts w:ascii="宋体" w:hAnsi="宋体" w:eastAsia="宋体"/>
                <w:sz w:val="16"/>
              </w:rPr>
              <w:t>民丰县审计局</w:t>
            </w:r>
          </w:p>
        </w:tc>
      </w:tr>
      <w:tr w14:paraId="3927A8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180A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87A3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3B7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166C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D965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CB13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9139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925C0">
            <w:pPr>
              <w:jc w:val="center"/>
            </w:pPr>
            <w:r>
              <w:rPr>
                <w:rFonts w:ascii="宋体" w:hAnsi="宋体" w:eastAsia="宋体"/>
                <w:sz w:val="16"/>
              </w:rPr>
              <w:t>得分</w:t>
            </w:r>
          </w:p>
        </w:tc>
      </w:tr>
      <w:tr w14:paraId="25D127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303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7B1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0EFBF">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4D2D">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FA276">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61C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5431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AB5FC">
            <w:pPr>
              <w:jc w:val="center"/>
            </w:pPr>
            <w:r>
              <w:rPr>
                <w:rFonts w:ascii="宋体" w:hAnsi="宋体" w:eastAsia="宋体"/>
                <w:sz w:val="16"/>
              </w:rPr>
              <w:t>10.00分</w:t>
            </w:r>
          </w:p>
        </w:tc>
      </w:tr>
      <w:tr w14:paraId="439772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FCE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BB9E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7FF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913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3E3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63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CA4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67690">
            <w:pPr>
              <w:jc w:val="center"/>
            </w:pPr>
            <w:r>
              <w:rPr>
                <w:rFonts w:ascii="宋体" w:hAnsi="宋体" w:eastAsia="宋体"/>
                <w:sz w:val="16"/>
              </w:rPr>
              <w:t>—</w:t>
            </w:r>
          </w:p>
        </w:tc>
      </w:tr>
      <w:tr w14:paraId="751BB6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ED08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F6F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9B8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65A9">
            <w:pPr>
              <w:jc w:val="center"/>
              <w:rPr>
                <w:rFonts w:hint="default" w:eastAsia="宋体"/>
                <w:lang w:val="en-US" w:eastAsia="zh-CN"/>
              </w:rPr>
            </w:pPr>
            <w:r>
              <w:rPr>
                <w:rFonts w:hint="eastAsia" w:ascii="宋体" w:hAnsi="宋体"/>
                <w:sz w:val="16"/>
                <w:lang w:val="en-US" w:eastAsia="zh-CN"/>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49A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4AE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4E1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6176">
            <w:pPr>
              <w:jc w:val="center"/>
            </w:pPr>
            <w:r>
              <w:rPr>
                <w:rFonts w:ascii="宋体" w:hAnsi="宋体" w:eastAsia="宋体"/>
                <w:sz w:val="16"/>
              </w:rPr>
              <w:t>—</w:t>
            </w:r>
          </w:p>
        </w:tc>
      </w:tr>
      <w:tr w14:paraId="07616B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0E1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9AA5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2BE1E">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C4FF4">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CCFD2">
            <w:pPr>
              <w:jc w:val="center"/>
            </w:pPr>
            <w:r>
              <w:rPr>
                <w:rFonts w:ascii="宋体" w:hAnsi="宋体" w:eastAsia="宋体"/>
                <w:sz w:val="16"/>
              </w:rPr>
              <w:t>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75A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F15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3514D">
            <w:pPr>
              <w:jc w:val="center"/>
            </w:pPr>
            <w:r>
              <w:rPr>
                <w:rFonts w:ascii="宋体" w:hAnsi="宋体" w:eastAsia="宋体"/>
                <w:sz w:val="16"/>
              </w:rPr>
              <w:t>—</w:t>
            </w:r>
          </w:p>
        </w:tc>
      </w:tr>
      <w:tr w14:paraId="74DACD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078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AD34E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EAF98">
            <w:pPr>
              <w:jc w:val="center"/>
            </w:pPr>
            <w:r>
              <w:rPr>
                <w:rFonts w:ascii="宋体" w:hAnsi="宋体" w:eastAsia="宋体"/>
                <w:sz w:val="16"/>
              </w:rPr>
              <w:t>实际完成情况</w:t>
            </w:r>
          </w:p>
        </w:tc>
      </w:tr>
      <w:tr w14:paraId="6C509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580D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B697AA">
            <w:pPr>
              <w:jc w:val="both"/>
            </w:pPr>
            <w:r>
              <w:rPr>
                <w:rFonts w:ascii="宋体" w:hAnsi="宋体" w:eastAsia="宋体"/>
                <w:sz w:val="16"/>
              </w:rPr>
              <w:t>项目开展组织人员数3人，出具审计报告（简报）数1份。通过项目实施，促进被审计单位规范资金管理及使用，完善规章制度，提高被审计单位财政资金管理水平。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9FC6D">
            <w:pPr>
              <w:jc w:val="both"/>
            </w:pPr>
            <w:r>
              <w:rPr>
                <w:rFonts w:hint="eastAsia" w:ascii="宋体" w:hAnsi="宋体"/>
                <w:sz w:val="16"/>
                <w:lang w:eastAsia="zh-CN"/>
              </w:rPr>
              <w:t>截至</w:t>
            </w:r>
            <w:r>
              <w:rPr>
                <w:rFonts w:ascii="宋体" w:hAnsi="宋体" w:eastAsia="宋体"/>
                <w:sz w:val="16"/>
              </w:rPr>
              <w:t>自评时间项目支付0.78万元，预算执行率100%。完成开展组织人员数3人，出具审计报告（简报）数1份。通过项目实施，促进被审计单位规范资金管理及使用，完善规章制度，提高被审计单位财政资金管理水平。</w:t>
            </w:r>
          </w:p>
        </w:tc>
      </w:tr>
      <w:tr w14:paraId="0A0274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02FE5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17D7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7CAB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D914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3E2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637B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1BC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2624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C5626">
            <w:pPr>
              <w:jc w:val="center"/>
            </w:pPr>
            <w:r>
              <w:rPr>
                <w:rFonts w:ascii="宋体" w:hAnsi="宋体" w:eastAsia="宋体"/>
                <w:sz w:val="16"/>
              </w:rPr>
              <w:t>偏差原因分析及改进措施</w:t>
            </w:r>
          </w:p>
        </w:tc>
      </w:tr>
      <w:tr w14:paraId="090A6C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3225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CA7F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02D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8FC5C">
            <w:pPr>
              <w:jc w:val="center"/>
            </w:pPr>
            <w:r>
              <w:rPr>
                <w:rFonts w:ascii="宋体" w:hAnsi="宋体" w:eastAsia="宋体"/>
                <w:sz w:val="16"/>
              </w:rPr>
              <w:t>项目开展组织人员数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1AFB1">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688B2">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B55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4E5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C25C">
            <w:pPr>
              <w:jc w:val="center"/>
            </w:pPr>
          </w:p>
        </w:tc>
      </w:tr>
      <w:tr w14:paraId="383C3C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03C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684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5F6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58592">
            <w:pPr>
              <w:jc w:val="center"/>
            </w:pPr>
            <w:r>
              <w:rPr>
                <w:rFonts w:ascii="宋体" w:hAnsi="宋体" w:eastAsia="宋体"/>
                <w:sz w:val="16"/>
              </w:rPr>
              <w:t>出具审计报告（简报）数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3BEFB">
            <w:pPr>
              <w:jc w:val="center"/>
            </w:pPr>
            <w:r>
              <w:rPr>
                <w:rFonts w:ascii="宋体" w:hAnsi="宋体" w:eastAsia="宋体"/>
                <w:sz w:val="16"/>
              </w:rPr>
              <w:t>&gt;=1份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756A">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041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BE2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5BF3B">
            <w:pPr>
              <w:jc w:val="center"/>
            </w:pPr>
          </w:p>
        </w:tc>
      </w:tr>
      <w:tr w14:paraId="2E0794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4F0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C5F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197A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C26C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CBC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E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BD5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328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20F90">
            <w:pPr>
              <w:jc w:val="center"/>
            </w:pPr>
          </w:p>
        </w:tc>
      </w:tr>
      <w:tr w14:paraId="5CF1C8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F7D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CD99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443D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A79D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781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0EA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B3F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1C7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C59BB">
            <w:pPr>
              <w:jc w:val="center"/>
            </w:pPr>
          </w:p>
        </w:tc>
      </w:tr>
      <w:tr w14:paraId="746F84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5A2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9EEA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14E5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59CA9">
            <w:pPr>
              <w:jc w:val="center"/>
            </w:pPr>
            <w:r>
              <w:rPr>
                <w:rFonts w:ascii="宋体" w:hAnsi="宋体" w:eastAsia="宋体"/>
                <w:sz w:val="16"/>
              </w:rPr>
              <w:t>购置办公用品费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2F842">
            <w:pPr>
              <w:jc w:val="center"/>
            </w:pPr>
            <w:r>
              <w:rPr>
                <w:rFonts w:ascii="宋体" w:hAnsi="宋体" w:eastAsia="宋体"/>
                <w:sz w:val="16"/>
              </w:rPr>
              <w:t>&lt;=0.78万元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D94AF">
            <w:pPr>
              <w:jc w:val="center"/>
            </w:pPr>
            <w:r>
              <w:rPr>
                <w:rFonts w:ascii="宋体" w:hAnsi="宋体" w:eastAsia="宋体"/>
                <w:sz w:val="16"/>
              </w:rPr>
              <w:t>=0.78万元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432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098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71615">
            <w:pPr>
              <w:jc w:val="center"/>
            </w:pPr>
          </w:p>
        </w:tc>
      </w:tr>
      <w:tr w14:paraId="185BFD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4D5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C0BA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9B4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F534B">
            <w:pPr>
              <w:jc w:val="center"/>
            </w:pPr>
            <w:r>
              <w:rPr>
                <w:rFonts w:ascii="宋体" w:hAnsi="宋体" w:eastAsia="宋体"/>
                <w:sz w:val="16"/>
              </w:rPr>
              <w:t>提高被审计单位财政资金管理水平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33F3D">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D54E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323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335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25978">
            <w:pPr>
              <w:jc w:val="center"/>
            </w:pPr>
          </w:p>
        </w:tc>
      </w:tr>
      <w:tr w14:paraId="6A2D9B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15E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9269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FEE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C2EE4">
            <w:pPr>
              <w:jc w:val="center"/>
            </w:pPr>
            <w:r>
              <w:rPr>
                <w:rFonts w:ascii="宋体" w:hAnsi="宋体" w:eastAsia="宋体"/>
                <w:sz w:val="16"/>
              </w:rPr>
              <w:t>被审计单位满意度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C5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EEE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ABA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EE1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714FB">
            <w:pPr>
              <w:jc w:val="center"/>
            </w:pPr>
          </w:p>
        </w:tc>
      </w:tr>
      <w:tr w14:paraId="4FD2ED8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96BA7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BB3D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D80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C37C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4F0BD0"/>
        </w:tc>
      </w:tr>
    </w:tbl>
    <w:p w14:paraId="61C0827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A4FEE0">
        <w:tblPrEx>
          <w:tblCellMar>
            <w:top w:w="0" w:type="dxa"/>
            <w:left w:w="108" w:type="dxa"/>
            <w:bottom w:w="0" w:type="dxa"/>
            <w:right w:w="108" w:type="dxa"/>
          </w:tblCellMar>
        </w:tblPrEx>
        <w:tc>
          <w:tcPr>
            <w:tcW w:w="8847" w:type="dxa"/>
            <w:gridSpan w:val="9"/>
            <w:vAlign w:val="center"/>
          </w:tcPr>
          <w:p w14:paraId="25A04964">
            <w:pPr>
              <w:jc w:val="center"/>
            </w:pPr>
            <w:r>
              <w:rPr>
                <w:rFonts w:ascii="宋体" w:hAnsi="宋体" w:eastAsia="宋体"/>
                <w:sz w:val="24"/>
              </w:rPr>
              <w:t>项目支出绩效自评表</w:t>
            </w:r>
          </w:p>
        </w:tc>
      </w:tr>
      <w:tr w14:paraId="11B23E15">
        <w:tblPrEx>
          <w:tblCellMar>
            <w:top w:w="0" w:type="dxa"/>
            <w:left w:w="108" w:type="dxa"/>
            <w:bottom w:w="0" w:type="dxa"/>
            <w:right w:w="108" w:type="dxa"/>
          </w:tblCellMar>
        </w:tblPrEx>
        <w:tc>
          <w:tcPr>
            <w:tcW w:w="8847" w:type="dxa"/>
            <w:gridSpan w:val="9"/>
            <w:vAlign w:val="center"/>
          </w:tcPr>
          <w:p w14:paraId="2148F178">
            <w:pPr>
              <w:jc w:val="center"/>
            </w:pPr>
            <w:r>
              <w:rPr>
                <w:rFonts w:ascii="宋体" w:hAnsi="宋体" w:eastAsia="宋体"/>
                <w:sz w:val="24"/>
              </w:rPr>
              <w:t>(2024年度)</w:t>
            </w:r>
          </w:p>
        </w:tc>
      </w:tr>
      <w:tr w14:paraId="031791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BC88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C2AB7A">
            <w:pPr>
              <w:jc w:val="center"/>
            </w:pPr>
            <w:r>
              <w:rPr>
                <w:rFonts w:ascii="宋体" w:hAnsi="宋体" w:eastAsia="宋体"/>
                <w:sz w:val="16"/>
              </w:rPr>
              <w:t>地区审计局拨入审计署统一组织项目经费—6万元</w:t>
            </w:r>
          </w:p>
        </w:tc>
      </w:tr>
      <w:tr w14:paraId="692C71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3205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5527EE">
            <w:pPr>
              <w:jc w:val="center"/>
            </w:pPr>
            <w:r>
              <w:rPr>
                <w:rFonts w:ascii="宋体" w:hAnsi="宋体" w:eastAsia="宋体"/>
                <w:sz w:val="16"/>
              </w:rPr>
              <w:t>民丰县审计局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5530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E8D05E">
            <w:pPr>
              <w:jc w:val="center"/>
            </w:pPr>
            <w:r>
              <w:rPr>
                <w:rFonts w:ascii="宋体" w:hAnsi="宋体" w:eastAsia="宋体"/>
                <w:sz w:val="16"/>
              </w:rPr>
              <w:t>民丰县审计局</w:t>
            </w:r>
          </w:p>
        </w:tc>
      </w:tr>
      <w:tr w14:paraId="265BF4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2D50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284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23FD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AD04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BBCE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D4D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019E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22C8">
            <w:pPr>
              <w:jc w:val="center"/>
            </w:pPr>
            <w:r>
              <w:rPr>
                <w:rFonts w:ascii="宋体" w:hAnsi="宋体" w:eastAsia="宋体"/>
                <w:sz w:val="16"/>
              </w:rPr>
              <w:t>得分</w:t>
            </w:r>
          </w:p>
        </w:tc>
      </w:tr>
      <w:tr w14:paraId="2BAC2E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714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0010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E0AD5">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9B4A7">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7AEA">
            <w:pPr>
              <w:jc w:val="center"/>
            </w:pPr>
            <w:r>
              <w:rPr>
                <w:rFonts w:ascii="宋体" w:hAnsi="宋体" w:eastAsia="宋体"/>
                <w:sz w:val="16"/>
              </w:rPr>
              <w:t>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9AD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459B3">
            <w:pPr>
              <w:jc w:val="center"/>
            </w:pPr>
            <w:r>
              <w:rPr>
                <w:rFonts w:ascii="宋体" w:hAnsi="宋体" w:eastAsia="宋体"/>
                <w:sz w:val="16"/>
              </w:rPr>
              <w:t xml:space="preserve">30.67%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160FB">
            <w:pPr>
              <w:jc w:val="center"/>
            </w:pPr>
            <w:r>
              <w:rPr>
                <w:rFonts w:ascii="宋体" w:hAnsi="宋体" w:eastAsia="宋体"/>
                <w:sz w:val="16"/>
              </w:rPr>
              <w:t>0.00分</w:t>
            </w:r>
          </w:p>
        </w:tc>
      </w:tr>
      <w:tr w14:paraId="6F66E3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FDB0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516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912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E2E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A4B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9BA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940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0776A">
            <w:pPr>
              <w:jc w:val="center"/>
            </w:pPr>
            <w:r>
              <w:rPr>
                <w:rFonts w:ascii="宋体" w:hAnsi="宋体" w:eastAsia="宋体"/>
                <w:sz w:val="16"/>
              </w:rPr>
              <w:t>—</w:t>
            </w:r>
          </w:p>
        </w:tc>
      </w:tr>
      <w:tr w14:paraId="374BF0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BCB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ED8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A6D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B249E">
            <w:pPr>
              <w:jc w:val="center"/>
            </w:pPr>
            <w:r>
              <w:rPr>
                <w:rFonts w:hint="eastAsia" w:ascii="宋体" w:hAnsi="宋体"/>
                <w:sz w:val="16"/>
                <w:lang w:val="en-US" w:eastAsia="zh-CN"/>
              </w:rPr>
              <w:t>0</w:t>
            </w:r>
            <w:r>
              <w:rPr>
                <w:rFonts w:ascii="宋体" w:hAnsi="宋体" w:eastAsia="宋体"/>
                <w:sz w:val="16"/>
              </w:rPr>
              <w:t>.00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C1A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FEA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3A9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6E64E">
            <w:pPr>
              <w:jc w:val="center"/>
            </w:pPr>
            <w:r>
              <w:rPr>
                <w:rFonts w:ascii="宋体" w:hAnsi="宋体" w:eastAsia="宋体"/>
                <w:sz w:val="16"/>
              </w:rPr>
              <w:t>—</w:t>
            </w:r>
          </w:p>
        </w:tc>
      </w:tr>
      <w:tr w14:paraId="33C8BE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0F0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DAD9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338CF">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7E6F8">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E4EAA">
            <w:pPr>
              <w:jc w:val="center"/>
            </w:pPr>
            <w:r>
              <w:rPr>
                <w:rFonts w:ascii="宋体" w:hAnsi="宋体" w:eastAsia="宋体"/>
                <w:sz w:val="16"/>
              </w:rPr>
              <w:t>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029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710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59F0B">
            <w:pPr>
              <w:jc w:val="center"/>
            </w:pPr>
            <w:r>
              <w:rPr>
                <w:rFonts w:ascii="宋体" w:hAnsi="宋体" w:eastAsia="宋体"/>
                <w:sz w:val="16"/>
              </w:rPr>
              <w:t>—</w:t>
            </w:r>
          </w:p>
        </w:tc>
      </w:tr>
      <w:tr w14:paraId="157344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7F2A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B0A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191DAC">
            <w:pPr>
              <w:jc w:val="center"/>
            </w:pPr>
            <w:r>
              <w:rPr>
                <w:rFonts w:ascii="宋体" w:hAnsi="宋体" w:eastAsia="宋体"/>
                <w:sz w:val="16"/>
              </w:rPr>
              <w:t>实际完成情况</w:t>
            </w:r>
          </w:p>
        </w:tc>
      </w:tr>
      <w:tr w14:paraId="1BC7D7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8F17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079AD2">
            <w:pPr>
              <w:jc w:val="both"/>
            </w:pPr>
            <w:r>
              <w:rPr>
                <w:rFonts w:ascii="宋体" w:hAnsi="宋体" w:eastAsia="宋体"/>
                <w:sz w:val="16"/>
              </w:rPr>
              <w:t>根据新审财务</w:t>
            </w:r>
            <w:r>
              <w:rPr>
                <w:rFonts w:hint="eastAsia" w:ascii="宋体" w:hAnsi="宋体"/>
                <w:sz w:val="16"/>
                <w:lang w:eastAsia="zh-CN"/>
              </w:rPr>
              <w:t>〔2023〕45号</w:t>
            </w:r>
            <w:r>
              <w:rPr>
                <w:rFonts w:ascii="宋体" w:hAnsi="宋体" w:eastAsia="宋体"/>
                <w:sz w:val="16"/>
              </w:rPr>
              <w:t>资金文件，上级审计机关拨入专项审计经费6万元，主要用于开展统一组织审计项目项目经费，其中：办公费2万元，差旅费4万元，保障审计项目开展所需的各项经费，通过项目实施，提高被审计单位资金管理水平和财务核算能力，促进被审计单位完善规章制度，提高单位各项资金使用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18CE2">
            <w:pPr>
              <w:jc w:val="both"/>
            </w:pPr>
            <w:r>
              <w:rPr>
                <w:rFonts w:ascii="宋体" w:hAnsi="宋体" w:eastAsia="宋体"/>
                <w:sz w:val="16"/>
              </w:rPr>
              <w:t>截至自评时间项目支付1.84万元，预算执行率30.67%。主要用于开展统一组织审计项目项目经费，其中：办公费1.84万元，差旅费0万元，保障审计项目开展所需的各项经费，通过项目实施，提高了被审计单位资金管理水平和财务核算能力，促进被审计单位完善规章制度，提高单位各项资金使用效益。</w:t>
            </w:r>
          </w:p>
        </w:tc>
      </w:tr>
      <w:tr w14:paraId="0C5B6E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71602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97BC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4640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9B7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71C1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B9D5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9E5D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3843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C9D03">
            <w:pPr>
              <w:jc w:val="center"/>
            </w:pPr>
            <w:r>
              <w:rPr>
                <w:rFonts w:ascii="宋体" w:hAnsi="宋体" w:eastAsia="宋体"/>
                <w:sz w:val="16"/>
              </w:rPr>
              <w:t>偏差原因分析及改进措施</w:t>
            </w:r>
          </w:p>
        </w:tc>
      </w:tr>
      <w:tr w14:paraId="0A294D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678A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7C5C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87D2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BC79C">
            <w:pPr>
              <w:jc w:val="center"/>
            </w:pPr>
            <w:r>
              <w:rPr>
                <w:rFonts w:ascii="宋体" w:hAnsi="宋体" w:eastAsia="宋体"/>
                <w:sz w:val="16"/>
              </w:rPr>
              <w:t>审计组成员数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C9C3B">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21A72">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0A5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1CE1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774D6">
            <w:pPr>
              <w:jc w:val="center"/>
            </w:pPr>
          </w:p>
        </w:tc>
      </w:tr>
      <w:tr w14:paraId="36856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64E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B83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0E8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00FD8">
            <w:pPr>
              <w:jc w:val="center"/>
            </w:pPr>
            <w:r>
              <w:rPr>
                <w:rFonts w:ascii="宋体" w:hAnsi="宋体" w:eastAsia="宋体"/>
                <w:sz w:val="16"/>
              </w:rPr>
              <w:t>开展审计项目检查天数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55950">
            <w:pPr>
              <w:jc w:val="center"/>
            </w:pPr>
            <w:r>
              <w:rPr>
                <w:rFonts w:ascii="宋体" w:hAnsi="宋体" w:eastAsia="宋体"/>
                <w:sz w:val="16"/>
              </w:rPr>
              <w:t>&gt;=30天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1DD83">
            <w:pPr>
              <w:jc w:val="center"/>
            </w:pPr>
            <w:r>
              <w:rPr>
                <w:rFonts w:ascii="宋体" w:hAnsi="宋体" w:eastAsia="宋体"/>
                <w:sz w:val="16"/>
              </w:rPr>
              <w:t>=35天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4D5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46D8C">
            <w:pPr>
              <w:jc w:val="center"/>
            </w:pPr>
            <w:r>
              <w:rPr>
                <w:rFonts w:ascii="宋体" w:hAnsi="宋体" w:eastAsia="宋体"/>
                <w:sz w:val="16"/>
              </w:rPr>
              <w:t>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06352">
            <w:pPr>
              <w:jc w:val="center"/>
            </w:pPr>
            <w:r>
              <w:rPr>
                <w:rFonts w:ascii="宋体" w:hAnsi="宋体" w:eastAsia="宋体"/>
                <w:sz w:val="16"/>
              </w:rPr>
              <w:t>偏差原因：依据实际使用资金，未使用差旅费。改进措施：提高预算计划准确性。</w:t>
            </w:r>
          </w:p>
        </w:tc>
      </w:tr>
      <w:tr w14:paraId="6862C7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EF4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3FD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52B7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D3648">
            <w:pPr>
              <w:jc w:val="center"/>
            </w:pPr>
            <w:r>
              <w:rPr>
                <w:rFonts w:ascii="宋体" w:hAnsi="宋体" w:eastAsia="宋体"/>
                <w:sz w:val="16"/>
              </w:rPr>
              <w:t>被审计单位项目覆盖率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2D8CC">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1015D">
            <w:pPr>
              <w:jc w:val="center"/>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B6D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E86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3FE74">
            <w:pPr>
              <w:jc w:val="center"/>
            </w:pPr>
          </w:p>
        </w:tc>
      </w:tr>
      <w:tr w14:paraId="0948F5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157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5A3C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510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49F5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30A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92C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12E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EF60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B249E">
            <w:pPr>
              <w:jc w:val="center"/>
            </w:pPr>
            <w:r>
              <w:rPr>
                <w:rFonts w:ascii="宋体" w:hAnsi="宋体" w:eastAsia="宋体"/>
                <w:sz w:val="16"/>
              </w:rPr>
              <w:t>偏差原因：依据实际使用资金，未使用差旅费。改进措施：提高预算计划准确性。</w:t>
            </w:r>
          </w:p>
        </w:tc>
      </w:tr>
      <w:tr w14:paraId="3C9572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4FD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FA6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690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B0D6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9BB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6BB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D3A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B9D8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60D5">
            <w:pPr>
              <w:jc w:val="center"/>
            </w:pPr>
            <w:r>
              <w:rPr>
                <w:rFonts w:ascii="宋体" w:hAnsi="宋体" w:eastAsia="宋体"/>
                <w:sz w:val="16"/>
              </w:rPr>
              <w:t>偏差原因：依据实际使用资金，未使用差旅费。改进措施：提高预算计划准确性。</w:t>
            </w:r>
          </w:p>
        </w:tc>
      </w:tr>
      <w:tr w14:paraId="61C7F4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6D8EA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989BF">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9363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5F4ED">
            <w:pPr>
              <w:jc w:val="center"/>
            </w:pPr>
            <w:r>
              <w:rPr>
                <w:rFonts w:ascii="宋体" w:hAnsi="宋体" w:eastAsia="宋体"/>
                <w:sz w:val="16"/>
              </w:rPr>
              <w:t>项目开展所需办公费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A2578">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2D086">
            <w:pPr>
              <w:jc w:val="center"/>
            </w:pPr>
            <w:r>
              <w:rPr>
                <w:rFonts w:ascii="宋体" w:hAnsi="宋体" w:eastAsia="宋体"/>
                <w:sz w:val="16"/>
              </w:rPr>
              <w:t>=1.84万元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C2A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2E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3E990">
            <w:pPr>
              <w:jc w:val="center"/>
            </w:pPr>
            <w:r>
              <w:rPr>
                <w:rFonts w:ascii="宋体" w:hAnsi="宋体" w:eastAsia="宋体"/>
                <w:sz w:val="16"/>
              </w:rPr>
              <w:t>偏差原因：依据实际使用资金，未使用差旅费。改进措施：提高预算计划准确性。</w:t>
            </w:r>
          </w:p>
        </w:tc>
      </w:tr>
      <w:tr w14:paraId="21C4F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924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FDD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72D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9372">
            <w:pPr>
              <w:jc w:val="center"/>
            </w:pPr>
            <w:r>
              <w:rPr>
                <w:rFonts w:ascii="宋体" w:hAnsi="宋体" w:eastAsia="宋体"/>
                <w:sz w:val="16"/>
              </w:rPr>
              <w:t>保障参与审计项目人员差旅费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BC946">
            <w:pPr>
              <w:jc w:val="center"/>
            </w:pPr>
            <w:r>
              <w:rPr>
                <w:rFonts w:ascii="宋体" w:hAnsi="宋体" w:eastAsia="宋体"/>
                <w:sz w:val="16"/>
              </w:rPr>
              <w:t>&lt;=4万元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6765D">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3E9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C45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9A4D6">
            <w:pPr>
              <w:jc w:val="center"/>
            </w:pPr>
            <w:r>
              <w:rPr>
                <w:rFonts w:ascii="宋体" w:hAnsi="宋体" w:eastAsia="宋体"/>
                <w:sz w:val="16"/>
              </w:rPr>
              <w:t>偏差原因：依据实际使用资金，未使用差旅费。改进措施：提高预算计划准确性。</w:t>
            </w:r>
          </w:p>
        </w:tc>
      </w:tr>
      <w:tr w14:paraId="40B6D2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32B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775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2167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A23A1">
            <w:pPr>
              <w:jc w:val="center"/>
            </w:pPr>
            <w:r>
              <w:rPr>
                <w:rFonts w:ascii="宋体" w:hAnsi="宋体" w:eastAsia="宋体"/>
                <w:sz w:val="16"/>
              </w:rPr>
              <w:t>提高被审计单位财务管理水平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99560">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3085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E88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1E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9706F">
            <w:pPr>
              <w:jc w:val="center"/>
            </w:pPr>
          </w:p>
        </w:tc>
      </w:tr>
      <w:tr w14:paraId="07985E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3913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17BB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5D21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6CD0B">
            <w:pPr>
              <w:jc w:val="center"/>
            </w:pPr>
            <w:r>
              <w:rPr>
                <w:rFonts w:ascii="宋体" w:hAnsi="宋体" w:eastAsia="宋体"/>
                <w:sz w:val="16"/>
              </w:rPr>
              <w:t>被审计对象满意度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E3FF7">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A16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37B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E40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133B8">
            <w:pPr>
              <w:jc w:val="center"/>
            </w:pPr>
          </w:p>
        </w:tc>
      </w:tr>
      <w:tr w14:paraId="13E16F4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D3C25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BB59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C00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4E288">
            <w:pPr>
              <w:jc w:val="center"/>
            </w:pPr>
            <w:r>
              <w:rPr>
                <w:rFonts w:ascii="宋体" w:hAnsi="宋体" w:eastAsia="宋体"/>
                <w:sz w:val="16"/>
              </w:rPr>
              <w:t>57.17分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437014"/>
        </w:tc>
      </w:tr>
    </w:tbl>
    <w:p w14:paraId="5F3B75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92"/>
        <w:gridCol w:w="791"/>
        <w:gridCol w:w="983"/>
        <w:gridCol w:w="983"/>
        <w:gridCol w:w="789"/>
        <w:gridCol w:w="194"/>
        <w:gridCol w:w="983"/>
      </w:tblGrid>
      <w:tr w14:paraId="7CD6BFCC">
        <w:tblPrEx>
          <w:tblCellMar>
            <w:top w:w="0" w:type="dxa"/>
            <w:left w:w="108" w:type="dxa"/>
            <w:bottom w:w="0" w:type="dxa"/>
            <w:right w:w="108" w:type="dxa"/>
          </w:tblCellMar>
        </w:tblPrEx>
        <w:tc>
          <w:tcPr>
            <w:tcW w:w="8847" w:type="dxa"/>
            <w:gridSpan w:val="11"/>
            <w:vAlign w:val="center"/>
          </w:tcPr>
          <w:p w14:paraId="73D86EB9">
            <w:pPr>
              <w:jc w:val="center"/>
            </w:pPr>
            <w:r>
              <w:rPr>
                <w:rFonts w:ascii="宋体" w:hAnsi="宋体" w:eastAsia="宋体"/>
                <w:sz w:val="24"/>
              </w:rPr>
              <w:t>项目支出绩效自评表</w:t>
            </w:r>
          </w:p>
        </w:tc>
      </w:tr>
      <w:tr w14:paraId="3273A350">
        <w:tblPrEx>
          <w:tblCellMar>
            <w:top w:w="0" w:type="dxa"/>
            <w:left w:w="108" w:type="dxa"/>
            <w:bottom w:w="0" w:type="dxa"/>
            <w:right w:w="108" w:type="dxa"/>
          </w:tblCellMar>
        </w:tblPrEx>
        <w:tc>
          <w:tcPr>
            <w:tcW w:w="8847" w:type="dxa"/>
            <w:gridSpan w:val="11"/>
            <w:vAlign w:val="center"/>
          </w:tcPr>
          <w:p w14:paraId="2057D9E0">
            <w:pPr>
              <w:jc w:val="center"/>
            </w:pPr>
            <w:r>
              <w:rPr>
                <w:rFonts w:ascii="宋体" w:hAnsi="宋体" w:eastAsia="宋体"/>
                <w:sz w:val="24"/>
              </w:rPr>
              <w:t>(2024年度)</w:t>
            </w:r>
          </w:p>
        </w:tc>
      </w:tr>
      <w:tr w14:paraId="57FFE4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0241">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6D980EE">
            <w:pPr>
              <w:jc w:val="center"/>
            </w:pPr>
            <w:r>
              <w:rPr>
                <w:rFonts w:ascii="宋体" w:hAnsi="宋体" w:eastAsia="宋体"/>
                <w:sz w:val="16"/>
              </w:rPr>
              <w:t>地区审计局拨入统一组织项目经费-4万元</w:t>
            </w:r>
          </w:p>
        </w:tc>
      </w:tr>
      <w:tr w14:paraId="3C2920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DB8C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1A4476">
            <w:pPr>
              <w:jc w:val="center"/>
            </w:pPr>
            <w:r>
              <w:rPr>
                <w:rFonts w:ascii="宋体" w:hAnsi="宋体" w:eastAsia="宋体"/>
                <w:sz w:val="16"/>
              </w:rPr>
              <w:t>民丰县审计局</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FF91">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FB6815">
            <w:pPr>
              <w:jc w:val="center"/>
            </w:pPr>
            <w:r>
              <w:rPr>
                <w:rFonts w:ascii="宋体" w:hAnsi="宋体" w:eastAsia="宋体"/>
                <w:sz w:val="16"/>
              </w:rPr>
              <w:t>民丰县审计局</w:t>
            </w:r>
          </w:p>
        </w:tc>
      </w:tr>
      <w:tr w14:paraId="3F3B02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8D02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DB62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4FB5">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0301">
            <w:pPr>
              <w:jc w:val="center"/>
            </w:pPr>
            <w:r>
              <w:rPr>
                <w:rFonts w:ascii="宋体" w:hAnsi="宋体" w:eastAsia="宋体"/>
                <w:sz w:val="16"/>
              </w:rPr>
              <w:t>全年预算数</w:t>
            </w:r>
            <w:bookmarkStart w:id="0" w:name="_GoBack"/>
            <w:bookmarkEnd w:id="0"/>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2F94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5166">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7DBC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B3D68">
            <w:pPr>
              <w:jc w:val="center"/>
            </w:pPr>
            <w:r>
              <w:rPr>
                <w:rFonts w:ascii="宋体" w:hAnsi="宋体" w:eastAsia="宋体"/>
                <w:sz w:val="16"/>
              </w:rPr>
              <w:t>得分</w:t>
            </w:r>
          </w:p>
        </w:tc>
      </w:tr>
      <w:tr w14:paraId="264CE7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627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1D0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F2929">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57481">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67720">
            <w:pPr>
              <w:jc w:val="center"/>
            </w:pPr>
            <w:r>
              <w:rPr>
                <w:rFonts w:ascii="宋体" w:hAnsi="宋体" w:eastAsia="宋体"/>
                <w:sz w:val="16"/>
              </w:rPr>
              <w:t>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FBCB4">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A9A2">
            <w:pPr>
              <w:jc w:val="center"/>
            </w:pPr>
            <w:r>
              <w:rPr>
                <w:rFonts w:ascii="宋体" w:hAnsi="宋体" w:eastAsia="宋体"/>
                <w:sz w:val="16"/>
              </w:rPr>
              <w:t xml:space="preserve">24.25%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A06B8">
            <w:pPr>
              <w:jc w:val="center"/>
            </w:pPr>
            <w:r>
              <w:rPr>
                <w:rFonts w:ascii="宋体" w:hAnsi="宋体" w:eastAsia="宋体"/>
                <w:sz w:val="16"/>
              </w:rPr>
              <w:t>0.00分</w:t>
            </w:r>
          </w:p>
        </w:tc>
      </w:tr>
      <w:tr w14:paraId="26AB65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8E0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23D0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97A4">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FED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3DC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51995">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A0E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5CA73">
            <w:pPr>
              <w:jc w:val="center"/>
            </w:pPr>
            <w:r>
              <w:rPr>
                <w:rFonts w:ascii="宋体" w:hAnsi="宋体" w:eastAsia="宋体"/>
                <w:sz w:val="16"/>
              </w:rPr>
              <w:t>—</w:t>
            </w:r>
          </w:p>
        </w:tc>
      </w:tr>
      <w:tr w14:paraId="78B6B9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B02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19B1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C2AEE">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6BA23">
            <w:pPr>
              <w:jc w:val="center"/>
            </w:pPr>
            <w:r>
              <w:rPr>
                <w:rFonts w:hint="eastAsia" w:ascii="宋体" w:hAnsi="宋体"/>
                <w:sz w:val="16"/>
                <w:lang w:val="en-US" w:eastAsia="zh-CN"/>
              </w:rPr>
              <w:t>0</w:t>
            </w:r>
            <w:r>
              <w:rPr>
                <w:rFonts w:ascii="宋体" w:hAnsi="宋体" w:eastAsia="宋体"/>
                <w:sz w:val="16"/>
              </w:rPr>
              <w:t>.00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FFE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7B23F">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04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F6FFC">
            <w:pPr>
              <w:jc w:val="center"/>
            </w:pPr>
            <w:r>
              <w:rPr>
                <w:rFonts w:ascii="宋体" w:hAnsi="宋体" w:eastAsia="宋体"/>
                <w:sz w:val="16"/>
              </w:rPr>
              <w:t>—</w:t>
            </w:r>
          </w:p>
        </w:tc>
      </w:tr>
      <w:tr w14:paraId="5304C9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714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FBD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D0569">
            <w:pPr>
              <w:jc w:val="center"/>
            </w:pPr>
            <w:r>
              <w:rPr>
                <w:rFonts w:ascii="宋体" w:hAnsi="宋体" w:eastAsia="宋体"/>
                <w:sz w:val="16"/>
              </w:rPr>
              <w:t>4.00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C482E">
            <w:pPr>
              <w:jc w:val="center"/>
            </w:pPr>
            <w:r>
              <w:rPr>
                <w:rFonts w:ascii="宋体" w:hAnsi="宋体" w:eastAsia="宋体"/>
                <w:sz w:val="16"/>
              </w:rPr>
              <w:t>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4DEA0">
            <w:pPr>
              <w:jc w:val="center"/>
            </w:pPr>
            <w:r>
              <w:rPr>
                <w:rFonts w:ascii="宋体" w:hAnsi="宋体" w:eastAsia="宋体"/>
                <w:sz w:val="16"/>
              </w:rPr>
              <w:t>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746D5">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9A4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7D5B6">
            <w:pPr>
              <w:jc w:val="center"/>
            </w:pPr>
            <w:r>
              <w:rPr>
                <w:rFonts w:ascii="宋体" w:hAnsi="宋体" w:eastAsia="宋体"/>
                <w:sz w:val="16"/>
              </w:rPr>
              <w:t>—</w:t>
            </w:r>
          </w:p>
        </w:tc>
      </w:tr>
      <w:tr w14:paraId="254056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4261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1E967">
            <w:pPr>
              <w:jc w:val="center"/>
            </w:pPr>
            <w:r>
              <w:rPr>
                <w:rFonts w:ascii="宋体" w:hAnsi="宋体" w:eastAsia="宋体"/>
                <w:sz w:val="16"/>
              </w:rPr>
              <w:t>预期目标</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278258">
            <w:pPr>
              <w:jc w:val="center"/>
            </w:pPr>
            <w:r>
              <w:rPr>
                <w:rFonts w:ascii="宋体" w:hAnsi="宋体" w:eastAsia="宋体"/>
                <w:sz w:val="16"/>
              </w:rPr>
              <w:t>实际完成情况</w:t>
            </w:r>
          </w:p>
        </w:tc>
      </w:tr>
      <w:tr w14:paraId="5CFA7A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909E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67493D">
            <w:pPr>
              <w:jc w:val="both"/>
            </w:pPr>
            <w:r>
              <w:rPr>
                <w:rFonts w:ascii="宋体" w:hAnsi="宋体" w:eastAsia="宋体"/>
                <w:sz w:val="16"/>
              </w:rPr>
              <w:t>根据新审财务</w:t>
            </w:r>
            <w:r>
              <w:rPr>
                <w:rFonts w:hint="eastAsia" w:ascii="宋体" w:hAnsi="宋体"/>
                <w:sz w:val="16"/>
                <w:lang w:eastAsia="zh-CN"/>
              </w:rPr>
              <w:t>〔2023〕45号</w:t>
            </w:r>
            <w:r>
              <w:rPr>
                <w:rFonts w:ascii="宋体" w:hAnsi="宋体" w:eastAsia="宋体"/>
                <w:sz w:val="16"/>
              </w:rPr>
              <w:t>资金文件，拨入专项资金4万元，主要用于统一组织项目经费，其中：办公费1万元、差旅费3万元，等支出，通过项目实施，规范审计单位财务管理，促使被审计单位不断完善规章制度，提高单位财务管理水平。</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390F2">
            <w:pPr>
              <w:jc w:val="both"/>
            </w:pPr>
            <w:r>
              <w:rPr>
                <w:rFonts w:ascii="宋体" w:hAnsi="宋体" w:eastAsia="宋体"/>
                <w:sz w:val="16"/>
              </w:rPr>
              <w:t>截至自评时间，项目支出0.97万元，预算执行率24.25%。主要用于统一组织项目经费，其中：办公费0.97万元、差旅费0万元等支出，通过项目实施，规范审计单位财务管理，促使被审计单位不断完善规章制度，提高单位财务管理水平。</w:t>
            </w:r>
          </w:p>
        </w:tc>
      </w:tr>
      <w:tr w14:paraId="268F9A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AE81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A81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938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AEAAB">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3F2B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ECF9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A4412">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BE0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02E59">
            <w:pPr>
              <w:jc w:val="center"/>
            </w:pPr>
            <w:r>
              <w:rPr>
                <w:rFonts w:ascii="宋体" w:hAnsi="宋体" w:eastAsia="宋体"/>
                <w:sz w:val="16"/>
              </w:rPr>
              <w:t>偏差原因分析及改进措施</w:t>
            </w:r>
          </w:p>
        </w:tc>
      </w:tr>
      <w:tr w14:paraId="1AF635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47F9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8F7B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FBB1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64143">
            <w:pPr>
              <w:jc w:val="center"/>
            </w:pPr>
            <w:r>
              <w:rPr>
                <w:rFonts w:ascii="宋体" w:hAnsi="宋体" w:eastAsia="宋体"/>
                <w:sz w:val="16"/>
              </w:rPr>
              <w:t>开展审计项目参与人数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80F5D">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A110C">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3C165">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F7AA0">
            <w:pPr>
              <w:jc w:val="center"/>
            </w:pPr>
            <w:r>
              <w:rPr>
                <w:rFonts w:ascii="宋体" w:hAnsi="宋体" w:eastAsia="宋体"/>
                <w:sz w:val="16"/>
              </w:rPr>
              <w:t>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916E3">
            <w:pPr>
              <w:jc w:val="center"/>
            </w:pPr>
            <w:r>
              <w:rPr>
                <w:rFonts w:ascii="宋体" w:hAnsi="宋体" w:eastAsia="宋体"/>
                <w:sz w:val="16"/>
              </w:rPr>
              <w:t>偏差原因：按实际情况安排审计人员数量。改进措施：加强计划管理，提高计划准确性。</w:t>
            </w:r>
          </w:p>
        </w:tc>
      </w:tr>
      <w:tr w14:paraId="45E5A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1A1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486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2E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50F8">
            <w:pPr>
              <w:jc w:val="center"/>
            </w:pPr>
            <w:r>
              <w:rPr>
                <w:rFonts w:ascii="宋体" w:hAnsi="宋体" w:eastAsia="宋体"/>
                <w:sz w:val="16"/>
              </w:rPr>
              <w:t>组织开展项目天数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558AD">
            <w:pPr>
              <w:jc w:val="center"/>
            </w:pPr>
            <w:r>
              <w:rPr>
                <w:rFonts w:ascii="宋体" w:hAnsi="宋体" w:eastAsia="宋体"/>
                <w:sz w:val="16"/>
              </w:rPr>
              <w:t>&gt;=30天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85135">
            <w:pPr>
              <w:jc w:val="center"/>
            </w:pPr>
            <w:r>
              <w:rPr>
                <w:rFonts w:ascii="宋体" w:hAnsi="宋体" w:eastAsia="宋体"/>
                <w:sz w:val="16"/>
              </w:rPr>
              <w:t>=45天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2A1C">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C66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73493">
            <w:pPr>
              <w:jc w:val="center"/>
            </w:pPr>
            <w:r>
              <w:rPr>
                <w:rFonts w:ascii="宋体" w:hAnsi="宋体" w:eastAsia="宋体"/>
                <w:sz w:val="16"/>
              </w:rPr>
              <w:t>偏差原因：按实际情况安排审计时间。改进措施：加强计划管理，提高计划准确性。</w:t>
            </w:r>
          </w:p>
        </w:tc>
      </w:tr>
      <w:tr w14:paraId="4FB443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34C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D89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E1AD4">
            <w:pPr>
              <w:jc w:val="center"/>
            </w:pPr>
            <w:r>
              <w:rPr>
                <w:rFonts w:ascii="宋体" w:hAnsi="宋体" w:eastAsia="宋体"/>
                <w:sz w:val="16"/>
              </w:rPr>
              <w:t>质量指标</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362B3">
            <w:pPr>
              <w:jc w:val="center"/>
            </w:pPr>
            <w:r>
              <w:rPr>
                <w:rFonts w:ascii="宋体" w:hAnsi="宋体" w:eastAsia="宋体"/>
                <w:sz w:val="16"/>
              </w:rPr>
              <w:t>项目被审计单位覆盖率（项目）</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78B66F50">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837EE">
            <w:pPr>
              <w:jc w:val="center"/>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EC649">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09D3BAE9">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D1ED">
            <w:pPr>
              <w:jc w:val="center"/>
            </w:pPr>
          </w:p>
        </w:tc>
      </w:tr>
      <w:tr w14:paraId="1F76C4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58E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DBD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BF8E7"/>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3A870">
            <w:pPr>
              <w:jc w:val="center"/>
            </w:pPr>
            <w:r>
              <w:rPr>
                <w:rFonts w:ascii="宋体" w:hAnsi="宋体" w:eastAsia="宋体"/>
                <w:sz w:val="16"/>
              </w:rPr>
              <w:t>资金使用合规率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602ED4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1BF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70E08">
            <w:pPr>
              <w:jc w:val="center"/>
            </w:pPr>
            <w:r>
              <w:rPr>
                <w:rFonts w:ascii="宋体" w:hAnsi="宋体" w:eastAsia="宋体"/>
                <w:sz w:val="16"/>
              </w:rPr>
              <w:t>5</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66BFE52">
            <w:pPr>
              <w:jc w:val="center"/>
            </w:pPr>
            <w:r>
              <w:rPr>
                <w:rFonts w:ascii="宋体" w:hAnsi="宋体" w:eastAsia="宋体"/>
                <w:sz w:val="16"/>
              </w:rPr>
              <w:t>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DAFBC">
            <w:pPr>
              <w:jc w:val="center"/>
            </w:pPr>
            <w:r>
              <w:rPr>
                <w:rFonts w:ascii="宋体" w:hAnsi="宋体" w:eastAsia="宋体"/>
                <w:sz w:val="16"/>
              </w:rPr>
              <w:t>偏差原因：依据实际使用资金，未使用差旅费。改进措施：提高预算计划准确性。</w:t>
            </w:r>
          </w:p>
        </w:tc>
      </w:tr>
      <w:tr w14:paraId="145588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978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206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80A72">
            <w:pPr>
              <w:jc w:val="center"/>
            </w:pPr>
            <w:r>
              <w:rPr>
                <w:rFonts w:ascii="宋体" w:hAnsi="宋体" w:eastAsia="宋体"/>
                <w:sz w:val="16"/>
              </w:rPr>
              <w:t>时效指标</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6886">
            <w:pPr>
              <w:jc w:val="center"/>
            </w:pPr>
            <w:r>
              <w:rPr>
                <w:rFonts w:ascii="宋体" w:hAnsi="宋体" w:eastAsia="宋体"/>
                <w:sz w:val="16"/>
              </w:rPr>
              <w:t>资金支付及时率</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09D6ED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5E1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DCD74">
            <w:pPr>
              <w:jc w:val="center"/>
            </w:pPr>
            <w:r>
              <w:rPr>
                <w:rFonts w:ascii="宋体" w:hAnsi="宋体" w:eastAsia="宋体"/>
                <w:sz w:val="16"/>
              </w:rPr>
              <w:t>5</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18CDB504">
            <w:pPr>
              <w:jc w:val="center"/>
            </w:pPr>
            <w:r>
              <w:rPr>
                <w:rFonts w:ascii="宋体" w:hAnsi="宋体" w:eastAsia="宋体"/>
                <w:sz w:val="16"/>
              </w:rPr>
              <w:t>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83D04">
            <w:pPr>
              <w:jc w:val="center"/>
            </w:pPr>
            <w:r>
              <w:rPr>
                <w:rFonts w:ascii="宋体" w:hAnsi="宋体" w:eastAsia="宋体"/>
                <w:sz w:val="16"/>
              </w:rPr>
              <w:t>偏差原因：依据实际使用资金，未使用差旅费。改进措施：提高预算计划准确性。</w:t>
            </w:r>
          </w:p>
        </w:tc>
      </w:tr>
      <w:tr w14:paraId="26DC56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DBD3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623E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BCC44">
            <w:pPr>
              <w:jc w:val="center"/>
            </w:pPr>
            <w:r>
              <w:rPr>
                <w:rFonts w:ascii="宋体" w:hAnsi="宋体" w:eastAsia="宋体"/>
                <w:sz w:val="16"/>
              </w:rPr>
              <w:t>经济成本指标</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C7E14">
            <w:pPr>
              <w:jc w:val="center"/>
            </w:pPr>
            <w:r>
              <w:rPr>
                <w:rFonts w:ascii="宋体" w:hAnsi="宋体" w:eastAsia="宋体"/>
                <w:sz w:val="16"/>
              </w:rPr>
              <w:t>开展审计项目购置办公用品费用</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167E47F2">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BB3D">
            <w:pPr>
              <w:jc w:val="center"/>
            </w:pPr>
            <w:r>
              <w:rPr>
                <w:rFonts w:ascii="宋体" w:hAnsi="宋体" w:eastAsia="宋体"/>
                <w:sz w:val="16"/>
              </w:rPr>
              <w:t>=0.97万元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3E148">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5E04A98F">
            <w:pPr>
              <w:jc w:val="center"/>
            </w:pPr>
            <w:r>
              <w:rPr>
                <w:rFonts w:ascii="宋体" w:hAnsi="宋体" w:eastAsia="宋体"/>
                <w:sz w:val="16"/>
              </w:rPr>
              <w:t>9.25</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8DD4">
            <w:pPr>
              <w:jc w:val="center"/>
            </w:pPr>
            <w:r>
              <w:rPr>
                <w:rFonts w:ascii="宋体" w:hAnsi="宋体" w:eastAsia="宋体"/>
                <w:sz w:val="16"/>
              </w:rPr>
              <w:t>偏差原因：依据实际使用资金，未使用差旅费。改进措施：提高预算计划准确性。</w:t>
            </w:r>
          </w:p>
        </w:tc>
      </w:tr>
      <w:tr w14:paraId="45577C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8A2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F73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6D07B"/>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CA30">
            <w:pPr>
              <w:jc w:val="center"/>
            </w:pPr>
            <w:r>
              <w:rPr>
                <w:rFonts w:ascii="宋体" w:hAnsi="宋体" w:eastAsia="宋体"/>
                <w:sz w:val="16"/>
              </w:rPr>
              <w:t>保障审计人员差旅费</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61E56823">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C213">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FF7F8">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59A3EF74">
            <w:pPr>
              <w:jc w:val="center"/>
            </w:pPr>
            <w:r>
              <w:rPr>
                <w:rFonts w:ascii="宋体" w:hAnsi="宋体" w:eastAsia="宋体"/>
                <w:sz w:val="16"/>
              </w:rPr>
              <w:t>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7FAB">
            <w:pPr>
              <w:jc w:val="center"/>
            </w:pPr>
            <w:r>
              <w:rPr>
                <w:rFonts w:ascii="宋体" w:hAnsi="宋体" w:eastAsia="宋体"/>
                <w:sz w:val="16"/>
              </w:rPr>
              <w:t>偏差原因：依据实际使用资金，未使用差旅费。改进措施：提高预算计划准确性。</w:t>
            </w:r>
          </w:p>
        </w:tc>
      </w:tr>
      <w:tr w14:paraId="3E208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77B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F93E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76C9C">
            <w:pPr>
              <w:jc w:val="center"/>
            </w:pPr>
            <w:r>
              <w:rPr>
                <w:rFonts w:ascii="宋体" w:hAnsi="宋体" w:eastAsia="宋体"/>
                <w:sz w:val="16"/>
              </w:rPr>
              <w:t>社会效益指标</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3DE37">
            <w:pPr>
              <w:jc w:val="center"/>
            </w:pPr>
            <w:r>
              <w:rPr>
                <w:rFonts w:ascii="宋体" w:hAnsi="宋体" w:eastAsia="宋体"/>
                <w:sz w:val="16"/>
              </w:rPr>
              <w:t>提高被审计单位财务管理水平</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73E3348F">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909D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3ACA">
            <w:pPr>
              <w:jc w:val="center"/>
            </w:pPr>
            <w:r>
              <w:rPr>
                <w:rFonts w:ascii="宋体" w:hAnsi="宋体" w:eastAsia="宋体"/>
                <w:sz w:val="16"/>
              </w:rPr>
              <w:t>20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64283B10">
            <w:pPr>
              <w:jc w:val="center"/>
            </w:pPr>
            <w:r>
              <w:rPr>
                <w:rFonts w:ascii="宋体" w:hAnsi="宋体" w:eastAsia="宋体"/>
                <w:sz w:val="16"/>
              </w:rPr>
              <w:t>20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0C02C">
            <w:pPr>
              <w:jc w:val="center"/>
            </w:pPr>
          </w:p>
        </w:tc>
      </w:tr>
      <w:tr w14:paraId="4A8379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7A2C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C7C0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585A1">
            <w:pPr>
              <w:jc w:val="center"/>
            </w:pPr>
            <w:r>
              <w:rPr>
                <w:rFonts w:ascii="宋体" w:hAnsi="宋体" w:eastAsia="宋体"/>
                <w:sz w:val="16"/>
              </w:rPr>
              <w:t>满意度指标</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A40C8">
            <w:pPr>
              <w:jc w:val="center"/>
            </w:pPr>
            <w:r>
              <w:rPr>
                <w:rFonts w:ascii="宋体" w:hAnsi="宋体" w:eastAsia="宋体"/>
                <w:sz w:val="16"/>
              </w:rPr>
              <w:t>被审计对象满意</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14:paraId="47D27EE2">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ADB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81204">
            <w:pPr>
              <w:jc w:val="center"/>
            </w:pPr>
            <w:r>
              <w:rPr>
                <w:rFonts w:ascii="宋体" w:hAnsi="宋体" w:eastAsia="宋体"/>
                <w:sz w:val="16"/>
              </w:rPr>
              <w:t>10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67B61D16">
            <w:pPr>
              <w:jc w:val="center"/>
            </w:pPr>
            <w:r>
              <w:rPr>
                <w:rFonts w:ascii="宋体" w:hAnsi="宋体" w:eastAsia="宋体"/>
                <w:sz w:val="16"/>
              </w:rPr>
              <w:t>10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6FF1E">
            <w:pPr>
              <w:jc w:val="center"/>
            </w:pPr>
          </w:p>
        </w:tc>
      </w:tr>
      <w:tr w14:paraId="3E742D5F">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6E755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D097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2EA3C">
            <w:pPr>
              <w:jc w:val="center"/>
            </w:pPr>
            <w:r>
              <w:rPr>
                <w:rFonts w:ascii="宋体" w:hAnsi="宋体" w:eastAsia="宋体"/>
                <w:sz w:val="16"/>
              </w:rPr>
              <w:t>100</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12D07086">
            <w:pPr>
              <w:jc w:val="center"/>
            </w:pPr>
            <w:r>
              <w:rPr>
                <w:rFonts w:ascii="宋体" w:hAnsi="宋体" w:eastAsia="宋体"/>
                <w:sz w:val="16"/>
              </w:rPr>
              <w:t>57.58分</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tcPr>
          <w:p w14:paraId="3F4FD7C8"/>
        </w:tc>
      </w:tr>
    </w:tbl>
    <w:p w14:paraId="21CE2D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42C7ED">
        <w:tblPrEx>
          <w:tblCellMar>
            <w:top w:w="0" w:type="dxa"/>
            <w:left w:w="108" w:type="dxa"/>
            <w:bottom w:w="0" w:type="dxa"/>
            <w:right w:w="108" w:type="dxa"/>
          </w:tblCellMar>
        </w:tblPrEx>
        <w:tc>
          <w:tcPr>
            <w:tcW w:w="8847" w:type="dxa"/>
            <w:gridSpan w:val="9"/>
            <w:vAlign w:val="center"/>
          </w:tcPr>
          <w:p w14:paraId="3D87D6E9">
            <w:pPr>
              <w:jc w:val="center"/>
            </w:pPr>
            <w:r>
              <w:rPr>
                <w:rFonts w:ascii="宋体" w:hAnsi="宋体" w:eastAsia="宋体"/>
                <w:sz w:val="24"/>
              </w:rPr>
              <w:t>项目支出绩效自评表</w:t>
            </w:r>
          </w:p>
        </w:tc>
      </w:tr>
      <w:tr w14:paraId="64ED2A1F">
        <w:tblPrEx>
          <w:tblCellMar>
            <w:top w:w="0" w:type="dxa"/>
            <w:left w:w="108" w:type="dxa"/>
            <w:bottom w:w="0" w:type="dxa"/>
            <w:right w:w="108" w:type="dxa"/>
          </w:tblCellMar>
        </w:tblPrEx>
        <w:tc>
          <w:tcPr>
            <w:tcW w:w="8847" w:type="dxa"/>
            <w:gridSpan w:val="9"/>
            <w:vAlign w:val="center"/>
          </w:tcPr>
          <w:p w14:paraId="4C1D0100">
            <w:pPr>
              <w:jc w:val="center"/>
            </w:pPr>
            <w:r>
              <w:rPr>
                <w:rFonts w:ascii="宋体" w:hAnsi="宋体" w:eastAsia="宋体"/>
                <w:sz w:val="24"/>
              </w:rPr>
              <w:t>(2024年度)</w:t>
            </w:r>
          </w:p>
        </w:tc>
      </w:tr>
      <w:tr w14:paraId="4ECE21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034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1EB3E8">
            <w:pPr>
              <w:jc w:val="center"/>
            </w:pPr>
            <w:r>
              <w:rPr>
                <w:rFonts w:ascii="宋体" w:hAnsi="宋体" w:eastAsia="宋体"/>
                <w:sz w:val="16"/>
              </w:rPr>
              <w:t>地区审计局拨入统一组织项目经费-8万元</w:t>
            </w:r>
          </w:p>
        </w:tc>
      </w:tr>
      <w:tr w14:paraId="52C489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BF7C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2A5F6C">
            <w:pPr>
              <w:jc w:val="center"/>
            </w:pPr>
            <w:r>
              <w:rPr>
                <w:rFonts w:ascii="宋体" w:hAnsi="宋体" w:eastAsia="宋体"/>
                <w:sz w:val="16"/>
              </w:rPr>
              <w:t>民丰县审计局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8849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1223F3">
            <w:pPr>
              <w:jc w:val="center"/>
            </w:pPr>
            <w:r>
              <w:rPr>
                <w:rFonts w:ascii="宋体" w:hAnsi="宋体" w:eastAsia="宋体"/>
                <w:sz w:val="16"/>
              </w:rPr>
              <w:t>民丰县审计局</w:t>
            </w:r>
          </w:p>
        </w:tc>
      </w:tr>
      <w:tr w14:paraId="400AC6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3286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5CF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816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890E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D6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68A0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1E9E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1F519">
            <w:pPr>
              <w:jc w:val="center"/>
            </w:pPr>
            <w:r>
              <w:rPr>
                <w:rFonts w:ascii="宋体" w:hAnsi="宋体" w:eastAsia="宋体"/>
                <w:sz w:val="16"/>
              </w:rPr>
              <w:t>得分</w:t>
            </w:r>
          </w:p>
        </w:tc>
      </w:tr>
      <w:tr w14:paraId="4D6B8D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591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EA76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AF97">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94655">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2CF0D">
            <w:pPr>
              <w:jc w:val="center"/>
            </w:pPr>
            <w:r>
              <w:rPr>
                <w:rFonts w:ascii="宋体" w:hAnsi="宋体" w:eastAsia="宋体"/>
                <w:sz w:val="16"/>
              </w:rPr>
              <w:t>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146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861A5">
            <w:pPr>
              <w:jc w:val="center"/>
            </w:pPr>
            <w:r>
              <w:rPr>
                <w:rFonts w:ascii="宋体" w:hAnsi="宋体" w:eastAsia="宋体"/>
                <w:sz w:val="16"/>
              </w:rPr>
              <w:t xml:space="preserve">84.88%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07372">
            <w:pPr>
              <w:jc w:val="center"/>
            </w:pPr>
            <w:r>
              <w:rPr>
                <w:rFonts w:ascii="宋体" w:hAnsi="宋体" w:eastAsia="宋体"/>
                <w:sz w:val="16"/>
              </w:rPr>
              <w:t>6.22分</w:t>
            </w:r>
          </w:p>
        </w:tc>
      </w:tr>
      <w:tr w14:paraId="3A74CC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22C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43A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24B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6AA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0C8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D77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808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4960">
            <w:pPr>
              <w:jc w:val="center"/>
            </w:pPr>
            <w:r>
              <w:rPr>
                <w:rFonts w:ascii="宋体" w:hAnsi="宋体" w:eastAsia="宋体"/>
                <w:sz w:val="16"/>
              </w:rPr>
              <w:t>—</w:t>
            </w:r>
          </w:p>
        </w:tc>
      </w:tr>
      <w:tr w14:paraId="494734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F8DD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7D6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CAB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DFFCF">
            <w:pPr>
              <w:jc w:val="center"/>
            </w:pPr>
            <w:r>
              <w:rPr>
                <w:rFonts w:hint="eastAsia" w:ascii="宋体" w:hAnsi="宋体"/>
                <w:sz w:val="16"/>
                <w:lang w:val="en-US" w:eastAsia="zh-CN"/>
              </w:rPr>
              <w:t>0</w:t>
            </w:r>
            <w:r>
              <w:rPr>
                <w:rFonts w:ascii="宋体" w:hAnsi="宋体" w:eastAsia="宋体"/>
                <w:sz w:val="16"/>
              </w:rPr>
              <w:t>.00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077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6E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2C3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39FD">
            <w:pPr>
              <w:jc w:val="center"/>
            </w:pPr>
            <w:r>
              <w:rPr>
                <w:rFonts w:ascii="宋体" w:hAnsi="宋体" w:eastAsia="宋体"/>
                <w:sz w:val="16"/>
              </w:rPr>
              <w:t>—</w:t>
            </w:r>
          </w:p>
        </w:tc>
      </w:tr>
      <w:tr w14:paraId="489E44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B10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822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935CE">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3F9E">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2E63C">
            <w:pPr>
              <w:jc w:val="center"/>
            </w:pPr>
            <w:r>
              <w:rPr>
                <w:rFonts w:ascii="宋体" w:hAnsi="宋体" w:eastAsia="宋体"/>
                <w:sz w:val="16"/>
              </w:rPr>
              <w:t>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3F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8E9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5B15E">
            <w:pPr>
              <w:jc w:val="center"/>
            </w:pPr>
            <w:r>
              <w:rPr>
                <w:rFonts w:ascii="宋体" w:hAnsi="宋体" w:eastAsia="宋体"/>
                <w:sz w:val="16"/>
              </w:rPr>
              <w:t>—</w:t>
            </w:r>
          </w:p>
        </w:tc>
      </w:tr>
      <w:tr w14:paraId="41D62F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8585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9FC06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C7D2B">
            <w:pPr>
              <w:jc w:val="center"/>
            </w:pPr>
            <w:r>
              <w:rPr>
                <w:rFonts w:ascii="宋体" w:hAnsi="宋体" w:eastAsia="宋体"/>
                <w:sz w:val="16"/>
              </w:rPr>
              <w:t>实际完成情况</w:t>
            </w:r>
          </w:p>
        </w:tc>
      </w:tr>
      <w:tr w14:paraId="252687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C1D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C063CB">
            <w:pPr>
              <w:jc w:val="both"/>
            </w:pPr>
            <w:r>
              <w:rPr>
                <w:rFonts w:ascii="宋体" w:hAnsi="宋体" w:eastAsia="宋体"/>
                <w:sz w:val="16"/>
              </w:rPr>
              <w:t>地区审计局拨入统一组织项目经费8万元，主要用于开展统一组织项目经费的保障，包括项目所需劳务费3.29万元、差旅费2.11万元、其他交通费2.6万元（公务用车保险、维修、加油等支出），通过项目实施，促进被审计单位财政资金管理水平，提高财政资金效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0F964">
            <w:pPr>
              <w:jc w:val="both"/>
            </w:pPr>
            <w:r>
              <w:rPr>
                <w:rFonts w:hint="eastAsia" w:ascii="宋体" w:hAnsi="宋体"/>
                <w:sz w:val="16"/>
                <w:lang w:eastAsia="zh-CN"/>
              </w:rPr>
              <w:t>截至</w:t>
            </w:r>
            <w:r>
              <w:rPr>
                <w:rFonts w:ascii="宋体" w:hAnsi="宋体" w:eastAsia="宋体"/>
                <w:sz w:val="16"/>
              </w:rPr>
              <w:t>自评时间，本项目支出6.79万元，预算执行率84.88%。已完成支付地区审计局拨入统一组织项目经费6.79万元，主要用于开展统一组织项目经费的保障，包括项目所需劳务费3.27万元、差旅费0.92万元、其他交通费2.60万元（公务用车保险、维修、加油等支出），通过项目实施，促进了被审计单位财政资金管理水平，提高了财政资金效益。</w:t>
            </w:r>
            <w:r>
              <w:rPr>
                <w:rFonts w:ascii="宋体" w:hAnsi="宋体" w:eastAsia="宋体"/>
                <w:sz w:val="16"/>
              </w:rPr>
              <w:br w:type="textWrapping"/>
            </w:r>
          </w:p>
        </w:tc>
      </w:tr>
      <w:tr w14:paraId="485C3D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350F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A92C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BD44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EEE9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1513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9FA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4DA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9C7A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D9F7">
            <w:pPr>
              <w:jc w:val="center"/>
            </w:pPr>
            <w:r>
              <w:rPr>
                <w:rFonts w:ascii="宋体" w:hAnsi="宋体" w:eastAsia="宋体"/>
                <w:sz w:val="16"/>
              </w:rPr>
              <w:t>偏差原因分析及改进措施</w:t>
            </w:r>
          </w:p>
        </w:tc>
      </w:tr>
      <w:tr w14:paraId="11BCFE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6A00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31B3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E7F2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B63B8">
            <w:pPr>
              <w:jc w:val="center"/>
            </w:pPr>
            <w:r>
              <w:rPr>
                <w:rFonts w:ascii="宋体" w:hAnsi="宋体" w:eastAsia="宋体"/>
                <w:sz w:val="16"/>
              </w:rPr>
              <w:t>组织审计人员参与统一项目人数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3A2B3">
            <w:pPr>
              <w:jc w:val="center"/>
            </w:pPr>
            <w:r>
              <w:rPr>
                <w:rFonts w:ascii="宋体" w:hAnsi="宋体" w:eastAsia="宋体"/>
                <w:sz w:val="16"/>
              </w:rPr>
              <w:t>&gt;=4人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DC067">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377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3BEE3">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3353">
            <w:pPr>
              <w:jc w:val="center"/>
            </w:pPr>
            <w:r>
              <w:rPr>
                <w:rFonts w:ascii="宋体" w:hAnsi="宋体" w:eastAsia="宋体"/>
                <w:sz w:val="16"/>
              </w:rPr>
              <w:t>偏差原因：按实际情况安排审计人员数量。改进措施：加强计划管理，提高计划准确性。</w:t>
            </w:r>
          </w:p>
        </w:tc>
      </w:tr>
      <w:tr w14:paraId="7CE7DF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5A4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B1C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177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542B4">
            <w:pPr>
              <w:jc w:val="center"/>
            </w:pPr>
            <w:r>
              <w:rPr>
                <w:rFonts w:ascii="宋体" w:hAnsi="宋体" w:eastAsia="宋体"/>
                <w:sz w:val="16"/>
              </w:rPr>
              <w:t>出具审计报告数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20DA4">
            <w:pPr>
              <w:jc w:val="center"/>
            </w:pPr>
            <w:r>
              <w:rPr>
                <w:rFonts w:ascii="宋体" w:hAnsi="宋体" w:eastAsia="宋体"/>
                <w:sz w:val="16"/>
              </w:rPr>
              <w:t>&gt;=1份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45A03">
            <w:pPr>
              <w:jc w:val="center"/>
            </w:pPr>
            <w:r>
              <w:rPr>
                <w:rFonts w:ascii="宋体" w:hAnsi="宋体" w:eastAsia="宋体"/>
                <w:sz w:val="16"/>
              </w:rPr>
              <w:t>=1份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0AD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02D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EAAC1">
            <w:pPr>
              <w:jc w:val="center"/>
            </w:pPr>
          </w:p>
        </w:tc>
      </w:tr>
      <w:tr w14:paraId="7DC6E1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507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8C4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FB2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F63CD">
            <w:pPr>
              <w:jc w:val="center"/>
            </w:pPr>
            <w:r>
              <w:rPr>
                <w:rFonts w:ascii="宋体" w:hAnsi="宋体" w:eastAsia="宋体"/>
                <w:sz w:val="16"/>
              </w:rPr>
              <w:t>开展审计项目天数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E9C7A">
            <w:pPr>
              <w:jc w:val="center"/>
            </w:pPr>
            <w:r>
              <w:rPr>
                <w:rFonts w:ascii="宋体" w:hAnsi="宋体" w:eastAsia="宋体"/>
                <w:sz w:val="16"/>
              </w:rPr>
              <w:t>&gt;=30天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80899">
            <w:pPr>
              <w:jc w:val="center"/>
            </w:pPr>
            <w:r>
              <w:rPr>
                <w:rFonts w:ascii="宋体" w:hAnsi="宋体" w:eastAsia="宋体"/>
                <w:sz w:val="16"/>
              </w:rPr>
              <w:t>=35天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80BF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BCB82">
            <w:pPr>
              <w:jc w:val="center"/>
            </w:pPr>
            <w:r>
              <w:rPr>
                <w:rFonts w:ascii="宋体" w:hAnsi="宋体" w:eastAsia="宋体"/>
                <w:sz w:val="16"/>
              </w:rPr>
              <w:t>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B25A4">
            <w:pPr>
              <w:jc w:val="center"/>
            </w:pPr>
            <w:r>
              <w:rPr>
                <w:rFonts w:ascii="宋体" w:hAnsi="宋体" w:eastAsia="宋体"/>
                <w:sz w:val="16"/>
              </w:rPr>
              <w:t>偏差原因：按实际情况安排审计时间。改进措施：加强计划管理，提高计划准确性。</w:t>
            </w:r>
          </w:p>
        </w:tc>
      </w:tr>
      <w:tr w14:paraId="69778F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8EA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47D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50CB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E63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792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08B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0A4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1FEBF">
            <w:pPr>
              <w:jc w:val="center"/>
            </w:pPr>
            <w:r>
              <w:rPr>
                <w:rFonts w:ascii="宋体" w:hAnsi="宋体" w:eastAsia="宋体"/>
                <w:sz w:val="16"/>
              </w:rPr>
              <w:t>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6D593">
            <w:pPr>
              <w:jc w:val="center"/>
            </w:pPr>
            <w:r>
              <w:rPr>
                <w:rFonts w:ascii="宋体" w:hAnsi="宋体" w:eastAsia="宋体"/>
                <w:sz w:val="16"/>
              </w:rPr>
              <w:t>偏差原因：依据实际使用资金，未使用完差旅费。改进措施：提高预算计划准确性。</w:t>
            </w:r>
          </w:p>
        </w:tc>
      </w:tr>
      <w:tr w14:paraId="538B5C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58F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04F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6CD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E6FBE">
            <w:pPr>
              <w:jc w:val="center"/>
            </w:pPr>
            <w:r>
              <w:rPr>
                <w:rFonts w:ascii="宋体" w:hAnsi="宋体" w:eastAsia="宋体"/>
                <w:sz w:val="16"/>
              </w:rPr>
              <w:t>抽审单位覆盖率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74F9B">
            <w:pPr>
              <w:jc w:val="center"/>
            </w:pPr>
            <w:r>
              <w:rPr>
                <w:rFonts w:ascii="宋体" w:hAnsi="宋体" w:eastAsia="宋体"/>
                <w:sz w:val="16"/>
              </w:rPr>
              <w:t>&gt;=50%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BDCC9">
            <w:pPr>
              <w:jc w:val="center"/>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172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D845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5F19C">
            <w:pPr>
              <w:jc w:val="center"/>
            </w:pPr>
          </w:p>
        </w:tc>
      </w:tr>
      <w:tr w14:paraId="41AD07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76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3ED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C207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6A98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9F0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599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4C2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8D74C">
            <w:pPr>
              <w:jc w:val="center"/>
            </w:pPr>
            <w:r>
              <w:rPr>
                <w:rFonts w:ascii="宋体" w:hAnsi="宋体" w:eastAsia="宋体"/>
                <w:sz w:val="16"/>
              </w:rPr>
              <w:t>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B9F13">
            <w:pPr>
              <w:jc w:val="center"/>
            </w:pPr>
            <w:r>
              <w:rPr>
                <w:rFonts w:ascii="宋体" w:hAnsi="宋体" w:eastAsia="宋体"/>
                <w:sz w:val="16"/>
              </w:rPr>
              <w:t>偏差原因：依据实际使用资金，未使用完差旅费。改进措施：提高预算计划准确性。</w:t>
            </w:r>
          </w:p>
        </w:tc>
      </w:tr>
      <w:tr w14:paraId="3089D8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B9E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C6F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1E7E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D3B65">
            <w:pPr>
              <w:jc w:val="center"/>
            </w:pPr>
            <w:r>
              <w:rPr>
                <w:rFonts w:ascii="宋体" w:hAnsi="宋体" w:eastAsia="宋体"/>
                <w:sz w:val="16"/>
              </w:rPr>
              <w:t>审计人员开展项目差旅费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38B4A">
            <w:pPr>
              <w:jc w:val="center"/>
            </w:pPr>
            <w:r>
              <w:rPr>
                <w:rFonts w:ascii="宋体" w:hAnsi="宋体" w:eastAsia="宋体"/>
                <w:sz w:val="16"/>
              </w:rPr>
              <w:t>&lt;=2.11万元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77316">
            <w:pPr>
              <w:jc w:val="center"/>
            </w:pPr>
            <w:r>
              <w:rPr>
                <w:rFonts w:ascii="宋体" w:hAnsi="宋体" w:eastAsia="宋体"/>
                <w:sz w:val="16"/>
              </w:rPr>
              <w:t>=0.92万元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C6F6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87A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D3AC7">
            <w:pPr>
              <w:jc w:val="center"/>
            </w:pPr>
            <w:r>
              <w:rPr>
                <w:rFonts w:ascii="宋体" w:hAnsi="宋体" w:eastAsia="宋体"/>
                <w:sz w:val="16"/>
              </w:rPr>
              <w:t>偏差原因：依据实际使用资金，未使用完差旅费。改进措施：提高预算计划准确性。</w:t>
            </w:r>
          </w:p>
        </w:tc>
      </w:tr>
      <w:tr w14:paraId="6503D7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3D3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991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1D3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17909">
            <w:pPr>
              <w:jc w:val="center"/>
            </w:pPr>
            <w:r>
              <w:rPr>
                <w:rFonts w:ascii="宋体" w:hAnsi="宋体" w:eastAsia="宋体"/>
                <w:sz w:val="16"/>
              </w:rPr>
              <w:t>项目开展所需劳务费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F7F07">
            <w:pPr>
              <w:jc w:val="center"/>
            </w:pPr>
            <w:r>
              <w:rPr>
                <w:rFonts w:ascii="宋体" w:hAnsi="宋体" w:eastAsia="宋体"/>
                <w:sz w:val="16"/>
              </w:rPr>
              <w:t>&lt;=3.29万元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FA7DD">
            <w:pPr>
              <w:jc w:val="center"/>
            </w:pPr>
            <w:r>
              <w:rPr>
                <w:rFonts w:ascii="宋体" w:hAnsi="宋体" w:eastAsia="宋体"/>
                <w:sz w:val="16"/>
              </w:rPr>
              <w:t>=3.27万元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0C3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510A4">
            <w:pPr>
              <w:jc w:val="center"/>
            </w:pPr>
            <w:r>
              <w:rPr>
                <w:rFonts w:ascii="宋体" w:hAnsi="宋体" w:eastAsia="宋体"/>
                <w:sz w:val="16"/>
              </w:rPr>
              <w:t>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7F870">
            <w:pPr>
              <w:jc w:val="center"/>
            </w:pPr>
            <w:r>
              <w:rPr>
                <w:rFonts w:ascii="宋体" w:hAnsi="宋体" w:eastAsia="宋体"/>
                <w:sz w:val="16"/>
              </w:rPr>
              <w:t>偏差原因：依据实际使用资金，未使用完劳务费。改进措施：提高预算计划准确性。</w:t>
            </w:r>
          </w:p>
        </w:tc>
      </w:tr>
      <w:tr w14:paraId="5D2986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97D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90C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853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33F6F">
            <w:pPr>
              <w:jc w:val="center"/>
            </w:pPr>
            <w:r>
              <w:rPr>
                <w:rFonts w:ascii="宋体" w:hAnsi="宋体" w:eastAsia="宋体"/>
                <w:sz w:val="16"/>
              </w:rPr>
              <w:t>开展项目保障其他交通费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362E1">
            <w:pPr>
              <w:jc w:val="center"/>
            </w:pPr>
            <w:r>
              <w:rPr>
                <w:rFonts w:ascii="宋体" w:hAnsi="宋体" w:eastAsia="宋体"/>
                <w:sz w:val="16"/>
              </w:rPr>
              <w:t>&lt;=2.60万元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AAD0B">
            <w:pPr>
              <w:jc w:val="center"/>
            </w:pPr>
            <w:r>
              <w:rPr>
                <w:rFonts w:ascii="宋体" w:hAnsi="宋体" w:eastAsia="宋体"/>
                <w:sz w:val="16"/>
              </w:rPr>
              <w:t>=2.6万元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59C6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A03C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EAAE3">
            <w:pPr>
              <w:jc w:val="center"/>
            </w:pPr>
          </w:p>
        </w:tc>
      </w:tr>
      <w:tr w14:paraId="0A6425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9A5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69F2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A170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C2048">
            <w:pPr>
              <w:jc w:val="center"/>
            </w:pPr>
            <w:r>
              <w:rPr>
                <w:rFonts w:ascii="宋体" w:hAnsi="宋体" w:eastAsia="宋体"/>
                <w:sz w:val="16"/>
              </w:rPr>
              <w:t>提高被审计单位资金管理水平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2C04">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5562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FF68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C86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7EAD7">
            <w:pPr>
              <w:jc w:val="center"/>
            </w:pPr>
          </w:p>
        </w:tc>
      </w:tr>
      <w:tr w14:paraId="30AA4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AB7A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1E27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1291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D076C">
            <w:pPr>
              <w:jc w:val="center"/>
            </w:pPr>
            <w:r>
              <w:rPr>
                <w:rFonts w:ascii="宋体" w:hAnsi="宋体" w:eastAsia="宋体"/>
                <w:sz w:val="16"/>
              </w:rPr>
              <w:t>被审计单位满意度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D8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BFC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CD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0C7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A7FB">
            <w:pPr>
              <w:jc w:val="center"/>
            </w:pPr>
          </w:p>
        </w:tc>
      </w:tr>
      <w:tr w14:paraId="2E93268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A38A8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2754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F70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DBAD">
            <w:pPr>
              <w:jc w:val="center"/>
            </w:pPr>
            <w:r>
              <w:rPr>
                <w:rFonts w:ascii="宋体" w:hAnsi="宋体" w:eastAsia="宋体"/>
                <w:sz w:val="16"/>
              </w:rPr>
              <w:t>78.26分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6BD858"/>
        </w:tc>
      </w:tr>
    </w:tbl>
    <w:p w14:paraId="7919F473">
      <w:r>
        <w:br w:type="page"/>
      </w:r>
    </w:p>
    <w:p w14:paraId="293CED35">
      <w:pPr>
        <w:spacing w:line="640" w:lineRule="exact"/>
        <w:ind w:firstLine="640"/>
        <w:jc w:val="both"/>
        <w:outlineLvl w:val="2"/>
      </w:pPr>
      <w:r>
        <w:rPr>
          <w:rFonts w:ascii="黑体" w:hAnsi="黑体" w:eastAsia="黑体"/>
          <w:sz w:val="32"/>
        </w:rPr>
        <w:t>十二、其他需说明的事项</w:t>
      </w:r>
    </w:p>
    <w:p w14:paraId="6D4E1FA2">
      <w:pPr>
        <w:spacing w:line="580" w:lineRule="exact"/>
        <w:ind w:firstLine="640"/>
        <w:jc w:val="both"/>
      </w:pPr>
      <w:r>
        <w:rPr>
          <w:rFonts w:ascii="仿宋_GB2312" w:hAnsi="仿宋_GB2312" w:eastAsia="仿宋_GB2312"/>
          <w:b w:val="0"/>
          <w:sz w:val="32"/>
        </w:rPr>
        <w:t>本单位无其他需说明的事项。</w:t>
      </w:r>
    </w:p>
    <w:p w14:paraId="160D80C6">
      <w:r>
        <w:br w:type="page"/>
      </w:r>
    </w:p>
    <w:p w14:paraId="73AC5EAF">
      <w:pPr>
        <w:spacing w:line="240" w:lineRule="auto"/>
        <w:jc w:val="center"/>
        <w:outlineLvl w:val="1"/>
      </w:pPr>
      <w:r>
        <w:rPr>
          <w:rFonts w:ascii="黑体" w:hAnsi="黑体" w:eastAsia="黑体"/>
          <w:sz w:val="32"/>
        </w:rPr>
        <w:t>第三部分 专业名词解释</w:t>
      </w:r>
    </w:p>
    <w:p w14:paraId="5A8E24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87E3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5E88D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8205D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41D9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D4B49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63A3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A25BB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678B6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98820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61FD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F4EE8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7E39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9810E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359564">
      <w:r>
        <w:br w:type="page"/>
      </w:r>
    </w:p>
    <w:p w14:paraId="4A10CD2F">
      <w:pPr>
        <w:spacing w:line="240" w:lineRule="auto"/>
        <w:jc w:val="center"/>
        <w:outlineLvl w:val="1"/>
      </w:pPr>
      <w:r>
        <w:rPr>
          <w:rFonts w:ascii="黑体" w:hAnsi="黑体" w:eastAsia="黑体"/>
          <w:sz w:val="32"/>
        </w:rPr>
        <w:t>第四部分 部门决算报表（见附表）</w:t>
      </w:r>
    </w:p>
    <w:p w14:paraId="0793EF9E">
      <w:pPr>
        <w:spacing w:line="240" w:lineRule="auto"/>
        <w:ind w:firstLine="640"/>
        <w:jc w:val="both"/>
      </w:pPr>
      <w:r>
        <w:rPr>
          <w:rFonts w:ascii="仿宋_GB2312" w:hAnsi="仿宋_GB2312" w:eastAsia="仿宋_GB2312"/>
          <w:b w:val="0"/>
          <w:sz w:val="32"/>
        </w:rPr>
        <w:t>一、《收入支出决算总表》</w:t>
      </w:r>
    </w:p>
    <w:p w14:paraId="52E299F2">
      <w:pPr>
        <w:spacing w:line="240" w:lineRule="auto"/>
        <w:ind w:firstLine="640"/>
        <w:jc w:val="both"/>
      </w:pPr>
      <w:r>
        <w:rPr>
          <w:rFonts w:ascii="仿宋_GB2312" w:hAnsi="仿宋_GB2312" w:eastAsia="仿宋_GB2312"/>
          <w:b w:val="0"/>
          <w:sz w:val="32"/>
        </w:rPr>
        <w:t>二、《收入决算表》</w:t>
      </w:r>
    </w:p>
    <w:p w14:paraId="5A85C399">
      <w:pPr>
        <w:spacing w:line="240" w:lineRule="auto"/>
        <w:ind w:firstLine="640"/>
        <w:jc w:val="both"/>
      </w:pPr>
      <w:r>
        <w:rPr>
          <w:rFonts w:ascii="仿宋_GB2312" w:hAnsi="仿宋_GB2312" w:eastAsia="仿宋_GB2312"/>
          <w:b w:val="0"/>
          <w:sz w:val="32"/>
        </w:rPr>
        <w:t>三、《支出决算表》</w:t>
      </w:r>
    </w:p>
    <w:p w14:paraId="0307E390">
      <w:pPr>
        <w:spacing w:line="240" w:lineRule="auto"/>
        <w:ind w:firstLine="640"/>
        <w:jc w:val="both"/>
      </w:pPr>
      <w:r>
        <w:rPr>
          <w:rFonts w:ascii="仿宋_GB2312" w:hAnsi="仿宋_GB2312" w:eastAsia="仿宋_GB2312"/>
          <w:b w:val="0"/>
          <w:sz w:val="32"/>
        </w:rPr>
        <w:t>四、《财政拨款收入支出决算总表》</w:t>
      </w:r>
    </w:p>
    <w:p w14:paraId="21452490">
      <w:pPr>
        <w:spacing w:line="240" w:lineRule="auto"/>
        <w:ind w:firstLine="640"/>
        <w:jc w:val="both"/>
      </w:pPr>
      <w:r>
        <w:rPr>
          <w:rFonts w:ascii="仿宋_GB2312" w:hAnsi="仿宋_GB2312" w:eastAsia="仿宋_GB2312"/>
          <w:b w:val="0"/>
          <w:sz w:val="32"/>
        </w:rPr>
        <w:t>五、《一般公共预算财政拨款支出决算表》</w:t>
      </w:r>
    </w:p>
    <w:p w14:paraId="2E4D7804">
      <w:pPr>
        <w:spacing w:line="240" w:lineRule="auto"/>
        <w:ind w:firstLine="640"/>
        <w:jc w:val="both"/>
      </w:pPr>
      <w:r>
        <w:rPr>
          <w:rFonts w:ascii="仿宋_GB2312" w:hAnsi="仿宋_GB2312" w:eastAsia="仿宋_GB2312"/>
          <w:b w:val="0"/>
          <w:sz w:val="32"/>
        </w:rPr>
        <w:t>六、《一般公共预算财政拨款基本支出决算表》</w:t>
      </w:r>
    </w:p>
    <w:p w14:paraId="5837C30C">
      <w:pPr>
        <w:spacing w:line="240" w:lineRule="auto"/>
        <w:ind w:firstLine="640"/>
        <w:jc w:val="both"/>
      </w:pPr>
      <w:r>
        <w:rPr>
          <w:rFonts w:ascii="仿宋_GB2312" w:hAnsi="仿宋_GB2312" w:eastAsia="仿宋_GB2312"/>
          <w:b w:val="0"/>
          <w:sz w:val="32"/>
        </w:rPr>
        <w:t>七、《政府性基金预算财政拨款收入支出决算表》</w:t>
      </w:r>
    </w:p>
    <w:p w14:paraId="290B6DAD">
      <w:pPr>
        <w:spacing w:line="240" w:lineRule="auto"/>
        <w:ind w:firstLine="640"/>
        <w:jc w:val="both"/>
      </w:pPr>
      <w:r>
        <w:rPr>
          <w:rFonts w:ascii="仿宋_GB2312" w:hAnsi="仿宋_GB2312" w:eastAsia="仿宋_GB2312"/>
          <w:b w:val="0"/>
          <w:sz w:val="32"/>
        </w:rPr>
        <w:t>八、《国有资本经营预算财政拨款收入支出决算表》</w:t>
      </w:r>
    </w:p>
    <w:p w14:paraId="587D9188">
      <w:pPr>
        <w:spacing w:line="240" w:lineRule="auto"/>
        <w:ind w:firstLine="640"/>
        <w:jc w:val="both"/>
      </w:pPr>
      <w:r>
        <w:rPr>
          <w:rFonts w:ascii="仿宋_GB2312" w:hAnsi="仿宋_GB2312" w:eastAsia="仿宋_GB2312"/>
          <w:b w:val="0"/>
          <w:sz w:val="32"/>
        </w:rPr>
        <w:t>九、《财政拨款“三公”经费支出决算表》</w:t>
      </w:r>
    </w:p>
    <w:p w14:paraId="0CF7F25A">
      <w:pPr>
        <w:spacing w:line="240" w:lineRule="auto"/>
        <w:ind w:firstLine="640"/>
        <w:jc w:val="both"/>
      </w:pPr>
    </w:p>
    <w:p w14:paraId="02590ECD">
      <w:pPr>
        <w:spacing w:line="240" w:lineRule="auto"/>
        <w:ind w:firstLine="640"/>
        <w:jc w:val="both"/>
      </w:pPr>
    </w:p>
    <w:p w14:paraId="315AD59B">
      <w:pPr>
        <w:spacing w:line="240" w:lineRule="auto"/>
        <w:ind w:firstLine="640"/>
        <w:jc w:val="both"/>
      </w:pPr>
    </w:p>
    <w:p w14:paraId="09CEC219">
      <w:pPr>
        <w:spacing w:line="240" w:lineRule="auto"/>
        <w:ind w:firstLine="640"/>
        <w:jc w:val="both"/>
      </w:pPr>
    </w:p>
    <w:p w14:paraId="130CE3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A8BEFD-CBD7-40A6-813F-AC53F008D2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6EFE5C6-222F-4750-9FD6-7CF9DE90037C}"/>
  </w:font>
  <w:font w:name="仿宋_GB2312">
    <w:panose1 w:val="02010609030101010101"/>
    <w:charset w:val="86"/>
    <w:family w:val="modern"/>
    <w:pitch w:val="default"/>
    <w:sig w:usb0="00000001" w:usb1="080E0000" w:usb2="00000000" w:usb3="00000000" w:csb0="00040000" w:csb1="00000000"/>
    <w:embedRegular r:id="rId3" w:fontKey="{A529628E-9901-4DE1-9B4D-6051816843CD}"/>
  </w:font>
  <w:font w:name="楷体_GB2312">
    <w:panose1 w:val="02010609030101010101"/>
    <w:charset w:val="86"/>
    <w:family w:val="auto"/>
    <w:pitch w:val="default"/>
    <w:sig w:usb0="00000001" w:usb1="080E0000" w:usb2="00000000" w:usb3="00000000" w:csb0="00040000" w:csb1="00000000"/>
    <w:embedRegular r:id="rId4" w:fontKey="{30CBAC72-4C2E-47CB-9C6B-1CBC7CED3B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F425F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A51DD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126A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7113</Words>
  <Characters>8034</Characters>
  <Lines>0</Lines>
  <Paragraphs>0</Paragraphs>
  <TotalTime>8</TotalTime>
  <ScaleCrop>false</ScaleCrop>
  <LinksUpToDate>false</LinksUpToDate>
  <CharactersWithSpaces>8053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2025-09-25T04:01:48Z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