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66EF4C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民丰县安迪尔乡中心小学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42A7F37">
      <w:r>
        <w:br w:type="page"/>
      </w:r>
    </w:p>
    <w:p w14:paraId="7160B471">
      <w:pPr>
        <w:spacing w:line="640" w:lineRule="exact"/>
        <w:jc w:val="center"/>
        <w:outlineLvl w:val="1"/>
      </w:pPr>
      <w:r>
        <w:rPr>
          <w:rFonts w:ascii="黑体" w:hAnsi="黑体" w:eastAsia="黑体"/>
          <w:sz w:val="32"/>
        </w:rPr>
        <w:t>第一部分 单位概况</w:t>
      </w:r>
    </w:p>
    <w:p w14:paraId="52D201DF">
      <w:pPr>
        <w:spacing w:line="640" w:lineRule="exact"/>
        <w:ind w:firstLine="640"/>
        <w:jc w:val="both"/>
        <w:outlineLvl w:val="2"/>
      </w:pPr>
      <w:r>
        <w:rPr>
          <w:rFonts w:ascii="黑体" w:hAnsi="黑体" w:eastAsia="黑体"/>
          <w:sz w:val="32"/>
        </w:rPr>
        <w:t>一、主要职能</w:t>
      </w:r>
    </w:p>
    <w:p w14:paraId="0D36690D">
      <w:pPr>
        <w:spacing w:line="580" w:lineRule="exact"/>
        <w:ind w:firstLine="640"/>
        <w:jc w:val="both"/>
      </w:pPr>
      <w:r>
        <w:rPr>
          <w:rFonts w:ascii="仿宋_GB2312" w:hAnsi="仿宋_GB2312" w:eastAsia="仿宋_GB2312"/>
          <w:sz w:val="32"/>
        </w:rPr>
        <w:t>组织教育教学、科学研究活动，保证教育教学质量。维护教职工利益，保障教职工合法权益，以教职工和学生的人生</w:t>
      </w:r>
      <w:bookmarkStart w:id="0" w:name="_GoBack"/>
      <w:bookmarkEnd w:id="0"/>
      <w:r>
        <w:rPr>
          <w:rFonts w:ascii="仿宋_GB2312" w:hAnsi="仿宋_GB2312" w:eastAsia="仿宋_GB2312"/>
          <w:sz w:val="32"/>
        </w:rPr>
        <w:t>幸福和生命质量作为重点。承办义务教育，积极落实义务教育发展的政策，维护民族地区社会稳定和民族教育发展。</w:t>
      </w:r>
    </w:p>
    <w:p w14:paraId="0EE5EFCF">
      <w:pPr>
        <w:spacing w:line="640" w:lineRule="exact"/>
        <w:ind w:firstLine="640"/>
        <w:jc w:val="both"/>
        <w:outlineLvl w:val="2"/>
      </w:pPr>
      <w:r>
        <w:rPr>
          <w:rFonts w:ascii="黑体" w:hAnsi="黑体" w:eastAsia="黑体"/>
          <w:sz w:val="32"/>
        </w:rPr>
        <w:t>二、机构设置及人员情况</w:t>
      </w:r>
    </w:p>
    <w:p w14:paraId="3C4F239F">
      <w:pPr>
        <w:spacing w:line="580" w:lineRule="exact"/>
        <w:ind w:firstLine="640"/>
        <w:jc w:val="both"/>
      </w:pPr>
      <w:r>
        <w:rPr>
          <w:rFonts w:ascii="仿宋_GB2312" w:hAnsi="仿宋_GB2312" w:eastAsia="仿宋_GB2312"/>
          <w:sz w:val="32"/>
        </w:rPr>
        <w:t>民丰县安迪尔乡中心小学2024年度，实有人数36人，其中：在职人员29人，减少1人；离休人员0人，增加0人；退休人员7人,增加0人。</w:t>
      </w:r>
    </w:p>
    <w:p w14:paraId="59036B47">
      <w:pPr>
        <w:spacing w:line="580" w:lineRule="exact"/>
        <w:ind w:firstLine="640"/>
        <w:jc w:val="both"/>
      </w:pPr>
      <w:r>
        <w:rPr>
          <w:rFonts w:ascii="仿宋_GB2312" w:hAnsi="仿宋_GB2312" w:eastAsia="仿宋_GB2312"/>
          <w:sz w:val="32"/>
        </w:rPr>
        <w:t>民丰县安迪尔乡中心小学无下属预算单位，下设7个科室，分别是：书记办公室、教务室、德育办、办公室、维护学校稳定工作办、教师培训中心、少年活动中心。</w:t>
      </w:r>
    </w:p>
    <w:p w14:paraId="2E20CEB4">
      <w:r>
        <w:br w:type="page"/>
      </w:r>
    </w:p>
    <w:p w14:paraId="5D009DB5">
      <w:pPr>
        <w:spacing w:line="240" w:lineRule="auto"/>
        <w:jc w:val="center"/>
        <w:outlineLvl w:val="1"/>
      </w:pPr>
      <w:r>
        <w:rPr>
          <w:rFonts w:ascii="黑体" w:hAnsi="黑体" w:eastAsia="黑体"/>
          <w:sz w:val="32"/>
        </w:rPr>
        <w:t>第二部分 部门决算情况说明</w:t>
      </w:r>
    </w:p>
    <w:p w14:paraId="4C578273">
      <w:pPr>
        <w:spacing w:line="640" w:lineRule="exact"/>
        <w:ind w:firstLine="640"/>
        <w:jc w:val="both"/>
        <w:outlineLvl w:val="2"/>
      </w:pPr>
      <w:r>
        <w:rPr>
          <w:rFonts w:ascii="黑体" w:hAnsi="黑体" w:eastAsia="黑体"/>
          <w:sz w:val="32"/>
        </w:rPr>
        <w:t>一、收入支出决算总体情况说明</w:t>
      </w:r>
    </w:p>
    <w:p w14:paraId="5DE4ACE1">
      <w:pPr>
        <w:spacing w:line="580" w:lineRule="exact"/>
        <w:ind w:firstLine="640"/>
        <w:jc w:val="both"/>
      </w:pPr>
      <w:r>
        <w:rPr>
          <w:rFonts w:ascii="仿宋_GB2312" w:hAnsi="仿宋_GB2312" w:eastAsia="仿宋_GB2312"/>
          <w:b/>
          <w:sz w:val="32"/>
        </w:rPr>
        <w:t>2024年度收入总计607.35万元，</w:t>
      </w:r>
      <w:r>
        <w:rPr>
          <w:rFonts w:ascii="仿宋_GB2312" w:hAnsi="仿宋_GB2312" w:eastAsia="仿宋_GB2312"/>
          <w:b w:val="0"/>
          <w:sz w:val="32"/>
        </w:rPr>
        <w:t>其中：本年收入合计607.35万元，使用非财政拨款结余（含专用结余）0.00万元，年初结转和结余0.00万元。</w:t>
      </w:r>
    </w:p>
    <w:p w14:paraId="4F1A643A">
      <w:pPr>
        <w:spacing w:line="580" w:lineRule="exact"/>
        <w:ind w:firstLine="640"/>
        <w:jc w:val="both"/>
      </w:pPr>
      <w:r>
        <w:rPr>
          <w:rFonts w:ascii="仿宋_GB2312" w:hAnsi="仿宋_GB2312" w:eastAsia="仿宋_GB2312"/>
          <w:b/>
          <w:sz w:val="32"/>
        </w:rPr>
        <w:t>2024年度支出总计607.35万元，</w:t>
      </w:r>
      <w:r>
        <w:rPr>
          <w:rFonts w:ascii="仿宋_GB2312" w:hAnsi="仿宋_GB2312" w:eastAsia="仿宋_GB2312"/>
          <w:b w:val="0"/>
          <w:sz w:val="32"/>
        </w:rPr>
        <w:t>其中：本年支出合计607.32万元，结余分配0.00万元，年末结转和结余0.03万元。</w:t>
      </w:r>
    </w:p>
    <w:p w14:paraId="110C392A">
      <w:pPr>
        <w:spacing w:line="580" w:lineRule="exact"/>
        <w:ind w:firstLine="640"/>
        <w:jc w:val="both"/>
      </w:pPr>
      <w:r>
        <w:rPr>
          <w:rFonts w:ascii="仿宋_GB2312" w:hAnsi="仿宋_GB2312" w:eastAsia="仿宋_GB2312"/>
          <w:b w:val="0"/>
          <w:sz w:val="32"/>
        </w:rPr>
        <w:t>收入支出总体与上年相比，减少2.59万元，下降0.42%，主要原因是：学生减少，营养餐补助经费较上年减少。</w:t>
      </w:r>
    </w:p>
    <w:p w14:paraId="3DC191CF">
      <w:pPr>
        <w:spacing w:line="640" w:lineRule="exact"/>
        <w:ind w:firstLine="640"/>
        <w:jc w:val="both"/>
        <w:outlineLvl w:val="2"/>
      </w:pPr>
      <w:r>
        <w:rPr>
          <w:rFonts w:ascii="黑体" w:hAnsi="黑体" w:eastAsia="黑体"/>
          <w:sz w:val="32"/>
        </w:rPr>
        <w:t>二、收入决算情况说明</w:t>
      </w:r>
    </w:p>
    <w:p w14:paraId="2C3C270F">
      <w:pPr>
        <w:spacing w:line="580" w:lineRule="exact"/>
        <w:ind w:firstLine="640"/>
        <w:jc w:val="both"/>
      </w:pPr>
      <w:r>
        <w:rPr>
          <w:rFonts w:ascii="仿宋_GB2312" w:hAnsi="仿宋_GB2312" w:eastAsia="仿宋_GB2312"/>
          <w:b/>
          <w:sz w:val="32"/>
        </w:rPr>
        <w:t>本年收入607.35万元，</w:t>
      </w:r>
      <w:r>
        <w:rPr>
          <w:rFonts w:ascii="仿宋_GB2312" w:hAnsi="仿宋_GB2312" w:eastAsia="仿宋_GB2312"/>
          <w:b w:val="0"/>
          <w:sz w:val="32"/>
        </w:rPr>
        <w:t>其中：财政拨款收入607.31万元，占99.99%；上级补助收入0.00万元，占0.00%；事业收入0.00万元，占0.00%；经营收入0.00万元，占0.00%；附属单位上缴收入0.00万元，占0.00%；其他收入0.04万元，占0.007%。</w:t>
      </w:r>
    </w:p>
    <w:p w14:paraId="12F0F85A">
      <w:pPr>
        <w:spacing w:line="640" w:lineRule="exact"/>
        <w:ind w:firstLine="640"/>
        <w:jc w:val="both"/>
        <w:outlineLvl w:val="2"/>
      </w:pPr>
      <w:r>
        <w:rPr>
          <w:rFonts w:ascii="黑体" w:hAnsi="黑体" w:eastAsia="黑体"/>
          <w:sz w:val="32"/>
        </w:rPr>
        <w:t>三、支出决算情况说明</w:t>
      </w:r>
    </w:p>
    <w:p w14:paraId="73ECB538">
      <w:pPr>
        <w:spacing w:line="580" w:lineRule="exact"/>
        <w:ind w:firstLine="640"/>
        <w:jc w:val="both"/>
      </w:pPr>
      <w:r>
        <w:rPr>
          <w:rFonts w:ascii="仿宋_GB2312" w:hAnsi="仿宋_GB2312" w:eastAsia="仿宋_GB2312"/>
          <w:b/>
          <w:sz w:val="32"/>
        </w:rPr>
        <w:t>本年支出607.32万元，</w:t>
      </w:r>
      <w:r>
        <w:rPr>
          <w:rFonts w:ascii="仿宋_GB2312" w:hAnsi="仿宋_GB2312" w:eastAsia="仿宋_GB2312"/>
          <w:b w:val="0"/>
          <w:sz w:val="32"/>
        </w:rPr>
        <w:t>其中：基本支出565.53万元，占93.12%；项目支出41.79万元，占6.88%；上缴上级支出0.00万元，占0.00%；经营支出0.00万元，占0.00%；对附属单位补助支出0.00万元，占0.00%。</w:t>
      </w:r>
    </w:p>
    <w:p w14:paraId="247A6201">
      <w:pPr>
        <w:spacing w:line="640" w:lineRule="exact"/>
        <w:ind w:firstLine="640"/>
        <w:jc w:val="both"/>
        <w:outlineLvl w:val="2"/>
      </w:pPr>
      <w:r>
        <w:rPr>
          <w:rFonts w:ascii="黑体" w:hAnsi="黑体" w:eastAsia="黑体"/>
          <w:sz w:val="32"/>
        </w:rPr>
        <w:t>四、财政拨款收入支出决算总体情况说明</w:t>
      </w:r>
    </w:p>
    <w:p w14:paraId="7AF0D334">
      <w:pPr>
        <w:spacing w:line="580" w:lineRule="exact"/>
        <w:ind w:firstLine="640"/>
        <w:jc w:val="both"/>
      </w:pPr>
      <w:r>
        <w:rPr>
          <w:rFonts w:ascii="仿宋_GB2312" w:hAnsi="仿宋_GB2312" w:eastAsia="仿宋_GB2312"/>
          <w:b/>
          <w:sz w:val="32"/>
        </w:rPr>
        <w:t>2024年度财政拨款收入总计607.31万元，</w:t>
      </w:r>
      <w:r>
        <w:rPr>
          <w:rFonts w:ascii="仿宋_GB2312" w:hAnsi="仿宋_GB2312" w:eastAsia="仿宋_GB2312"/>
          <w:b w:val="0"/>
          <w:sz w:val="32"/>
        </w:rPr>
        <w:t>其中：年初财政拨款结转和结余0.00万元，本年财政拨款收入607.31万元。</w:t>
      </w:r>
      <w:r>
        <w:rPr>
          <w:rFonts w:ascii="仿宋_GB2312" w:hAnsi="仿宋_GB2312" w:eastAsia="仿宋_GB2312"/>
          <w:b/>
          <w:sz w:val="32"/>
        </w:rPr>
        <w:t>财政拨款支出总计607.31万元，</w:t>
      </w:r>
      <w:r>
        <w:rPr>
          <w:rFonts w:ascii="仿宋_GB2312" w:hAnsi="仿宋_GB2312" w:eastAsia="仿宋_GB2312"/>
          <w:b w:val="0"/>
          <w:sz w:val="32"/>
        </w:rPr>
        <w:t>其中：年末财政拨款结转和结余0.00万元，本年财政拨款支出607.31万元。</w:t>
      </w:r>
    </w:p>
    <w:p w14:paraId="3A6809C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减少2.61万元，下降0.43%，主要原因是：学生减少，营养餐补助经费较上年减少。</w:t>
      </w:r>
      <w:r>
        <w:rPr>
          <w:rFonts w:ascii="仿宋_GB2312" w:hAnsi="仿宋_GB2312" w:eastAsia="仿宋_GB2312"/>
          <w:b/>
          <w:sz w:val="32"/>
        </w:rPr>
        <w:t>与年初预算相比，</w:t>
      </w:r>
      <w:r>
        <w:rPr>
          <w:rFonts w:ascii="仿宋_GB2312" w:hAnsi="仿宋_GB2312" w:eastAsia="仿宋_GB2312"/>
          <w:b w:val="0"/>
          <w:sz w:val="32"/>
        </w:rPr>
        <w:t>年初预算数652.77万元，决算数607.31万元，预决算差异率-6.96%，主要原因是：学生减少，年中调减营养餐补助经费，导致预决算存在差异。</w:t>
      </w:r>
    </w:p>
    <w:p w14:paraId="125C5B06">
      <w:pPr>
        <w:spacing w:line="640" w:lineRule="exact"/>
        <w:ind w:firstLine="640"/>
        <w:jc w:val="both"/>
        <w:outlineLvl w:val="2"/>
      </w:pPr>
      <w:r>
        <w:rPr>
          <w:rFonts w:ascii="黑体" w:hAnsi="黑体" w:eastAsia="黑体"/>
          <w:sz w:val="32"/>
        </w:rPr>
        <w:t>五、一般公共预算财政拨款支出决算情况说明</w:t>
      </w:r>
    </w:p>
    <w:p w14:paraId="68741CA9">
      <w:pPr>
        <w:spacing w:line="640" w:lineRule="exact"/>
        <w:ind w:firstLine="640"/>
        <w:jc w:val="both"/>
        <w:outlineLvl w:val="3"/>
      </w:pPr>
      <w:r>
        <w:rPr>
          <w:rFonts w:ascii="楷体_GB2312" w:hAnsi="楷体_GB2312" w:eastAsia="楷体_GB2312"/>
          <w:b/>
          <w:sz w:val="32"/>
        </w:rPr>
        <w:t>（一）一般公共预算财政拨款支出决算总体情况</w:t>
      </w:r>
    </w:p>
    <w:p w14:paraId="57F446DC">
      <w:pPr>
        <w:spacing w:line="580" w:lineRule="exact"/>
        <w:ind w:firstLine="640"/>
        <w:jc w:val="both"/>
      </w:pPr>
      <w:r>
        <w:rPr>
          <w:rFonts w:ascii="仿宋_GB2312" w:hAnsi="仿宋_GB2312" w:eastAsia="仿宋_GB2312"/>
          <w:b/>
          <w:sz w:val="32"/>
        </w:rPr>
        <w:t>2024年度一般公共预算财政拨款支出606.32万元，</w:t>
      </w:r>
      <w:r>
        <w:rPr>
          <w:rFonts w:ascii="仿宋_GB2312" w:hAnsi="仿宋_GB2312" w:eastAsia="仿宋_GB2312"/>
          <w:b w:val="0"/>
          <w:sz w:val="32"/>
        </w:rPr>
        <w:t>占本年支出合计的99.84%。</w:t>
      </w:r>
      <w:r>
        <w:rPr>
          <w:rFonts w:ascii="仿宋_GB2312" w:hAnsi="仿宋_GB2312" w:eastAsia="仿宋_GB2312"/>
          <w:b/>
          <w:sz w:val="32"/>
        </w:rPr>
        <w:t>与上年相比，</w:t>
      </w:r>
      <w:r>
        <w:rPr>
          <w:rFonts w:ascii="仿宋_GB2312" w:hAnsi="仿宋_GB2312" w:eastAsia="仿宋_GB2312"/>
          <w:b w:val="0"/>
          <w:sz w:val="32"/>
        </w:rPr>
        <w:t>减少2.03万元，下降0.33%，主要原因是：学生减少，营养餐补助经费较上年减少。</w:t>
      </w:r>
      <w:r>
        <w:rPr>
          <w:rFonts w:ascii="仿宋_GB2312" w:hAnsi="仿宋_GB2312" w:eastAsia="仿宋_GB2312"/>
          <w:b/>
          <w:sz w:val="32"/>
        </w:rPr>
        <w:t>与年初预算相比,</w:t>
      </w:r>
      <w:r>
        <w:rPr>
          <w:rFonts w:ascii="仿宋_GB2312" w:hAnsi="仿宋_GB2312" w:eastAsia="仿宋_GB2312"/>
          <w:b w:val="0"/>
          <w:sz w:val="32"/>
        </w:rPr>
        <w:t>年初预算数652.77万元，决算数606.32万元，预决算差异率-7.12%，主要原因是：学生减少，年中调减营养餐补助经费，导致预决算存在差异。</w:t>
      </w:r>
    </w:p>
    <w:p w14:paraId="6449ABB9">
      <w:pPr>
        <w:spacing w:line="640" w:lineRule="exact"/>
        <w:ind w:firstLine="640"/>
        <w:jc w:val="both"/>
        <w:outlineLvl w:val="3"/>
      </w:pPr>
      <w:r>
        <w:rPr>
          <w:rFonts w:ascii="楷体_GB2312" w:hAnsi="楷体_GB2312" w:eastAsia="楷体_GB2312"/>
          <w:b/>
          <w:sz w:val="32"/>
        </w:rPr>
        <w:t>（二）一般公共预算财政拨款支出决算结构情况</w:t>
      </w:r>
    </w:p>
    <w:p w14:paraId="0834813E">
      <w:pPr>
        <w:spacing w:line="580" w:lineRule="exact"/>
        <w:ind w:firstLine="640"/>
        <w:jc w:val="both"/>
      </w:pPr>
      <w:r>
        <w:rPr>
          <w:rFonts w:ascii="仿宋_GB2312" w:hAnsi="仿宋_GB2312" w:eastAsia="仿宋_GB2312"/>
          <w:b w:val="0"/>
          <w:sz w:val="32"/>
        </w:rPr>
        <w:t>1.教育支出(类)606.32万元,占100.00%。</w:t>
      </w:r>
    </w:p>
    <w:p w14:paraId="0508ED74">
      <w:pPr>
        <w:spacing w:line="640" w:lineRule="exact"/>
        <w:ind w:firstLine="640"/>
        <w:jc w:val="both"/>
        <w:outlineLvl w:val="3"/>
      </w:pPr>
      <w:r>
        <w:rPr>
          <w:rFonts w:ascii="楷体_GB2312" w:hAnsi="楷体_GB2312" w:eastAsia="楷体_GB2312"/>
          <w:b/>
          <w:sz w:val="32"/>
        </w:rPr>
        <w:t>（三）一般公共预算财政拨款支出决算具体情况</w:t>
      </w:r>
    </w:p>
    <w:p w14:paraId="275D69EE">
      <w:pPr>
        <w:spacing w:line="580" w:lineRule="exact"/>
        <w:ind w:firstLine="640"/>
        <w:jc w:val="both"/>
      </w:pPr>
      <w:r>
        <w:rPr>
          <w:rFonts w:ascii="仿宋_GB2312" w:hAnsi="仿宋_GB2312" w:eastAsia="仿宋_GB2312"/>
          <w:b w:val="0"/>
          <w:sz w:val="32"/>
        </w:rPr>
        <w:t>1.教育支出(类)普通教育(款)小学教育(项):支出决算数为606.32万元，比上年决算减少2.03万元，下降0.33%,主要原因是：学生减少，营养餐补助经费较上年减少。</w:t>
      </w:r>
    </w:p>
    <w:p w14:paraId="2957102B">
      <w:pPr>
        <w:spacing w:line="640" w:lineRule="exact"/>
        <w:ind w:firstLine="640"/>
        <w:jc w:val="both"/>
        <w:outlineLvl w:val="2"/>
      </w:pPr>
      <w:r>
        <w:rPr>
          <w:rFonts w:ascii="黑体" w:hAnsi="黑体" w:eastAsia="黑体"/>
          <w:sz w:val="32"/>
        </w:rPr>
        <w:t>六、一般公共预算财政拨款基本支出决算情况说明</w:t>
      </w:r>
    </w:p>
    <w:p w14:paraId="0A1AD02F">
      <w:pPr>
        <w:spacing w:line="580" w:lineRule="exact"/>
        <w:ind w:firstLine="640"/>
        <w:jc w:val="both"/>
      </w:pPr>
      <w:r>
        <w:rPr>
          <w:rFonts w:ascii="仿宋_GB2312" w:hAnsi="仿宋_GB2312" w:eastAsia="仿宋_GB2312"/>
          <w:b w:val="0"/>
          <w:sz w:val="32"/>
        </w:rPr>
        <w:t>2024年度一般公共预算财政拨款基本支出565.51万元，其中：</w:t>
      </w:r>
      <w:r>
        <w:rPr>
          <w:rFonts w:ascii="仿宋_GB2312" w:hAnsi="仿宋_GB2312" w:eastAsia="仿宋_GB2312"/>
          <w:b/>
          <w:sz w:val="32"/>
        </w:rPr>
        <w:t>人员经费565.51万元，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2AFD6FF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3100AAB">
      <w:pPr>
        <w:spacing w:line="640" w:lineRule="exact"/>
        <w:ind w:firstLine="640"/>
        <w:jc w:val="both"/>
        <w:outlineLvl w:val="2"/>
      </w:pPr>
      <w:r>
        <w:rPr>
          <w:rFonts w:ascii="黑体" w:hAnsi="黑体" w:eastAsia="黑体"/>
          <w:sz w:val="32"/>
        </w:rPr>
        <w:t>七、政府性基金预算财政拨款收入支出决算情况说明</w:t>
      </w:r>
    </w:p>
    <w:p w14:paraId="43FF7AD0">
      <w:pPr>
        <w:spacing w:line="580" w:lineRule="exact"/>
        <w:ind w:firstLine="640"/>
        <w:jc w:val="both"/>
      </w:pPr>
      <w:r>
        <w:rPr>
          <w:rFonts w:ascii="仿宋_GB2312" w:hAnsi="仿宋_GB2312" w:eastAsia="仿宋_GB2312"/>
          <w:b/>
          <w:sz w:val="32"/>
        </w:rPr>
        <w:t>2024年度政府性基金预算财政拨款收入总计0.99万元，</w:t>
      </w:r>
      <w:r>
        <w:rPr>
          <w:rFonts w:ascii="仿宋_GB2312" w:hAnsi="仿宋_GB2312" w:eastAsia="仿宋_GB2312"/>
          <w:b w:val="0"/>
          <w:sz w:val="32"/>
        </w:rPr>
        <w:t>其中：年初结转和结余0.00万元，本年收入0.99万元。</w:t>
      </w:r>
      <w:r>
        <w:rPr>
          <w:rFonts w:ascii="仿宋_GB2312" w:hAnsi="仿宋_GB2312" w:eastAsia="仿宋_GB2312"/>
          <w:b/>
          <w:sz w:val="32"/>
        </w:rPr>
        <w:t>政府性基金预算财政拨款支出总计0.99万元，</w:t>
      </w:r>
      <w:r>
        <w:rPr>
          <w:rFonts w:ascii="仿宋_GB2312" w:hAnsi="仿宋_GB2312" w:eastAsia="仿宋_GB2312"/>
          <w:b w:val="0"/>
          <w:sz w:val="32"/>
        </w:rPr>
        <w:t>其中：年末结转和结余0.00万元，本年支出0.99万元。</w:t>
      </w:r>
    </w:p>
    <w:p w14:paraId="265C0CD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减少0.58万元，下降36.94%，主要原因是：本年少年宫活动经费较上年减少。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年初预算数0.00万元，决算数0.99万元，预决算差异率100.00%，主要原因是：年中追加少年宫活动经费，导致预决算存在差异。</w:t>
      </w:r>
    </w:p>
    <w:p w14:paraId="793553C8">
      <w:pPr>
        <w:spacing w:line="580" w:lineRule="exact"/>
        <w:ind w:firstLine="640"/>
        <w:jc w:val="both"/>
      </w:pPr>
      <w:r>
        <w:rPr>
          <w:rFonts w:ascii="仿宋_GB2312" w:hAnsi="仿宋_GB2312" w:eastAsia="仿宋_GB2312"/>
          <w:b w:val="0"/>
          <w:sz w:val="32"/>
        </w:rPr>
        <w:t>政府性基金预算财政拨款支出0.99万元。</w:t>
      </w:r>
    </w:p>
    <w:p w14:paraId="3530A6BC">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1.其他支出(类)彩票公益金安排的支出(款)用于教育事业的彩票公益金支出(项):支出决算数为0.99万元，比上年决算减少0.58万元，下降36.94%,主要原因是：本年少年宫活动经费较上年减少。</w:t>
      </w:r>
    </w:p>
    <w:p w14:paraId="430D4802">
      <w:pPr>
        <w:spacing w:line="640" w:lineRule="exact"/>
        <w:ind w:firstLine="640"/>
        <w:jc w:val="both"/>
        <w:outlineLvl w:val="2"/>
      </w:pPr>
      <w:r>
        <w:rPr>
          <w:rFonts w:ascii="黑体" w:hAnsi="黑体" w:eastAsia="黑体"/>
          <w:sz w:val="32"/>
        </w:rPr>
        <w:t>八、国有资本经营预算财政拨款收入支出决算情况说明</w:t>
      </w:r>
    </w:p>
    <w:p w14:paraId="573C8DB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0FEEA6B">
      <w:pPr>
        <w:spacing w:line="640" w:lineRule="exact"/>
        <w:ind w:firstLine="640"/>
        <w:jc w:val="both"/>
        <w:outlineLvl w:val="2"/>
      </w:pPr>
      <w:r>
        <w:rPr>
          <w:rFonts w:ascii="黑体" w:hAnsi="黑体" w:eastAsia="黑体"/>
          <w:sz w:val="32"/>
        </w:rPr>
        <w:t>九、财政拨款“三公”经费支出决算情况说明</w:t>
      </w:r>
    </w:p>
    <w:p w14:paraId="2A91E2F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61F938F">
      <w:pPr>
        <w:spacing w:line="580" w:lineRule="exact"/>
        <w:ind w:firstLine="640"/>
        <w:jc w:val="both"/>
      </w:pPr>
      <w:r>
        <w:rPr>
          <w:rFonts w:ascii="仿宋_GB2312" w:hAnsi="仿宋_GB2312" w:eastAsia="仿宋_GB2312"/>
          <w:b/>
          <w:sz w:val="32"/>
        </w:rPr>
        <w:t>具体情况如下：</w:t>
      </w:r>
    </w:p>
    <w:p w14:paraId="0C94AFB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5220B8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899077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A0F04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6951D8C">
      <w:pPr>
        <w:spacing w:line="640" w:lineRule="exact"/>
        <w:ind w:firstLine="640"/>
        <w:jc w:val="both"/>
        <w:outlineLvl w:val="2"/>
      </w:pPr>
      <w:r>
        <w:rPr>
          <w:rFonts w:ascii="黑体" w:hAnsi="黑体" w:eastAsia="黑体"/>
          <w:sz w:val="32"/>
        </w:rPr>
        <w:t>十、其他重要事项的情况说明</w:t>
      </w:r>
    </w:p>
    <w:p w14:paraId="62AF140F">
      <w:pPr>
        <w:spacing w:line="640" w:lineRule="exact"/>
        <w:ind w:firstLine="640"/>
        <w:jc w:val="both"/>
        <w:outlineLvl w:val="3"/>
      </w:pPr>
      <w:r>
        <w:rPr>
          <w:rFonts w:ascii="楷体_GB2312" w:hAnsi="楷体_GB2312" w:eastAsia="楷体_GB2312"/>
          <w:b/>
          <w:sz w:val="32"/>
        </w:rPr>
        <w:t>（一）机关运行经费及公用经费支出情况</w:t>
      </w:r>
    </w:p>
    <w:p w14:paraId="7ACC5243">
      <w:pPr>
        <w:spacing w:line="580" w:lineRule="exact"/>
        <w:ind w:firstLine="640"/>
        <w:jc w:val="both"/>
      </w:pPr>
      <w:r>
        <w:rPr>
          <w:rFonts w:ascii="仿宋_GB2312" w:hAnsi="仿宋_GB2312" w:eastAsia="仿宋_GB2312"/>
          <w:b w:val="0"/>
          <w:sz w:val="32"/>
        </w:rPr>
        <w:t>2024年度民丰县安迪尔乡中心小学（事业单位）公用经费支出0.00万元，比上年增加0.00万元，增长0.00%，主要原因是：2023年与2024年均未安排公用经费支出。</w:t>
      </w:r>
    </w:p>
    <w:p w14:paraId="5F684681">
      <w:pPr>
        <w:spacing w:line="640" w:lineRule="exact"/>
        <w:ind w:firstLine="640"/>
        <w:jc w:val="both"/>
        <w:outlineLvl w:val="3"/>
      </w:pPr>
      <w:r>
        <w:rPr>
          <w:rFonts w:ascii="楷体_GB2312" w:hAnsi="楷体_GB2312" w:eastAsia="楷体_GB2312"/>
          <w:b/>
          <w:sz w:val="32"/>
        </w:rPr>
        <w:t>（二）政府采购情况</w:t>
      </w:r>
    </w:p>
    <w:p w14:paraId="6B938A06">
      <w:pPr>
        <w:spacing w:line="580" w:lineRule="exact"/>
        <w:ind w:firstLine="640"/>
        <w:jc w:val="both"/>
      </w:pPr>
      <w:r>
        <w:rPr>
          <w:rFonts w:ascii="仿宋_GB2312" w:hAnsi="仿宋_GB2312" w:eastAsia="仿宋_GB2312"/>
          <w:b w:val="0"/>
          <w:sz w:val="32"/>
        </w:rPr>
        <w:t>2024年度政府采购支出总额7.67万元，其中：政府采购货物支出6.66万元、政府采购工程支出0.00万元、政府采购服务支出1.01万元。</w:t>
      </w:r>
    </w:p>
    <w:p w14:paraId="173060FE">
      <w:pPr>
        <w:spacing w:line="580" w:lineRule="exact"/>
        <w:ind w:firstLine="640"/>
        <w:jc w:val="both"/>
      </w:pPr>
      <w:r>
        <w:rPr>
          <w:rFonts w:ascii="仿宋_GB2312" w:hAnsi="仿宋_GB2312" w:eastAsia="仿宋_GB2312"/>
          <w:b w:val="0"/>
          <w:sz w:val="32"/>
        </w:rPr>
        <w:t>授予中小企业合同金额7.67万元，占政府采购支出总额的100.00%，其中：授予小微企业合同金额7.67万元，占政府采购支出总额的100.00%。</w:t>
      </w:r>
    </w:p>
    <w:p w14:paraId="67110F8B">
      <w:pPr>
        <w:spacing w:line="640" w:lineRule="exact"/>
        <w:ind w:firstLine="640"/>
        <w:jc w:val="both"/>
        <w:outlineLvl w:val="3"/>
      </w:pPr>
      <w:r>
        <w:rPr>
          <w:rFonts w:ascii="楷体_GB2312" w:hAnsi="楷体_GB2312" w:eastAsia="楷体_GB2312"/>
          <w:b/>
          <w:sz w:val="32"/>
        </w:rPr>
        <w:t>（三）国有资产占用情况说明</w:t>
      </w:r>
    </w:p>
    <w:p w14:paraId="77F64887">
      <w:pPr>
        <w:spacing w:line="580" w:lineRule="exact"/>
        <w:ind w:firstLine="640"/>
        <w:jc w:val="both"/>
      </w:pPr>
      <w:r>
        <w:rPr>
          <w:rFonts w:ascii="仿宋_GB2312" w:hAnsi="仿宋_GB2312" w:eastAsia="仿宋_GB2312"/>
          <w:b w:val="0"/>
          <w:sz w:val="32"/>
        </w:rPr>
        <w:t>截至2024年12月31日，房屋3,591.25平方米，价值412.89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D254B4C">
      <w:pPr>
        <w:spacing w:line="640" w:lineRule="exact"/>
        <w:ind w:firstLine="640"/>
        <w:jc w:val="both"/>
        <w:outlineLvl w:val="2"/>
      </w:pPr>
      <w:r>
        <w:rPr>
          <w:rFonts w:ascii="黑体" w:hAnsi="黑体" w:eastAsia="黑体"/>
          <w:sz w:val="32"/>
        </w:rPr>
        <w:t>十一、预算绩效的情况说明</w:t>
      </w:r>
    </w:p>
    <w:p w14:paraId="46CA91F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607.35万元，实际执行总额607.32万元；预算绩效评价项目3个，全年预算数3.65万元，全年执行数3.65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加强学习，进一步明确如何参照考核体系，科学合理设定绩效目标，充分发挥预算绩效管理工作效用。具体附整体支出绩效自评表，项目支出绩效自评表和评价报告。</w:t>
      </w:r>
    </w:p>
    <w:p w14:paraId="74AAC88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5B6A801">
        <w:tblPrEx>
          <w:tblCellMar>
            <w:top w:w="0" w:type="dxa"/>
            <w:left w:w="108" w:type="dxa"/>
            <w:bottom w:w="0" w:type="dxa"/>
            <w:right w:w="108" w:type="dxa"/>
          </w:tblCellMar>
        </w:tblPrEx>
        <w:tc>
          <w:tcPr>
            <w:tcW w:w="8847" w:type="dxa"/>
            <w:gridSpan w:val="9"/>
            <w:vAlign w:val="center"/>
          </w:tcPr>
          <w:p w14:paraId="2DAB85D6">
            <w:pPr>
              <w:jc w:val="center"/>
            </w:pPr>
            <w:r>
              <w:rPr>
                <w:rFonts w:ascii="宋体" w:hAnsi="宋体" w:eastAsia="宋体"/>
                <w:sz w:val="24"/>
              </w:rPr>
              <w:t>单位整体支出绩效自评表</w:t>
            </w:r>
          </w:p>
        </w:tc>
      </w:tr>
      <w:tr w14:paraId="48C812B4">
        <w:tblPrEx>
          <w:tblCellMar>
            <w:top w:w="0" w:type="dxa"/>
            <w:left w:w="108" w:type="dxa"/>
            <w:bottom w:w="0" w:type="dxa"/>
            <w:right w:w="108" w:type="dxa"/>
          </w:tblCellMar>
        </w:tblPrEx>
        <w:tc>
          <w:tcPr>
            <w:tcW w:w="8847" w:type="dxa"/>
            <w:gridSpan w:val="9"/>
            <w:vAlign w:val="center"/>
          </w:tcPr>
          <w:p w14:paraId="54101CDD">
            <w:pPr>
              <w:jc w:val="center"/>
            </w:pPr>
            <w:r>
              <w:rPr>
                <w:rFonts w:ascii="宋体" w:hAnsi="宋体" w:eastAsia="宋体"/>
                <w:sz w:val="24"/>
              </w:rPr>
              <w:t>（2024年度）</w:t>
            </w:r>
          </w:p>
        </w:tc>
      </w:tr>
      <w:tr w14:paraId="4033CF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7ACA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B908C6">
            <w:pPr>
              <w:jc w:val="center"/>
            </w:pPr>
            <w:r>
              <w:rPr>
                <w:rFonts w:ascii="宋体" w:hAnsi="宋体" w:eastAsia="宋体"/>
                <w:sz w:val="16"/>
              </w:rPr>
              <w:t>民丰县安迪尔乡中心小学</w:t>
            </w:r>
          </w:p>
        </w:tc>
      </w:tr>
      <w:tr w14:paraId="2CA7C8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D75F4">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8A74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604B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2C3C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AD27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66D5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1E37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7EF8F">
            <w:pPr>
              <w:jc w:val="center"/>
            </w:pPr>
            <w:r>
              <w:rPr>
                <w:rFonts w:ascii="宋体" w:hAnsi="宋体" w:eastAsia="宋体"/>
                <w:sz w:val="16"/>
              </w:rPr>
              <w:t>得分</w:t>
            </w:r>
          </w:p>
        </w:tc>
      </w:tr>
      <w:tr w14:paraId="4628F2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6A1FE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FF0BD">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93D1A">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5DD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FEFAB">
            <w:pPr>
              <w:jc w:val="center"/>
            </w:pPr>
            <w:r>
              <w:rPr>
                <w:rFonts w:ascii="宋体" w:hAnsi="宋体" w:eastAsia="宋体"/>
                <w:sz w:val="16"/>
              </w:rPr>
              <w:t>41.79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60645">
            <w:pPr>
              <w:jc w:val="center"/>
            </w:pPr>
            <w:r>
              <w:rPr>
                <w:rFonts w:ascii="宋体" w:hAnsi="宋体" w:eastAsia="宋体"/>
                <w:sz w:val="16"/>
              </w:rPr>
              <w:t>41.79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FF6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489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05967">
            <w:pPr>
              <w:jc w:val="center"/>
            </w:pPr>
            <w:r>
              <w:rPr>
                <w:rFonts w:ascii="宋体" w:hAnsi="宋体" w:eastAsia="宋体"/>
                <w:sz w:val="16"/>
              </w:rPr>
              <w:t>-</w:t>
            </w:r>
          </w:p>
        </w:tc>
      </w:tr>
      <w:tr w14:paraId="5CC60C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094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63CD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BE67D">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5210D">
            <w:pPr>
              <w:jc w:val="center"/>
            </w:pPr>
            <w:r>
              <w:rPr>
                <w:rFonts w:ascii="宋体" w:hAnsi="宋体" w:eastAsia="宋体"/>
                <w:sz w:val="16"/>
              </w:rPr>
              <w:t>652.77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62300">
            <w:pPr>
              <w:jc w:val="center"/>
            </w:pPr>
            <w:r>
              <w:rPr>
                <w:rFonts w:ascii="宋体" w:hAnsi="宋体" w:eastAsia="宋体"/>
                <w:sz w:val="16"/>
              </w:rPr>
              <w:t>565.56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96373">
            <w:pPr>
              <w:jc w:val="center"/>
            </w:pPr>
            <w:r>
              <w:rPr>
                <w:rFonts w:ascii="宋体" w:hAnsi="宋体" w:eastAsia="宋体"/>
                <w:sz w:val="16"/>
              </w:rPr>
              <w:t>565.53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982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31B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2D655">
            <w:pPr>
              <w:jc w:val="center"/>
            </w:pPr>
            <w:r>
              <w:rPr>
                <w:rFonts w:ascii="宋体" w:hAnsi="宋体" w:eastAsia="宋体"/>
                <w:sz w:val="16"/>
              </w:rPr>
              <w:t>-</w:t>
            </w:r>
          </w:p>
        </w:tc>
      </w:tr>
      <w:tr w14:paraId="585250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5EC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9C75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C1DF9">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973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54E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9C3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7AF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B54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CB290">
            <w:pPr>
              <w:jc w:val="center"/>
            </w:pPr>
            <w:r>
              <w:rPr>
                <w:rFonts w:ascii="宋体" w:hAnsi="宋体" w:eastAsia="宋体"/>
                <w:sz w:val="16"/>
              </w:rPr>
              <w:t>-</w:t>
            </w:r>
          </w:p>
        </w:tc>
      </w:tr>
      <w:tr w14:paraId="72EF0C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8360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23373">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823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9CA59">
            <w:pPr>
              <w:jc w:val="center"/>
            </w:pPr>
            <w:r>
              <w:rPr>
                <w:rFonts w:ascii="宋体" w:hAnsi="宋体" w:eastAsia="宋体"/>
                <w:sz w:val="16"/>
              </w:rPr>
              <w:t>652.77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FB13C">
            <w:pPr>
              <w:jc w:val="center"/>
            </w:pPr>
            <w:r>
              <w:rPr>
                <w:rFonts w:ascii="宋体" w:hAnsi="宋体" w:eastAsia="宋体"/>
                <w:sz w:val="16"/>
              </w:rPr>
              <w:t>607.35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D4315">
            <w:pPr>
              <w:jc w:val="center"/>
            </w:pPr>
            <w:r>
              <w:rPr>
                <w:rFonts w:ascii="宋体" w:hAnsi="宋体" w:eastAsia="宋体"/>
                <w:sz w:val="16"/>
              </w:rPr>
              <w:t>607.32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806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59666">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D76A7">
            <w:pPr>
              <w:jc w:val="center"/>
            </w:pPr>
            <w:r>
              <w:rPr>
                <w:rFonts w:ascii="宋体" w:hAnsi="宋体" w:eastAsia="宋体"/>
                <w:sz w:val="16"/>
              </w:rPr>
              <w:t>10</w:t>
            </w:r>
          </w:p>
        </w:tc>
      </w:tr>
      <w:tr w14:paraId="5ACDB7C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1EB1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CADE9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0943CB">
            <w:pPr>
              <w:jc w:val="center"/>
            </w:pPr>
            <w:r>
              <w:rPr>
                <w:rFonts w:ascii="宋体" w:hAnsi="宋体" w:eastAsia="宋体"/>
                <w:sz w:val="16"/>
              </w:rPr>
              <w:t>实际完成情况</w:t>
            </w:r>
          </w:p>
        </w:tc>
      </w:tr>
      <w:tr w14:paraId="3F57EF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1B84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717A48">
            <w:pPr>
              <w:jc w:val="both"/>
            </w:pPr>
            <w:r>
              <w:rPr>
                <w:rFonts w:ascii="宋体" w:hAnsi="宋体" w:eastAsia="宋体"/>
                <w:sz w:val="16"/>
              </w:rPr>
              <w:t>目标1：保障校园学生人数135人，保障校园教师人数30人；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目标2：维护学校的教学秩序，为学生创造良好的学习环境；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目标3：坚持教书育人，服务育人，环境育人方针，加强对学生的思想品德教育，使学生的德智体全面发展；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42C822">
            <w:pPr>
              <w:jc w:val="both"/>
            </w:pPr>
            <w:r>
              <w:rPr>
                <w:rFonts w:ascii="宋体" w:hAnsi="宋体" w:eastAsia="宋体"/>
                <w:sz w:val="16"/>
              </w:rPr>
              <w:t>保障本校2所学校教学业务与管理，保证各学校正常运转，保障本校96名学生按时入学，做好中小学校园体制改革工作，实现教育均衡发展，深化平安校园建设；坚持以习近平新时代中国特色社会主义思想为指导，深入贯彻党的二十大精神，贯彻落实中央、自治区党委、地区及县财政部署的各项工作决定和安排，充分发挥教育经费保障教育发展、推动教育改革、推进教育公平，优化整合职业教育，人才培养引进以及义务教育均衡发展等重点工作，进一步优化结构、深化改革、强化监管 ，花好每一分钱，把教育经费用到最关键处，切实提高教育经费使用效益。实施学前教育重点项目，提高城乡义务教育学生营养餐补助及家庭经济困</w:t>
            </w:r>
            <w:r>
              <w:rPr>
                <w:rFonts w:hint="eastAsia" w:ascii="宋体" w:hAnsi="宋体"/>
                <w:sz w:val="16"/>
                <w:lang w:eastAsia="zh-CN"/>
              </w:rPr>
              <w:t>难学</w:t>
            </w:r>
            <w:r>
              <w:rPr>
                <w:rFonts w:ascii="宋体" w:hAnsi="宋体" w:eastAsia="宋体"/>
                <w:sz w:val="16"/>
              </w:rPr>
              <w:t>生生活补助经费保障水平 ，完善城乡义务教育经费保障机制，保障中小学正常运转，保证学校校舍安全。</w:t>
            </w:r>
          </w:p>
        </w:tc>
      </w:tr>
      <w:tr w14:paraId="7B9DB83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8D24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FF8A4">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8606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283CB">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A827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92A1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93876">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09CAC">
            <w:pPr>
              <w:jc w:val="center"/>
            </w:pPr>
            <w:r>
              <w:rPr>
                <w:rFonts w:ascii="宋体" w:hAnsi="宋体" w:eastAsia="宋体"/>
                <w:sz w:val="16"/>
              </w:rPr>
              <w:t>得分</w:t>
            </w:r>
          </w:p>
        </w:tc>
      </w:tr>
      <w:tr w14:paraId="2C2F4B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3646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7DFCC">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F4CB3">
            <w:pPr>
              <w:jc w:val="center"/>
            </w:pPr>
            <w:r>
              <w:rPr>
                <w:rFonts w:ascii="宋体" w:hAnsi="宋体" w:eastAsia="宋体"/>
                <w:sz w:val="16"/>
              </w:rPr>
              <w:t>保障学生人数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7F872">
            <w:pPr>
              <w:jc w:val="center"/>
            </w:pPr>
            <w:r>
              <w:rPr>
                <w:rFonts w:ascii="宋体" w:hAnsi="宋体" w:eastAsia="宋体"/>
                <w:sz w:val="16"/>
              </w:rPr>
              <w:t>&gt;=135人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47A2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E507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7EBFA">
            <w:pPr>
              <w:jc w:val="center"/>
            </w:pPr>
            <w:r>
              <w:rPr>
                <w:rFonts w:ascii="宋体" w:hAnsi="宋体" w:eastAsia="宋体"/>
                <w:sz w:val="16"/>
              </w:rPr>
              <w:t>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6E6A3">
            <w:pPr>
              <w:jc w:val="center"/>
            </w:pPr>
            <w:r>
              <w:rPr>
                <w:rFonts w:ascii="宋体" w:hAnsi="宋体" w:eastAsia="宋体"/>
                <w:sz w:val="16"/>
              </w:rPr>
              <w:t>21.33</w:t>
            </w:r>
          </w:p>
        </w:tc>
      </w:tr>
      <w:tr w14:paraId="0EE067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A3F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CAF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FCBAF">
            <w:pPr>
              <w:jc w:val="center"/>
            </w:pPr>
            <w:r>
              <w:rPr>
                <w:rFonts w:ascii="宋体" w:hAnsi="宋体" w:eastAsia="宋体"/>
                <w:sz w:val="16"/>
              </w:rPr>
              <w:t>保障教师人数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BD40B">
            <w:pPr>
              <w:jc w:val="center"/>
            </w:pPr>
            <w:r>
              <w:rPr>
                <w:rFonts w:ascii="宋体" w:hAnsi="宋体" w:eastAsia="宋体"/>
                <w:sz w:val="16"/>
              </w:rPr>
              <w:t>&gt;=30人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5FA5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C5D2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4AE02">
            <w:pPr>
              <w:jc w:val="center"/>
            </w:pPr>
            <w:r>
              <w:rPr>
                <w:rFonts w:ascii="宋体" w:hAnsi="宋体" w:eastAsia="宋体"/>
                <w:sz w:val="16"/>
              </w:rPr>
              <w:t>29人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C0377">
            <w:pPr>
              <w:jc w:val="center"/>
            </w:pPr>
            <w:r>
              <w:rPr>
                <w:rFonts w:ascii="宋体" w:hAnsi="宋体" w:eastAsia="宋体"/>
                <w:sz w:val="16"/>
              </w:rPr>
              <w:t>29</w:t>
            </w:r>
          </w:p>
        </w:tc>
      </w:tr>
      <w:tr w14:paraId="2FFC29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8845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153FA">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5C03E">
            <w:pPr>
              <w:jc w:val="center"/>
            </w:pPr>
            <w:r>
              <w:rPr>
                <w:rFonts w:ascii="宋体" w:hAnsi="宋体" w:eastAsia="宋体"/>
                <w:sz w:val="16"/>
              </w:rPr>
              <w:t>入学率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693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9367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D3A1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B14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410D4">
            <w:pPr>
              <w:jc w:val="center"/>
            </w:pPr>
            <w:r>
              <w:rPr>
                <w:rFonts w:ascii="宋体" w:hAnsi="宋体" w:eastAsia="宋体"/>
                <w:sz w:val="16"/>
              </w:rPr>
              <w:t>30</w:t>
            </w:r>
          </w:p>
        </w:tc>
      </w:tr>
    </w:tbl>
    <w:p w14:paraId="44282BE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1B47158">
        <w:tblPrEx>
          <w:tblCellMar>
            <w:top w:w="0" w:type="dxa"/>
            <w:left w:w="108" w:type="dxa"/>
            <w:bottom w:w="0" w:type="dxa"/>
            <w:right w:w="108" w:type="dxa"/>
          </w:tblCellMar>
        </w:tblPrEx>
        <w:tc>
          <w:tcPr>
            <w:tcW w:w="8847" w:type="dxa"/>
            <w:gridSpan w:val="9"/>
            <w:vAlign w:val="center"/>
          </w:tcPr>
          <w:p w14:paraId="485B1B5B">
            <w:pPr>
              <w:jc w:val="center"/>
            </w:pPr>
            <w:r>
              <w:rPr>
                <w:rFonts w:ascii="宋体" w:hAnsi="宋体" w:eastAsia="宋体"/>
                <w:sz w:val="24"/>
              </w:rPr>
              <w:t>项目支出绩效自评表</w:t>
            </w:r>
          </w:p>
        </w:tc>
      </w:tr>
      <w:tr w14:paraId="75970571">
        <w:tblPrEx>
          <w:tblCellMar>
            <w:top w:w="0" w:type="dxa"/>
            <w:left w:w="108" w:type="dxa"/>
            <w:bottom w:w="0" w:type="dxa"/>
            <w:right w:w="108" w:type="dxa"/>
          </w:tblCellMar>
        </w:tblPrEx>
        <w:tc>
          <w:tcPr>
            <w:tcW w:w="8847" w:type="dxa"/>
            <w:gridSpan w:val="9"/>
            <w:vAlign w:val="center"/>
          </w:tcPr>
          <w:p w14:paraId="5CC66913">
            <w:pPr>
              <w:jc w:val="center"/>
            </w:pPr>
            <w:r>
              <w:rPr>
                <w:rFonts w:ascii="宋体" w:hAnsi="宋体" w:eastAsia="宋体"/>
                <w:sz w:val="24"/>
              </w:rPr>
              <w:t>(2024年度)</w:t>
            </w:r>
          </w:p>
        </w:tc>
      </w:tr>
      <w:tr w14:paraId="6300C5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989F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B4F04D">
            <w:pPr>
              <w:jc w:val="center"/>
            </w:pPr>
            <w:r>
              <w:rPr>
                <w:rFonts w:ascii="宋体" w:hAnsi="宋体" w:eastAsia="宋体"/>
                <w:sz w:val="16"/>
              </w:rPr>
              <w:t>2023年城乡义务教育补助经费（中央直达资金）营养改善计划  和地财教</w:t>
            </w:r>
            <w:r>
              <w:rPr>
                <w:rFonts w:hint="eastAsia" w:ascii="宋体" w:hAnsi="宋体"/>
                <w:sz w:val="16"/>
                <w:lang w:eastAsia="zh-CN"/>
              </w:rPr>
              <w:t>〔2022〕70号</w:t>
            </w:r>
            <w:r>
              <w:rPr>
                <w:rFonts w:ascii="宋体" w:hAnsi="宋体" w:eastAsia="宋体"/>
                <w:sz w:val="16"/>
              </w:rPr>
              <w:t>（结转）</w:t>
            </w:r>
          </w:p>
        </w:tc>
      </w:tr>
      <w:tr w14:paraId="4BA265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DF46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BF5E2F">
            <w:pPr>
              <w:jc w:val="center"/>
            </w:pPr>
            <w:r>
              <w:rPr>
                <w:rFonts w:ascii="宋体" w:hAnsi="宋体" w:eastAsia="宋体"/>
                <w:sz w:val="16"/>
              </w:rPr>
              <w:t>民丰县安迪尔乡中心小学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CB88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57B3F6">
            <w:pPr>
              <w:jc w:val="center"/>
            </w:pPr>
            <w:r>
              <w:rPr>
                <w:rFonts w:ascii="宋体" w:hAnsi="宋体" w:eastAsia="宋体"/>
                <w:sz w:val="16"/>
              </w:rPr>
              <w:t>民丰县安迪尔乡中心小学</w:t>
            </w:r>
          </w:p>
        </w:tc>
      </w:tr>
      <w:tr w14:paraId="2B9505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E4B7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81BB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EA2E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AB76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1E62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8A56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1114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199EB">
            <w:pPr>
              <w:jc w:val="center"/>
            </w:pPr>
            <w:r>
              <w:rPr>
                <w:rFonts w:ascii="宋体" w:hAnsi="宋体" w:eastAsia="宋体"/>
                <w:sz w:val="16"/>
              </w:rPr>
              <w:t>得分</w:t>
            </w:r>
          </w:p>
        </w:tc>
      </w:tr>
      <w:tr w14:paraId="24D8E4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DE6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74F5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315C5">
            <w:pPr>
              <w:jc w:val="center"/>
            </w:pPr>
            <w:r>
              <w:rPr>
                <w:rFonts w:ascii="宋体" w:hAnsi="宋体" w:eastAsia="宋体"/>
                <w:sz w:val="16"/>
              </w:rPr>
              <w:t>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07B10">
            <w:pPr>
              <w:jc w:val="center"/>
            </w:pPr>
            <w:r>
              <w:rPr>
                <w:rFonts w:ascii="宋体" w:hAnsi="宋体" w:eastAsia="宋体"/>
                <w:sz w:val="16"/>
              </w:rPr>
              <w:t>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5AAE0">
            <w:pPr>
              <w:jc w:val="center"/>
            </w:pPr>
            <w:r>
              <w:rPr>
                <w:rFonts w:ascii="宋体" w:hAnsi="宋体" w:eastAsia="宋体"/>
                <w:sz w:val="16"/>
              </w:rPr>
              <w:t>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304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2842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FAF0B">
            <w:pPr>
              <w:jc w:val="center"/>
            </w:pPr>
            <w:r>
              <w:rPr>
                <w:rFonts w:ascii="宋体" w:hAnsi="宋体" w:eastAsia="宋体"/>
                <w:sz w:val="16"/>
              </w:rPr>
              <w:t>10.00分</w:t>
            </w:r>
          </w:p>
        </w:tc>
      </w:tr>
      <w:tr w14:paraId="2E4004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51422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5B64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DA4AB">
            <w:pPr>
              <w:jc w:val="center"/>
            </w:pPr>
            <w:r>
              <w:rPr>
                <w:rFonts w:ascii="宋体" w:hAnsi="宋体" w:eastAsia="宋体"/>
                <w:sz w:val="16"/>
              </w:rPr>
              <w:t>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CD939">
            <w:pPr>
              <w:jc w:val="center"/>
            </w:pPr>
            <w:r>
              <w:rPr>
                <w:rFonts w:ascii="宋体" w:hAnsi="宋体" w:eastAsia="宋体"/>
                <w:sz w:val="16"/>
              </w:rPr>
              <w:t>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003EB">
            <w:pPr>
              <w:jc w:val="center"/>
            </w:pPr>
            <w:r>
              <w:rPr>
                <w:rFonts w:ascii="宋体" w:hAnsi="宋体" w:eastAsia="宋体"/>
                <w:sz w:val="16"/>
              </w:rPr>
              <w:t>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FAE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279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43DA9">
            <w:pPr>
              <w:jc w:val="center"/>
            </w:pPr>
            <w:r>
              <w:rPr>
                <w:rFonts w:ascii="宋体" w:hAnsi="宋体" w:eastAsia="宋体"/>
                <w:sz w:val="16"/>
              </w:rPr>
              <w:t>—</w:t>
            </w:r>
          </w:p>
        </w:tc>
      </w:tr>
      <w:tr w14:paraId="0D0416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4DF7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3CFF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F68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57A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AF2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530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CEC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89A8D">
            <w:pPr>
              <w:jc w:val="center"/>
            </w:pPr>
            <w:r>
              <w:rPr>
                <w:rFonts w:ascii="宋体" w:hAnsi="宋体" w:eastAsia="宋体"/>
                <w:sz w:val="16"/>
              </w:rPr>
              <w:t>—</w:t>
            </w:r>
          </w:p>
        </w:tc>
      </w:tr>
      <w:tr w14:paraId="3C118B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623D3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2D0F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819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1555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AC7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FB0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A7D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DE852">
            <w:pPr>
              <w:jc w:val="center"/>
            </w:pPr>
            <w:r>
              <w:rPr>
                <w:rFonts w:ascii="宋体" w:hAnsi="宋体" w:eastAsia="宋体"/>
                <w:sz w:val="16"/>
              </w:rPr>
              <w:t>—</w:t>
            </w:r>
          </w:p>
        </w:tc>
      </w:tr>
      <w:tr w14:paraId="04D599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FC6B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10C13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1B3B25">
            <w:pPr>
              <w:jc w:val="center"/>
            </w:pPr>
            <w:r>
              <w:rPr>
                <w:rFonts w:ascii="宋体" w:hAnsi="宋体" w:eastAsia="宋体"/>
                <w:sz w:val="16"/>
              </w:rPr>
              <w:t>实际完成情况</w:t>
            </w:r>
          </w:p>
        </w:tc>
      </w:tr>
      <w:tr w14:paraId="6DBCD7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A9B83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1715B2">
            <w:pPr>
              <w:jc w:val="both"/>
            </w:pPr>
            <w:r>
              <w:rPr>
                <w:rFonts w:ascii="宋体" w:hAnsi="宋体" w:eastAsia="宋体"/>
                <w:sz w:val="16"/>
              </w:rPr>
              <w:t>根据和地财教</w:t>
            </w:r>
            <w:r>
              <w:rPr>
                <w:rFonts w:hint="eastAsia" w:ascii="宋体" w:hAnsi="宋体"/>
                <w:sz w:val="16"/>
                <w:lang w:eastAsia="zh-CN"/>
              </w:rPr>
              <w:t>〔2022〕70号</w:t>
            </w:r>
            <w:r>
              <w:rPr>
                <w:rFonts w:ascii="宋体" w:hAnsi="宋体" w:eastAsia="宋体"/>
                <w:sz w:val="16"/>
              </w:rPr>
              <w:t>文件实施本项目，项目实施内容：保障我县2所义务教育阶段学校，对学校145名学生进行营养改善补贴。通过项目的实施，有效减轻学生家庭负担，改善学校办学条件，提升学生身体素质。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5AB63D">
            <w:pPr>
              <w:jc w:val="both"/>
            </w:pPr>
            <w:r>
              <w:rPr>
                <w:rFonts w:ascii="宋体" w:hAnsi="宋体" w:eastAsia="宋体"/>
                <w:sz w:val="16"/>
              </w:rPr>
              <w:t>截至目前，该项目已完成民丰县安迪尔乡中心小学有1所义务教育阶段学校，受补助学生人数96人，每生每年1000元的标准进行营养改善补贴。通过项目的实施，提升学生身体素质，减轻学生家庭负担，促进教育公平。</w:t>
            </w:r>
          </w:p>
        </w:tc>
      </w:tr>
      <w:tr w14:paraId="3A3FE0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04DAF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ADFC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CC25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3127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E9CD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3BE0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8C14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B479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AF9EB">
            <w:pPr>
              <w:jc w:val="center"/>
            </w:pPr>
            <w:r>
              <w:rPr>
                <w:rFonts w:ascii="宋体" w:hAnsi="宋体" w:eastAsia="宋体"/>
                <w:sz w:val="16"/>
              </w:rPr>
              <w:t>偏差原因分析及改进措施</w:t>
            </w:r>
          </w:p>
        </w:tc>
      </w:tr>
      <w:tr w14:paraId="21EF34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EA9D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1944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39BE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7B774">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8851B">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2A012">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10E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8A0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37C94">
            <w:pPr>
              <w:jc w:val="center"/>
            </w:pPr>
          </w:p>
        </w:tc>
      </w:tr>
      <w:tr w14:paraId="099206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A077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FBD7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3F32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C661B">
            <w:pPr>
              <w:jc w:val="center"/>
            </w:pPr>
            <w:r>
              <w:rPr>
                <w:rFonts w:ascii="宋体" w:hAnsi="宋体" w:eastAsia="宋体"/>
                <w:sz w:val="16"/>
              </w:rPr>
              <w:t>学生营养改善计划补助人数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42FBE">
            <w:pPr>
              <w:jc w:val="center"/>
            </w:pPr>
            <w:r>
              <w:rPr>
                <w:rFonts w:ascii="宋体" w:hAnsi="宋体" w:eastAsia="宋体"/>
                <w:sz w:val="16"/>
              </w:rPr>
              <w:t>&gt;=145人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2E4AD">
            <w:pPr>
              <w:jc w:val="center"/>
            </w:pPr>
            <w:r>
              <w:rPr>
                <w:rFonts w:ascii="宋体" w:hAnsi="宋体" w:eastAsia="宋体"/>
                <w:sz w:val="16"/>
              </w:rPr>
              <w:t>=96人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BA8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4C989">
            <w:pPr>
              <w:jc w:val="center"/>
            </w:pPr>
            <w:r>
              <w:rPr>
                <w:rFonts w:ascii="宋体" w:hAnsi="宋体" w:eastAsia="宋体"/>
                <w:sz w:val="16"/>
              </w:rPr>
              <w:t>1.55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AED72">
            <w:pPr>
              <w:jc w:val="center"/>
            </w:pPr>
            <w:r>
              <w:rPr>
                <w:rFonts w:ascii="宋体" w:hAnsi="宋体" w:eastAsia="宋体"/>
                <w:sz w:val="16"/>
              </w:rPr>
              <w:t>偏差原因：用于入学年龄的学生人数减少，当年的学生人数减少了。改进措施：加强人员管理。</w:t>
            </w:r>
          </w:p>
        </w:tc>
      </w:tr>
      <w:tr w14:paraId="01C563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D90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1C7B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1405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B00F7">
            <w:pPr>
              <w:jc w:val="center"/>
            </w:pPr>
            <w:r>
              <w:rPr>
                <w:rFonts w:ascii="宋体" w:hAnsi="宋体" w:eastAsia="宋体"/>
                <w:sz w:val="16"/>
              </w:rPr>
              <w:t>学生享受比例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681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538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FEE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D05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8831F">
            <w:pPr>
              <w:jc w:val="center"/>
            </w:pPr>
          </w:p>
        </w:tc>
      </w:tr>
      <w:tr w14:paraId="5941ED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A1CA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2A4BC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3047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4B91B">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5C0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672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ADB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C03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64A83">
            <w:pPr>
              <w:jc w:val="center"/>
            </w:pPr>
          </w:p>
        </w:tc>
      </w:tr>
      <w:tr w14:paraId="337A26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0D33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D246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6DB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14829">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2279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2808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1C9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068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D0121">
            <w:pPr>
              <w:jc w:val="center"/>
            </w:pPr>
          </w:p>
        </w:tc>
      </w:tr>
      <w:tr w14:paraId="331B8D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838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EDF9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52F0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03FB1">
            <w:pPr>
              <w:jc w:val="center"/>
            </w:pPr>
            <w:r>
              <w:rPr>
                <w:rFonts w:ascii="宋体" w:hAnsi="宋体" w:eastAsia="宋体"/>
                <w:sz w:val="16"/>
              </w:rPr>
              <w:t>提升学生身体素质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A1F83">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4F97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B2E0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C712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DCF5B">
            <w:pPr>
              <w:jc w:val="center"/>
            </w:pPr>
          </w:p>
        </w:tc>
      </w:tr>
      <w:tr w14:paraId="059CEC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2066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8267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E936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52FD5">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DE2E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FE06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041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71F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6F508">
            <w:pPr>
              <w:jc w:val="center"/>
            </w:pPr>
          </w:p>
        </w:tc>
      </w:tr>
      <w:tr w14:paraId="3AF5A84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86EA1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EDCD8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43F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54F2E">
            <w:pPr>
              <w:jc w:val="center"/>
            </w:pPr>
            <w:r>
              <w:rPr>
                <w:rFonts w:ascii="宋体" w:hAnsi="宋体" w:eastAsia="宋体"/>
                <w:sz w:val="16"/>
              </w:rPr>
              <w:t>91.55分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06DD0D6"/>
        </w:tc>
      </w:tr>
    </w:tbl>
    <w:p w14:paraId="6EBEC5E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D566951">
        <w:tblPrEx>
          <w:tblCellMar>
            <w:top w:w="0" w:type="dxa"/>
            <w:left w:w="108" w:type="dxa"/>
            <w:bottom w:w="0" w:type="dxa"/>
            <w:right w:w="108" w:type="dxa"/>
          </w:tblCellMar>
        </w:tblPrEx>
        <w:tc>
          <w:tcPr>
            <w:tcW w:w="8847" w:type="dxa"/>
            <w:gridSpan w:val="9"/>
            <w:vAlign w:val="center"/>
          </w:tcPr>
          <w:p w14:paraId="2442554A">
            <w:pPr>
              <w:jc w:val="center"/>
            </w:pPr>
            <w:r>
              <w:rPr>
                <w:rFonts w:ascii="宋体" w:hAnsi="宋体" w:eastAsia="宋体"/>
                <w:sz w:val="24"/>
              </w:rPr>
              <w:t>项目支出绩效自评表</w:t>
            </w:r>
          </w:p>
        </w:tc>
      </w:tr>
      <w:tr w14:paraId="5F9A7231">
        <w:tblPrEx>
          <w:tblCellMar>
            <w:top w:w="0" w:type="dxa"/>
            <w:left w:w="108" w:type="dxa"/>
            <w:bottom w:w="0" w:type="dxa"/>
            <w:right w:w="108" w:type="dxa"/>
          </w:tblCellMar>
        </w:tblPrEx>
        <w:tc>
          <w:tcPr>
            <w:tcW w:w="8847" w:type="dxa"/>
            <w:gridSpan w:val="9"/>
            <w:vAlign w:val="center"/>
          </w:tcPr>
          <w:p w14:paraId="78B4C216">
            <w:pPr>
              <w:jc w:val="center"/>
            </w:pPr>
            <w:r>
              <w:rPr>
                <w:rFonts w:ascii="宋体" w:hAnsi="宋体" w:eastAsia="宋体"/>
                <w:sz w:val="24"/>
              </w:rPr>
              <w:t>(2024年度)</w:t>
            </w:r>
          </w:p>
        </w:tc>
      </w:tr>
      <w:tr w14:paraId="41240F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8CB5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A1493E">
            <w:pPr>
              <w:jc w:val="center"/>
            </w:pPr>
            <w:r>
              <w:rPr>
                <w:rFonts w:ascii="宋体" w:hAnsi="宋体" w:eastAsia="宋体"/>
                <w:sz w:val="16"/>
              </w:rPr>
              <w:t>2023年城乡义务教育补助自治区直达资金（第二批） 公用经费  和地财教</w:t>
            </w:r>
            <w:r>
              <w:rPr>
                <w:rFonts w:hint="eastAsia" w:ascii="宋体" w:hAnsi="宋体"/>
                <w:sz w:val="16"/>
                <w:lang w:eastAsia="zh-CN"/>
              </w:rPr>
              <w:t>〔2023〕44号</w:t>
            </w:r>
            <w:r>
              <w:rPr>
                <w:rFonts w:ascii="宋体" w:hAnsi="宋体" w:eastAsia="宋体"/>
                <w:sz w:val="16"/>
              </w:rPr>
              <w:t>（结转）</w:t>
            </w:r>
          </w:p>
        </w:tc>
      </w:tr>
      <w:tr w14:paraId="7D213A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6FA8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D8E410">
            <w:pPr>
              <w:jc w:val="center"/>
            </w:pPr>
            <w:r>
              <w:rPr>
                <w:rFonts w:ascii="宋体" w:hAnsi="宋体" w:eastAsia="宋体"/>
                <w:sz w:val="16"/>
              </w:rPr>
              <w:t>民丰县安迪尔乡中心小学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CCFB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D3554E">
            <w:pPr>
              <w:jc w:val="center"/>
            </w:pPr>
            <w:r>
              <w:rPr>
                <w:rFonts w:ascii="宋体" w:hAnsi="宋体" w:eastAsia="宋体"/>
                <w:sz w:val="16"/>
              </w:rPr>
              <w:t>民丰县安迪尔乡中心小学</w:t>
            </w:r>
          </w:p>
        </w:tc>
      </w:tr>
      <w:tr w14:paraId="344E16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5137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4639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48C4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949D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1695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2174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7B47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35298">
            <w:pPr>
              <w:jc w:val="center"/>
            </w:pPr>
            <w:r>
              <w:rPr>
                <w:rFonts w:ascii="宋体" w:hAnsi="宋体" w:eastAsia="宋体"/>
                <w:sz w:val="16"/>
              </w:rPr>
              <w:t>得分</w:t>
            </w:r>
          </w:p>
        </w:tc>
      </w:tr>
      <w:tr w14:paraId="34759B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BB69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D798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1B6AF">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C4A6C">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33674">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AE2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5566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D3ADE">
            <w:pPr>
              <w:jc w:val="center"/>
            </w:pPr>
            <w:r>
              <w:rPr>
                <w:rFonts w:ascii="宋体" w:hAnsi="宋体" w:eastAsia="宋体"/>
                <w:sz w:val="16"/>
              </w:rPr>
              <w:t>10.00分</w:t>
            </w:r>
          </w:p>
        </w:tc>
      </w:tr>
      <w:tr w14:paraId="61CF62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085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1767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79998">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66C56">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D3EB2">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14E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52D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3F863">
            <w:pPr>
              <w:jc w:val="center"/>
            </w:pPr>
            <w:r>
              <w:rPr>
                <w:rFonts w:ascii="宋体" w:hAnsi="宋体" w:eastAsia="宋体"/>
                <w:sz w:val="16"/>
              </w:rPr>
              <w:t>—</w:t>
            </w:r>
          </w:p>
        </w:tc>
      </w:tr>
      <w:tr w14:paraId="618095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71786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D0BE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E2B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ACC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EA0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8BD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45A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145B5">
            <w:pPr>
              <w:jc w:val="center"/>
            </w:pPr>
            <w:r>
              <w:rPr>
                <w:rFonts w:ascii="宋体" w:hAnsi="宋体" w:eastAsia="宋体"/>
                <w:sz w:val="16"/>
              </w:rPr>
              <w:t>—</w:t>
            </w:r>
          </w:p>
        </w:tc>
      </w:tr>
      <w:tr w14:paraId="5C0632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A672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6F6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012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E38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215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D8D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1C4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F7137">
            <w:pPr>
              <w:jc w:val="center"/>
            </w:pPr>
            <w:r>
              <w:rPr>
                <w:rFonts w:ascii="宋体" w:hAnsi="宋体" w:eastAsia="宋体"/>
                <w:sz w:val="16"/>
              </w:rPr>
              <w:t>—</w:t>
            </w:r>
          </w:p>
        </w:tc>
      </w:tr>
      <w:tr w14:paraId="613B07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6FC5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70538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122F8A">
            <w:pPr>
              <w:jc w:val="center"/>
            </w:pPr>
            <w:r>
              <w:rPr>
                <w:rFonts w:ascii="宋体" w:hAnsi="宋体" w:eastAsia="宋体"/>
                <w:sz w:val="16"/>
              </w:rPr>
              <w:t>实际完成情况</w:t>
            </w:r>
          </w:p>
        </w:tc>
      </w:tr>
      <w:tr w14:paraId="3D2564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7C6B7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05C4CE">
            <w:pPr>
              <w:jc w:val="both"/>
            </w:pPr>
            <w:r>
              <w:rPr>
                <w:rFonts w:ascii="宋体" w:hAnsi="宋体" w:eastAsia="宋体"/>
                <w:sz w:val="16"/>
              </w:rPr>
              <w:t>根据和地财教</w:t>
            </w:r>
            <w:r>
              <w:rPr>
                <w:rFonts w:hint="eastAsia" w:ascii="宋体" w:hAnsi="宋体"/>
                <w:sz w:val="16"/>
                <w:lang w:eastAsia="zh-CN"/>
              </w:rPr>
              <w:t>〔2023〕44号</w:t>
            </w:r>
            <w:r>
              <w:rPr>
                <w:rFonts w:ascii="宋体" w:hAnsi="宋体" w:eastAsia="宋体"/>
                <w:sz w:val="16"/>
              </w:rPr>
              <w:t>文件实施本项目，项目实施内容：主要用于保障我县2所义务教育阶段小学的日常教学工作正常运转，保障学生人数145名日常生活学习能够正常进行。通过项目的实施，有效保障学校正常运转，同时提供给师生安全舒适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C96F9C">
            <w:pPr>
              <w:jc w:val="both"/>
            </w:pPr>
            <w:r>
              <w:rPr>
                <w:rFonts w:ascii="宋体" w:hAnsi="宋体" w:eastAsia="宋体"/>
                <w:sz w:val="16"/>
              </w:rPr>
              <w:t>截至目前，该项目已完成民丰县安迪尔乡中心小学有2所义务教育阶段学校，受补助学生人数96人，通过项目的实施，提升学生身体素质，减轻学生家庭负担，促进教育公平。</w:t>
            </w:r>
          </w:p>
        </w:tc>
      </w:tr>
      <w:tr w14:paraId="7AD040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09AAF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92A8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3D1A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BFA0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7E31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28F8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8439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7AC1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7CC5E">
            <w:pPr>
              <w:jc w:val="center"/>
            </w:pPr>
            <w:r>
              <w:rPr>
                <w:rFonts w:ascii="宋体" w:hAnsi="宋体" w:eastAsia="宋体"/>
                <w:sz w:val="16"/>
              </w:rPr>
              <w:t>偏差原因分析及改进措施</w:t>
            </w:r>
          </w:p>
        </w:tc>
      </w:tr>
      <w:tr w14:paraId="481855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6CBF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DF7C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FBF7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5E319">
            <w:pPr>
              <w:jc w:val="center"/>
            </w:pPr>
            <w:r>
              <w:rPr>
                <w:rFonts w:ascii="宋体" w:hAnsi="宋体" w:eastAsia="宋体"/>
                <w:sz w:val="16"/>
              </w:rPr>
              <w:t>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86D0C">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B2DD8">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730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9FB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A7B5F">
            <w:pPr>
              <w:jc w:val="center"/>
            </w:pPr>
          </w:p>
        </w:tc>
      </w:tr>
      <w:tr w14:paraId="6442EC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01E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0F4F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39E6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647C5">
            <w:pPr>
              <w:jc w:val="center"/>
            </w:pPr>
            <w:r>
              <w:rPr>
                <w:rFonts w:ascii="宋体" w:hAnsi="宋体" w:eastAsia="宋体"/>
                <w:sz w:val="16"/>
              </w:rPr>
              <w:t>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49C5F">
            <w:pPr>
              <w:jc w:val="center"/>
            </w:pPr>
            <w:r>
              <w:rPr>
                <w:rFonts w:ascii="宋体" w:hAnsi="宋体" w:eastAsia="宋体"/>
                <w:sz w:val="16"/>
              </w:rPr>
              <w:t>&gt;=145人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DC553">
            <w:pPr>
              <w:jc w:val="center"/>
            </w:pPr>
            <w:r>
              <w:rPr>
                <w:rFonts w:ascii="宋体" w:hAnsi="宋体" w:eastAsia="宋体"/>
                <w:sz w:val="16"/>
              </w:rPr>
              <w:t>=96人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78B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D05F5">
            <w:pPr>
              <w:jc w:val="center"/>
            </w:pPr>
            <w:r>
              <w:rPr>
                <w:rFonts w:ascii="宋体" w:hAnsi="宋体" w:eastAsia="宋体"/>
                <w:sz w:val="16"/>
              </w:rPr>
              <w:t>1.55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CE8A2">
            <w:pPr>
              <w:jc w:val="center"/>
            </w:pPr>
            <w:r>
              <w:rPr>
                <w:rFonts w:ascii="宋体" w:hAnsi="宋体" w:eastAsia="宋体"/>
                <w:sz w:val="16"/>
              </w:rPr>
              <w:t>偏差原因：用于入学年龄的学生人数减少，当年的学生人数减少了。改进措施：加强人员管理。</w:t>
            </w:r>
          </w:p>
        </w:tc>
      </w:tr>
      <w:tr w14:paraId="45C2AA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92C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7C4D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FE98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CEC3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8BB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49D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30F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AB6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1C862">
            <w:pPr>
              <w:jc w:val="center"/>
            </w:pPr>
          </w:p>
        </w:tc>
      </w:tr>
      <w:tr w14:paraId="1B274D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679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279F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9A46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F7DEF">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13D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983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E37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726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47CCC">
            <w:pPr>
              <w:jc w:val="center"/>
            </w:pPr>
          </w:p>
        </w:tc>
      </w:tr>
      <w:tr w14:paraId="04C21C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447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DF3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1090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C3EC4">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9EE6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590B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A4A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44C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CB5A2">
            <w:pPr>
              <w:jc w:val="center"/>
            </w:pPr>
          </w:p>
        </w:tc>
      </w:tr>
      <w:tr w14:paraId="1B4AA0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E578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C1F1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F5672">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A6337">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366B2">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9541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E86B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81F8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B8904">
            <w:pPr>
              <w:jc w:val="center"/>
            </w:pPr>
          </w:p>
        </w:tc>
      </w:tr>
      <w:tr w14:paraId="67564A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416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BD5E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A086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95BE9">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3FBE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66A5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FDC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808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1E35D">
            <w:pPr>
              <w:jc w:val="center"/>
            </w:pPr>
          </w:p>
        </w:tc>
      </w:tr>
      <w:tr w14:paraId="001DC02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7F619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99430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1A1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101FF">
            <w:pPr>
              <w:jc w:val="center"/>
            </w:pPr>
            <w:r>
              <w:rPr>
                <w:rFonts w:ascii="宋体" w:hAnsi="宋体" w:eastAsia="宋体"/>
                <w:sz w:val="16"/>
              </w:rPr>
              <w:t>91.55分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F220454"/>
        </w:tc>
      </w:tr>
    </w:tbl>
    <w:p w14:paraId="1A758DF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7C699BC">
        <w:tblPrEx>
          <w:tblCellMar>
            <w:top w:w="0" w:type="dxa"/>
            <w:left w:w="108" w:type="dxa"/>
            <w:bottom w:w="0" w:type="dxa"/>
            <w:right w:w="108" w:type="dxa"/>
          </w:tblCellMar>
        </w:tblPrEx>
        <w:tc>
          <w:tcPr>
            <w:tcW w:w="8847" w:type="dxa"/>
            <w:gridSpan w:val="9"/>
            <w:vAlign w:val="center"/>
          </w:tcPr>
          <w:p w14:paraId="567DC79E">
            <w:pPr>
              <w:jc w:val="center"/>
            </w:pPr>
            <w:r>
              <w:rPr>
                <w:rFonts w:ascii="宋体" w:hAnsi="宋体" w:eastAsia="宋体"/>
                <w:sz w:val="24"/>
              </w:rPr>
              <w:t>项目支出绩效自评表</w:t>
            </w:r>
          </w:p>
        </w:tc>
      </w:tr>
      <w:tr w14:paraId="4CC67D45">
        <w:tblPrEx>
          <w:tblCellMar>
            <w:top w:w="0" w:type="dxa"/>
            <w:left w:w="108" w:type="dxa"/>
            <w:bottom w:w="0" w:type="dxa"/>
            <w:right w:w="108" w:type="dxa"/>
          </w:tblCellMar>
        </w:tblPrEx>
        <w:tc>
          <w:tcPr>
            <w:tcW w:w="8847" w:type="dxa"/>
            <w:gridSpan w:val="9"/>
            <w:vAlign w:val="center"/>
          </w:tcPr>
          <w:p w14:paraId="1F9FB03B">
            <w:pPr>
              <w:jc w:val="center"/>
            </w:pPr>
            <w:r>
              <w:rPr>
                <w:rFonts w:ascii="宋体" w:hAnsi="宋体" w:eastAsia="宋体"/>
                <w:sz w:val="24"/>
              </w:rPr>
              <w:t>(2024年度)</w:t>
            </w:r>
          </w:p>
        </w:tc>
      </w:tr>
      <w:tr w14:paraId="4FFE1F7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BC52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CA3C4C">
            <w:pPr>
              <w:jc w:val="center"/>
            </w:pPr>
            <w:r>
              <w:rPr>
                <w:rFonts w:ascii="宋体" w:hAnsi="宋体" w:eastAsia="宋体"/>
                <w:sz w:val="16"/>
              </w:rPr>
              <w:t>县配套义务教育生均公用经费</w:t>
            </w:r>
          </w:p>
        </w:tc>
      </w:tr>
      <w:tr w14:paraId="47037F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72E1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61FC40">
            <w:pPr>
              <w:jc w:val="center"/>
            </w:pPr>
            <w:r>
              <w:rPr>
                <w:rFonts w:ascii="宋体" w:hAnsi="宋体" w:eastAsia="宋体"/>
                <w:sz w:val="16"/>
              </w:rPr>
              <w:t>民丰县安迪尔乡中心小学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5BCE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8DBB29">
            <w:pPr>
              <w:jc w:val="center"/>
            </w:pPr>
            <w:r>
              <w:rPr>
                <w:rFonts w:ascii="宋体" w:hAnsi="宋体" w:eastAsia="宋体"/>
                <w:sz w:val="16"/>
              </w:rPr>
              <w:t>民丰县安迪尔乡中心小学</w:t>
            </w:r>
          </w:p>
        </w:tc>
      </w:tr>
      <w:tr w14:paraId="647798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1953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D799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63DE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915B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D261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4EBD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744A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180AA">
            <w:pPr>
              <w:jc w:val="center"/>
            </w:pPr>
            <w:r>
              <w:rPr>
                <w:rFonts w:ascii="宋体" w:hAnsi="宋体" w:eastAsia="宋体"/>
                <w:sz w:val="16"/>
              </w:rPr>
              <w:t>得分</w:t>
            </w:r>
          </w:p>
        </w:tc>
      </w:tr>
      <w:tr w14:paraId="6DC164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3B0E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F7E7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D8CF3">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3B6AD">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8F8F8">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B2A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2E4D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399F6">
            <w:pPr>
              <w:jc w:val="center"/>
            </w:pPr>
            <w:r>
              <w:rPr>
                <w:rFonts w:ascii="宋体" w:hAnsi="宋体" w:eastAsia="宋体"/>
                <w:sz w:val="16"/>
              </w:rPr>
              <w:t>10.00分</w:t>
            </w:r>
          </w:p>
        </w:tc>
      </w:tr>
      <w:tr w14:paraId="2AFDD4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DF05C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39A4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1845A">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8FAA9">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69E1F">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C71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B33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5B5AE">
            <w:pPr>
              <w:jc w:val="center"/>
            </w:pPr>
            <w:r>
              <w:rPr>
                <w:rFonts w:ascii="宋体" w:hAnsi="宋体" w:eastAsia="宋体"/>
                <w:sz w:val="16"/>
              </w:rPr>
              <w:t>—</w:t>
            </w:r>
          </w:p>
        </w:tc>
      </w:tr>
      <w:tr w14:paraId="58F9C8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4474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C319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EA4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058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839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EB8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9AF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C4787">
            <w:pPr>
              <w:jc w:val="center"/>
            </w:pPr>
            <w:r>
              <w:rPr>
                <w:rFonts w:ascii="宋体" w:hAnsi="宋体" w:eastAsia="宋体"/>
                <w:sz w:val="16"/>
              </w:rPr>
              <w:t>—</w:t>
            </w:r>
          </w:p>
        </w:tc>
      </w:tr>
      <w:tr w14:paraId="708A2F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CA9C2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2F13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AA8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2C2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2DA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A31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A10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88E1E">
            <w:pPr>
              <w:jc w:val="center"/>
            </w:pPr>
            <w:r>
              <w:rPr>
                <w:rFonts w:ascii="宋体" w:hAnsi="宋体" w:eastAsia="宋体"/>
                <w:sz w:val="16"/>
              </w:rPr>
              <w:t>—</w:t>
            </w:r>
          </w:p>
        </w:tc>
      </w:tr>
      <w:tr w14:paraId="329D1B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C537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52844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60DBE6">
            <w:pPr>
              <w:jc w:val="center"/>
            </w:pPr>
            <w:r>
              <w:rPr>
                <w:rFonts w:ascii="宋体" w:hAnsi="宋体" w:eastAsia="宋体"/>
                <w:sz w:val="16"/>
              </w:rPr>
              <w:t>实际完成情况</w:t>
            </w:r>
          </w:p>
        </w:tc>
      </w:tr>
      <w:tr w14:paraId="01A2F6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FCD7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495082">
            <w:pPr>
              <w:jc w:val="both"/>
            </w:pPr>
            <w:r>
              <w:rPr>
                <w:rFonts w:ascii="宋体" w:hAnsi="宋体" w:eastAsia="宋体"/>
                <w:sz w:val="16"/>
              </w:rPr>
              <w:t>根据项目实施方案，实施本项目，实施项目内容：主要用于保障我县2所义务教育阶段小学的正常运转，以及保障145名学生的日常学习正常进行。通过项目的实施，有效保障学校正常运转，同时提供给师生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F74905">
            <w:pPr>
              <w:jc w:val="both"/>
            </w:pPr>
            <w:r>
              <w:rPr>
                <w:rFonts w:ascii="宋体" w:hAnsi="宋体" w:eastAsia="宋体"/>
                <w:sz w:val="16"/>
              </w:rPr>
              <w:t>截至2024年12月底，本项目预算安排0.57万元，实际支出0.57万元，预算执行率100.00%。项目已完成民丰县安迪尔乡中心小学有2所义务教育阶段学校，受补助学生人数96人。通过项目的实施，提升学生身体素质，减轻学生家庭负担，促进教育公平。</w:t>
            </w:r>
          </w:p>
        </w:tc>
      </w:tr>
      <w:tr w14:paraId="1959CB3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C3504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1316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A5F9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572D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418B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140B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D57A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BA86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ABE8D">
            <w:pPr>
              <w:jc w:val="center"/>
            </w:pPr>
            <w:r>
              <w:rPr>
                <w:rFonts w:ascii="宋体" w:hAnsi="宋体" w:eastAsia="宋体"/>
                <w:sz w:val="16"/>
              </w:rPr>
              <w:t>偏差原因分析及改进措施</w:t>
            </w:r>
          </w:p>
        </w:tc>
      </w:tr>
      <w:tr w14:paraId="09D4E3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38A8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FB00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0AC8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AF58C">
            <w:pPr>
              <w:jc w:val="center"/>
            </w:pPr>
            <w:r>
              <w:rPr>
                <w:rFonts w:ascii="宋体" w:hAnsi="宋体" w:eastAsia="宋体"/>
                <w:sz w:val="16"/>
              </w:rPr>
              <w:t>县配套公用经费保障小学数量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D9B14">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C6659">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D5B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D71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79BCA">
            <w:pPr>
              <w:jc w:val="center"/>
            </w:pPr>
          </w:p>
        </w:tc>
      </w:tr>
      <w:tr w14:paraId="7870E5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19D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740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963C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8E2D2">
            <w:pPr>
              <w:jc w:val="center"/>
            </w:pPr>
            <w:r>
              <w:rPr>
                <w:rFonts w:ascii="宋体" w:hAnsi="宋体" w:eastAsia="宋体"/>
                <w:sz w:val="16"/>
              </w:rPr>
              <w:t>县配套用公费补助学生人数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EEE03">
            <w:pPr>
              <w:jc w:val="center"/>
            </w:pPr>
            <w:r>
              <w:rPr>
                <w:rFonts w:ascii="宋体" w:hAnsi="宋体" w:eastAsia="宋体"/>
                <w:sz w:val="16"/>
              </w:rPr>
              <w:t>&gt;=145人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AF840">
            <w:pPr>
              <w:jc w:val="center"/>
            </w:pPr>
            <w:r>
              <w:rPr>
                <w:rFonts w:ascii="宋体" w:hAnsi="宋体" w:eastAsia="宋体"/>
                <w:sz w:val="16"/>
              </w:rPr>
              <w:t>=96人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08E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E77C2">
            <w:pPr>
              <w:jc w:val="center"/>
            </w:pPr>
            <w:r>
              <w:rPr>
                <w:rFonts w:ascii="宋体" w:hAnsi="宋体" w:eastAsia="宋体"/>
                <w:sz w:val="16"/>
              </w:rPr>
              <w:t>1.55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F8303">
            <w:pPr>
              <w:jc w:val="center"/>
            </w:pPr>
            <w:r>
              <w:rPr>
                <w:rFonts w:ascii="宋体" w:hAnsi="宋体" w:eastAsia="宋体"/>
                <w:sz w:val="16"/>
              </w:rPr>
              <w:t>偏差原因：用于入学年龄的学生人数减少，当年的学生人数减少了。改进措施：加强人员管理。</w:t>
            </w:r>
          </w:p>
        </w:tc>
      </w:tr>
      <w:tr w14:paraId="21338E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5659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FE26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809C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F3AF1">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BF2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63C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EE8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B22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76075">
            <w:pPr>
              <w:jc w:val="center"/>
            </w:pPr>
          </w:p>
        </w:tc>
      </w:tr>
      <w:tr w14:paraId="36A786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020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D1B30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3C1E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03FE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B68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F5CC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FAE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3C0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F6F76">
            <w:pPr>
              <w:jc w:val="center"/>
            </w:pPr>
          </w:p>
        </w:tc>
      </w:tr>
      <w:tr w14:paraId="30725B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D54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2A47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007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E5F8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58C0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0D44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D63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4B9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9FC8D">
            <w:pPr>
              <w:jc w:val="center"/>
            </w:pPr>
          </w:p>
        </w:tc>
      </w:tr>
      <w:tr w14:paraId="1BFC9C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CFA0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B5CB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FB43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6ACA1">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EA80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2B8A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FDEF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CD8B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C2505">
            <w:pPr>
              <w:jc w:val="center"/>
            </w:pPr>
          </w:p>
        </w:tc>
      </w:tr>
      <w:tr w14:paraId="648062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CFF8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6DA7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2479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0F77C">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6B29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BF62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244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EFC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EE31B">
            <w:pPr>
              <w:jc w:val="center"/>
            </w:pPr>
          </w:p>
        </w:tc>
      </w:tr>
      <w:tr w14:paraId="7AFCB62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C9908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7D1C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04F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C15EE">
            <w:pPr>
              <w:jc w:val="center"/>
            </w:pPr>
            <w:r>
              <w:rPr>
                <w:rFonts w:ascii="宋体" w:hAnsi="宋体" w:eastAsia="宋体"/>
                <w:sz w:val="16"/>
              </w:rPr>
              <w:t>91.55分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1181AF"/>
        </w:tc>
      </w:tr>
    </w:tbl>
    <w:p w14:paraId="02B4F9FC">
      <w:r>
        <w:br w:type="page"/>
      </w:r>
    </w:p>
    <w:p w14:paraId="54B65427">
      <w:pPr>
        <w:spacing w:line="640" w:lineRule="exact"/>
        <w:ind w:firstLine="640"/>
        <w:jc w:val="both"/>
        <w:outlineLvl w:val="2"/>
      </w:pPr>
      <w:r>
        <w:rPr>
          <w:rFonts w:ascii="黑体" w:hAnsi="黑体" w:eastAsia="黑体"/>
          <w:sz w:val="32"/>
        </w:rPr>
        <w:t>十二、其他需说明的事项</w:t>
      </w:r>
    </w:p>
    <w:p w14:paraId="623ACE3A">
      <w:pPr>
        <w:spacing w:line="580" w:lineRule="exact"/>
        <w:ind w:firstLine="640"/>
        <w:jc w:val="both"/>
      </w:pPr>
      <w:r>
        <w:rPr>
          <w:rFonts w:ascii="仿宋_GB2312" w:hAnsi="仿宋_GB2312" w:eastAsia="仿宋_GB2312"/>
          <w:b w:val="0"/>
          <w:sz w:val="32"/>
        </w:rPr>
        <w:t>本单位无其他需说明的事项。</w:t>
      </w:r>
    </w:p>
    <w:p w14:paraId="13D061BB">
      <w:r>
        <w:br w:type="page"/>
      </w:r>
    </w:p>
    <w:p w14:paraId="1BD0E04C">
      <w:pPr>
        <w:spacing w:line="240" w:lineRule="auto"/>
        <w:jc w:val="center"/>
        <w:outlineLvl w:val="1"/>
      </w:pPr>
      <w:r>
        <w:rPr>
          <w:rFonts w:ascii="黑体" w:hAnsi="黑体" w:eastAsia="黑体"/>
          <w:sz w:val="32"/>
        </w:rPr>
        <w:t>第三部分 专业名词解释</w:t>
      </w:r>
    </w:p>
    <w:p w14:paraId="5E50F06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0F347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463BD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26277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4118AB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1D0794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70D2F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5275DE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72196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7AE06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FA0A4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689017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3F938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0314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F0D781">
      <w:r>
        <w:br w:type="page"/>
      </w:r>
    </w:p>
    <w:p w14:paraId="311B86B4">
      <w:pPr>
        <w:spacing w:line="240" w:lineRule="auto"/>
        <w:jc w:val="center"/>
        <w:outlineLvl w:val="1"/>
      </w:pPr>
      <w:r>
        <w:rPr>
          <w:rFonts w:ascii="黑体" w:hAnsi="黑体" w:eastAsia="黑体"/>
          <w:sz w:val="32"/>
        </w:rPr>
        <w:t>第四部分 部门决算报表（见附表）</w:t>
      </w:r>
    </w:p>
    <w:p w14:paraId="540EE4B5">
      <w:pPr>
        <w:spacing w:line="240" w:lineRule="auto"/>
        <w:ind w:firstLine="640"/>
        <w:jc w:val="both"/>
      </w:pPr>
      <w:r>
        <w:rPr>
          <w:rFonts w:ascii="仿宋_GB2312" w:hAnsi="仿宋_GB2312" w:eastAsia="仿宋_GB2312"/>
          <w:b w:val="0"/>
          <w:sz w:val="32"/>
        </w:rPr>
        <w:t>一、《收入支出决算总表》</w:t>
      </w:r>
    </w:p>
    <w:p w14:paraId="5220B0EF">
      <w:pPr>
        <w:spacing w:line="240" w:lineRule="auto"/>
        <w:ind w:firstLine="640"/>
        <w:jc w:val="both"/>
      </w:pPr>
      <w:r>
        <w:rPr>
          <w:rFonts w:ascii="仿宋_GB2312" w:hAnsi="仿宋_GB2312" w:eastAsia="仿宋_GB2312"/>
          <w:b w:val="0"/>
          <w:sz w:val="32"/>
        </w:rPr>
        <w:t>二、《收入决算表》</w:t>
      </w:r>
    </w:p>
    <w:p w14:paraId="5D95AA56">
      <w:pPr>
        <w:spacing w:line="240" w:lineRule="auto"/>
        <w:ind w:firstLine="640"/>
        <w:jc w:val="both"/>
      </w:pPr>
      <w:r>
        <w:rPr>
          <w:rFonts w:ascii="仿宋_GB2312" w:hAnsi="仿宋_GB2312" w:eastAsia="仿宋_GB2312"/>
          <w:b w:val="0"/>
          <w:sz w:val="32"/>
        </w:rPr>
        <w:t>三、《支出决算表》</w:t>
      </w:r>
    </w:p>
    <w:p w14:paraId="71F5A261">
      <w:pPr>
        <w:spacing w:line="240" w:lineRule="auto"/>
        <w:ind w:firstLine="640"/>
        <w:jc w:val="both"/>
      </w:pPr>
      <w:r>
        <w:rPr>
          <w:rFonts w:ascii="仿宋_GB2312" w:hAnsi="仿宋_GB2312" w:eastAsia="仿宋_GB2312"/>
          <w:b w:val="0"/>
          <w:sz w:val="32"/>
        </w:rPr>
        <w:t>四、《财政拨款收入支出决算总表》</w:t>
      </w:r>
    </w:p>
    <w:p w14:paraId="09D3C573">
      <w:pPr>
        <w:spacing w:line="240" w:lineRule="auto"/>
        <w:ind w:firstLine="640"/>
        <w:jc w:val="both"/>
      </w:pPr>
      <w:r>
        <w:rPr>
          <w:rFonts w:ascii="仿宋_GB2312" w:hAnsi="仿宋_GB2312" w:eastAsia="仿宋_GB2312"/>
          <w:b w:val="0"/>
          <w:sz w:val="32"/>
        </w:rPr>
        <w:t>五、《一般公共预算财政拨款支出决算表》</w:t>
      </w:r>
    </w:p>
    <w:p w14:paraId="63C01F41">
      <w:pPr>
        <w:spacing w:line="240" w:lineRule="auto"/>
        <w:ind w:firstLine="640"/>
        <w:jc w:val="both"/>
      </w:pPr>
      <w:r>
        <w:rPr>
          <w:rFonts w:ascii="仿宋_GB2312" w:hAnsi="仿宋_GB2312" w:eastAsia="仿宋_GB2312"/>
          <w:b w:val="0"/>
          <w:sz w:val="32"/>
        </w:rPr>
        <w:t>六、《一般公共预算财政拨款基本支出决算表》</w:t>
      </w:r>
    </w:p>
    <w:p w14:paraId="04917C52">
      <w:pPr>
        <w:spacing w:line="240" w:lineRule="auto"/>
        <w:ind w:firstLine="640"/>
        <w:jc w:val="both"/>
      </w:pPr>
      <w:r>
        <w:rPr>
          <w:rFonts w:ascii="仿宋_GB2312" w:hAnsi="仿宋_GB2312" w:eastAsia="仿宋_GB2312"/>
          <w:b w:val="0"/>
          <w:sz w:val="32"/>
        </w:rPr>
        <w:t>七、《政府性基金预算财政拨款收入支出决算表》</w:t>
      </w:r>
    </w:p>
    <w:p w14:paraId="3C4A71B5">
      <w:pPr>
        <w:spacing w:line="240" w:lineRule="auto"/>
        <w:ind w:firstLine="640"/>
        <w:jc w:val="both"/>
      </w:pPr>
      <w:r>
        <w:rPr>
          <w:rFonts w:ascii="仿宋_GB2312" w:hAnsi="仿宋_GB2312" w:eastAsia="仿宋_GB2312"/>
          <w:b w:val="0"/>
          <w:sz w:val="32"/>
        </w:rPr>
        <w:t>八、《国有资本经营预算财政拨款收入支出决算表》</w:t>
      </w:r>
    </w:p>
    <w:p w14:paraId="03F8745F">
      <w:pPr>
        <w:spacing w:line="240" w:lineRule="auto"/>
        <w:ind w:firstLine="640"/>
        <w:jc w:val="both"/>
      </w:pPr>
      <w:r>
        <w:rPr>
          <w:rFonts w:ascii="仿宋_GB2312" w:hAnsi="仿宋_GB2312" w:eastAsia="仿宋_GB2312"/>
          <w:b w:val="0"/>
          <w:sz w:val="32"/>
        </w:rPr>
        <w:t>九、《财政拨款“三公”经费支出决算表》</w:t>
      </w:r>
    </w:p>
    <w:p w14:paraId="788B2362">
      <w:pPr>
        <w:spacing w:line="240" w:lineRule="auto"/>
        <w:ind w:firstLine="640"/>
        <w:jc w:val="both"/>
      </w:pPr>
    </w:p>
    <w:p w14:paraId="5EE687C8">
      <w:pPr>
        <w:spacing w:line="240" w:lineRule="auto"/>
        <w:ind w:firstLine="640"/>
        <w:jc w:val="both"/>
      </w:pPr>
    </w:p>
    <w:p w14:paraId="7A5201A6">
      <w:pPr>
        <w:spacing w:line="240" w:lineRule="auto"/>
        <w:ind w:firstLine="640"/>
        <w:jc w:val="both"/>
      </w:pPr>
    </w:p>
    <w:p w14:paraId="1D782C1B">
      <w:pPr>
        <w:spacing w:line="240" w:lineRule="auto"/>
        <w:ind w:firstLine="640"/>
        <w:jc w:val="both"/>
      </w:pPr>
    </w:p>
    <w:p w14:paraId="5C01E93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1561E3"/>
    <w:rsid w:val="0F9811B3"/>
    <w:rsid w:val="11E15093"/>
    <w:rsid w:val="120E0809"/>
    <w:rsid w:val="1475280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925B6B"/>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4727</Words>
  <Characters>5458</Characters>
  <Lines>0</Lines>
  <Paragraphs>0</Paragraphs>
  <TotalTime>3</TotalTime>
  <ScaleCrop>false</ScaleCrop>
  <LinksUpToDate>false</LinksUpToDate>
  <CharactersWithSpaces>5480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2025-09-25T03:10:57Z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