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C03E8B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民丰县妇女联合委员会</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C4C2126">
      <w:r>
        <w:br w:type="page"/>
      </w:r>
    </w:p>
    <w:p w14:paraId="5BDE0F92">
      <w:pPr>
        <w:spacing w:line="640" w:lineRule="exact"/>
        <w:jc w:val="center"/>
        <w:outlineLvl w:val="1"/>
      </w:pPr>
      <w:r>
        <w:rPr>
          <w:rFonts w:ascii="黑体" w:hAnsi="黑体" w:eastAsia="黑体"/>
          <w:sz w:val="32"/>
        </w:rPr>
        <w:t>第一部分 单位概况</w:t>
      </w:r>
    </w:p>
    <w:p w14:paraId="49B58CE4">
      <w:pPr>
        <w:spacing w:line="640" w:lineRule="exact"/>
        <w:ind w:firstLine="640"/>
        <w:jc w:val="both"/>
        <w:outlineLvl w:val="2"/>
      </w:pPr>
      <w:r>
        <w:rPr>
          <w:rFonts w:ascii="黑体" w:hAnsi="黑体" w:eastAsia="黑体"/>
          <w:sz w:val="32"/>
        </w:rPr>
        <w:t>一、主要职能</w:t>
      </w:r>
    </w:p>
    <w:p w14:paraId="65DA70C6">
      <w:pPr>
        <w:spacing w:line="580" w:lineRule="exact"/>
        <w:ind w:firstLine="640"/>
        <w:jc w:val="both"/>
      </w:pPr>
      <w:r>
        <w:rPr>
          <w:rFonts w:ascii="仿宋_GB2312" w:hAnsi="仿宋_GB2312" w:eastAsia="仿宋_GB2312"/>
          <w:sz w:val="32"/>
        </w:rPr>
        <w:t>民丰县妇联是中共民丰县委和人民政府领导下的各族妇女的群众团体，是党联系群众的桥梁和纽带，遵循党的基本路线贯彻执行党和国家制定的各项方针、政策，充分发挥妇联“桥梁和纽带，维护、建设、参与、教育”五项社会职能，全心全意为妇女群众服务。</w:t>
      </w:r>
    </w:p>
    <w:p w14:paraId="61B31D5C">
      <w:pPr>
        <w:spacing w:line="580" w:lineRule="exact"/>
        <w:ind w:firstLine="640"/>
        <w:jc w:val="both"/>
      </w:pPr>
      <w:r>
        <w:rPr>
          <w:rFonts w:hint="eastAsia" w:ascii="仿宋_GB2312" w:hAnsi="仿宋_GB2312" w:eastAsia="仿宋_GB2312"/>
          <w:sz w:val="32"/>
          <w:lang w:eastAsia="zh-CN"/>
        </w:rPr>
        <w:t>（一）</w:t>
      </w:r>
      <w:r>
        <w:rPr>
          <w:rFonts w:ascii="仿宋_GB2312" w:hAnsi="仿宋_GB2312" w:eastAsia="仿宋_GB2312"/>
          <w:sz w:val="32"/>
        </w:rPr>
        <w:t>根据党的中心任务，指导各级基层妇女组织依据《中华全国妇女联合会章程》和妇女代表大会的决议，开展妇女儿童工作，以及上级妇联的重要决议和工作部署，结合本县实际制定具体实施办法细则，并组织实施。</w:t>
      </w:r>
    </w:p>
    <w:p w14:paraId="5B1992D1">
      <w:pPr>
        <w:spacing w:line="580" w:lineRule="exact"/>
        <w:ind w:firstLine="640"/>
        <w:jc w:val="both"/>
      </w:pPr>
      <w:r>
        <w:rPr>
          <w:rFonts w:hint="eastAsia" w:ascii="仿宋_GB2312" w:hAnsi="仿宋_GB2312" w:eastAsia="仿宋_GB2312"/>
          <w:sz w:val="32"/>
          <w:lang w:eastAsia="zh-CN"/>
        </w:rPr>
        <w:t>（二）</w:t>
      </w:r>
      <w:r>
        <w:rPr>
          <w:rFonts w:ascii="仿宋_GB2312" w:hAnsi="仿宋_GB2312" w:eastAsia="仿宋_GB2312"/>
          <w:sz w:val="32"/>
        </w:rPr>
        <w:t>为妇女儿童服务，加强与社会各界的关系，推动社会各界为妇女儿童办实事、办好事。</w:t>
      </w:r>
    </w:p>
    <w:p w14:paraId="77D74290">
      <w:pPr>
        <w:spacing w:line="580" w:lineRule="exact"/>
        <w:ind w:firstLine="640"/>
        <w:jc w:val="both"/>
      </w:pPr>
      <w:r>
        <w:rPr>
          <w:rFonts w:hint="eastAsia" w:ascii="仿宋_GB2312" w:hAnsi="仿宋_GB2312" w:eastAsia="仿宋_GB2312"/>
          <w:sz w:val="32"/>
          <w:lang w:eastAsia="zh-CN"/>
        </w:rPr>
        <w:t>（三）</w:t>
      </w:r>
      <w:r>
        <w:rPr>
          <w:rFonts w:ascii="仿宋_GB2312" w:hAnsi="仿宋_GB2312" w:eastAsia="仿宋_GB2312"/>
          <w:sz w:val="32"/>
        </w:rPr>
        <w:t>团结，动员全县各族妇女投身改革，参与经济建设，充分发挥妇女群众在经济建设中的主力作用。</w:t>
      </w:r>
    </w:p>
    <w:p w14:paraId="1806C637">
      <w:pPr>
        <w:spacing w:line="580" w:lineRule="exact"/>
        <w:ind w:firstLine="640"/>
        <w:jc w:val="both"/>
      </w:pPr>
      <w:r>
        <w:rPr>
          <w:rFonts w:hint="eastAsia" w:ascii="仿宋_GB2312" w:hAnsi="仿宋_GB2312" w:eastAsia="仿宋_GB2312"/>
          <w:sz w:val="32"/>
          <w:lang w:eastAsia="zh-CN"/>
        </w:rPr>
        <w:t>（四）</w:t>
      </w:r>
      <w:r>
        <w:rPr>
          <w:rFonts w:ascii="仿宋_GB2312" w:hAnsi="仿宋_GB2312" w:eastAsia="仿宋_GB2312"/>
          <w:sz w:val="32"/>
        </w:rPr>
        <w:t>教育引导广大妇女自强、自立、自尊、自信精神，表彰各行各业的先进妇女，开展多层次的妇女干部培训工作，全面提高妇女素质，促进各类妇女人才的健康成长。</w:t>
      </w:r>
    </w:p>
    <w:p w14:paraId="43962124">
      <w:pPr>
        <w:spacing w:line="580" w:lineRule="exact"/>
        <w:ind w:firstLine="640"/>
        <w:jc w:val="both"/>
      </w:pPr>
      <w:r>
        <w:rPr>
          <w:rFonts w:hint="eastAsia" w:ascii="仿宋_GB2312" w:hAnsi="仿宋_GB2312" w:eastAsia="仿宋_GB2312"/>
          <w:sz w:val="32"/>
          <w:lang w:eastAsia="zh-CN"/>
        </w:rPr>
        <w:t>（五）</w:t>
      </w:r>
      <w:r>
        <w:rPr>
          <w:rFonts w:ascii="仿宋_GB2312" w:hAnsi="仿宋_GB2312" w:eastAsia="仿宋_GB2312"/>
          <w:sz w:val="32"/>
        </w:rPr>
        <w:t>指导和协助基层妇女组织，做好妇女群众思想政治工作，向妇女群众进行爱国主义、集体主义、社会主义、共产主义教育，国情形势、政策、法制度责任，职业道德，纪律教育，提高全县妇女群众思想政治觉悟，不断提高各族妇女在加强民族团结，维护祖国统一和社会稳定方面的意识。</w:t>
      </w:r>
    </w:p>
    <w:p w14:paraId="3A94B1DC">
      <w:pPr>
        <w:spacing w:line="580" w:lineRule="exact"/>
        <w:ind w:firstLine="640"/>
        <w:jc w:val="both"/>
      </w:pPr>
      <w:r>
        <w:rPr>
          <w:rFonts w:hint="eastAsia" w:ascii="仿宋_GB2312" w:hAnsi="仿宋_GB2312" w:eastAsia="仿宋_GB2312"/>
          <w:sz w:val="32"/>
          <w:lang w:eastAsia="zh-CN"/>
        </w:rPr>
        <w:t>（六）</w:t>
      </w:r>
      <w:r>
        <w:rPr>
          <w:rFonts w:ascii="仿宋_GB2312" w:hAnsi="仿宋_GB2312" w:eastAsia="仿宋_GB2312"/>
          <w:sz w:val="32"/>
        </w:rPr>
        <w:t>组织农村和城市妇女继续深化“三学三比”“十个一工程”“巾帼建功”活动，引导和</w:t>
      </w:r>
      <w:r>
        <w:rPr>
          <w:rFonts w:hint="eastAsia" w:ascii="仿宋_GB2312" w:hAnsi="仿宋_GB2312" w:eastAsia="仿宋_GB2312"/>
          <w:sz w:val="32"/>
          <w:lang w:eastAsia="zh-CN"/>
        </w:rPr>
        <w:t>帮助</w:t>
      </w:r>
      <w:r>
        <w:rPr>
          <w:rFonts w:ascii="仿宋_GB2312" w:hAnsi="仿宋_GB2312" w:eastAsia="仿宋_GB2312"/>
          <w:sz w:val="32"/>
        </w:rPr>
        <w:t>广大农牧区妇女依靠科技增收致富。</w:t>
      </w:r>
    </w:p>
    <w:p w14:paraId="5F890E09">
      <w:pPr>
        <w:spacing w:line="580" w:lineRule="exact"/>
        <w:ind w:firstLine="640"/>
        <w:jc w:val="both"/>
      </w:pPr>
      <w:r>
        <w:rPr>
          <w:rFonts w:hint="eastAsia" w:ascii="仿宋_GB2312" w:hAnsi="仿宋_GB2312" w:eastAsia="仿宋_GB2312"/>
          <w:sz w:val="32"/>
          <w:lang w:eastAsia="zh-CN"/>
        </w:rPr>
        <w:t>（七）</w:t>
      </w:r>
      <w:r>
        <w:rPr>
          <w:rFonts w:ascii="仿宋_GB2312" w:hAnsi="仿宋_GB2312" w:eastAsia="仿宋_GB2312"/>
          <w:sz w:val="32"/>
        </w:rPr>
        <w:t>积极协助政府制定和实施我县妇女儿童发展纲要</w:t>
      </w:r>
      <w:r>
        <w:rPr>
          <w:rFonts w:hint="eastAsia" w:ascii="仿宋_GB2312" w:hAnsi="仿宋_GB2312" w:eastAsia="仿宋_GB2312"/>
          <w:sz w:val="32"/>
          <w:lang w:eastAsia="zh-CN"/>
        </w:rPr>
        <w:t>、</w:t>
      </w:r>
      <w:r>
        <w:rPr>
          <w:rFonts w:ascii="仿宋_GB2312" w:hAnsi="仿宋_GB2312" w:eastAsia="仿宋_GB2312"/>
          <w:sz w:val="32"/>
        </w:rPr>
        <w:t>搞好调查研究，加强督导检查，总结推广经验，做好示范工作。</w:t>
      </w:r>
    </w:p>
    <w:p w14:paraId="04279DBD">
      <w:pPr>
        <w:spacing w:line="580" w:lineRule="exact"/>
        <w:ind w:firstLine="640"/>
        <w:jc w:val="both"/>
      </w:pPr>
      <w:r>
        <w:rPr>
          <w:rFonts w:hint="eastAsia" w:ascii="仿宋_GB2312" w:hAnsi="仿宋_GB2312" w:eastAsia="仿宋_GB2312"/>
          <w:sz w:val="32"/>
          <w:lang w:eastAsia="zh-CN"/>
        </w:rPr>
        <w:t>（八）</w:t>
      </w:r>
      <w:r>
        <w:rPr>
          <w:rFonts w:ascii="仿宋_GB2312" w:hAnsi="仿宋_GB2312" w:eastAsia="仿宋_GB2312"/>
          <w:sz w:val="32"/>
        </w:rPr>
        <w:t>全面推进“女性素质工程”“巾帼科技致富工程”“民族团结工程”“家庭文明工程”“巾帼社区服务工程”。</w:t>
      </w:r>
    </w:p>
    <w:p w14:paraId="7B4B2684">
      <w:pPr>
        <w:spacing w:line="580" w:lineRule="exact"/>
        <w:ind w:firstLine="640"/>
        <w:jc w:val="both"/>
      </w:pPr>
      <w:r>
        <w:rPr>
          <w:rFonts w:hint="eastAsia" w:ascii="仿宋_GB2312" w:hAnsi="仿宋_GB2312" w:eastAsia="仿宋_GB2312"/>
          <w:sz w:val="32"/>
          <w:lang w:eastAsia="zh-CN"/>
        </w:rPr>
        <w:t>（九）</w:t>
      </w:r>
      <w:r>
        <w:rPr>
          <w:rFonts w:ascii="仿宋_GB2312" w:hAnsi="仿宋_GB2312" w:eastAsia="仿宋_GB2312"/>
          <w:sz w:val="32"/>
        </w:rPr>
        <w:t>积极推动培养选拔女干部发展女党员工作及发挥人大、政协、女代表作用的做法和成效。</w:t>
      </w:r>
    </w:p>
    <w:p w14:paraId="0027A16B">
      <w:pPr>
        <w:spacing w:line="580" w:lineRule="exact"/>
        <w:ind w:firstLine="640"/>
        <w:jc w:val="both"/>
      </w:pPr>
      <w:r>
        <w:rPr>
          <w:rFonts w:hint="eastAsia" w:ascii="仿宋_GB2312" w:hAnsi="仿宋_GB2312" w:eastAsia="仿宋_GB2312"/>
          <w:sz w:val="32"/>
          <w:lang w:eastAsia="zh-CN"/>
        </w:rPr>
        <w:t>（十）</w:t>
      </w:r>
      <w:r>
        <w:rPr>
          <w:rFonts w:ascii="仿宋_GB2312" w:hAnsi="仿宋_GB2312" w:eastAsia="仿宋_GB2312"/>
          <w:sz w:val="32"/>
        </w:rPr>
        <w:t>承办县委、县人民政府交办的有关事项。</w:t>
      </w:r>
    </w:p>
    <w:p w14:paraId="4EB43981">
      <w:pPr>
        <w:spacing w:line="640" w:lineRule="exact"/>
        <w:ind w:firstLine="640"/>
        <w:jc w:val="both"/>
        <w:outlineLvl w:val="2"/>
      </w:pPr>
      <w:r>
        <w:rPr>
          <w:rFonts w:ascii="黑体" w:hAnsi="黑体" w:eastAsia="黑体"/>
          <w:sz w:val="32"/>
        </w:rPr>
        <w:t>二、机构设置及人员情况</w:t>
      </w:r>
    </w:p>
    <w:p w14:paraId="5EA645F4">
      <w:pPr>
        <w:spacing w:line="580" w:lineRule="exact"/>
        <w:ind w:firstLine="640"/>
        <w:jc w:val="both"/>
      </w:pPr>
      <w:r>
        <w:rPr>
          <w:rFonts w:ascii="仿宋_GB2312" w:hAnsi="仿宋_GB2312" w:eastAsia="仿宋_GB2312"/>
          <w:sz w:val="32"/>
        </w:rPr>
        <w:t>民丰县妇女联合委员会2024年度，实有人数13人，其中：在职人员9人，增加0人；离休人员0人，增加0人；退休人员4人,增加0人。</w:t>
      </w:r>
    </w:p>
    <w:p w14:paraId="5849F3C4">
      <w:pPr>
        <w:spacing w:line="580" w:lineRule="exact"/>
        <w:ind w:firstLine="640"/>
        <w:jc w:val="both"/>
      </w:pPr>
      <w:r>
        <w:rPr>
          <w:rFonts w:ascii="仿宋_GB2312" w:hAnsi="仿宋_GB2312" w:eastAsia="仿宋_GB2312"/>
          <w:sz w:val="32"/>
        </w:rPr>
        <w:t>民丰县妇女联合委员会无下属预算单位，下设1个科室，分别是：办公室。</w:t>
      </w:r>
    </w:p>
    <w:p w14:paraId="536C4B35">
      <w:r>
        <w:br w:type="page"/>
      </w:r>
    </w:p>
    <w:p w14:paraId="0E1E9086">
      <w:pPr>
        <w:spacing w:line="240" w:lineRule="auto"/>
        <w:jc w:val="center"/>
        <w:outlineLvl w:val="1"/>
      </w:pPr>
      <w:r>
        <w:rPr>
          <w:rFonts w:ascii="黑体" w:hAnsi="黑体" w:eastAsia="黑体"/>
          <w:sz w:val="32"/>
        </w:rPr>
        <w:t>第二部分 部门决算情况说明</w:t>
      </w:r>
    </w:p>
    <w:p w14:paraId="3402A7C1">
      <w:pPr>
        <w:spacing w:line="640" w:lineRule="exact"/>
        <w:ind w:firstLine="640"/>
        <w:jc w:val="both"/>
        <w:outlineLvl w:val="2"/>
      </w:pPr>
      <w:r>
        <w:rPr>
          <w:rFonts w:ascii="黑体" w:hAnsi="黑体" w:eastAsia="黑体"/>
          <w:sz w:val="32"/>
        </w:rPr>
        <w:t>一、收入支出决算总体情况说明</w:t>
      </w:r>
    </w:p>
    <w:p w14:paraId="7BDF3149">
      <w:pPr>
        <w:spacing w:line="580" w:lineRule="exact"/>
        <w:ind w:firstLine="640"/>
        <w:jc w:val="both"/>
      </w:pPr>
      <w:r>
        <w:rPr>
          <w:rFonts w:ascii="仿宋_GB2312" w:hAnsi="仿宋_GB2312" w:eastAsia="仿宋_GB2312"/>
          <w:b/>
          <w:sz w:val="32"/>
        </w:rPr>
        <w:t>2024年度收入总计231.99万元，</w:t>
      </w:r>
      <w:r>
        <w:rPr>
          <w:rFonts w:ascii="仿宋_GB2312" w:hAnsi="仿宋_GB2312" w:eastAsia="仿宋_GB2312"/>
          <w:b w:val="0"/>
          <w:sz w:val="32"/>
        </w:rPr>
        <w:t>其中：本年收入合计230.57万元，使用非财政拨款结余（含专用结余）0.00万元，年初结转和结余1.42万元。</w:t>
      </w:r>
    </w:p>
    <w:p w14:paraId="2C1966E1">
      <w:pPr>
        <w:spacing w:line="580" w:lineRule="exact"/>
        <w:ind w:firstLine="640"/>
        <w:jc w:val="both"/>
      </w:pPr>
      <w:r>
        <w:rPr>
          <w:rFonts w:ascii="仿宋_GB2312" w:hAnsi="仿宋_GB2312" w:eastAsia="仿宋_GB2312"/>
          <w:b/>
          <w:sz w:val="32"/>
        </w:rPr>
        <w:t>2024年度支出总计231.99万元，</w:t>
      </w:r>
      <w:r>
        <w:rPr>
          <w:rFonts w:ascii="仿宋_GB2312" w:hAnsi="仿宋_GB2312" w:eastAsia="仿宋_GB2312"/>
          <w:b w:val="0"/>
          <w:sz w:val="32"/>
        </w:rPr>
        <w:t>其中：本年支出合计231.50万元，结余分配0.00万元，年末结转和结余0.49万元。</w:t>
      </w:r>
    </w:p>
    <w:p w14:paraId="7A9D6176">
      <w:pPr>
        <w:spacing w:line="580" w:lineRule="exact"/>
        <w:ind w:firstLine="640"/>
        <w:jc w:val="both"/>
      </w:pPr>
      <w:r>
        <w:rPr>
          <w:rFonts w:ascii="仿宋_GB2312" w:hAnsi="仿宋_GB2312" w:eastAsia="仿宋_GB2312"/>
          <w:b w:val="0"/>
          <w:sz w:val="32"/>
        </w:rPr>
        <w:t>收入支出总体与上年相比，增加30.32万元，增长15.03%，主要原因是：本年在职人员工资调增，社保、公积金基数调增，人员经费增加，本年爱心一元捐项目资金、两癌救助资金、妇女儿</w:t>
      </w:r>
      <w:r>
        <w:rPr>
          <w:rFonts w:hint="eastAsia" w:ascii="仿宋_GB2312" w:hAnsi="仿宋_GB2312" w:eastAsia="仿宋_GB2312"/>
          <w:b w:val="0"/>
          <w:sz w:val="32"/>
          <w:lang w:eastAsia="zh-CN"/>
        </w:rPr>
        <w:t>童救</w:t>
      </w:r>
      <w:r>
        <w:rPr>
          <w:rFonts w:ascii="仿宋_GB2312" w:hAnsi="仿宋_GB2312" w:eastAsia="仿宋_GB2312"/>
          <w:b w:val="0"/>
          <w:sz w:val="32"/>
        </w:rPr>
        <w:t>助工作经费等项目资金较上年增加。</w:t>
      </w:r>
    </w:p>
    <w:p w14:paraId="5C7A45F1">
      <w:pPr>
        <w:spacing w:line="640" w:lineRule="exact"/>
        <w:ind w:firstLine="640"/>
        <w:jc w:val="both"/>
        <w:outlineLvl w:val="2"/>
      </w:pPr>
      <w:r>
        <w:rPr>
          <w:rFonts w:ascii="黑体" w:hAnsi="黑体" w:eastAsia="黑体"/>
          <w:sz w:val="32"/>
        </w:rPr>
        <w:t>二、收入决算情况说明</w:t>
      </w:r>
    </w:p>
    <w:p w14:paraId="3AED93B4">
      <w:pPr>
        <w:spacing w:line="580" w:lineRule="exact"/>
        <w:ind w:firstLine="640"/>
        <w:jc w:val="both"/>
      </w:pPr>
      <w:r>
        <w:rPr>
          <w:rFonts w:ascii="仿宋_GB2312" w:hAnsi="仿宋_GB2312" w:eastAsia="仿宋_GB2312"/>
          <w:b/>
          <w:sz w:val="32"/>
        </w:rPr>
        <w:t>本年收入230.57万元，</w:t>
      </w:r>
      <w:r>
        <w:rPr>
          <w:rFonts w:ascii="仿宋_GB2312" w:hAnsi="仿宋_GB2312" w:eastAsia="仿宋_GB2312"/>
          <w:b w:val="0"/>
          <w:sz w:val="32"/>
        </w:rPr>
        <w:t>其中：财政拨款收入188.79万元，占81.88%；上级补助收入0.00万元，占0.00%；事业收入0.00万元，占0.00%；经营收入0.00万元，占0.00%；附属单位上缴收入0.00万元，占0.00%；其他收入41.78万元，占18.12%。</w:t>
      </w:r>
    </w:p>
    <w:p w14:paraId="575D390F">
      <w:pPr>
        <w:spacing w:line="640" w:lineRule="exact"/>
        <w:ind w:firstLine="640"/>
        <w:jc w:val="both"/>
        <w:outlineLvl w:val="2"/>
      </w:pPr>
      <w:r>
        <w:rPr>
          <w:rFonts w:ascii="黑体" w:hAnsi="黑体" w:eastAsia="黑体"/>
          <w:sz w:val="32"/>
        </w:rPr>
        <w:t>三、支出决算情况说明</w:t>
      </w:r>
    </w:p>
    <w:p w14:paraId="6112EE93">
      <w:pPr>
        <w:spacing w:line="580" w:lineRule="exact"/>
        <w:ind w:firstLine="640"/>
        <w:jc w:val="both"/>
      </w:pPr>
      <w:r>
        <w:rPr>
          <w:rFonts w:ascii="仿宋_GB2312" w:hAnsi="仿宋_GB2312" w:eastAsia="仿宋_GB2312"/>
          <w:b/>
          <w:sz w:val="32"/>
        </w:rPr>
        <w:t>本年支出231.50万元，</w:t>
      </w:r>
      <w:r>
        <w:rPr>
          <w:rFonts w:ascii="仿宋_GB2312" w:hAnsi="仿宋_GB2312" w:eastAsia="仿宋_GB2312"/>
          <w:b w:val="0"/>
          <w:sz w:val="32"/>
        </w:rPr>
        <w:t>其中：基本支出188.80万元，占81.56%；项目支出42.70万元，占18.44%；上缴上级支出0.00万元，占0.00%；经营支出0.00万元，占0.00%；对附属单位补助支出0.00万元，占0.00%。</w:t>
      </w:r>
    </w:p>
    <w:p w14:paraId="64739DD7">
      <w:pPr>
        <w:spacing w:line="640" w:lineRule="exact"/>
        <w:ind w:firstLine="640"/>
        <w:jc w:val="both"/>
        <w:outlineLvl w:val="2"/>
      </w:pPr>
      <w:r>
        <w:rPr>
          <w:rFonts w:ascii="黑体" w:hAnsi="黑体" w:eastAsia="黑体"/>
          <w:sz w:val="32"/>
        </w:rPr>
        <w:t>四、财政拨款收入支出决算总体情况说明</w:t>
      </w:r>
    </w:p>
    <w:p w14:paraId="031106FC">
      <w:pPr>
        <w:spacing w:line="580" w:lineRule="exact"/>
        <w:ind w:firstLine="640"/>
        <w:jc w:val="both"/>
      </w:pPr>
      <w:r>
        <w:rPr>
          <w:rFonts w:ascii="仿宋_GB2312" w:hAnsi="仿宋_GB2312" w:eastAsia="仿宋_GB2312"/>
          <w:b/>
          <w:sz w:val="32"/>
        </w:rPr>
        <w:t>2024年度财政拨款收入总计188.79万元，</w:t>
      </w:r>
      <w:r>
        <w:rPr>
          <w:rFonts w:ascii="仿宋_GB2312" w:hAnsi="仿宋_GB2312" w:eastAsia="仿宋_GB2312"/>
          <w:b w:val="0"/>
          <w:sz w:val="32"/>
        </w:rPr>
        <w:t>其中：年初财政拨款结转和结余0.00万元，本年财政拨款收入188.79万元。</w:t>
      </w:r>
      <w:r>
        <w:rPr>
          <w:rFonts w:ascii="仿宋_GB2312" w:hAnsi="仿宋_GB2312" w:eastAsia="仿宋_GB2312"/>
          <w:b/>
          <w:sz w:val="32"/>
        </w:rPr>
        <w:t>财政拨款支出总计188.79万元，</w:t>
      </w:r>
      <w:r>
        <w:rPr>
          <w:rFonts w:ascii="仿宋_GB2312" w:hAnsi="仿宋_GB2312" w:eastAsia="仿宋_GB2312"/>
          <w:b w:val="0"/>
          <w:sz w:val="32"/>
        </w:rPr>
        <w:t>其中：年末财政拨款结转和结余0.00万元，本年财政拨款支出188.79万元。</w:t>
      </w:r>
    </w:p>
    <w:p w14:paraId="382F925F">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增加10.41万元，增长5.84%，主要原因是：本年在职人员工资调增，社保、公积金基数调增，人员经费增加。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年初预算数199.51万元，决算数188.79万元，预决算差异率-5.37%，主要原因是：本年妇女儿童工作经费未支出，年中调减人员经费，导致预决算存在差异。</w:t>
      </w:r>
    </w:p>
    <w:p w14:paraId="60421DF7">
      <w:pPr>
        <w:spacing w:line="640" w:lineRule="exact"/>
        <w:ind w:firstLine="640"/>
        <w:jc w:val="both"/>
        <w:outlineLvl w:val="2"/>
      </w:pPr>
      <w:r>
        <w:rPr>
          <w:rFonts w:ascii="黑体" w:hAnsi="黑体" w:eastAsia="黑体"/>
          <w:sz w:val="32"/>
        </w:rPr>
        <w:t>五、一般公共预算财政拨款支出决算情况说明</w:t>
      </w:r>
    </w:p>
    <w:p w14:paraId="4571FB5A">
      <w:pPr>
        <w:spacing w:line="640" w:lineRule="exact"/>
        <w:ind w:firstLine="640"/>
        <w:jc w:val="both"/>
        <w:outlineLvl w:val="3"/>
      </w:pPr>
      <w:r>
        <w:rPr>
          <w:rFonts w:ascii="楷体_GB2312" w:hAnsi="楷体_GB2312" w:eastAsia="楷体_GB2312"/>
          <w:b/>
          <w:sz w:val="32"/>
        </w:rPr>
        <w:t>（一）一般公共预算财政拨款支出决算总体情况</w:t>
      </w:r>
    </w:p>
    <w:p w14:paraId="3BCAE2BD">
      <w:pPr>
        <w:spacing w:line="580" w:lineRule="exact"/>
        <w:ind w:firstLine="640"/>
        <w:jc w:val="both"/>
      </w:pPr>
      <w:r>
        <w:rPr>
          <w:rFonts w:ascii="仿宋_GB2312" w:hAnsi="仿宋_GB2312" w:eastAsia="仿宋_GB2312"/>
          <w:b/>
          <w:sz w:val="32"/>
        </w:rPr>
        <w:t>2024年度一般公共预算财政拨款支出188.79万元，</w:t>
      </w:r>
      <w:r>
        <w:rPr>
          <w:rFonts w:ascii="仿宋_GB2312" w:hAnsi="仿宋_GB2312" w:eastAsia="仿宋_GB2312"/>
          <w:b w:val="0"/>
          <w:sz w:val="32"/>
        </w:rPr>
        <w:t>占本年支出合计的81.55%。</w:t>
      </w:r>
      <w:r>
        <w:rPr>
          <w:rFonts w:ascii="仿宋_GB2312" w:hAnsi="仿宋_GB2312" w:eastAsia="仿宋_GB2312"/>
          <w:b/>
          <w:sz w:val="32"/>
        </w:rPr>
        <w:t>与上年相比，</w:t>
      </w:r>
      <w:r>
        <w:rPr>
          <w:rFonts w:ascii="仿宋_GB2312" w:hAnsi="仿宋_GB2312" w:eastAsia="仿宋_GB2312"/>
          <w:b w:val="0"/>
          <w:sz w:val="32"/>
        </w:rPr>
        <w:t>增加10.41万元，增长5.84%，主要原因是：本年在职人员工资调增，社保、公积金基数调增，人员经费增加。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年初预算数199.51万元，决算数188.79万元，预决算差异率-5.37%，主要原因是：本年妇女儿童工作经费未支出，年中调减人员经费，导致预决算存在差异。</w:t>
      </w:r>
    </w:p>
    <w:p w14:paraId="3AA55B81">
      <w:pPr>
        <w:spacing w:line="640" w:lineRule="exact"/>
        <w:ind w:firstLine="640"/>
        <w:jc w:val="both"/>
        <w:outlineLvl w:val="3"/>
      </w:pPr>
      <w:r>
        <w:rPr>
          <w:rFonts w:ascii="楷体_GB2312" w:hAnsi="楷体_GB2312" w:eastAsia="楷体_GB2312"/>
          <w:b/>
          <w:sz w:val="32"/>
        </w:rPr>
        <w:t>（二）一般公共预算财政拨款支出决算结构情况</w:t>
      </w:r>
    </w:p>
    <w:p w14:paraId="35EB31F1">
      <w:pPr>
        <w:spacing w:line="580" w:lineRule="exact"/>
        <w:ind w:firstLine="640"/>
        <w:jc w:val="both"/>
      </w:pPr>
      <w:r>
        <w:rPr>
          <w:rFonts w:ascii="仿宋_GB2312" w:hAnsi="仿宋_GB2312" w:eastAsia="仿宋_GB2312"/>
          <w:b w:val="0"/>
          <w:sz w:val="32"/>
        </w:rPr>
        <w:t>1.一般公共服务支出(类)135.50万元,占71.77%。</w:t>
      </w:r>
    </w:p>
    <w:p w14:paraId="5CED6980">
      <w:pPr>
        <w:spacing w:line="580" w:lineRule="exact"/>
        <w:ind w:firstLine="640"/>
        <w:jc w:val="both"/>
      </w:pPr>
      <w:r>
        <w:rPr>
          <w:rFonts w:ascii="仿宋_GB2312" w:hAnsi="仿宋_GB2312" w:eastAsia="仿宋_GB2312"/>
          <w:b w:val="0"/>
          <w:sz w:val="32"/>
        </w:rPr>
        <w:t>2.社会保障和就业支出(类)30.76万元,占16.29%。</w:t>
      </w:r>
    </w:p>
    <w:p w14:paraId="394E74F0">
      <w:pPr>
        <w:spacing w:line="580" w:lineRule="exact"/>
        <w:ind w:firstLine="640"/>
        <w:jc w:val="both"/>
      </w:pPr>
      <w:r>
        <w:rPr>
          <w:rFonts w:ascii="仿宋_GB2312" w:hAnsi="仿宋_GB2312" w:eastAsia="仿宋_GB2312"/>
          <w:b w:val="0"/>
          <w:sz w:val="32"/>
        </w:rPr>
        <w:t>3.卫生健康支出(类)9.71万元,占5.14%。</w:t>
      </w:r>
    </w:p>
    <w:p w14:paraId="46A69E71">
      <w:pPr>
        <w:spacing w:line="580" w:lineRule="exact"/>
        <w:ind w:firstLine="640"/>
        <w:jc w:val="both"/>
      </w:pPr>
      <w:r>
        <w:rPr>
          <w:rFonts w:ascii="仿宋_GB2312" w:hAnsi="仿宋_GB2312" w:eastAsia="仿宋_GB2312"/>
          <w:b w:val="0"/>
          <w:sz w:val="32"/>
        </w:rPr>
        <w:t>4.住房保障支出(类)12.82万元,占6.79%。</w:t>
      </w:r>
    </w:p>
    <w:p w14:paraId="38DDAFA8">
      <w:pPr>
        <w:spacing w:line="640" w:lineRule="exact"/>
        <w:ind w:firstLine="640"/>
        <w:jc w:val="both"/>
        <w:outlineLvl w:val="3"/>
      </w:pPr>
      <w:r>
        <w:rPr>
          <w:rFonts w:ascii="楷体_GB2312" w:hAnsi="楷体_GB2312" w:eastAsia="楷体_GB2312"/>
          <w:b/>
          <w:sz w:val="32"/>
        </w:rPr>
        <w:t>（三）一般公共预算财政拨款支出决算具体情况</w:t>
      </w:r>
    </w:p>
    <w:p w14:paraId="68AC27B4">
      <w:pPr>
        <w:spacing w:line="580" w:lineRule="exact"/>
        <w:ind w:firstLine="640"/>
        <w:jc w:val="both"/>
      </w:pPr>
      <w:r>
        <w:rPr>
          <w:rFonts w:ascii="仿宋_GB2312" w:hAnsi="仿宋_GB2312" w:eastAsia="仿宋_GB2312"/>
          <w:b w:val="0"/>
          <w:sz w:val="32"/>
        </w:rPr>
        <w:t>1.一般公共服务支出(类)群众团体事务(款)行政运行(项):支出决算数为135.50万元，比上年决算减少30.06万元，下降18.16%,主要原因是：科目调整，职工住房公积金，医疗保险，公务员医疗补助等经费上年在主科目列支，本年单独列支。</w:t>
      </w:r>
    </w:p>
    <w:p w14:paraId="6BD374C7">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3.97万元，比上年决算增加3.97万元，增长100.00%,主要原因是：本年功能科目调整，行政单位离退休上年度在主科目列支，本年单独列支，导致经费较上年增加。</w:t>
      </w:r>
    </w:p>
    <w:p w14:paraId="10AF154A">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16.75万元，比上年决算增加3.94万元，增长30.76%,主要原因是：本年在职人员工资基数调增，养老缴费基数上涨，相应支出增加。</w:t>
      </w:r>
    </w:p>
    <w:p w14:paraId="0A3E01EA">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10.04万元，比上年决算增加10.04万元，增长100.00%,主要原因是：本年存在在职人员调出至其他县市，做实人员职业年金。</w:t>
      </w:r>
    </w:p>
    <w:p w14:paraId="36B79F15">
      <w:pPr>
        <w:spacing w:line="580" w:lineRule="exact"/>
        <w:ind w:firstLine="640"/>
        <w:jc w:val="both"/>
      </w:pPr>
      <w:r>
        <w:rPr>
          <w:rFonts w:ascii="仿宋_GB2312" w:hAnsi="仿宋_GB2312" w:eastAsia="仿宋_GB2312"/>
          <w:b w:val="0"/>
          <w:sz w:val="32"/>
        </w:rPr>
        <w:t>5.卫生健康支出(类)行政事业单位医疗(款)行政单位医疗(项):支出决算数为6.81万元，比上年决算增加6.81万元，增长100.00%,主要原因是：本年功能科目调整，行政单位医疗上年度在主科目列支，本年单独列支，导致经费较上年增加。</w:t>
      </w:r>
    </w:p>
    <w:p w14:paraId="11D6AD6B">
      <w:pPr>
        <w:spacing w:line="580" w:lineRule="exact"/>
        <w:ind w:firstLine="640"/>
        <w:jc w:val="both"/>
      </w:pPr>
      <w:r>
        <w:rPr>
          <w:rFonts w:ascii="仿宋_GB2312" w:hAnsi="仿宋_GB2312" w:eastAsia="仿宋_GB2312"/>
          <w:b w:val="0"/>
          <w:sz w:val="32"/>
        </w:rPr>
        <w:t>6.卫生健康支出(类)行政事业单位医疗(款)公务员医疗补助(项):支出决算数为2.35万元，比上年决算增加2.35万元，增长100.00%,主要原因是：本年功能科目调整，公务员医疗补助上年度在主科目列支，本年单独列支，导致经费较上年增加。</w:t>
      </w:r>
    </w:p>
    <w:p w14:paraId="14FF9D07">
      <w:pPr>
        <w:spacing w:line="580" w:lineRule="exact"/>
        <w:ind w:firstLine="640"/>
        <w:jc w:val="both"/>
      </w:pPr>
      <w:r>
        <w:rPr>
          <w:rFonts w:ascii="仿宋_GB2312" w:hAnsi="仿宋_GB2312" w:eastAsia="仿宋_GB2312"/>
          <w:b w:val="0"/>
          <w:sz w:val="32"/>
        </w:rPr>
        <w:t>7.卫生健康支出(类)行政事业单位医疗(款)其他行政事业单位医疗支出(项):支出决算数为0.55万元，比上年决算增加0.55万元，增长100.00%,主要原因是：本年功能科目调整，职工大病，工伤，失业保险上年度在主科目列支，本年单独列支，导致经费较上年增加。</w:t>
      </w:r>
    </w:p>
    <w:p w14:paraId="0F769ADF">
      <w:pPr>
        <w:spacing w:line="580" w:lineRule="exact"/>
        <w:ind w:firstLine="640"/>
        <w:jc w:val="both"/>
      </w:pPr>
      <w:r>
        <w:rPr>
          <w:rFonts w:ascii="仿宋_GB2312" w:hAnsi="仿宋_GB2312" w:eastAsia="仿宋_GB2312"/>
          <w:b w:val="0"/>
          <w:sz w:val="32"/>
        </w:rPr>
        <w:t>8.住房保障支出(类)住房改革支出(款)住房公积金(项):支出决算数为12.82万元，比上年决算增加12.82万元，增长100.00%,主要原因是：本年功能科目调整，住房公积金上年度在主科目列支，本年单独列支，导致经费较上年增加。</w:t>
      </w:r>
    </w:p>
    <w:p w14:paraId="05EEE239">
      <w:pPr>
        <w:spacing w:line="640" w:lineRule="exact"/>
        <w:ind w:firstLine="640"/>
        <w:jc w:val="both"/>
        <w:outlineLvl w:val="2"/>
      </w:pPr>
      <w:r>
        <w:rPr>
          <w:rFonts w:ascii="黑体" w:hAnsi="黑体" w:eastAsia="黑体"/>
          <w:sz w:val="32"/>
        </w:rPr>
        <w:t>六、一般公共预算财政拨款基本支出决算情况说明</w:t>
      </w:r>
    </w:p>
    <w:p w14:paraId="26FEB8DD">
      <w:pPr>
        <w:spacing w:line="580" w:lineRule="exact"/>
        <w:ind w:firstLine="640"/>
        <w:jc w:val="both"/>
      </w:pPr>
      <w:r>
        <w:rPr>
          <w:rFonts w:ascii="仿宋_GB2312" w:hAnsi="仿宋_GB2312" w:eastAsia="仿宋_GB2312"/>
          <w:b w:val="0"/>
          <w:sz w:val="32"/>
        </w:rPr>
        <w:t>2024年度一般公共预算财政拨款基本支出188.79万元，其中：</w:t>
      </w:r>
      <w:r>
        <w:rPr>
          <w:rFonts w:ascii="仿宋_GB2312" w:hAnsi="仿宋_GB2312" w:eastAsia="仿宋_GB2312"/>
          <w:b/>
          <w:sz w:val="32"/>
        </w:rPr>
        <w:t>人员经费180.49万元，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w:t>
      </w:r>
    </w:p>
    <w:p w14:paraId="5D6FA9DC">
      <w:pPr>
        <w:spacing w:line="580" w:lineRule="exact"/>
        <w:ind w:firstLine="640"/>
        <w:jc w:val="both"/>
      </w:pPr>
      <w:r>
        <w:rPr>
          <w:rFonts w:ascii="仿宋_GB2312" w:hAnsi="仿宋_GB2312" w:eastAsia="仿宋_GB2312"/>
          <w:b/>
          <w:sz w:val="32"/>
        </w:rPr>
        <w:t>公用经费8.30万元，</w:t>
      </w:r>
      <w:r>
        <w:rPr>
          <w:rFonts w:ascii="仿宋_GB2312" w:hAnsi="仿宋_GB2312" w:eastAsia="仿宋_GB2312"/>
          <w:b w:val="0"/>
          <w:sz w:val="32"/>
        </w:rPr>
        <w:t>包括：办公费、水费、电费、邮电费、取暖费、差旅费、培训费、公务用车运行维护费。</w:t>
      </w:r>
    </w:p>
    <w:p w14:paraId="1FFF45DA">
      <w:pPr>
        <w:spacing w:line="640" w:lineRule="exact"/>
        <w:ind w:firstLine="640"/>
        <w:jc w:val="both"/>
        <w:outlineLvl w:val="2"/>
      </w:pPr>
      <w:r>
        <w:rPr>
          <w:rFonts w:ascii="黑体" w:hAnsi="黑体" w:eastAsia="黑体"/>
          <w:sz w:val="32"/>
        </w:rPr>
        <w:t>七、政府性基金预算财政拨款收入支出决算情况说明</w:t>
      </w:r>
    </w:p>
    <w:p w14:paraId="5A59126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BAD514B">
      <w:pPr>
        <w:spacing w:line="640" w:lineRule="exact"/>
        <w:ind w:firstLine="640"/>
        <w:jc w:val="both"/>
        <w:outlineLvl w:val="2"/>
      </w:pPr>
      <w:r>
        <w:rPr>
          <w:rFonts w:ascii="黑体" w:hAnsi="黑体" w:eastAsia="黑体"/>
          <w:sz w:val="32"/>
        </w:rPr>
        <w:t>八、国有资本经营预算财政拨款收入支出决算情况说明</w:t>
      </w:r>
    </w:p>
    <w:p w14:paraId="2124A6C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0F186AF">
      <w:pPr>
        <w:spacing w:line="640" w:lineRule="exact"/>
        <w:ind w:firstLine="640"/>
        <w:jc w:val="both"/>
        <w:outlineLvl w:val="2"/>
      </w:pPr>
      <w:r>
        <w:rPr>
          <w:rFonts w:ascii="黑体" w:hAnsi="黑体" w:eastAsia="黑体"/>
          <w:sz w:val="32"/>
        </w:rPr>
        <w:t>九、财政拨款“三公”经费支出决算情况说明</w:t>
      </w:r>
    </w:p>
    <w:p w14:paraId="51CE6A5D">
      <w:pPr>
        <w:spacing w:line="580" w:lineRule="exact"/>
        <w:ind w:firstLine="640"/>
        <w:jc w:val="both"/>
      </w:pPr>
      <w:r>
        <w:rPr>
          <w:rFonts w:ascii="仿宋_GB2312" w:hAnsi="仿宋_GB2312" w:eastAsia="仿宋_GB2312"/>
          <w:b/>
          <w:sz w:val="32"/>
        </w:rPr>
        <w:t>2024年度财政拨款“三公”经费支出1.49万元，</w:t>
      </w:r>
      <w:r>
        <w:rPr>
          <w:rFonts w:ascii="仿宋_GB2312" w:hAnsi="仿宋_GB2312" w:eastAsia="仿宋_GB2312"/>
          <w:b w:val="0"/>
          <w:sz w:val="32"/>
        </w:rPr>
        <w:t>比上年增加0.28万元，增长23.14%，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1.49万元，占100.00%，比上年增加0.28万元，增长23.14%，主要原因是：本单位公务用车日渐老化，维修维护成本增加，导致公务用车运行维护费较上年增加。公务接待费支出0.00万元，占0.00%，比上年增加0.00万元，增长0.00%，主要原因是：2023年与2024年均未安排公务接待费支出。</w:t>
      </w:r>
    </w:p>
    <w:p w14:paraId="704C95E3">
      <w:pPr>
        <w:spacing w:line="580" w:lineRule="exact"/>
        <w:ind w:firstLine="640"/>
        <w:jc w:val="both"/>
      </w:pPr>
      <w:r>
        <w:rPr>
          <w:rFonts w:ascii="仿宋_GB2312" w:hAnsi="仿宋_GB2312" w:eastAsia="仿宋_GB2312"/>
          <w:b/>
          <w:sz w:val="32"/>
        </w:rPr>
        <w:t>具体情况如下：</w:t>
      </w:r>
    </w:p>
    <w:p w14:paraId="5169B4F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B9B0D0D">
      <w:pPr>
        <w:spacing w:line="580" w:lineRule="exact"/>
        <w:ind w:firstLine="640"/>
        <w:jc w:val="both"/>
      </w:pPr>
      <w:r>
        <w:rPr>
          <w:rFonts w:ascii="仿宋_GB2312" w:hAnsi="仿宋_GB2312" w:eastAsia="仿宋_GB2312"/>
          <w:b w:val="0"/>
          <w:sz w:val="32"/>
        </w:rPr>
        <w:t>公务用车购置及运行维护费1.49万元，其中：公务用车购置费0.00万元，公务用车运行维护费1.49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3B90689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A218C8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1.49万元，决算数1.49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1.49万元，决算数1.49万元，预决算差异率0.00%，主要原因是：严格按照预算执行，预决算无差异。公务接待费全年预算数0.00万元，决算数0.00万元，预决算差异率0.00%，主要原因是：本单位无公务接待费。</w:t>
      </w:r>
    </w:p>
    <w:p w14:paraId="48ADAB76">
      <w:pPr>
        <w:spacing w:line="640" w:lineRule="exact"/>
        <w:ind w:firstLine="640"/>
        <w:jc w:val="both"/>
        <w:outlineLvl w:val="2"/>
      </w:pPr>
      <w:r>
        <w:rPr>
          <w:rFonts w:ascii="黑体" w:hAnsi="黑体" w:eastAsia="黑体"/>
          <w:sz w:val="32"/>
        </w:rPr>
        <w:t>十、其他重要事项的情况说明</w:t>
      </w:r>
    </w:p>
    <w:p w14:paraId="5BB789EF">
      <w:pPr>
        <w:spacing w:line="640" w:lineRule="exact"/>
        <w:ind w:firstLine="640"/>
        <w:jc w:val="both"/>
        <w:outlineLvl w:val="3"/>
      </w:pPr>
      <w:r>
        <w:rPr>
          <w:rFonts w:ascii="楷体_GB2312" w:hAnsi="楷体_GB2312" w:eastAsia="楷体_GB2312"/>
          <w:b/>
          <w:sz w:val="32"/>
        </w:rPr>
        <w:t>（一）机关运行经费及公用经费支出情况</w:t>
      </w:r>
    </w:p>
    <w:p w14:paraId="57C2885D">
      <w:pPr>
        <w:spacing w:line="580" w:lineRule="exact"/>
        <w:ind w:firstLine="640"/>
        <w:jc w:val="both"/>
        <w:rPr>
          <w:rFonts w:hint="default" w:ascii="仿宋_GB2312" w:hAnsi="仿宋_GB2312" w:eastAsia="仿宋_GB2312"/>
          <w:b w:val="0"/>
          <w:sz w:val="32"/>
          <w:lang w:val="en-US" w:eastAsia="zh-CN"/>
        </w:rPr>
      </w:pPr>
      <w:r>
        <w:rPr>
          <w:rFonts w:ascii="仿宋_GB2312" w:hAnsi="仿宋_GB2312" w:eastAsia="仿宋_GB2312"/>
          <w:b w:val="0"/>
          <w:sz w:val="32"/>
        </w:rPr>
        <w:t>2024年度民丰县妇女联合委员会（行政单位和参照公务员法管理事业单位）机关运行经费支出8.30万元，比上年减少28.48万元，下降77.43%，主要原因是：本年减少</w:t>
      </w:r>
      <w:r>
        <w:rPr>
          <w:rFonts w:hint="eastAsia" w:ascii="仿宋_GB2312" w:hAnsi="仿宋_GB2312" w:eastAsia="仿宋_GB2312"/>
          <w:b w:val="0"/>
          <w:sz w:val="32"/>
        </w:rPr>
        <w:t>委托业务费</w:t>
      </w:r>
      <w:r>
        <w:rPr>
          <w:rFonts w:hint="eastAsia" w:ascii="仿宋_GB2312" w:hAnsi="仿宋_GB2312" w:eastAsia="仿宋_GB2312"/>
          <w:b w:val="0"/>
          <w:sz w:val="32"/>
          <w:lang w:val="en-US" w:eastAsia="zh-CN"/>
        </w:rPr>
        <w:t>等经费，导致机关运行经费减少。</w:t>
      </w:r>
    </w:p>
    <w:p w14:paraId="7FD0F220">
      <w:pPr>
        <w:spacing w:line="640" w:lineRule="exact"/>
        <w:ind w:firstLine="640"/>
        <w:jc w:val="both"/>
        <w:outlineLvl w:val="3"/>
      </w:pPr>
      <w:r>
        <w:rPr>
          <w:rFonts w:ascii="楷体_GB2312" w:hAnsi="楷体_GB2312" w:eastAsia="楷体_GB2312"/>
          <w:b/>
          <w:sz w:val="32"/>
        </w:rPr>
        <w:t>（二）政府采购情况</w:t>
      </w:r>
    </w:p>
    <w:p w14:paraId="1324FDF3">
      <w:pPr>
        <w:spacing w:line="580" w:lineRule="exact"/>
        <w:ind w:firstLine="640"/>
        <w:jc w:val="both"/>
      </w:pPr>
      <w:r>
        <w:rPr>
          <w:rFonts w:ascii="仿宋_GB2312" w:hAnsi="仿宋_GB2312" w:eastAsia="仿宋_GB2312"/>
          <w:b w:val="0"/>
          <w:sz w:val="32"/>
        </w:rPr>
        <w:t>2024年度政府采购支出总额6.28万元，其中：政府采购货物支出1.51万元、政府采购工程支出0.00万元、政府采购服务支出4.77万元。</w:t>
      </w:r>
    </w:p>
    <w:p w14:paraId="5EEC285B">
      <w:pPr>
        <w:spacing w:line="580" w:lineRule="exact"/>
        <w:ind w:firstLine="640"/>
        <w:jc w:val="both"/>
      </w:pPr>
      <w:r>
        <w:rPr>
          <w:rFonts w:ascii="仿宋_GB2312" w:hAnsi="仿宋_GB2312" w:eastAsia="仿宋_GB2312"/>
          <w:b w:val="0"/>
          <w:sz w:val="32"/>
        </w:rPr>
        <w:t>授予中小企业合同金额6.28万元，占政府采购支出总额的100.00%，其中：授予小微企业合同金额6.28万元，占政府采购支出总额的100.00%。</w:t>
      </w:r>
    </w:p>
    <w:p w14:paraId="00986A38">
      <w:pPr>
        <w:spacing w:line="640" w:lineRule="exact"/>
        <w:ind w:firstLine="640"/>
        <w:jc w:val="both"/>
        <w:outlineLvl w:val="3"/>
      </w:pPr>
      <w:r>
        <w:rPr>
          <w:rFonts w:ascii="楷体_GB2312" w:hAnsi="楷体_GB2312" w:eastAsia="楷体_GB2312"/>
          <w:b/>
          <w:sz w:val="32"/>
        </w:rPr>
        <w:t>（三）国有资产占用情况说明</w:t>
      </w:r>
    </w:p>
    <w:p w14:paraId="728FA704">
      <w:pPr>
        <w:spacing w:line="580" w:lineRule="exact"/>
        <w:ind w:firstLine="640"/>
        <w:jc w:val="both"/>
      </w:pPr>
      <w:r>
        <w:rPr>
          <w:rFonts w:ascii="仿宋_GB2312" w:hAnsi="仿宋_GB2312" w:eastAsia="仿宋_GB2312"/>
          <w:b w:val="0"/>
          <w:sz w:val="32"/>
        </w:rPr>
        <w:t>截至2024年12月31日，房屋0.00平方米，价值0.00万元。车辆1辆，价值6.98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公务用车。单价100万元（含）以上设备（不含车辆）0台（套）。</w:t>
      </w:r>
    </w:p>
    <w:p w14:paraId="07713450">
      <w:pPr>
        <w:spacing w:line="640" w:lineRule="exact"/>
        <w:ind w:firstLine="640"/>
        <w:jc w:val="both"/>
        <w:outlineLvl w:val="2"/>
      </w:pPr>
      <w:r>
        <w:rPr>
          <w:rFonts w:ascii="黑体" w:hAnsi="黑体" w:eastAsia="黑体"/>
          <w:sz w:val="32"/>
        </w:rPr>
        <w:t>十一、预算绩效的情况说明</w:t>
      </w:r>
    </w:p>
    <w:p w14:paraId="00783CC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231.99万元，实际执行总额231.50万元；预算绩效评价项目5个，全年预算数2.43万元，全年执行数1.43万元。预算绩效管理取得的成效：深入乡村开展法治宣传巡回宣讲活动，在向群众做好法律法规的宣传和依法依规为妇女全面发展营造环境中体现妇联作为，解决家庭暴力特别是冷暴力、语言暴力经常问题发生的，解决削弱妇女在家庭中政治地位、经济地位问题的发生，最大限度维护妇女儿童权益保护。发现的问题及原因：对于目标设定需要分科室单位分解,汇总后制定整体目标，如何科学整合全单位绩效目标比较困难；目标设定后如何科学设定考核评价标准，特别是对于不能量化的目标如何评价。下一步改进措施：由于目前的预算管理在编制和实施中还存在编制不细、预算调整较多、追加预算比重较大等现象,因此项目预算执行的准确性还有待加强,同时分析手段和技术水平上还有待完善。在今后的工作中,我们将加强与财政单位的紧密配合,开展好整体支出及项目资金绩效管理工作,运用好绩效评价的结果,不断提升预算管理水平。具体附整体支出绩效自评表，项目支出绩效自评表和评价报告。</w:t>
      </w:r>
    </w:p>
    <w:p w14:paraId="48FAA2B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1E48867">
        <w:tblPrEx>
          <w:tblCellMar>
            <w:top w:w="0" w:type="dxa"/>
            <w:left w:w="108" w:type="dxa"/>
            <w:bottom w:w="0" w:type="dxa"/>
            <w:right w:w="108" w:type="dxa"/>
          </w:tblCellMar>
        </w:tblPrEx>
        <w:tc>
          <w:tcPr>
            <w:tcW w:w="8847" w:type="dxa"/>
            <w:gridSpan w:val="9"/>
            <w:vAlign w:val="center"/>
          </w:tcPr>
          <w:p w14:paraId="34905449">
            <w:pPr>
              <w:jc w:val="center"/>
            </w:pPr>
            <w:r>
              <w:rPr>
                <w:rFonts w:ascii="宋体" w:hAnsi="宋体" w:eastAsia="宋体"/>
                <w:sz w:val="24"/>
              </w:rPr>
              <w:t>单位整体支出绩效自评表</w:t>
            </w:r>
          </w:p>
        </w:tc>
      </w:tr>
      <w:tr w14:paraId="1861C9E5">
        <w:tblPrEx>
          <w:tblCellMar>
            <w:top w:w="0" w:type="dxa"/>
            <w:left w:w="108" w:type="dxa"/>
            <w:bottom w:w="0" w:type="dxa"/>
            <w:right w:w="108" w:type="dxa"/>
          </w:tblCellMar>
        </w:tblPrEx>
        <w:tc>
          <w:tcPr>
            <w:tcW w:w="8847" w:type="dxa"/>
            <w:gridSpan w:val="9"/>
            <w:vAlign w:val="center"/>
          </w:tcPr>
          <w:p w14:paraId="70E948A6">
            <w:pPr>
              <w:jc w:val="center"/>
            </w:pPr>
            <w:r>
              <w:rPr>
                <w:rFonts w:ascii="宋体" w:hAnsi="宋体" w:eastAsia="宋体"/>
                <w:sz w:val="24"/>
              </w:rPr>
              <w:t>（2024年度）</w:t>
            </w:r>
          </w:p>
        </w:tc>
      </w:tr>
      <w:tr w14:paraId="3155081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B52A4">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BD1FF5">
            <w:pPr>
              <w:jc w:val="center"/>
            </w:pPr>
            <w:r>
              <w:rPr>
                <w:rFonts w:ascii="宋体" w:hAnsi="宋体" w:eastAsia="宋体"/>
                <w:sz w:val="16"/>
              </w:rPr>
              <w:t>民丰县妇女联合委员会</w:t>
            </w:r>
          </w:p>
        </w:tc>
      </w:tr>
      <w:tr w14:paraId="4778844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00C1E">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976F7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2B40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F5D4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6E9A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3A25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BB98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3F572">
            <w:pPr>
              <w:jc w:val="center"/>
            </w:pPr>
            <w:r>
              <w:rPr>
                <w:rFonts w:ascii="宋体" w:hAnsi="宋体" w:eastAsia="宋体"/>
                <w:sz w:val="16"/>
              </w:rPr>
              <w:t>得分</w:t>
            </w:r>
          </w:p>
        </w:tc>
      </w:tr>
      <w:tr w14:paraId="3E39C0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1B2CD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F2DC34">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B57B3">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308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E4F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CE4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7C796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451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BE001">
            <w:pPr>
              <w:jc w:val="center"/>
            </w:pPr>
            <w:r>
              <w:rPr>
                <w:rFonts w:ascii="宋体" w:hAnsi="宋体" w:eastAsia="宋体"/>
                <w:sz w:val="16"/>
              </w:rPr>
              <w:t>-</w:t>
            </w:r>
          </w:p>
        </w:tc>
      </w:tr>
      <w:tr w14:paraId="1DDC70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62C5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FB28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3CEFA">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0A439">
            <w:pPr>
              <w:jc w:val="center"/>
            </w:pPr>
            <w:r>
              <w:rPr>
                <w:rFonts w:ascii="宋体" w:hAnsi="宋体" w:eastAsia="宋体"/>
                <w:sz w:val="16"/>
              </w:rPr>
              <w:t>199.51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D3E8F">
            <w:pPr>
              <w:jc w:val="center"/>
            </w:pPr>
            <w:r>
              <w:rPr>
                <w:rFonts w:ascii="宋体" w:hAnsi="宋体" w:eastAsia="宋体"/>
                <w:sz w:val="16"/>
              </w:rPr>
              <w:t>190.21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D3FAD">
            <w:pPr>
              <w:jc w:val="center"/>
            </w:pPr>
            <w:r>
              <w:rPr>
                <w:rFonts w:ascii="宋体" w:hAnsi="宋体" w:eastAsia="宋体"/>
                <w:sz w:val="16"/>
              </w:rPr>
              <w:t>189.72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FA8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C4E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B6AC9">
            <w:pPr>
              <w:jc w:val="center"/>
            </w:pPr>
            <w:r>
              <w:rPr>
                <w:rFonts w:ascii="宋体" w:hAnsi="宋体" w:eastAsia="宋体"/>
                <w:sz w:val="16"/>
              </w:rPr>
              <w:t>-</w:t>
            </w:r>
          </w:p>
        </w:tc>
      </w:tr>
      <w:tr w14:paraId="0471D0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C68E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8EE0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E3F21">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97F2C">
            <w:pPr>
              <w:jc w:val="center"/>
            </w:pPr>
            <w:r>
              <w:rPr>
                <w:rFonts w:ascii="宋体" w:hAnsi="宋体" w:eastAsia="宋体"/>
                <w:sz w:val="16"/>
              </w:rPr>
              <w:t>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DA031">
            <w:pPr>
              <w:jc w:val="center"/>
            </w:pPr>
            <w:r>
              <w:rPr>
                <w:rFonts w:ascii="宋体" w:hAnsi="宋体" w:eastAsia="宋体"/>
                <w:sz w:val="16"/>
              </w:rPr>
              <w:t>41.78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A02C8">
            <w:pPr>
              <w:jc w:val="center"/>
            </w:pPr>
            <w:r>
              <w:rPr>
                <w:rFonts w:ascii="宋体" w:hAnsi="宋体" w:eastAsia="宋体"/>
                <w:sz w:val="16"/>
              </w:rPr>
              <w:t>41.78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ED7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FEA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EC535">
            <w:pPr>
              <w:jc w:val="center"/>
            </w:pPr>
            <w:r>
              <w:rPr>
                <w:rFonts w:ascii="宋体" w:hAnsi="宋体" w:eastAsia="宋体"/>
                <w:sz w:val="16"/>
              </w:rPr>
              <w:t>-</w:t>
            </w:r>
          </w:p>
        </w:tc>
      </w:tr>
      <w:tr w14:paraId="4110E0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278D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237881">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457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3AD4E">
            <w:pPr>
              <w:jc w:val="center"/>
            </w:pPr>
            <w:r>
              <w:rPr>
                <w:rFonts w:ascii="宋体" w:hAnsi="宋体" w:eastAsia="宋体"/>
                <w:sz w:val="16"/>
              </w:rPr>
              <w:t>200.93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4B0B9">
            <w:pPr>
              <w:jc w:val="center"/>
            </w:pPr>
            <w:r>
              <w:rPr>
                <w:rFonts w:ascii="宋体" w:hAnsi="宋体" w:eastAsia="宋体"/>
                <w:sz w:val="16"/>
              </w:rPr>
              <w:t>231.99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F879D">
            <w:pPr>
              <w:jc w:val="center"/>
            </w:pPr>
            <w:r>
              <w:rPr>
                <w:rFonts w:ascii="宋体" w:hAnsi="宋体" w:eastAsia="宋体"/>
                <w:sz w:val="16"/>
              </w:rPr>
              <w:t>231.50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EB0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EF776">
            <w:pPr>
              <w:jc w:val="center"/>
            </w:pPr>
            <w:r>
              <w:rPr>
                <w:rFonts w:ascii="宋体" w:hAnsi="宋体" w:eastAsia="宋体"/>
                <w:sz w:val="16"/>
              </w:rPr>
              <w:t>99.79%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9A3F1">
            <w:pPr>
              <w:jc w:val="center"/>
            </w:pPr>
            <w:r>
              <w:rPr>
                <w:rFonts w:ascii="宋体" w:hAnsi="宋体" w:eastAsia="宋体"/>
                <w:sz w:val="16"/>
              </w:rPr>
              <w:t>9.9</w:t>
            </w:r>
          </w:p>
        </w:tc>
      </w:tr>
      <w:tr w14:paraId="1C7AD721">
        <w:tblPrEx>
          <w:tblCellMar>
            <w:top w:w="0" w:type="dxa"/>
            <w:left w:w="108" w:type="dxa"/>
            <w:bottom w:w="0" w:type="dxa"/>
            <w:right w:w="108" w:type="dxa"/>
          </w:tblCellMar>
        </w:tblPrEx>
        <w:trPr>
          <w:trHeight w:val="349" w:hRule="atLeast"/>
        </w:trPr>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05FF4">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B8BDE3">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0952C7">
            <w:pPr>
              <w:jc w:val="center"/>
            </w:pPr>
            <w:r>
              <w:rPr>
                <w:rFonts w:ascii="宋体" w:hAnsi="宋体" w:eastAsia="宋体"/>
                <w:sz w:val="16"/>
              </w:rPr>
              <w:t>实际完成情况</w:t>
            </w:r>
          </w:p>
        </w:tc>
      </w:tr>
      <w:tr w14:paraId="4B22A1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CA8B46"/>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82FA76B">
            <w:pPr>
              <w:jc w:val="both"/>
            </w:pPr>
            <w:r>
              <w:rPr>
                <w:rFonts w:ascii="宋体" w:hAnsi="宋体" w:eastAsia="宋体"/>
                <w:sz w:val="16"/>
              </w:rPr>
              <w:t>目标1：坚持以习近平新时代中国特色社会主义思想为指导，完整准确全面贯彻新时代党的治疆方略，围绕自治区、地区妇联重点工作部署和县委中心工作，牢牢扭住社会稳定和长治久安总目标，增强“四个意识”、坚定“四个自信”、做到“两个维护”，切实把思想和行动统一到以习近平同志为核心的党中央的决策部署上来，以实际行动迎接党的二十大胜利召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目标2：在送政策送温暖活动中，依托援疆项目、“爱心一元捐”、贫困母亲“两癌”免费筛查等活动，切实为困境妇女儿童办实事、办好事、办成事。</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目标3：推进“乡村振兴巾帼行动”，提升“美丽庭院”创建水平，与乡村振兴局协作，创建自治区“美丽庭院”示范村1个，最大限度激发各族妇女主人翁精神，在服务自治县改革发展稳定第一线建功立业。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4：深入乡村开展法治宣传巡回宣讲活动，在向群众做好法律法规的宣传和依法依规为妇女全面发展营造环境中体现妇联作为，解决家庭暴力特别是冷暴力、语言暴力经常问题发生的，解决削弱妇女在家庭中政治地位、经济地位问题的发生，最大限度维护妇女儿童权益保护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目标5</w:t>
            </w:r>
            <w:bookmarkStart w:id="0" w:name="_GoBack"/>
            <w:r>
              <w:rPr>
                <w:rFonts w:hint="eastAsia" w:ascii="宋体" w:hAnsi="宋体"/>
                <w:sz w:val="16"/>
                <w:lang w:eastAsia="zh-CN"/>
              </w:rPr>
              <w:t>：开</w:t>
            </w:r>
            <w:bookmarkEnd w:id="0"/>
            <w:r>
              <w:rPr>
                <w:rFonts w:ascii="宋体" w:hAnsi="宋体" w:eastAsia="宋体"/>
                <w:sz w:val="16"/>
              </w:rPr>
              <w:t>展“党的二十大精神进家庭”大宣讲活动。</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1C94D5">
            <w:pPr>
              <w:jc w:val="both"/>
            </w:pPr>
            <w:r>
              <w:rPr>
                <w:rFonts w:ascii="宋体" w:hAnsi="宋体" w:eastAsia="宋体"/>
                <w:sz w:val="16"/>
              </w:rPr>
              <w:t xml:space="preserve">坚持以习近平新时代中国特色社会主义思想为指导，完整准确全面贯彻新时代党的治疆方略，围绕自治区、地区妇联重点工作部署和县委中心工作，牢牢扭住社会稳定和长治久安总目标，增强“四个意识”、坚定“四个自信”、做到“两个维护”，切实把思想和行动统一到以习近平同志为核心的党中央的决策部署上来，以实际行动迎接党的二十大胜利召开。在送政策送温暖活动中，依托援疆项目、“爱心一元捐”、贫困母亲“两癌”免费筛查等活动，切实为困境妇女儿童办实事、办好事、办成事。推进“乡村振兴巾帼行动”，提升“美丽庭院”创建水平，与乡村振兴局协作，创建自治区“美丽庭院”示范村1个，最大限度激发各族妇女主人翁精神，在服务自治县改革发展稳定第一线建功立业、深入乡村开展法治宣传巡回宣讲活动，在向群众做好法律法规的宣传和依法依规为妇女全面发展营造环境中体现妇联作为，解决家庭暴力特别是冷暴力、语言暴力经常问题发生的，解决削弱妇女在家庭中政治地位、经济地位问题的发生，最大限度维护妇女儿童权益保护 </w:t>
            </w:r>
            <w:r>
              <w:rPr>
                <w:rFonts w:hint="eastAsia" w:ascii="宋体" w:hAnsi="宋体"/>
                <w:sz w:val="16"/>
                <w:lang w:eastAsia="zh-CN"/>
              </w:rPr>
              <w:t>、开</w:t>
            </w:r>
            <w:r>
              <w:rPr>
                <w:rFonts w:ascii="宋体" w:hAnsi="宋体" w:eastAsia="宋体"/>
                <w:sz w:val="16"/>
              </w:rPr>
              <w:t>展“党的二十大精神进家庭”大宣讲活动。</w:t>
            </w:r>
          </w:p>
        </w:tc>
      </w:tr>
      <w:tr w14:paraId="5C17ED9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C47B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32203">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62CB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A58B5">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DFF7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A52E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FDCB9">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DFDDE">
            <w:pPr>
              <w:jc w:val="center"/>
            </w:pPr>
            <w:r>
              <w:rPr>
                <w:rFonts w:ascii="宋体" w:hAnsi="宋体" w:eastAsia="宋体"/>
                <w:sz w:val="16"/>
              </w:rPr>
              <w:t>得分</w:t>
            </w:r>
          </w:p>
        </w:tc>
      </w:tr>
      <w:tr w14:paraId="1E24B9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0B6A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F9AEF">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85747">
            <w:pPr>
              <w:jc w:val="center"/>
            </w:pPr>
            <w:r>
              <w:rPr>
                <w:rFonts w:ascii="宋体" w:hAnsi="宋体" w:eastAsia="宋体"/>
                <w:sz w:val="16"/>
              </w:rPr>
              <w:t>开展妇女儿童工作次数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4BDB6">
            <w:pPr>
              <w:jc w:val="center"/>
            </w:pPr>
            <w:r>
              <w:rPr>
                <w:rFonts w:ascii="宋体" w:hAnsi="宋体" w:eastAsia="宋体"/>
                <w:sz w:val="16"/>
              </w:rPr>
              <w:t>&gt;=100场次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4E0F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CB85D">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144381">
            <w:pPr>
              <w:jc w:val="center"/>
            </w:pPr>
            <w:r>
              <w:rPr>
                <w:rFonts w:ascii="宋体" w:hAnsi="宋体" w:eastAsia="宋体"/>
                <w:sz w:val="16"/>
              </w:rPr>
              <w:t>100场次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B7595">
            <w:pPr>
              <w:jc w:val="center"/>
            </w:pPr>
            <w:r>
              <w:rPr>
                <w:rFonts w:ascii="宋体" w:hAnsi="宋体" w:eastAsia="宋体"/>
                <w:sz w:val="16"/>
              </w:rPr>
              <w:t>23</w:t>
            </w:r>
          </w:p>
        </w:tc>
      </w:tr>
      <w:tr w14:paraId="069094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150D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E2DA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F1689">
            <w:pPr>
              <w:jc w:val="center"/>
            </w:pPr>
            <w:r>
              <w:rPr>
                <w:rFonts w:ascii="宋体" w:hAnsi="宋体" w:eastAsia="宋体"/>
                <w:sz w:val="16"/>
              </w:rPr>
              <w:t>保障妇女儿童工作社区（村）数量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D5CED">
            <w:pPr>
              <w:jc w:val="center"/>
            </w:pPr>
            <w:r>
              <w:rPr>
                <w:rFonts w:ascii="宋体" w:hAnsi="宋体" w:eastAsia="宋体"/>
                <w:sz w:val="16"/>
              </w:rPr>
              <w:t>=45个村社区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C628E">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30754">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BA5306">
            <w:pPr>
              <w:jc w:val="center"/>
            </w:pPr>
            <w:r>
              <w:rPr>
                <w:rFonts w:ascii="宋体" w:hAnsi="宋体" w:eastAsia="宋体"/>
                <w:sz w:val="16"/>
              </w:rPr>
              <w:t>44个村社区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77D21">
            <w:pPr>
              <w:jc w:val="center"/>
            </w:pPr>
            <w:r>
              <w:rPr>
                <w:rFonts w:ascii="宋体" w:hAnsi="宋体" w:eastAsia="宋体"/>
                <w:sz w:val="16"/>
              </w:rPr>
              <w:t>22.49</w:t>
            </w:r>
          </w:p>
        </w:tc>
      </w:tr>
      <w:tr w14:paraId="2735C6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5B679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1746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A19F3">
            <w:pPr>
              <w:jc w:val="center"/>
            </w:pPr>
            <w:r>
              <w:rPr>
                <w:rFonts w:ascii="宋体" w:hAnsi="宋体" w:eastAsia="宋体"/>
                <w:sz w:val="16"/>
              </w:rPr>
              <w:t>开展基层妇联干部业务培训次数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F3F35">
            <w:pPr>
              <w:jc w:val="center"/>
            </w:pPr>
            <w:r>
              <w:rPr>
                <w:rFonts w:ascii="宋体" w:hAnsi="宋体" w:eastAsia="宋体"/>
                <w:sz w:val="16"/>
              </w:rPr>
              <w:t>&gt;=10场次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7035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F0B32">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462E5">
            <w:pPr>
              <w:jc w:val="center"/>
            </w:pPr>
            <w:r>
              <w:rPr>
                <w:rFonts w:ascii="宋体" w:hAnsi="宋体" w:eastAsia="宋体"/>
                <w:sz w:val="16"/>
              </w:rPr>
              <w:t>10场次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FAA7F">
            <w:pPr>
              <w:jc w:val="center"/>
            </w:pPr>
            <w:r>
              <w:rPr>
                <w:rFonts w:ascii="宋体" w:hAnsi="宋体" w:eastAsia="宋体"/>
                <w:sz w:val="16"/>
              </w:rPr>
              <w:t>22</w:t>
            </w:r>
          </w:p>
        </w:tc>
      </w:tr>
      <w:tr w14:paraId="274CCB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B3B9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1E96E">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42CA1">
            <w:pPr>
              <w:jc w:val="center"/>
            </w:pPr>
            <w:r>
              <w:rPr>
                <w:rFonts w:ascii="宋体" w:hAnsi="宋体" w:eastAsia="宋体"/>
                <w:sz w:val="16"/>
              </w:rPr>
              <w:t>婚姻家庭纠纷调解化解率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480E3">
            <w:pPr>
              <w:jc w:val="center"/>
            </w:pPr>
            <w:r>
              <w:rPr>
                <w:rFonts w:ascii="宋体" w:hAnsi="宋体" w:eastAsia="宋体"/>
                <w:sz w:val="16"/>
              </w:rPr>
              <w:t>&gt;=98%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4A112">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3CEA1">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D2A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6046A">
            <w:pPr>
              <w:jc w:val="center"/>
            </w:pPr>
            <w:r>
              <w:rPr>
                <w:rFonts w:ascii="宋体" w:hAnsi="宋体" w:eastAsia="宋体"/>
                <w:sz w:val="16"/>
              </w:rPr>
              <w:t>22</w:t>
            </w:r>
          </w:p>
        </w:tc>
      </w:tr>
    </w:tbl>
    <w:p w14:paraId="4123E792">
      <w:r>
        <w:br w:type="page"/>
      </w:r>
    </w:p>
    <w:tbl>
      <w:tblPr>
        <w:tblStyle w:val="9"/>
        <w:tblW w:w="9300" w:type="dxa"/>
        <w:tblInd w:w="0" w:type="dxa"/>
        <w:tblLayout w:type="autofit"/>
        <w:tblCellMar>
          <w:top w:w="0" w:type="dxa"/>
          <w:left w:w="108" w:type="dxa"/>
          <w:bottom w:w="0" w:type="dxa"/>
          <w:right w:w="108" w:type="dxa"/>
        </w:tblCellMar>
      </w:tblPr>
      <w:tblGrid>
        <w:gridCol w:w="1032"/>
        <w:gridCol w:w="1032"/>
        <w:gridCol w:w="1033"/>
        <w:gridCol w:w="1034"/>
        <w:gridCol w:w="1032"/>
        <w:gridCol w:w="1032"/>
        <w:gridCol w:w="1032"/>
        <w:gridCol w:w="1032"/>
        <w:gridCol w:w="1041"/>
      </w:tblGrid>
      <w:tr w14:paraId="21DAA323">
        <w:tblPrEx>
          <w:tblCellMar>
            <w:top w:w="0" w:type="dxa"/>
            <w:left w:w="108" w:type="dxa"/>
            <w:bottom w:w="0" w:type="dxa"/>
            <w:right w:w="108" w:type="dxa"/>
          </w:tblCellMar>
        </w:tblPrEx>
        <w:trPr>
          <w:trHeight w:val="141" w:hRule="atLeast"/>
        </w:trPr>
        <w:tc>
          <w:tcPr>
            <w:tcW w:w="9300" w:type="dxa"/>
            <w:gridSpan w:val="9"/>
            <w:vAlign w:val="center"/>
          </w:tcPr>
          <w:p w14:paraId="63331A05">
            <w:pPr>
              <w:jc w:val="center"/>
            </w:pPr>
            <w:r>
              <w:rPr>
                <w:rFonts w:ascii="宋体" w:hAnsi="宋体" w:eastAsia="宋体"/>
                <w:sz w:val="24"/>
              </w:rPr>
              <w:t>项目支出绩效自评表</w:t>
            </w:r>
          </w:p>
        </w:tc>
      </w:tr>
      <w:tr w14:paraId="3A1DF0F0">
        <w:tblPrEx>
          <w:tblCellMar>
            <w:top w:w="0" w:type="dxa"/>
            <w:left w:w="108" w:type="dxa"/>
            <w:bottom w:w="0" w:type="dxa"/>
            <w:right w:w="108" w:type="dxa"/>
          </w:tblCellMar>
        </w:tblPrEx>
        <w:trPr>
          <w:trHeight w:val="141" w:hRule="atLeast"/>
        </w:trPr>
        <w:tc>
          <w:tcPr>
            <w:tcW w:w="9300" w:type="dxa"/>
            <w:gridSpan w:val="9"/>
            <w:vAlign w:val="center"/>
          </w:tcPr>
          <w:p w14:paraId="426DFBC5">
            <w:pPr>
              <w:jc w:val="center"/>
            </w:pPr>
            <w:r>
              <w:rPr>
                <w:rFonts w:ascii="宋体" w:hAnsi="宋体" w:eastAsia="宋体"/>
                <w:sz w:val="24"/>
              </w:rPr>
              <w:t>(2024年度)</w:t>
            </w:r>
          </w:p>
        </w:tc>
      </w:tr>
      <w:tr w14:paraId="6712BD47">
        <w:tblPrEx>
          <w:tblCellMar>
            <w:top w:w="0" w:type="dxa"/>
            <w:left w:w="108" w:type="dxa"/>
            <w:bottom w:w="0" w:type="dxa"/>
            <w:right w:w="108" w:type="dxa"/>
          </w:tblCellMar>
        </w:tblPrEx>
        <w:trPr>
          <w:trHeight w:val="152" w:hRule="atLeast"/>
        </w:trPr>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20F8771">
            <w:pPr>
              <w:jc w:val="center"/>
            </w:pPr>
            <w:r>
              <w:rPr>
                <w:rFonts w:ascii="宋体" w:hAnsi="宋体" w:eastAsia="宋体"/>
                <w:sz w:val="16"/>
              </w:rPr>
              <w:t>项目名称</w:t>
            </w:r>
          </w:p>
        </w:tc>
        <w:tc>
          <w:tcPr>
            <w:tcW w:w="826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F264D80">
            <w:pPr>
              <w:jc w:val="center"/>
            </w:pPr>
            <w:r>
              <w:rPr>
                <w:rFonts w:ascii="宋体" w:hAnsi="宋体" w:eastAsia="宋体"/>
                <w:sz w:val="16"/>
              </w:rPr>
              <w:t>2021年乡村振兴巾帼行动工作经费</w:t>
            </w:r>
          </w:p>
        </w:tc>
      </w:tr>
      <w:tr w14:paraId="7EE7A868">
        <w:tblPrEx>
          <w:tblCellMar>
            <w:top w:w="0" w:type="dxa"/>
            <w:left w:w="108" w:type="dxa"/>
            <w:bottom w:w="0" w:type="dxa"/>
            <w:right w:w="108" w:type="dxa"/>
          </w:tblCellMar>
        </w:tblPrEx>
        <w:trPr>
          <w:trHeight w:val="152" w:hRule="atLeast"/>
        </w:trPr>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3562D3F">
            <w:pPr>
              <w:jc w:val="center"/>
            </w:pPr>
            <w:r>
              <w:rPr>
                <w:rFonts w:ascii="宋体" w:hAnsi="宋体" w:eastAsia="宋体"/>
                <w:sz w:val="16"/>
              </w:rPr>
              <w:t>主管部门</w:t>
            </w:r>
          </w:p>
        </w:tc>
        <w:tc>
          <w:tcPr>
            <w:tcW w:w="30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11D2C0">
            <w:pPr>
              <w:jc w:val="center"/>
            </w:pPr>
            <w:r>
              <w:rPr>
                <w:rFonts w:ascii="宋体" w:hAnsi="宋体" w:eastAsia="宋体"/>
                <w:sz w:val="16"/>
              </w:rPr>
              <w:t>民丰县妇女联合委员会</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5A7A6B4">
            <w:pPr>
              <w:jc w:val="center"/>
            </w:pPr>
            <w:r>
              <w:rPr>
                <w:rFonts w:ascii="宋体" w:hAnsi="宋体" w:eastAsia="宋体"/>
                <w:sz w:val="16"/>
              </w:rPr>
              <w:t>实施单位</w:t>
            </w:r>
          </w:p>
        </w:tc>
        <w:tc>
          <w:tcPr>
            <w:tcW w:w="413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2A07E4">
            <w:pPr>
              <w:jc w:val="center"/>
            </w:pPr>
            <w:r>
              <w:rPr>
                <w:rFonts w:ascii="宋体" w:hAnsi="宋体" w:eastAsia="宋体"/>
                <w:sz w:val="16"/>
              </w:rPr>
              <w:t>民丰县妇女联合委员会</w:t>
            </w:r>
          </w:p>
        </w:tc>
      </w:tr>
      <w:tr w14:paraId="20767716">
        <w:tblPrEx>
          <w:tblCellMar>
            <w:top w:w="0" w:type="dxa"/>
            <w:left w:w="108" w:type="dxa"/>
            <w:bottom w:w="0" w:type="dxa"/>
            <w:right w:w="108" w:type="dxa"/>
          </w:tblCellMar>
        </w:tblPrEx>
        <w:trPr>
          <w:trHeight w:val="292" w:hRule="atLeast"/>
        </w:trPr>
        <w:tc>
          <w:tcPr>
            <w:tcW w:w="10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1CD77E">
            <w:pPr>
              <w:jc w:val="center"/>
            </w:pPr>
            <w:r>
              <w:rPr>
                <w:rFonts w:ascii="宋体" w:hAnsi="宋体" w:eastAsia="宋体"/>
                <w:sz w:val="16"/>
              </w:rPr>
              <w:t>项目资金 （万元）</w:t>
            </w:r>
          </w:p>
        </w:tc>
        <w:tc>
          <w:tcPr>
            <w:tcW w:w="20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60B49">
            <w:pPr>
              <w:jc w:val="center"/>
            </w:pP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80122A0">
            <w:pPr>
              <w:jc w:val="center"/>
            </w:pPr>
            <w:r>
              <w:rPr>
                <w:rFonts w:ascii="宋体" w:hAnsi="宋体" w:eastAsia="宋体"/>
                <w:sz w:val="16"/>
              </w:rPr>
              <w:t>年初预算数</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5E375F0">
            <w:pPr>
              <w:jc w:val="center"/>
            </w:pPr>
            <w:r>
              <w:rPr>
                <w:rFonts w:ascii="宋体" w:hAnsi="宋体" w:eastAsia="宋体"/>
                <w:sz w:val="16"/>
              </w:rPr>
              <w:t>全年预算数</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DB78791">
            <w:pPr>
              <w:jc w:val="center"/>
            </w:pPr>
            <w:r>
              <w:rPr>
                <w:rFonts w:ascii="宋体" w:hAnsi="宋体" w:eastAsia="宋体"/>
                <w:sz w:val="16"/>
              </w:rPr>
              <w:t>全年执行数</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2A647C9">
            <w:pPr>
              <w:jc w:val="center"/>
            </w:pPr>
            <w:r>
              <w:rPr>
                <w:rFonts w:ascii="宋体" w:hAnsi="宋体" w:eastAsia="宋体"/>
                <w:sz w:val="16"/>
              </w:rPr>
              <w:t>分值</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02CE6B5">
            <w:pPr>
              <w:jc w:val="center"/>
            </w:pPr>
            <w:r>
              <w:rPr>
                <w:rFonts w:ascii="宋体" w:hAnsi="宋体" w:eastAsia="宋体"/>
                <w:sz w:val="16"/>
              </w:rPr>
              <w:t>执行率</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6A1B4C18">
            <w:pPr>
              <w:jc w:val="center"/>
            </w:pPr>
            <w:r>
              <w:rPr>
                <w:rFonts w:ascii="宋体" w:hAnsi="宋体" w:eastAsia="宋体"/>
                <w:sz w:val="16"/>
              </w:rPr>
              <w:t>得分</w:t>
            </w:r>
          </w:p>
        </w:tc>
      </w:tr>
      <w:tr w14:paraId="14F95DC5">
        <w:tblPrEx>
          <w:tblCellMar>
            <w:top w:w="0" w:type="dxa"/>
            <w:left w:w="108" w:type="dxa"/>
            <w:bottom w:w="0" w:type="dxa"/>
            <w:right w:w="108" w:type="dxa"/>
          </w:tblCellMar>
        </w:tblPrEx>
        <w:trPr>
          <w:trHeight w:val="152"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D9539"/>
        </w:tc>
        <w:tc>
          <w:tcPr>
            <w:tcW w:w="20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5905C">
            <w:pPr>
              <w:jc w:val="center"/>
            </w:pPr>
            <w:r>
              <w:rPr>
                <w:rFonts w:ascii="宋体" w:hAnsi="宋体" w:eastAsia="宋体"/>
                <w:sz w:val="16"/>
              </w:rPr>
              <w:t>年度资金总额</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39C8EA91">
            <w:pPr>
              <w:jc w:val="center"/>
            </w:pPr>
            <w:r>
              <w:rPr>
                <w:rFonts w:ascii="宋体" w:hAnsi="宋体" w:eastAsia="宋体"/>
                <w:sz w:val="16"/>
              </w:rPr>
              <w:t>0.01</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7818E38">
            <w:pPr>
              <w:jc w:val="center"/>
            </w:pPr>
            <w:r>
              <w:rPr>
                <w:rFonts w:ascii="宋体" w:hAnsi="宋体" w:eastAsia="宋体"/>
                <w:sz w:val="16"/>
              </w:rPr>
              <w:t>0.01</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BDF73EA">
            <w:pPr>
              <w:jc w:val="center"/>
            </w:pPr>
            <w:r>
              <w:rPr>
                <w:rFonts w:ascii="宋体" w:hAnsi="宋体" w:eastAsia="宋体"/>
                <w:sz w:val="16"/>
              </w:rPr>
              <w:t>0.01</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428C0DF">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3533FB64">
            <w:pPr>
              <w:jc w:val="center"/>
            </w:pPr>
            <w:r>
              <w:rPr>
                <w:rFonts w:ascii="宋体" w:hAnsi="宋体" w:eastAsia="宋体"/>
                <w:sz w:val="16"/>
              </w:rPr>
              <w:t xml:space="preserve">100.00% </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60FC6E75">
            <w:pPr>
              <w:jc w:val="center"/>
            </w:pPr>
            <w:r>
              <w:rPr>
                <w:rFonts w:ascii="宋体" w:hAnsi="宋体" w:eastAsia="宋体"/>
                <w:sz w:val="16"/>
              </w:rPr>
              <w:t>10.00分</w:t>
            </w:r>
          </w:p>
        </w:tc>
      </w:tr>
      <w:tr w14:paraId="51665423">
        <w:tblPrEx>
          <w:tblCellMar>
            <w:top w:w="0" w:type="dxa"/>
            <w:left w:w="108" w:type="dxa"/>
            <w:bottom w:w="0" w:type="dxa"/>
            <w:right w:w="108" w:type="dxa"/>
          </w:tblCellMar>
        </w:tblPrEx>
        <w:trPr>
          <w:trHeight w:val="152"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6E55A"/>
        </w:tc>
        <w:tc>
          <w:tcPr>
            <w:tcW w:w="20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A1FC0">
            <w:pPr>
              <w:jc w:val="center"/>
            </w:pPr>
            <w:r>
              <w:rPr>
                <w:rFonts w:ascii="宋体" w:hAnsi="宋体" w:eastAsia="宋体"/>
                <w:sz w:val="16"/>
              </w:rPr>
              <w:t>其中：当年财政拨款</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A8AF207">
            <w:pPr>
              <w:jc w:val="center"/>
            </w:pPr>
            <w:r>
              <w:rPr>
                <w:rFonts w:ascii="宋体" w:hAnsi="宋体" w:eastAsia="宋体"/>
                <w:sz w:val="16"/>
              </w:rPr>
              <w:t>0.00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6F62B72">
            <w:pPr>
              <w:jc w:val="center"/>
            </w:pPr>
            <w:r>
              <w:rPr>
                <w:rFonts w:ascii="宋体" w:hAnsi="宋体" w:eastAsia="宋体"/>
                <w:sz w:val="16"/>
              </w:rPr>
              <w:t>0.00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E6AE212">
            <w:pPr>
              <w:jc w:val="center"/>
            </w:pPr>
            <w:r>
              <w:rPr>
                <w:rFonts w:ascii="宋体" w:hAnsi="宋体" w:eastAsia="宋体"/>
                <w:sz w:val="16"/>
              </w:rPr>
              <w:t>0.00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C83B041">
            <w:pPr>
              <w:jc w:val="center"/>
            </w:pPr>
            <w:r>
              <w:rPr>
                <w:rFonts w:ascii="宋体" w:hAnsi="宋体" w:eastAsia="宋体"/>
                <w:sz w:val="16"/>
              </w:rPr>
              <w:t>—</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21E57C3">
            <w:pPr>
              <w:jc w:val="center"/>
            </w:pPr>
            <w:r>
              <w:rPr>
                <w:rFonts w:ascii="宋体" w:hAnsi="宋体" w:eastAsia="宋体"/>
                <w:sz w:val="16"/>
              </w:rPr>
              <w:t>—</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3C6AC3B1">
            <w:pPr>
              <w:jc w:val="center"/>
            </w:pPr>
            <w:r>
              <w:rPr>
                <w:rFonts w:ascii="宋体" w:hAnsi="宋体" w:eastAsia="宋体"/>
                <w:sz w:val="16"/>
              </w:rPr>
              <w:t>—</w:t>
            </w:r>
          </w:p>
        </w:tc>
      </w:tr>
      <w:tr w14:paraId="68DEDBF9">
        <w:tblPrEx>
          <w:tblCellMar>
            <w:top w:w="0" w:type="dxa"/>
            <w:left w:w="108" w:type="dxa"/>
            <w:bottom w:w="0" w:type="dxa"/>
            <w:right w:w="108" w:type="dxa"/>
          </w:tblCellMar>
        </w:tblPrEx>
        <w:trPr>
          <w:trHeight w:val="152"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5EC33"/>
        </w:tc>
        <w:tc>
          <w:tcPr>
            <w:tcW w:w="20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D24F8">
            <w:pPr>
              <w:jc w:val="center"/>
            </w:pPr>
            <w:r>
              <w:rPr>
                <w:rFonts w:ascii="宋体" w:hAnsi="宋体" w:eastAsia="宋体"/>
                <w:sz w:val="16"/>
              </w:rPr>
              <w:t xml:space="preserve">      上年结转资金</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4BAE95D">
            <w:pPr>
              <w:jc w:val="center"/>
            </w:pPr>
            <w:r>
              <w:rPr>
                <w:rFonts w:ascii="宋体" w:hAnsi="宋体" w:eastAsia="宋体"/>
                <w:sz w:val="16"/>
              </w:rPr>
              <w:t>0.00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F781992">
            <w:pPr>
              <w:jc w:val="center"/>
            </w:pPr>
            <w:r>
              <w:rPr>
                <w:rFonts w:ascii="宋体" w:hAnsi="宋体" w:eastAsia="宋体"/>
                <w:sz w:val="16"/>
              </w:rPr>
              <w:t>0.00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393CDD8C">
            <w:pPr>
              <w:jc w:val="center"/>
            </w:pPr>
            <w:r>
              <w:rPr>
                <w:rFonts w:ascii="宋体" w:hAnsi="宋体" w:eastAsia="宋体"/>
                <w:sz w:val="16"/>
              </w:rPr>
              <w:t>0.00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3AC094AB">
            <w:pPr>
              <w:jc w:val="center"/>
            </w:pPr>
            <w:r>
              <w:rPr>
                <w:rFonts w:ascii="宋体" w:hAnsi="宋体" w:eastAsia="宋体"/>
                <w:sz w:val="16"/>
              </w:rPr>
              <w:t>—</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6FB49BA">
            <w:pPr>
              <w:jc w:val="center"/>
            </w:pPr>
            <w:r>
              <w:rPr>
                <w:rFonts w:ascii="宋体" w:hAnsi="宋体" w:eastAsia="宋体"/>
                <w:sz w:val="16"/>
              </w:rPr>
              <w:t>—</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1B8E94B6">
            <w:pPr>
              <w:jc w:val="center"/>
            </w:pPr>
            <w:r>
              <w:rPr>
                <w:rFonts w:ascii="宋体" w:hAnsi="宋体" w:eastAsia="宋体"/>
                <w:sz w:val="16"/>
              </w:rPr>
              <w:t>—</w:t>
            </w:r>
          </w:p>
        </w:tc>
      </w:tr>
      <w:tr w14:paraId="325837BD">
        <w:tblPrEx>
          <w:tblCellMar>
            <w:top w:w="0" w:type="dxa"/>
            <w:left w:w="108" w:type="dxa"/>
            <w:bottom w:w="0" w:type="dxa"/>
            <w:right w:w="108" w:type="dxa"/>
          </w:tblCellMar>
        </w:tblPrEx>
        <w:trPr>
          <w:trHeight w:val="152"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0E506"/>
        </w:tc>
        <w:tc>
          <w:tcPr>
            <w:tcW w:w="20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1E29B">
            <w:pPr>
              <w:jc w:val="center"/>
            </w:pPr>
            <w:r>
              <w:rPr>
                <w:rFonts w:ascii="宋体" w:hAnsi="宋体" w:eastAsia="宋体"/>
                <w:sz w:val="16"/>
              </w:rPr>
              <w:t xml:space="preserve">  其他资金</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0EBB03F2">
            <w:pPr>
              <w:jc w:val="center"/>
            </w:pPr>
            <w:r>
              <w:rPr>
                <w:rFonts w:ascii="宋体" w:hAnsi="宋体" w:eastAsia="宋体"/>
                <w:sz w:val="16"/>
              </w:rPr>
              <w:t>0.01</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342C8DA6">
            <w:pPr>
              <w:jc w:val="center"/>
            </w:pPr>
            <w:r>
              <w:rPr>
                <w:rFonts w:ascii="宋体" w:hAnsi="宋体" w:eastAsia="宋体"/>
                <w:sz w:val="16"/>
              </w:rPr>
              <w:t>0.01</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098FA4B">
            <w:pPr>
              <w:jc w:val="center"/>
            </w:pPr>
            <w:r>
              <w:rPr>
                <w:rFonts w:ascii="宋体" w:hAnsi="宋体" w:eastAsia="宋体"/>
                <w:sz w:val="16"/>
              </w:rPr>
              <w:t>0.01</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F24D723">
            <w:pPr>
              <w:jc w:val="center"/>
            </w:pPr>
            <w:r>
              <w:rPr>
                <w:rFonts w:ascii="宋体" w:hAnsi="宋体" w:eastAsia="宋体"/>
                <w:sz w:val="16"/>
              </w:rPr>
              <w:t>—</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FC1FAB8">
            <w:pPr>
              <w:jc w:val="center"/>
            </w:pPr>
            <w:r>
              <w:rPr>
                <w:rFonts w:ascii="宋体" w:hAnsi="宋体" w:eastAsia="宋体"/>
                <w:sz w:val="16"/>
              </w:rPr>
              <w:t>—</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7666866B">
            <w:pPr>
              <w:jc w:val="center"/>
            </w:pPr>
            <w:r>
              <w:rPr>
                <w:rFonts w:ascii="宋体" w:hAnsi="宋体" w:eastAsia="宋体"/>
                <w:sz w:val="16"/>
              </w:rPr>
              <w:t>—</w:t>
            </w:r>
          </w:p>
        </w:tc>
      </w:tr>
      <w:tr w14:paraId="42511922">
        <w:tblPrEx>
          <w:tblCellMar>
            <w:top w:w="0" w:type="dxa"/>
            <w:left w:w="108" w:type="dxa"/>
            <w:bottom w:w="0" w:type="dxa"/>
            <w:right w:w="108" w:type="dxa"/>
          </w:tblCellMar>
        </w:tblPrEx>
        <w:trPr>
          <w:trHeight w:val="152" w:hRule="atLeast"/>
        </w:trPr>
        <w:tc>
          <w:tcPr>
            <w:tcW w:w="10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93887">
            <w:pPr>
              <w:jc w:val="center"/>
            </w:pPr>
            <w:r>
              <w:rPr>
                <w:rFonts w:ascii="宋体" w:hAnsi="宋体" w:eastAsia="宋体"/>
                <w:sz w:val="16"/>
              </w:rPr>
              <w:t>年度总体目标</w:t>
            </w:r>
          </w:p>
        </w:tc>
        <w:tc>
          <w:tcPr>
            <w:tcW w:w="30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43A84C0">
            <w:pPr>
              <w:jc w:val="center"/>
            </w:pPr>
            <w:r>
              <w:rPr>
                <w:rFonts w:ascii="宋体" w:hAnsi="宋体" w:eastAsia="宋体"/>
                <w:sz w:val="16"/>
              </w:rPr>
              <w:t>预期目标</w:t>
            </w:r>
          </w:p>
        </w:tc>
        <w:tc>
          <w:tcPr>
            <w:tcW w:w="516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0BAC64">
            <w:pPr>
              <w:jc w:val="center"/>
            </w:pPr>
            <w:r>
              <w:rPr>
                <w:rFonts w:ascii="宋体" w:hAnsi="宋体" w:eastAsia="宋体"/>
                <w:sz w:val="16"/>
              </w:rPr>
              <w:t>实际完成情况</w:t>
            </w:r>
          </w:p>
        </w:tc>
      </w:tr>
      <w:tr w14:paraId="77B2AAF1">
        <w:tblPrEx>
          <w:tblCellMar>
            <w:top w:w="0" w:type="dxa"/>
            <w:left w:w="108" w:type="dxa"/>
            <w:bottom w:w="0" w:type="dxa"/>
            <w:right w:w="108" w:type="dxa"/>
          </w:tblCellMar>
        </w:tblPrEx>
        <w:trPr>
          <w:trHeight w:val="713"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5673B7CF"/>
        </w:tc>
        <w:tc>
          <w:tcPr>
            <w:tcW w:w="309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1078D4">
            <w:pPr>
              <w:jc w:val="both"/>
            </w:pPr>
            <w:r>
              <w:rPr>
                <w:rFonts w:ascii="宋体" w:hAnsi="宋体" w:eastAsia="宋体"/>
                <w:sz w:val="16"/>
              </w:rPr>
              <w:t>根据和服函</w:t>
            </w:r>
            <w:r>
              <w:rPr>
                <w:rFonts w:hint="eastAsia" w:ascii="宋体" w:hAnsi="宋体"/>
                <w:sz w:val="16"/>
                <w:lang w:eastAsia="zh-CN"/>
              </w:rPr>
              <w:t>〔2022〕5号</w:t>
            </w:r>
            <w:r>
              <w:rPr>
                <w:rFonts w:ascii="宋体" w:hAnsi="宋体" w:eastAsia="宋体"/>
                <w:sz w:val="16"/>
              </w:rPr>
              <w:t>文件，本单位组织开展宣传服务工作，设立专用服务热线电话，提高工作人员服务能力，提高全县妇女儿童生活素质，提高妇女儿童幸福感。</w:t>
            </w:r>
          </w:p>
        </w:tc>
        <w:tc>
          <w:tcPr>
            <w:tcW w:w="516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D5CF90">
            <w:pPr>
              <w:jc w:val="both"/>
            </w:pPr>
            <w:r>
              <w:rPr>
                <w:rFonts w:ascii="宋体" w:hAnsi="宋体" w:eastAsia="宋体"/>
                <w:sz w:val="16"/>
              </w:rPr>
              <w:t>本单位组织开展宣传服务工作，设立专用1台服务热线电话，提高工作人员服务能力。</w:t>
            </w:r>
          </w:p>
        </w:tc>
      </w:tr>
      <w:tr w14:paraId="5148F22E">
        <w:tblPrEx>
          <w:tblCellMar>
            <w:top w:w="0" w:type="dxa"/>
            <w:left w:w="108" w:type="dxa"/>
            <w:bottom w:w="0" w:type="dxa"/>
            <w:right w:w="108" w:type="dxa"/>
          </w:tblCellMar>
        </w:tblPrEx>
        <w:trPr>
          <w:trHeight w:val="433" w:hRule="atLeast"/>
        </w:trPr>
        <w:tc>
          <w:tcPr>
            <w:tcW w:w="1032" w:type="dxa"/>
            <w:tcBorders>
              <w:top w:val="single" w:color="auto" w:sz="10" w:space="0"/>
              <w:left w:val="single" w:color="auto" w:sz="10" w:space="0"/>
              <w:bottom w:val="single" w:color="auto" w:sz="10" w:space="0"/>
              <w:right w:val="single" w:color="auto" w:sz="10" w:space="0"/>
              <w:insideV w:val="single" w:sz="10" w:space="0"/>
            </w:tcBorders>
          </w:tcPr>
          <w:p w14:paraId="7BC95471"/>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3DE002C">
            <w:pPr>
              <w:jc w:val="center"/>
            </w:pPr>
            <w:r>
              <w:rPr>
                <w:rFonts w:ascii="宋体" w:hAnsi="宋体" w:eastAsia="宋体"/>
                <w:sz w:val="16"/>
              </w:rPr>
              <w:t>一级指标</w:t>
            </w:r>
          </w:p>
        </w:tc>
        <w:tc>
          <w:tcPr>
            <w:tcW w:w="1033" w:type="dxa"/>
            <w:tcBorders>
              <w:top w:val="single" w:color="auto" w:sz="10" w:space="0"/>
              <w:left w:val="single" w:color="auto" w:sz="10" w:space="0"/>
              <w:bottom w:val="single" w:color="auto" w:sz="10" w:space="0"/>
              <w:right w:val="single" w:color="auto" w:sz="10" w:space="0"/>
              <w:insideV w:val="single" w:sz="10" w:space="0"/>
            </w:tcBorders>
            <w:vAlign w:val="center"/>
          </w:tcPr>
          <w:p w14:paraId="59A91F2A">
            <w:pPr>
              <w:jc w:val="center"/>
            </w:pPr>
            <w:r>
              <w:rPr>
                <w:rFonts w:ascii="宋体" w:hAnsi="宋体" w:eastAsia="宋体"/>
                <w:sz w:val="16"/>
              </w:rPr>
              <w:t>二级指标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C22051D">
            <w:pPr>
              <w:jc w:val="center"/>
            </w:pPr>
            <w:r>
              <w:rPr>
                <w:rFonts w:ascii="宋体" w:hAnsi="宋体" w:eastAsia="宋体"/>
                <w:sz w:val="16"/>
              </w:rPr>
              <w:t>三级指标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E2724CB">
            <w:pPr>
              <w:jc w:val="center"/>
            </w:pPr>
            <w:r>
              <w:rPr>
                <w:rFonts w:ascii="宋体" w:hAnsi="宋体" w:eastAsia="宋体"/>
                <w:sz w:val="16"/>
              </w:rPr>
              <w:t>年度指标值</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3EC85604">
            <w:pPr>
              <w:jc w:val="center"/>
            </w:pPr>
            <w:r>
              <w:rPr>
                <w:rFonts w:ascii="宋体" w:hAnsi="宋体" w:eastAsia="宋体"/>
                <w:sz w:val="16"/>
              </w:rPr>
              <w:t>实际完成值</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BA6A933">
            <w:pPr>
              <w:jc w:val="center"/>
            </w:pPr>
            <w:r>
              <w:rPr>
                <w:rFonts w:ascii="宋体" w:hAnsi="宋体" w:eastAsia="宋体"/>
                <w:sz w:val="16"/>
              </w:rPr>
              <w:t>分值</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DCE4527">
            <w:pPr>
              <w:jc w:val="center"/>
            </w:pPr>
            <w:r>
              <w:rPr>
                <w:rFonts w:ascii="宋体" w:hAnsi="宋体" w:eastAsia="宋体"/>
                <w:sz w:val="16"/>
              </w:rPr>
              <w:t>得分</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5E598D53">
            <w:pPr>
              <w:jc w:val="center"/>
            </w:pPr>
            <w:r>
              <w:rPr>
                <w:rFonts w:ascii="宋体" w:hAnsi="宋体" w:eastAsia="宋体"/>
                <w:sz w:val="16"/>
              </w:rPr>
              <w:t>偏差原因分析及改进措施</w:t>
            </w:r>
          </w:p>
        </w:tc>
      </w:tr>
      <w:tr w14:paraId="6BCC6CB0">
        <w:tblPrEx>
          <w:tblCellMar>
            <w:top w:w="0" w:type="dxa"/>
            <w:left w:w="108" w:type="dxa"/>
            <w:bottom w:w="0" w:type="dxa"/>
            <w:right w:w="108" w:type="dxa"/>
          </w:tblCellMar>
        </w:tblPrEx>
        <w:trPr>
          <w:trHeight w:val="292" w:hRule="atLeast"/>
        </w:trPr>
        <w:tc>
          <w:tcPr>
            <w:tcW w:w="10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48C0B">
            <w:pPr>
              <w:jc w:val="center"/>
            </w:pPr>
            <w:r>
              <w:rPr>
                <w:rFonts w:ascii="宋体" w:hAnsi="宋体" w:eastAsia="宋体"/>
                <w:sz w:val="16"/>
              </w:rPr>
              <w:t>年度绩效指标完成情况</w:t>
            </w:r>
          </w:p>
        </w:tc>
        <w:tc>
          <w:tcPr>
            <w:tcW w:w="10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55561">
            <w:pPr>
              <w:jc w:val="center"/>
            </w:pPr>
            <w:r>
              <w:rPr>
                <w:rFonts w:ascii="宋体" w:hAnsi="宋体" w:eastAsia="宋体"/>
                <w:sz w:val="16"/>
              </w:rPr>
              <w:t>产出指标</w:t>
            </w:r>
          </w:p>
        </w:tc>
        <w:tc>
          <w:tcPr>
            <w:tcW w:w="1033" w:type="dxa"/>
            <w:tcBorders>
              <w:top w:val="single" w:color="auto" w:sz="10" w:space="0"/>
              <w:left w:val="single" w:color="auto" w:sz="10" w:space="0"/>
              <w:bottom w:val="single" w:color="auto" w:sz="10" w:space="0"/>
              <w:right w:val="single" w:color="auto" w:sz="10" w:space="0"/>
              <w:insideV w:val="single" w:sz="10" w:space="0"/>
            </w:tcBorders>
            <w:vAlign w:val="center"/>
          </w:tcPr>
          <w:p w14:paraId="2D820396">
            <w:pPr>
              <w:jc w:val="center"/>
            </w:pPr>
            <w:r>
              <w:rPr>
                <w:rFonts w:ascii="宋体" w:hAnsi="宋体" w:eastAsia="宋体"/>
                <w:sz w:val="16"/>
              </w:rPr>
              <w:t>数量指标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E43609C">
            <w:pPr>
              <w:jc w:val="center"/>
            </w:pPr>
            <w:r>
              <w:rPr>
                <w:rFonts w:ascii="宋体" w:hAnsi="宋体" w:eastAsia="宋体"/>
                <w:sz w:val="16"/>
              </w:rPr>
              <w:t>服务热线电话数量</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ADBCDB8">
            <w:pPr>
              <w:jc w:val="center"/>
            </w:pPr>
            <w:r>
              <w:rPr>
                <w:rFonts w:ascii="宋体" w:hAnsi="宋体" w:eastAsia="宋体"/>
                <w:sz w:val="16"/>
              </w:rPr>
              <w:t>=1台</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3835530">
            <w:pPr>
              <w:jc w:val="center"/>
            </w:pPr>
            <w:r>
              <w:rPr>
                <w:rFonts w:ascii="宋体" w:hAnsi="宋体" w:eastAsia="宋体"/>
                <w:sz w:val="16"/>
              </w:rPr>
              <w:t>=1台</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EF67332">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34CA1504">
            <w:pPr>
              <w:jc w:val="center"/>
            </w:pPr>
            <w:r>
              <w:rPr>
                <w:rFonts w:ascii="宋体" w:hAnsi="宋体" w:eastAsia="宋体"/>
                <w:sz w:val="16"/>
              </w:rPr>
              <w:t>10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07DFF864">
            <w:pPr>
              <w:jc w:val="center"/>
            </w:pPr>
          </w:p>
        </w:tc>
      </w:tr>
      <w:tr w14:paraId="7DDA8BCD">
        <w:tblPrEx>
          <w:tblCellMar>
            <w:top w:w="0" w:type="dxa"/>
            <w:left w:w="108" w:type="dxa"/>
            <w:bottom w:w="0" w:type="dxa"/>
            <w:right w:w="108" w:type="dxa"/>
          </w:tblCellMar>
        </w:tblPrEx>
        <w:trPr>
          <w:trHeight w:val="292"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AACC9"/>
        </w:tc>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E4DC3"/>
        </w:tc>
        <w:tc>
          <w:tcPr>
            <w:tcW w:w="1033" w:type="dxa"/>
            <w:tcBorders>
              <w:top w:val="single" w:color="auto" w:sz="10" w:space="0"/>
              <w:left w:val="single" w:color="auto" w:sz="10" w:space="0"/>
              <w:bottom w:val="single" w:color="auto" w:sz="10" w:space="0"/>
              <w:right w:val="single" w:color="auto" w:sz="10" w:space="0"/>
              <w:insideV w:val="single" w:sz="10" w:space="0"/>
            </w:tcBorders>
            <w:vAlign w:val="center"/>
          </w:tcPr>
          <w:p w14:paraId="38064C68">
            <w:pPr>
              <w:jc w:val="center"/>
            </w:pPr>
            <w:r>
              <w:rPr>
                <w:rFonts w:ascii="宋体" w:hAnsi="宋体" w:eastAsia="宋体"/>
                <w:sz w:val="16"/>
              </w:rPr>
              <w:t>质量指标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5EB73A88">
            <w:pPr>
              <w:jc w:val="center"/>
            </w:pPr>
            <w:r>
              <w:rPr>
                <w:rFonts w:ascii="宋体" w:hAnsi="宋体" w:eastAsia="宋体"/>
                <w:sz w:val="16"/>
              </w:rPr>
              <w:t>活动（培训）覆盖率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5180B0C">
            <w:pPr>
              <w:jc w:val="center"/>
            </w:pPr>
            <w:r>
              <w:rPr>
                <w:rFonts w:ascii="宋体" w:hAnsi="宋体" w:eastAsia="宋体"/>
                <w:sz w:val="16"/>
              </w:rPr>
              <w:t>=100%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6618ADD">
            <w:pPr>
              <w:jc w:val="center"/>
            </w:pPr>
            <w:r>
              <w:rPr>
                <w:rFonts w:ascii="宋体" w:hAnsi="宋体" w:eastAsia="宋体"/>
                <w:sz w:val="16"/>
              </w:rPr>
              <w:t>=100%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0CECA95">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DA48B49">
            <w:pPr>
              <w:jc w:val="center"/>
            </w:pPr>
            <w:r>
              <w:rPr>
                <w:rFonts w:ascii="宋体" w:hAnsi="宋体" w:eastAsia="宋体"/>
                <w:sz w:val="16"/>
              </w:rPr>
              <w:t>10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7C18CFA7">
            <w:pPr>
              <w:jc w:val="center"/>
            </w:pPr>
          </w:p>
        </w:tc>
      </w:tr>
      <w:tr w14:paraId="5D0C8217">
        <w:tblPrEx>
          <w:tblCellMar>
            <w:top w:w="0" w:type="dxa"/>
            <w:left w:w="108" w:type="dxa"/>
            <w:bottom w:w="0" w:type="dxa"/>
            <w:right w:w="108" w:type="dxa"/>
          </w:tblCellMar>
        </w:tblPrEx>
        <w:trPr>
          <w:trHeight w:val="292"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339B9"/>
        </w:tc>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1478D"/>
        </w:tc>
        <w:tc>
          <w:tcPr>
            <w:tcW w:w="103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4E401">
            <w:pPr>
              <w:jc w:val="center"/>
            </w:pPr>
            <w:r>
              <w:rPr>
                <w:rFonts w:ascii="宋体" w:hAnsi="宋体" w:eastAsia="宋体"/>
                <w:sz w:val="16"/>
              </w:rPr>
              <w:t>时效指标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233F61F2">
            <w:pPr>
              <w:jc w:val="center"/>
            </w:pPr>
            <w:r>
              <w:rPr>
                <w:rFonts w:ascii="宋体" w:hAnsi="宋体" w:eastAsia="宋体"/>
                <w:sz w:val="16"/>
              </w:rPr>
              <w:t>工作开展及时率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B25E0E3">
            <w:pPr>
              <w:jc w:val="center"/>
            </w:pPr>
            <w:r>
              <w:rPr>
                <w:rFonts w:ascii="宋体" w:hAnsi="宋体" w:eastAsia="宋体"/>
                <w:sz w:val="16"/>
              </w:rPr>
              <w:t>=100%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6DACA5E">
            <w:pPr>
              <w:jc w:val="center"/>
            </w:pPr>
            <w:r>
              <w:rPr>
                <w:rFonts w:ascii="宋体" w:hAnsi="宋体" w:eastAsia="宋体"/>
                <w:sz w:val="16"/>
              </w:rPr>
              <w:t>=100%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6E25EA4">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3A01563">
            <w:pPr>
              <w:jc w:val="center"/>
            </w:pPr>
            <w:r>
              <w:rPr>
                <w:rFonts w:ascii="宋体" w:hAnsi="宋体" w:eastAsia="宋体"/>
                <w:sz w:val="16"/>
              </w:rPr>
              <w:t>10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55169969">
            <w:pPr>
              <w:jc w:val="center"/>
            </w:pPr>
          </w:p>
        </w:tc>
      </w:tr>
      <w:tr w14:paraId="327D6038">
        <w:tblPrEx>
          <w:tblCellMar>
            <w:top w:w="0" w:type="dxa"/>
            <w:left w:w="108" w:type="dxa"/>
            <w:bottom w:w="0" w:type="dxa"/>
            <w:right w:w="108" w:type="dxa"/>
          </w:tblCellMar>
        </w:tblPrEx>
        <w:trPr>
          <w:trHeight w:val="292"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5002C"/>
        </w:tc>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45339"/>
        </w:tc>
        <w:tc>
          <w:tcPr>
            <w:tcW w:w="1033" w:type="dxa"/>
            <w:vMerge w:val="continue"/>
            <w:tcBorders>
              <w:top w:val="single" w:color="auto" w:sz="10" w:space="0"/>
              <w:left w:val="single" w:color="auto" w:sz="10" w:space="0"/>
              <w:bottom w:val="single" w:color="auto" w:sz="10" w:space="0"/>
              <w:right w:val="single" w:color="auto" w:sz="10" w:space="0"/>
              <w:insideV w:val="single" w:sz="10" w:space="0"/>
            </w:tcBorders>
          </w:tcPr>
          <w:p w14:paraId="585DD09C"/>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EFC613F">
            <w:pPr>
              <w:jc w:val="center"/>
            </w:pPr>
            <w:r>
              <w:rPr>
                <w:rFonts w:ascii="宋体" w:hAnsi="宋体" w:eastAsia="宋体"/>
                <w:sz w:val="16"/>
              </w:rPr>
              <w:t>资金拨付及时性</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312EC837">
            <w:pPr>
              <w:jc w:val="center"/>
            </w:pPr>
            <w:r>
              <w:rPr>
                <w:rFonts w:ascii="宋体" w:hAnsi="宋体" w:eastAsia="宋体"/>
                <w:sz w:val="16"/>
              </w:rPr>
              <w:t>=100%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F5F776A">
            <w:pPr>
              <w:jc w:val="center"/>
            </w:pPr>
            <w:r>
              <w:rPr>
                <w:rFonts w:ascii="宋体" w:hAnsi="宋体" w:eastAsia="宋体"/>
                <w:sz w:val="16"/>
              </w:rPr>
              <w:t>=100%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80A3314">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FE1FDE6">
            <w:pPr>
              <w:jc w:val="center"/>
            </w:pPr>
            <w:r>
              <w:rPr>
                <w:rFonts w:ascii="宋体" w:hAnsi="宋体" w:eastAsia="宋体"/>
                <w:sz w:val="16"/>
              </w:rPr>
              <w:t>10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63384BCC">
            <w:pPr>
              <w:jc w:val="center"/>
            </w:pPr>
          </w:p>
        </w:tc>
      </w:tr>
      <w:tr w14:paraId="00AECDAC">
        <w:tblPrEx>
          <w:tblCellMar>
            <w:top w:w="0" w:type="dxa"/>
            <w:left w:w="108" w:type="dxa"/>
            <w:bottom w:w="0" w:type="dxa"/>
            <w:right w:w="108" w:type="dxa"/>
          </w:tblCellMar>
        </w:tblPrEx>
        <w:trPr>
          <w:trHeight w:val="433"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0CFC1953"/>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DC2D463">
            <w:pPr>
              <w:jc w:val="center"/>
            </w:pPr>
            <w:r>
              <w:rPr>
                <w:rFonts w:ascii="宋体" w:hAnsi="宋体" w:eastAsia="宋体"/>
                <w:sz w:val="16"/>
              </w:rPr>
              <w:t>成本指标</w:t>
            </w:r>
          </w:p>
        </w:tc>
        <w:tc>
          <w:tcPr>
            <w:tcW w:w="1033" w:type="dxa"/>
            <w:tcBorders>
              <w:top w:val="single" w:color="auto" w:sz="10" w:space="0"/>
              <w:left w:val="single" w:color="auto" w:sz="10" w:space="0"/>
              <w:bottom w:val="single" w:color="auto" w:sz="10" w:space="0"/>
              <w:right w:val="single" w:color="auto" w:sz="10" w:space="0"/>
              <w:insideV w:val="single" w:sz="10" w:space="0"/>
            </w:tcBorders>
            <w:vAlign w:val="center"/>
          </w:tcPr>
          <w:p w14:paraId="3C85C40C">
            <w:pPr>
              <w:jc w:val="center"/>
            </w:pPr>
            <w:r>
              <w:rPr>
                <w:rFonts w:ascii="宋体" w:hAnsi="宋体" w:eastAsia="宋体"/>
                <w:sz w:val="16"/>
              </w:rPr>
              <w:t>经济成本指标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34E6A9FE">
            <w:pPr>
              <w:jc w:val="center"/>
            </w:pPr>
            <w:r>
              <w:rPr>
                <w:rFonts w:ascii="宋体" w:hAnsi="宋体" w:eastAsia="宋体"/>
                <w:sz w:val="16"/>
              </w:rPr>
              <w:t>服务热线电话平均成本</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DFDC010">
            <w:pPr>
              <w:jc w:val="center"/>
            </w:pPr>
            <w:r>
              <w:rPr>
                <w:rFonts w:ascii="宋体" w:hAnsi="宋体" w:eastAsia="宋体"/>
                <w:sz w:val="16"/>
              </w:rPr>
              <w:t>&lt;=0.00821万元</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EBF2E87">
            <w:pPr>
              <w:jc w:val="center"/>
            </w:pPr>
            <w:r>
              <w:rPr>
                <w:rFonts w:ascii="宋体" w:hAnsi="宋体" w:eastAsia="宋体"/>
                <w:sz w:val="16"/>
              </w:rPr>
              <w:t>=0.00821万元</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8C49DE5">
            <w:pPr>
              <w:jc w:val="center"/>
            </w:pPr>
            <w:r>
              <w:rPr>
                <w:rFonts w:ascii="宋体" w:hAnsi="宋体" w:eastAsia="宋体"/>
                <w:sz w:val="16"/>
              </w:rPr>
              <w:t>20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5E042A5">
            <w:pPr>
              <w:jc w:val="center"/>
            </w:pPr>
            <w:r>
              <w:rPr>
                <w:rFonts w:ascii="宋体" w:hAnsi="宋体" w:eastAsia="宋体"/>
                <w:sz w:val="16"/>
              </w:rPr>
              <w:t>20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3CE81C69">
            <w:pPr>
              <w:jc w:val="center"/>
            </w:pPr>
          </w:p>
        </w:tc>
      </w:tr>
      <w:tr w14:paraId="46F9496D">
        <w:tblPrEx>
          <w:tblCellMar>
            <w:top w:w="0" w:type="dxa"/>
            <w:left w:w="108" w:type="dxa"/>
            <w:bottom w:w="0" w:type="dxa"/>
            <w:right w:w="108" w:type="dxa"/>
          </w:tblCellMar>
        </w:tblPrEx>
        <w:trPr>
          <w:trHeight w:val="573"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7287B"/>
        </w:tc>
        <w:tc>
          <w:tcPr>
            <w:tcW w:w="10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683CF">
            <w:pPr>
              <w:jc w:val="center"/>
            </w:pPr>
            <w:r>
              <w:rPr>
                <w:rFonts w:ascii="宋体" w:hAnsi="宋体" w:eastAsia="宋体"/>
                <w:sz w:val="16"/>
              </w:rPr>
              <w:t>效益指标</w:t>
            </w:r>
          </w:p>
        </w:tc>
        <w:tc>
          <w:tcPr>
            <w:tcW w:w="103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1CA7A">
            <w:pPr>
              <w:jc w:val="center"/>
            </w:pPr>
            <w:r>
              <w:rPr>
                <w:rFonts w:ascii="宋体" w:hAnsi="宋体" w:eastAsia="宋体"/>
                <w:sz w:val="16"/>
              </w:rPr>
              <w:t>社会效益指标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3BFE380D">
            <w:pPr>
              <w:jc w:val="center"/>
            </w:pPr>
            <w:r>
              <w:rPr>
                <w:rFonts w:ascii="宋体" w:hAnsi="宋体" w:eastAsia="宋体"/>
                <w:sz w:val="16"/>
              </w:rPr>
              <w:t>提高全县妇女儿童生活素质水平</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8FD5661">
            <w:pPr>
              <w:jc w:val="center"/>
            </w:pPr>
            <w:r>
              <w:rPr>
                <w:rFonts w:ascii="宋体" w:hAnsi="宋体" w:eastAsia="宋体"/>
                <w:sz w:val="16"/>
              </w:rPr>
              <w:t>显著提高</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00B72DC">
            <w:pPr>
              <w:jc w:val="center"/>
            </w:pPr>
            <w:r>
              <w:rPr>
                <w:rFonts w:ascii="宋体" w:hAnsi="宋体" w:eastAsia="宋体"/>
                <w:sz w:val="16"/>
              </w:rPr>
              <w:t>基本达成目标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5863914">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A0622AD">
            <w:pPr>
              <w:jc w:val="center"/>
            </w:pPr>
            <w:r>
              <w:rPr>
                <w:rFonts w:ascii="宋体" w:hAnsi="宋体" w:eastAsia="宋体"/>
                <w:sz w:val="16"/>
              </w:rPr>
              <w:t>10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656EA767">
            <w:pPr>
              <w:jc w:val="center"/>
            </w:pPr>
          </w:p>
        </w:tc>
      </w:tr>
      <w:tr w14:paraId="2626EB36">
        <w:tblPrEx>
          <w:tblCellMar>
            <w:top w:w="0" w:type="dxa"/>
            <w:left w:w="108" w:type="dxa"/>
            <w:bottom w:w="0" w:type="dxa"/>
            <w:right w:w="108" w:type="dxa"/>
          </w:tblCellMar>
        </w:tblPrEx>
        <w:trPr>
          <w:trHeight w:val="292"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44609"/>
        </w:tc>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D22C6"/>
        </w:tc>
        <w:tc>
          <w:tcPr>
            <w:tcW w:w="1033" w:type="dxa"/>
            <w:vMerge w:val="continue"/>
            <w:tcBorders>
              <w:top w:val="single" w:color="auto" w:sz="10" w:space="0"/>
              <w:left w:val="single" w:color="auto" w:sz="10" w:space="0"/>
              <w:bottom w:val="single" w:color="auto" w:sz="10" w:space="0"/>
              <w:right w:val="single" w:color="auto" w:sz="10" w:space="0"/>
              <w:insideV w:val="single" w:sz="10" w:space="0"/>
            </w:tcBorders>
          </w:tcPr>
          <w:p w14:paraId="62F6E03F"/>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11488BFA">
            <w:pPr>
              <w:jc w:val="center"/>
            </w:pPr>
            <w:r>
              <w:rPr>
                <w:rFonts w:ascii="宋体" w:hAnsi="宋体" w:eastAsia="宋体"/>
                <w:sz w:val="16"/>
              </w:rPr>
              <w:t>提高儿童</w:t>
            </w:r>
            <w:r>
              <w:rPr>
                <w:rFonts w:hint="eastAsia" w:ascii="宋体" w:hAnsi="宋体"/>
                <w:sz w:val="16"/>
                <w:lang w:eastAsia="zh-CN"/>
              </w:rPr>
              <w:t>幸福感</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39F3F2B">
            <w:pPr>
              <w:jc w:val="center"/>
            </w:pPr>
            <w:r>
              <w:rPr>
                <w:rFonts w:ascii="宋体" w:hAnsi="宋体" w:eastAsia="宋体"/>
                <w:sz w:val="16"/>
              </w:rPr>
              <w:t>显著提高</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67EFD17B">
            <w:pPr>
              <w:jc w:val="center"/>
            </w:pPr>
            <w:r>
              <w:rPr>
                <w:rFonts w:ascii="宋体" w:hAnsi="宋体" w:eastAsia="宋体"/>
                <w:sz w:val="16"/>
              </w:rPr>
              <w:t>基本达成目标</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1734E1E">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1C1A6DA">
            <w:pPr>
              <w:jc w:val="center"/>
            </w:pPr>
            <w:r>
              <w:rPr>
                <w:rFonts w:ascii="宋体" w:hAnsi="宋体" w:eastAsia="宋体"/>
                <w:sz w:val="16"/>
              </w:rPr>
              <w:t>10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14B3CCA1">
            <w:pPr>
              <w:jc w:val="center"/>
            </w:pPr>
          </w:p>
        </w:tc>
      </w:tr>
      <w:tr w14:paraId="6E26B126">
        <w:tblPrEx>
          <w:tblCellMar>
            <w:top w:w="0" w:type="dxa"/>
            <w:left w:w="108" w:type="dxa"/>
            <w:bottom w:w="0" w:type="dxa"/>
            <w:right w:w="108" w:type="dxa"/>
          </w:tblCellMar>
        </w:tblPrEx>
        <w:trPr>
          <w:trHeight w:val="433" w:hRule="atLeast"/>
        </w:trPr>
        <w:tc>
          <w:tcPr>
            <w:tcW w:w="10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BAFB1"/>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1DDC2E04">
            <w:pPr>
              <w:jc w:val="center"/>
            </w:pPr>
            <w:r>
              <w:rPr>
                <w:rFonts w:ascii="宋体" w:hAnsi="宋体" w:eastAsia="宋体"/>
                <w:sz w:val="16"/>
              </w:rPr>
              <w:t>满意度指标</w:t>
            </w:r>
          </w:p>
        </w:tc>
        <w:tc>
          <w:tcPr>
            <w:tcW w:w="1033" w:type="dxa"/>
            <w:tcBorders>
              <w:top w:val="single" w:color="auto" w:sz="10" w:space="0"/>
              <w:left w:val="single" w:color="auto" w:sz="10" w:space="0"/>
              <w:bottom w:val="single" w:color="auto" w:sz="10" w:space="0"/>
              <w:right w:val="single" w:color="auto" w:sz="10" w:space="0"/>
              <w:insideV w:val="single" w:sz="10" w:space="0"/>
            </w:tcBorders>
            <w:vAlign w:val="center"/>
          </w:tcPr>
          <w:p w14:paraId="3F6441A4">
            <w:pPr>
              <w:jc w:val="center"/>
            </w:pPr>
            <w:r>
              <w:rPr>
                <w:rFonts w:ascii="宋体" w:hAnsi="宋体" w:eastAsia="宋体"/>
                <w:sz w:val="16"/>
              </w:rPr>
              <w:t>满意度指标</w:t>
            </w:r>
          </w:p>
        </w:tc>
        <w:tc>
          <w:tcPr>
            <w:tcW w:w="1034" w:type="dxa"/>
            <w:tcBorders>
              <w:top w:val="single" w:color="auto" w:sz="10" w:space="0"/>
              <w:left w:val="single" w:color="auto" w:sz="10" w:space="0"/>
              <w:bottom w:val="single" w:color="auto" w:sz="10" w:space="0"/>
              <w:right w:val="single" w:color="auto" w:sz="10" w:space="0"/>
              <w:insideV w:val="single" w:sz="10" w:space="0"/>
            </w:tcBorders>
            <w:vAlign w:val="center"/>
          </w:tcPr>
          <w:p w14:paraId="4E08E71F">
            <w:pPr>
              <w:jc w:val="center"/>
            </w:pPr>
            <w:r>
              <w:rPr>
                <w:rFonts w:ascii="宋体" w:hAnsi="宋体" w:eastAsia="宋体"/>
                <w:sz w:val="16"/>
              </w:rPr>
              <w:t>受益妇女儿童满意度</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514DE8E2">
            <w:pPr>
              <w:jc w:val="center"/>
            </w:pPr>
            <w:r>
              <w:rPr>
                <w:rFonts w:ascii="宋体" w:hAnsi="宋体" w:eastAsia="宋体"/>
                <w:sz w:val="16"/>
              </w:rPr>
              <w:t>&gt;=95%</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01BC6308">
            <w:pPr>
              <w:jc w:val="center"/>
            </w:pPr>
            <w:r>
              <w:rPr>
                <w:rFonts w:ascii="宋体" w:hAnsi="宋体" w:eastAsia="宋体"/>
                <w:sz w:val="16"/>
              </w:rPr>
              <w:t>=100%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418CE290">
            <w:pPr>
              <w:jc w:val="center"/>
            </w:pPr>
            <w:r>
              <w:rPr>
                <w:rFonts w:ascii="宋体" w:hAnsi="宋体" w:eastAsia="宋体"/>
                <w:sz w:val="16"/>
              </w:rPr>
              <w:t>10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97586D5">
            <w:pPr>
              <w:jc w:val="center"/>
            </w:pPr>
            <w:r>
              <w:rPr>
                <w:rFonts w:ascii="宋体" w:hAnsi="宋体" w:eastAsia="宋体"/>
                <w:sz w:val="16"/>
              </w:rPr>
              <w:t>10</w:t>
            </w:r>
          </w:p>
        </w:tc>
        <w:tc>
          <w:tcPr>
            <w:tcW w:w="1041" w:type="dxa"/>
            <w:tcBorders>
              <w:top w:val="single" w:color="auto" w:sz="10" w:space="0"/>
              <w:left w:val="single" w:color="auto" w:sz="10" w:space="0"/>
              <w:bottom w:val="single" w:color="auto" w:sz="10" w:space="0"/>
              <w:right w:val="single" w:color="auto" w:sz="10" w:space="0"/>
              <w:insideV w:val="single" w:sz="10" w:space="0"/>
            </w:tcBorders>
            <w:vAlign w:val="center"/>
          </w:tcPr>
          <w:p w14:paraId="04BB18D1">
            <w:pPr>
              <w:jc w:val="center"/>
            </w:pPr>
          </w:p>
        </w:tc>
      </w:tr>
      <w:tr w14:paraId="1C98F692">
        <w:tblPrEx>
          <w:tblCellMar>
            <w:top w:w="0" w:type="dxa"/>
            <w:left w:w="108" w:type="dxa"/>
            <w:bottom w:w="0" w:type="dxa"/>
            <w:right w:w="108" w:type="dxa"/>
          </w:tblCellMar>
        </w:tblPrEx>
        <w:trPr>
          <w:trHeight w:val="303" w:hRule="atLeast"/>
        </w:trPr>
        <w:tc>
          <w:tcPr>
            <w:tcW w:w="516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B750E5">
            <w:pPr>
              <w:jc w:val="center"/>
            </w:pPr>
            <w:r>
              <w:rPr>
                <w:rFonts w:ascii="宋体" w:hAnsi="宋体" w:eastAsia="宋体"/>
                <w:sz w:val="16"/>
              </w:rPr>
              <w:t>总分</w:t>
            </w:r>
          </w:p>
        </w:tc>
        <w:tc>
          <w:tcPr>
            <w:tcW w:w="1032" w:type="dxa"/>
            <w:tcBorders>
              <w:top w:val="single" w:color="auto" w:sz="10" w:space="0"/>
              <w:left w:val="single" w:color="auto" w:sz="10" w:space="0"/>
              <w:bottom w:val="single" w:color="auto" w:sz="10" w:space="0"/>
              <w:right w:val="single" w:color="auto" w:sz="10" w:space="0"/>
              <w:insideV w:val="single" w:sz="10" w:space="0"/>
            </w:tcBorders>
          </w:tcPr>
          <w:p w14:paraId="74C253C3"/>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7D964957">
            <w:pPr>
              <w:jc w:val="center"/>
            </w:pPr>
            <w:r>
              <w:rPr>
                <w:rFonts w:ascii="宋体" w:hAnsi="宋体" w:eastAsia="宋体"/>
                <w:sz w:val="16"/>
              </w:rPr>
              <w:t>100</w:t>
            </w:r>
          </w:p>
        </w:tc>
        <w:tc>
          <w:tcPr>
            <w:tcW w:w="1032" w:type="dxa"/>
            <w:tcBorders>
              <w:top w:val="single" w:color="auto" w:sz="10" w:space="0"/>
              <w:left w:val="single" w:color="auto" w:sz="10" w:space="0"/>
              <w:bottom w:val="single" w:color="auto" w:sz="10" w:space="0"/>
              <w:right w:val="single" w:color="auto" w:sz="10" w:space="0"/>
              <w:insideV w:val="single" w:sz="10" w:space="0"/>
            </w:tcBorders>
            <w:vAlign w:val="center"/>
          </w:tcPr>
          <w:p w14:paraId="2B5E90CC">
            <w:pPr>
              <w:jc w:val="center"/>
            </w:pPr>
            <w:r>
              <w:rPr>
                <w:rFonts w:ascii="宋体" w:hAnsi="宋体" w:eastAsia="宋体"/>
                <w:sz w:val="16"/>
              </w:rPr>
              <w:t>100分</w:t>
            </w:r>
          </w:p>
        </w:tc>
        <w:tc>
          <w:tcPr>
            <w:tcW w:w="1041" w:type="dxa"/>
            <w:tcBorders>
              <w:top w:val="single" w:color="auto" w:sz="10" w:space="0"/>
              <w:left w:val="single" w:color="auto" w:sz="10" w:space="0"/>
              <w:bottom w:val="single" w:color="auto" w:sz="10" w:space="0"/>
              <w:right w:val="single" w:color="auto" w:sz="10" w:space="0"/>
              <w:insideV w:val="single" w:sz="10" w:space="0"/>
            </w:tcBorders>
          </w:tcPr>
          <w:p w14:paraId="64C2BAB8"/>
        </w:tc>
      </w:tr>
    </w:tbl>
    <w:p w14:paraId="072A66C7">
      <w:r>
        <w:br w:type="page"/>
      </w:r>
    </w:p>
    <w:tbl>
      <w:tblPr>
        <w:tblStyle w:val="9"/>
        <w:tblW w:w="9200" w:type="dxa"/>
        <w:tblInd w:w="0" w:type="dxa"/>
        <w:tblLayout w:type="autofit"/>
        <w:tblCellMar>
          <w:top w:w="0" w:type="dxa"/>
          <w:left w:w="108" w:type="dxa"/>
          <w:bottom w:w="0" w:type="dxa"/>
          <w:right w:w="108" w:type="dxa"/>
        </w:tblCellMar>
      </w:tblPr>
      <w:tblGrid>
        <w:gridCol w:w="1022"/>
        <w:gridCol w:w="1022"/>
        <w:gridCol w:w="1022"/>
        <w:gridCol w:w="1022"/>
        <w:gridCol w:w="1022"/>
        <w:gridCol w:w="1022"/>
        <w:gridCol w:w="1022"/>
        <w:gridCol w:w="1022"/>
        <w:gridCol w:w="1024"/>
      </w:tblGrid>
      <w:tr w14:paraId="5C061DC9">
        <w:tblPrEx>
          <w:tblCellMar>
            <w:top w:w="0" w:type="dxa"/>
            <w:left w:w="108" w:type="dxa"/>
            <w:bottom w:w="0" w:type="dxa"/>
            <w:right w:w="108" w:type="dxa"/>
          </w:tblCellMar>
        </w:tblPrEx>
        <w:trPr>
          <w:trHeight w:val="140" w:hRule="atLeast"/>
        </w:trPr>
        <w:tc>
          <w:tcPr>
            <w:tcW w:w="9200" w:type="dxa"/>
            <w:gridSpan w:val="9"/>
            <w:vAlign w:val="center"/>
          </w:tcPr>
          <w:p w14:paraId="6D577646">
            <w:pPr>
              <w:jc w:val="center"/>
            </w:pPr>
            <w:r>
              <w:rPr>
                <w:rFonts w:ascii="宋体" w:hAnsi="宋体" w:eastAsia="宋体"/>
                <w:sz w:val="24"/>
              </w:rPr>
              <w:t>项目支出绩效自评表</w:t>
            </w:r>
          </w:p>
        </w:tc>
      </w:tr>
      <w:tr w14:paraId="4D254F2B">
        <w:tblPrEx>
          <w:tblCellMar>
            <w:top w:w="0" w:type="dxa"/>
            <w:left w:w="108" w:type="dxa"/>
            <w:bottom w:w="0" w:type="dxa"/>
            <w:right w:w="108" w:type="dxa"/>
          </w:tblCellMar>
        </w:tblPrEx>
        <w:trPr>
          <w:trHeight w:val="140" w:hRule="atLeast"/>
        </w:trPr>
        <w:tc>
          <w:tcPr>
            <w:tcW w:w="9200" w:type="dxa"/>
            <w:gridSpan w:val="9"/>
            <w:vAlign w:val="center"/>
          </w:tcPr>
          <w:p w14:paraId="5E7B364E">
            <w:pPr>
              <w:jc w:val="center"/>
            </w:pPr>
            <w:r>
              <w:rPr>
                <w:rFonts w:ascii="宋体" w:hAnsi="宋体" w:eastAsia="宋体"/>
                <w:sz w:val="24"/>
              </w:rPr>
              <w:t>(2024年度)</w:t>
            </w:r>
          </w:p>
        </w:tc>
      </w:tr>
      <w:tr w14:paraId="77C84489">
        <w:tblPrEx>
          <w:tblCellMar>
            <w:top w:w="0" w:type="dxa"/>
            <w:left w:w="108" w:type="dxa"/>
            <w:bottom w:w="0" w:type="dxa"/>
            <w:right w:w="108" w:type="dxa"/>
          </w:tblCellMar>
        </w:tblPrEx>
        <w:trPr>
          <w:trHeight w:val="151" w:hRule="atLeast"/>
        </w:trPr>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77810874">
            <w:pPr>
              <w:jc w:val="center"/>
            </w:pPr>
            <w:r>
              <w:rPr>
                <w:rFonts w:ascii="宋体" w:hAnsi="宋体" w:eastAsia="宋体"/>
                <w:sz w:val="16"/>
              </w:rPr>
              <w:t>项目名称</w:t>
            </w:r>
          </w:p>
        </w:tc>
        <w:tc>
          <w:tcPr>
            <w:tcW w:w="817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4C234CF">
            <w:pPr>
              <w:jc w:val="center"/>
            </w:pPr>
            <w:r>
              <w:rPr>
                <w:rFonts w:ascii="宋体" w:hAnsi="宋体" w:eastAsia="宋体"/>
                <w:sz w:val="16"/>
              </w:rPr>
              <w:t>天津市妇联援助《地区级石榴花巾帼示范基地》扶持资金</w:t>
            </w:r>
          </w:p>
        </w:tc>
      </w:tr>
      <w:tr w14:paraId="7737EFC7">
        <w:tblPrEx>
          <w:tblCellMar>
            <w:top w:w="0" w:type="dxa"/>
            <w:left w:w="108" w:type="dxa"/>
            <w:bottom w:w="0" w:type="dxa"/>
            <w:right w:w="108" w:type="dxa"/>
          </w:tblCellMar>
        </w:tblPrEx>
        <w:trPr>
          <w:trHeight w:val="151" w:hRule="atLeast"/>
        </w:trPr>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281D26D">
            <w:pPr>
              <w:jc w:val="center"/>
            </w:pPr>
            <w:r>
              <w:rPr>
                <w:rFonts w:ascii="宋体" w:hAnsi="宋体" w:eastAsia="宋体"/>
                <w:sz w:val="16"/>
              </w:rPr>
              <w:t>主管部门</w:t>
            </w:r>
          </w:p>
        </w:tc>
        <w:tc>
          <w:tcPr>
            <w:tcW w:w="30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D0F003">
            <w:pPr>
              <w:jc w:val="center"/>
            </w:pPr>
            <w:r>
              <w:rPr>
                <w:rFonts w:ascii="宋体" w:hAnsi="宋体" w:eastAsia="宋体"/>
                <w:sz w:val="16"/>
              </w:rPr>
              <w:t>民丰县妇女联合委员会</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49222BE1">
            <w:pPr>
              <w:jc w:val="center"/>
            </w:pPr>
            <w:r>
              <w:rPr>
                <w:rFonts w:ascii="宋体" w:hAnsi="宋体" w:eastAsia="宋体"/>
                <w:sz w:val="16"/>
              </w:rPr>
              <w:t>实施单位</w:t>
            </w:r>
          </w:p>
        </w:tc>
        <w:tc>
          <w:tcPr>
            <w:tcW w:w="409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E38CF0">
            <w:pPr>
              <w:jc w:val="center"/>
            </w:pPr>
            <w:r>
              <w:rPr>
                <w:rFonts w:ascii="宋体" w:hAnsi="宋体" w:eastAsia="宋体"/>
                <w:sz w:val="16"/>
              </w:rPr>
              <w:t>民丰县妇女联合委员会</w:t>
            </w:r>
          </w:p>
        </w:tc>
      </w:tr>
      <w:tr w14:paraId="377BF936">
        <w:tblPrEx>
          <w:tblCellMar>
            <w:top w:w="0" w:type="dxa"/>
            <w:left w:w="108" w:type="dxa"/>
            <w:bottom w:w="0" w:type="dxa"/>
            <w:right w:w="108" w:type="dxa"/>
          </w:tblCellMar>
        </w:tblPrEx>
        <w:trPr>
          <w:trHeight w:val="291" w:hRule="atLeast"/>
        </w:trPr>
        <w:tc>
          <w:tcPr>
            <w:tcW w:w="10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C3481">
            <w:pPr>
              <w:jc w:val="center"/>
            </w:pPr>
            <w:r>
              <w:rPr>
                <w:rFonts w:ascii="宋体" w:hAnsi="宋体" w:eastAsia="宋体"/>
                <w:sz w:val="16"/>
              </w:rPr>
              <w:t>项目资金 （万元）</w:t>
            </w:r>
          </w:p>
        </w:tc>
        <w:tc>
          <w:tcPr>
            <w:tcW w:w="2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51147">
            <w:pPr>
              <w:jc w:val="center"/>
            </w:pP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736838A9">
            <w:pPr>
              <w:jc w:val="center"/>
            </w:pPr>
            <w:r>
              <w:rPr>
                <w:rFonts w:ascii="宋体" w:hAnsi="宋体" w:eastAsia="宋体"/>
                <w:sz w:val="16"/>
              </w:rPr>
              <w:t>年初预算数</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1E903A6">
            <w:pPr>
              <w:jc w:val="center"/>
            </w:pPr>
            <w:r>
              <w:rPr>
                <w:rFonts w:ascii="宋体" w:hAnsi="宋体" w:eastAsia="宋体"/>
                <w:sz w:val="16"/>
              </w:rPr>
              <w:t>全年预算数</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53569E6E">
            <w:pPr>
              <w:jc w:val="center"/>
            </w:pPr>
            <w:r>
              <w:rPr>
                <w:rFonts w:ascii="宋体" w:hAnsi="宋体" w:eastAsia="宋体"/>
                <w:sz w:val="16"/>
              </w:rPr>
              <w:t>全年执行数</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47510160">
            <w:pPr>
              <w:jc w:val="center"/>
            </w:pPr>
            <w:r>
              <w:rPr>
                <w:rFonts w:ascii="宋体" w:hAnsi="宋体" w:eastAsia="宋体"/>
                <w:sz w:val="16"/>
              </w:rPr>
              <w:t>分值</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60789013">
            <w:pPr>
              <w:jc w:val="center"/>
            </w:pPr>
            <w:r>
              <w:rPr>
                <w:rFonts w:ascii="宋体" w:hAnsi="宋体" w:eastAsia="宋体"/>
                <w:sz w:val="16"/>
              </w:rPr>
              <w:t>执行率</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5887D47C">
            <w:pPr>
              <w:jc w:val="center"/>
            </w:pPr>
            <w:r>
              <w:rPr>
                <w:rFonts w:ascii="宋体" w:hAnsi="宋体" w:eastAsia="宋体"/>
                <w:sz w:val="16"/>
              </w:rPr>
              <w:t>得分</w:t>
            </w:r>
          </w:p>
        </w:tc>
      </w:tr>
      <w:tr w14:paraId="0F7122C0">
        <w:tblPrEx>
          <w:tblCellMar>
            <w:top w:w="0" w:type="dxa"/>
            <w:left w:w="108" w:type="dxa"/>
            <w:bottom w:w="0" w:type="dxa"/>
            <w:right w:w="108" w:type="dxa"/>
          </w:tblCellMar>
        </w:tblPrEx>
        <w:trPr>
          <w:trHeight w:val="151" w:hRule="atLeast"/>
        </w:trPr>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0EB5A060"/>
        </w:tc>
        <w:tc>
          <w:tcPr>
            <w:tcW w:w="2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50B344">
            <w:pPr>
              <w:jc w:val="center"/>
            </w:pPr>
            <w:r>
              <w:rPr>
                <w:rFonts w:ascii="宋体" w:hAnsi="宋体" w:eastAsia="宋体"/>
                <w:sz w:val="16"/>
              </w:rPr>
              <w:t>年度资金总额</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71A30136">
            <w:pPr>
              <w:jc w:val="center"/>
            </w:pPr>
            <w:r>
              <w:rPr>
                <w:rFonts w:ascii="宋体" w:hAnsi="宋体" w:eastAsia="宋体"/>
                <w:sz w:val="16"/>
              </w:rPr>
              <w:t>1.40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72ACB357">
            <w:pPr>
              <w:jc w:val="center"/>
            </w:pPr>
            <w:r>
              <w:rPr>
                <w:rFonts w:ascii="宋体" w:hAnsi="宋体" w:eastAsia="宋体"/>
                <w:sz w:val="16"/>
              </w:rPr>
              <w:t>1.40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7920B3A5">
            <w:pPr>
              <w:jc w:val="center"/>
            </w:pPr>
            <w:r>
              <w:rPr>
                <w:rFonts w:ascii="宋体" w:hAnsi="宋体" w:eastAsia="宋体"/>
                <w:sz w:val="16"/>
              </w:rPr>
              <w:t>1.40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74395B72">
            <w:pPr>
              <w:jc w:val="center"/>
            </w:pPr>
            <w:r>
              <w:rPr>
                <w:rFonts w:ascii="宋体" w:hAnsi="宋体" w:eastAsia="宋体"/>
                <w:sz w:val="16"/>
              </w:rPr>
              <w:t>10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69D4D810">
            <w:pPr>
              <w:jc w:val="center"/>
            </w:pPr>
            <w:r>
              <w:rPr>
                <w:rFonts w:ascii="宋体" w:hAnsi="宋体" w:eastAsia="宋体"/>
                <w:sz w:val="16"/>
              </w:rPr>
              <w:t xml:space="preserve">100.00% </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75969DE4">
            <w:pPr>
              <w:jc w:val="center"/>
            </w:pPr>
            <w:r>
              <w:rPr>
                <w:rFonts w:ascii="宋体" w:hAnsi="宋体" w:eastAsia="宋体"/>
                <w:sz w:val="16"/>
              </w:rPr>
              <w:t>10.00分</w:t>
            </w:r>
          </w:p>
        </w:tc>
      </w:tr>
      <w:tr w14:paraId="6FD57D91">
        <w:tblPrEx>
          <w:tblCellMar>
            <w:top w:w="0" w:type="dxa"/>
            <w:left w:w="108" w:type="dxa"/>
            <w:bottom w:w="0" w:type="dxa"/>
            <w:right w:w="108" w:type="dxa"/>
          </w:tblCellMar>
        </w:tblPrEx>
        <w:trPr>
          <w:trHeight w:val="151" w:hRule="atLeast"/>
        </w:trPr>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3B34C1F7"/>
        </w:tc>
        <w:tc>
          <w:tcPr>
            <w:tcW w:w="2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54633">
            <w:pPr>
              <w:jc w:val="center"/>
            </w:pPr>
            <w:r>
              <w:rPr>
                <w:rFonts w:ascii="宋体" w:hAnsi="宋体" w:eastAsia="宋体"/>
                <w:sz w:val="16"/>
              </w:rPr>
              <w:t>其中：当年财政拨款</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5CAD66B4">
            <w:pPr>
              <w:jc w:val="center"/>
            </w:pPr>
            <w:r>
              <w:rPr>
                <w:rFonts w:ascii="宋体" w:hAnsi="宋体" w:eastAsia="宋体"/>
                <w:sz w:val="16"/>
              </w:rPr>
              <w:t>0.00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281AE7A2">
            <w:pPr>
              <w:jc w:val="center"/>
            </w:pPr>
            <w:r>
              <w:rPr>
                <w:rFonts w:ascii="宋体" w:hAnsi="宋体" w:eastAsia="宋体"/>
                <w:sz w:val="16"/>
              </w:rPr>
              <w:t>0.00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79D85404">
            <w:pPr>
              <w:jc w:val="center"/>
            </w:pPr>
            <w:r>
              <w:rPr>
                <w:rFonts w:ascii="宋体" w:hAnsi="宋体" w:eastAsia="宋体"/>
                <w:sz w:val="16"/>
              </w:rPr>
              <w:t>0.00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77FF7D94">
            <w:pPr>
              <w:jc w:val="center"/>
            </w:pPr>
            <w:r>
              <w:rPr>
                <w:rFonts w:ascii="宋体" w:hAnsi="宋体" w:eastAsia="宋体"/>
                <w:sz w:val="16"/>
              </w:rPr>
              <w:t>—</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41391D5A">
            <w:pPr>
              <w:jc w:val="center"/>
            </w:pPr>
            <w:r>
              <w:rPr>
                <w:rFonts w:ascii="宋体" w:hAnsi="宋体" w:eastAsia="宋体"/>
                <w:sz w:val="16"/>
              </w:rPr>
              <w:t>—</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722254A7">
            <w:pPr>
              <w:jc w:val="center"/>
            </w:pPr>
            <w:r>
              <w:rPr>
                <w:rFonts w:ascii="宋体" w:hAnsi="宋体" w:eastAsia="宋体"/>
                <w:sz w:val="16"/>
              </w:rPr>
              <w:t>—</w:t>
            </w:r>
          </w:p>
        </w:tc>
      </w:tr>
      <w:tr w14:paraId="25EF5902">
        <w:tblPrEx>
          <w:tblCellMar>
            <w:top w:w="0" w:type="dxa"/>
            <w:left w:w="108" w:type="dxa"/>
            <w:bottom w:w="0" w:type="dxa"/>
            <w:right w:w="108" w:type="dxa"/>
          </w:tblCellMar>
        </w:tblPrEx>
        <w:trPr>
          <w:trHeight w:val="151" w:hRule="atLeast"/>
        </w:trPr>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2E8975E4"/>
        </w:tc>
        <w:tc>
          <w:tcPr>
            <w:tcW w:w="2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96483">
            <w:pPr>
              <w:jc w:val="center"/>
            </w:pPr>
            <w:r>
              <w:rPr>
                <w:rFonts w:ascii="宋体" w:hAnsi="宋体" w:eastAsia="宋体"/>
                <w:sz w:val="16"/>
              </w:rPr>
              <w:t xml:space="preserve">      上年结转资金</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24C703B">
            <w:pPr>
              <w:jc w:val="center"/>
            </w:pPr>
            <w:r>
              <w:rPr>
                <w:rFonts w:ascii="宋体" w:hAnsi="宋体" w:eastAsia="宋体"/>
                <w:sz w:val="16"/>
              </w:rPr>
              <w:t>0.00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1E8F6E9E">
            <w:pPr>
              <w:jc w:val="center"/>
            </w:pPr>
            <w:r>
              <w:rPr>
                <w:rFonts w:ascii="宋体" w:hAnsi="宋体" w:eastAsia="宋体"/>
                <w:sz w:val="16"/>
              </w:rPr>
              <w:t>0.00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B5782E1">
            <w:pPr>
              <w:jc w:val="center"/>
            </w:pPr>
            <w:r>
              <w:rPr>
                <w:rFonts w:ascii="宋体" w:hAnsi="宋体" w:eastAsia="宋体"/>
                <w:sz w:val="16"/>
              </w:rPr>
              <w:t>0.00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E22BCB2">
            <w:pPr>
              <w:jc w:val="center"/>
            </w:pPr>
            <w:r>
              <w:rPr>
                <w:rFonts w:ascii="宋体" w:hAnsi="宋体" w:eastAsia="宋体"/>
                <w:sz w:val="16"/>
              </w:rPr>
              <w:t>—</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27E1959A">
            <w:pPr>
              <w:jc w:val="center"/>
            </w:pPr>
            <w:r>
              <w:rPr>
                <w:rFonts w:ascii="宋体" w:hAnsi="宋体" w:eastAsia="宋体"/>
                <w:sz w:val="16"/>
              </w:rPr>
              <w:t>—</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155FEF66">
            <w:pPr>
              <w:jc w:val="center"/>
            </w:pPr>
            <w:r>
              <w:rPr>
                <w:rFonts w:ascii="宋体" w:hAnsi="宋体" w:eastAsia="宋体"/>
                <w:sz w:val="16"/>
              </w:rPr>
              <w:t>—</w:t>
            </w:r>
          </w:p>
        </w:tc>
      </w:tr>
      <w:tr w14:paraId="39F53D9F">
        <w:tblPrEx>
          <w:tblCellMar>
            <w:top w:w="0" w:type="dxa"/>
            <w:left w:w="108" w:type="dxa"/>
            <w:bottom w:w="0" w:type="dxa"/>
            <w:right w:w="108" w:type="dxa"/>
          </w:tblCellMar>
        </w:tblPrEx>
        <w:trPr>
          <w:trHeight w:val="151" w:hRule="atLeast"/>
        </w:trPr>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7AE796A4"/>
        </w:tc>
        <w:tc>
          <w:tcPr>
            <w:tcW w:w="20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61717">
            <w:pPr>
              <w:jc w:val="center"/>
            </w:pPr>
            <w:r>
              <w:rPr>
                <w:rFonts w:ascii="宋体" w:hAnsi="宋体" w:eastAsia="宋体"/>
                <w:sz w:val="16"/>
              </w:rPr>
              <w:t xml:space="preserve">  其他资金</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DA0E79F">
            <w:pPr>
              <w:jc w:val="center"/>
            </w:pPr>
            <w:r>
              <w:rPr>
                <w:rFonts w:ascii="宋体" w:hAnsi="宋体" w:eastAsia="宋体"/>
                <w:sz w:val="16"/>
              </w:rPr>
              <w:t>1.40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43C65E92">
            <w:pPr>
              <w:jc w:val="center"/>
            </w:pPr>
            <w:r>
              <w:rPr>
                <w:rFonts w:ascii="宋体" w:hAnsi="宋体" w:eastAsia="宋体"/>
                <w:sz w:val="16"/>
              </w:rPr>
              <w:t>1.40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213B4D82">
            <w:pPr>
              <w:jc w:val="center"/>
            </w:pPr>
            <w:r>
              <w:rPr>
                <w:rFonts w:ascii="宋体" w:hAnsi="宋体" w:eastAsia="宋体"/>
                <w:sz w:val="16"/>
              </w:rPr>
              <w:t>1.40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275E9897">
            <w:pPr>
              <w:jc w:val="center"/>
            </w:pPr>
            <w:r>
              <w:rPr>
                <w:rFonts w:ascii="宋体" w:hAnsi="宋体" w:eastAsia="宋体"/>
                <w:sz w:val="16"/>
              </w:rPr>
              <w:t>—</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74518222">
            <w:pPr>
              <w:jc w:val="center"/>
            </w:pPr>
            <w:r>
              <w:rPr>
                <w:rFonts w:ascii="宋体" w:hAnsi="宋体" w:eastAsia="宋体"/>
                <w:sz w:val="16"/>
              </w:rPr>
              <w:t>—</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2BF4CBB0">
            <w:pPr>
              <w:jc w:val="center"/>
            </w:pPr>
            <w:r>
              <w:rPr>
                <w:rFonts w:ascii="宋体" w:hAnsi="宋体" w:eastAsia="宋体"/>
                <w:sz w:val="16"/>
              </w:rPr>
              <w:t>—</w:t>
            </w:r>
          </w:p>
        </w:tc>
      </w:tr>
      <w:tr w14:paraId="4F7651AE">
        <w:tblPrEx>
          <w:tblCellMar>
            <w:top w:w="0" w:type="dxa"/>
            <w:left w:w="108" w:type="dxa"/>
            <w:bottom w:w="0" w:type="dxa"/>
            <w:right w:w="108" w:type="dxa"/>
          </w:tblCellMar>
        </w:tblPrEx>
        <w:trPr>
          <w:trHeight w:val="151" w:hRule="atLeast"/>
        </w:trPr>
        <w:tc>
          <w:tcPr>
            <w:tcW w:w="10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9857D5">
            <w:pPr>
              <w:jc w:val="center"/>
            </w:pPr>
            <w:r>
              <w:rPr>
                <w:rFonts w:ascii="宋体" w:hAnsi="宋体" w:eastAsia="宋体"/>
                <w:sz w:val="16"/>
              </w:rPr>
              <w:t>年度总体目标</w:t>
            </w:r>
          </w:p>
        </w:tc>
        <w:tc>
          <w:tcPr>
            <w:tcW w:w="30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3E2A26">
            <w:pPr>
              <w:jc w:val="center"/>
            </w:pPr>
            <w:r>
              <w:rPr>
                <w:rFonts w:ascii="宋体" w:hAnsi="宋体" w:eastAsia="宋体"/>
                <w:sz w:val="16"/>
              </w:rPr>
              <w:t>预期目标</w:t>
            </w:r>
          </w:p>
        </w:tc>
        <w:tc>
          <w:tcPr>
            <w:tcW w:w="511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C5B3B6">
            <w:pPr>
              <w:jc w:val="center"/>
            </w:pPr>
            <w:r>
              <w:rPr>
                <w:rFonts w:ascii="宋体" w:hAnsi="宋体" w:eastAsia="宋体"/>
                <w:sz w:val="16"/>
              </w:rPr>
              <w:t>实际完成情况</w:t>
            </w:r>
          </w:p>
        </w:tc>
      </w:tr>
      <w:tr w14:paraId="0F72F321">
        <w:tblPrEx>
          <w:tblCellMar>
            <w:top w:w="0" w:type="dxa"/>
            <w:left w:w="108" w:type="dxa"/>
            <w:bottom w:w="0" w:type="dxa"/>
            <w:right w:w="108" w:type="dxa"/>
          </w:tblCellMar>
        </w:tblPrEx>
        <w:trPr>
          <w:trHeight w:val="850" w:hRule="atLeast"/>
        </w:trPr>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00B906DB"/>
        </w:tc>
        <w:tc>
          <w:tcPr>
            <w:tcW w:w="30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485580">
            <w:pPr>
              <w:jc w:val="both"/>
            </w:pPr>
            <w:r>
              <w:rPr>
                <w:rFonts w:ascii="宋体" w:hAnsi="宋体" w:eastAsia="宋体"/>
                <w:sz w:val="16"/>
              </w:rPr>
              <w:t>根据和妇函字</w:t>
            </w:r>
            <w:r>
              <w:rPr>
                <w:rFonts w:hint="eastAsia" w:ascii="宋体" w:hAnsi="宋体"/>
                <w:sz w:val="16"/>
                <w:lang w:eastAsia="zh-CN"/>
              </w:rPr>
              <w:t>〔2023〕49号</w:t>
            </w:r>
            <w:r>
              <w:rPr>
                <w:rFonts w:ascii="宋体" w:hAnsi="宋体" w:eastAsia="宋体"/>
                <w:sz w:val="16"/>
              </w:rPr>
              <w:t>文件要求，实施本项目。主要内容：地区级</w:t>
            </w:r>
            <w:r>
              <w:rPr>
                <w:rFonts w:hint="eastAsia" w:ascii="宋体" w:hAnsi="宋体"/>
                <w:sz w:val="16"/>
                <w:lang w:eastAsia="zh-CN"/>
              </w:rPr>
              <w:t>示范基地</w:t>
            </w:r>
            <w:r>
              <w:rPr>
                <w:rFonts w:ascii="宋体" w:hAnsi="宋体" w:eastAsia="宋体"/>
                <w:sz w:val="16"/>
              </w:rPr>
              <w:t>1个，培训对象20人，开展培训2场。通过项目实施，有效提高妇女掌握就业知识水平，使得农村妇女幸福感和获得感。</w:t>
            </w:r>
          </w:p>
        </w:tc>
        <w:tc>
          <w:tcPr>
            <w:tcW w:w="511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F76A4AB">
            <w:pPr>
              <w:jc w:val="both"/>
            </w:pPr>
            <w:r>
              <w:rPr>
                <w:rFonts w:ascii="宋体" w:hAnsi="宋体" w:eastAsia="宋体"/>
                <w:sz w:val="16"/>
              </w:rPr>
              <w:t>已完成</w:t>
            </w:r>
            <w:r>
              <w:rPr>
                <w:rFonts w:hint="eastAsia" w:ascii="宋体" w:hAnsi="宋体"/>
                <w:sz w:val="16"/>
                <w:lang w:eastAsia="zh-CN"/>
              </w:rPr>
              <w:t>本单位</w:t>
            </w:r>
            <w:r>
              <w:rPr>
                <w:rFonts w:ascii="宋体" w:hAnsi="宋体" w:eastAsia="宋体"/>
                <w:sz w:val="16"/>
              </w:rPr>
              <w:t>打造地区级</w:t>
            </w:r>
            <w:r>
              <w:rPr>
                <w:rFonts w:hint="eastAsia" w:ascii="宋体" w:hAnsi="宋体"/>
                <w:sz w:val="16"/>
                <w:lang w:eastAsia="zh-CN"/>
              </w:rPr>
              <w:t>示范基地</w:t>
            </w:r>
            <w:r>
              <w:rPr>
                <w:rFonts w:ascii="宋体" w:hAnsi="宋体" w:eastAsia="宋体"/>
                <w:sz w:val="16"/>
              </w:rPr>
              <w:t>1个，培训对象20人，开展培训2场。通过项目实施，有效提高妇女掌握就业知识水平，使得农村妇女幸福感和获得感。</w:t>
            </w:r>
          </w:p>
        </w:tc>
      </w:tr>
      <w:tr w14:paraId="24D99B8E">
        <w:tblPrEx>
          <w:tblCellMar>
            <w:top w:w="0" w:type="dxa"/>
            <w:left w:w="108" w:type="dxa"/>
            <w:bottom w:w="0" w:type="dxa"/>
            <w:right w:w="108" w:type="dxa"/>
          </w:tblCellMar>
        </w:tblPrEx>
        <w:trPr>
          <w:trHeight w:val="431" w:hRule="atLeast"/>
        </w:trPr>
        <w:tc>
          <w:tcPr>
            <w:tcW w:w="1022" w:type="dxa"/>
            <w:tcBorders>
              <w:top w:val="single" w:color="auto" w:sz="10" w:space="0"/>
              <w:left w:val="single" w:color="auto" w:sz="10" w:space="0"/>
              <w:bottom w:val="single" w:color="auto" w:sz="10" w:space="0"/>
              <w:right w:val="single" w:color="auto" w:sz="10" w:space="0"/>
              <w:insideV w:val="single" w:sz="10" w:space="0"/>
            </w:tcBorders>
          </w:tcPr>
          <w:p w14:paraId="0D239B89"/>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26654119">
            <w:pPr>
              <w:jc w:val="center"/>
            </w:pPr>
            <w:r>
              <w:rPr>
                <w:rFonts w:ascii="宋体" w:hAnsi="宋体" w:eastAsia="宋体"/>
                <w:sz w:val="16"/>
              </w:rPr>
              <w:t>一级指标</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432341B9">
            <w:pPr>
              <w:jc w:val="center"/>
            </w:pPr>
            <w:r>
              <w:rPr>
                <w:rFonts w:ascii="宋体" w:hAnsi="宋体" w:eastAsia="宋体"/>
                <w:sz w:val="16"/>
              </w:rPr>
              <w:t>二级指标</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699FDDEF">
            <w:pPr>
              <w:jc w:val="center"/>
            </w:pPr>
            <w:r>
              <w:rPr>
                <w:rFonts w:ascii="宋体" w:hAnsi="宋体" w:eastAsia="宋体"/>
                <w:sz w:val="16"/>
              </w:rPr>
              <w:t>三级指标</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71CFA7D9">
            <w:pPr>
              <w:jc w:val="center"/>
            </w:pPr>
            <w:r>
              <w:rPr>
                <w:rFonts w:ascii="宋体" w:hAnsi="宋体" w:eastAsia="宋体"/>
                <w:sz w:val="16"/>
              </w:rPr>
              <w:t>年度指标值</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4F00226E">
            <w:pPr>
              <w:jc w:val="center"/>
            </w:pPr>
            <w:r>
              <w:rPr>
                <w:rFonts w:ascii="宋体" w:hAnsi="宋体" w:eastAsia="宋体"/>
                <w:sz w:val="16"/>
              </w:rPr>
              <w:t>实际完成值</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64F3D0A6">
            <w:pPr>
              <w:jc w:val="center"/>
            </w:pPr>
            <w:r>
              <w:rPr>
                <w:rFonts w:ascii="宋体" w:hAnsi="宋体" w:eastAsia="宋体"/>
                <w:sz w:val="16"/>
              </w:rPr>
              <w:t>分值</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AB4BBDD">
            <w:pPr>
              <w:jc w:val="center"/>
            </w:pPr>
            <w:r>
              <w:rPr>
                <w:rFonts w:ascii="宋体" w:hAnsi="宋体" w:eastAsia="宋体"/>
                <w:sz w:val="16"/>
              </w:rPr>
              <w:t>得分</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73152647">
            <w:pPr>
              <w:jc w:val="center"/>
            </w:pPr>
            <w:r>
              <w:rPr>
                <w:rFonts w:ascii="宋体" w:hAnsi="宋体" w:eastAsia="宋体"/>
                <w:sz w:val="16"/>
              </w:rPr>
              <w:t>偏差原因分析及改进措施</w:t>
            </w:r>
          </w:p>
        </w:tc>
      </w:tr>
      <w:tr w14:paraId="1E6B1220">
        <w:tblPrEx>
          <w:tblCellMar>
            <w:top w:w="0" w:type="dxa"/>
            <w:left w:w="108" w:type="dxa"/>
            <w:bottom w:w="0" w:type="dxa"/>
            <w:right w:w="108" w:type="dxa"/>
          </w:tblCellMar>
        </w:tblPrEx>
        <w:trPr>
          <w:trHeight w:val="431" w:hRule="atLeast"/>
        </w:trPr>
        <w:tc>
          <w:tcPr>
            <w:tcW w:w="10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57861">
            <w:pPr>
              <w:jc w:val="center"/>
            </w:pPr>
            <w:r>
              <w:rPr>
                <w:rFonts w:ascii="宋体" w:hAnsi="宋体" w:eastAsia="宋体"/>
                <w:sz w:val="16"/>
              </w:rPr>
              <w:t>年度绩效指标完成情况</w:t>
            </w:r>
          </w:p>
        </w:tc>
        <w:tc>
          <w:tcPr>
            <w:tcW w:w="10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F464C">
            <w:pPr>
              <w:jc w:val="center"/>
            </w:pPr>
            <w:r>
              <w:rPr>
                <w:rFonts w:ascii="宋体" w:hAnsi="宋体" w:eastAsia="宋体"/>
                <w:sz w:val="16"/>
              </w:rPr>
              <w:t>产出指标</w:t>
            </w:r>
          </w:p>
        </w:tc>
        <w:tc>
          <w:tcPr>
            <w:tcW w:w="10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885A0">
            <w:pPr>
              <w:jc w:val="center"/>
            </w:pPr>
            <w:r>
              <w:rPr>
                <w:rFonts w:ascii="宋体" w:hAnsi="宋体" w:eastAsia="宋体"/>
                <w:sz w:val="16"/>
              </w:rPr>
              <w:t>数量指标</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63BC48D2">
            <w:pPr>
              <w:jc w:val="center"/>
            </w:pPr>
            <w:r>
              <w:rPr>
                <w:rFonts w:ascii="宋体" w:hAnsi="宋体" w:eastAsia="宋体"/>
                <w:sz w:val="16"/>
              </w:rPr>
              <w:t>地区级</w:t>
            </w:r>
            <w:r>
              <w:rPr>
                <w:rFonts w:hint="eastAsia" w:ascii="宋体" w:hAnsi="宋体"/>
                <w:sz w:val="16"/>
                <w:lang w:eastAsia="zh-CN"/>
              </w:rPr>
              <w:t>示范基地</w:t>
            </w:r>
            <w:r>
              <w:rPr>
                <w:rFonts w:ascii="宋体" w:hAnsi="宋体" w:eastAsia="宋体"/>
                <w:sz w:val="16"/>
              </w:rPr>
              <w:t>数量</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6661DB97">
            <w:pPr>
              <w:jc w:val="center"/>
            </w:pPr>
            <w:r>
              <w:rPr>
                <w:rFonts w:ascii="宋体" w:hAnsi="宋体" w:eastAsia="宋体"/>
                <w:sz w:val="16"/>
              </w:rPr>
              <w:t>=1个</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3CEF8E0">
            <w:pPr>
              <w:jc w:val="center"/>
            </w:pPr>
            <w:r>
              <w:rPr>
                <w:rFonts w:ascii="宋体" w:hAnsi="宋体" w:eastAsia="宋体"/>
                <w:sz w:val="16"/>
              </w:rPr>
              <w:t>=1个</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833B133">
            <w:pPr>
              <w:jc w:val="center"/>
            </w:pPr>
            <w:r>
              <w:rPr>
                <w:rFonts w:ascii="宋体" w:hAnsi="宋体" w:eastAsia="宋体"/>
                <w:sz w:val="16"/>
              </w:rPr>
              <w:t>10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1DBEB51C">
            <w:pPr>
              <w:jc w:val="center"/>
            </w:pPr>
            <w:r>
              <w:rPr>
                <w:rFonts w:ascii="宋体" w:hAnsi="宋体" w:eastAsia="宋体"/>
                <w:sz w:val="16"/>
              </w:rPr>
              <w:t>10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78054D73">
            <w:pPr>
              <w:jc w:val="center"/>
            </w:pPr>
          </w:p>
        </w:tc>
      </w:tr>
      <w:tr w14:paraId="0017580D">
        <w:tblPrEx>
          <w:tblCellMar>
            <w:top w:w="0" w:type="dxa"/>
            <w:left w:w="108" w:type="dxa"/>
            <w:bottom w:w="0" w:type="dxa"/>
            <w:right w:w="108" w:type="dxa"/>
          </w:tblCellMar>
        </w:tblPrEx>
        <w:trPr>
          <w:trHeight w:val="291" w:hRule="atLeast"/>
        </w:trPr>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5D80AE92"/>
        </w:tc>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5402D973"/>
        </w:tc>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2C10AEBE"/>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7DB0D8C">
            <w:pPr>
              <w:jc w:val="center"/>
            </w:pPr>
            <w:r>
              <w:rPr>
                <w:rFonts w:ascii="宋体" w:hAnsi="宋体" w:eastAsia="宋体"/>
                <w:sz w:val="16"/>
              </w:rPr>
              <w:t>培训对象数量</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0D56FCE">
            <w:pPr>
              <w:jc w:val="center"/>
            </w:pPr>
            <w:r>
              <w:rPr>
                <w:rFonts w:ascii="宋体" w:hAnsi="宋体" w:eastAsia="宋体"/>
                <w:sz w:val="16"/>
              </w:rPr>
              <w:t>&gt;=20人</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F6C70E6">
            <w:pPr>
              <w:jc w:val="center"/>
            </w:pPr>
            <w:r>
              <w:rPr>
                <w:rFonts w:ascii="宋体" w:hAnsi="宋体" w:eastAsia="宋体"/>
                <w:sz w:val="16"/>
              </w:rPr>
              <w:t>=20人2</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67600EE6">
            <w:pPr>
              <w:jc w:val="center"/>
            </w:pPr>
            <w:r>
              <w:rPr>
                <w:rFonts w:ascii="宋体" w:hAnsi="宋体" w:eastAsia="宋体"/>
                <w:sz w:val="16"/>
              </w:rPr>
              <w:t>10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5BB7E347">
            <w:pPr>
              <w:jc w:val="center"/>
            </w:pPr>
            <w:r>
              <w:rPr>
                <w:rFonts w:ascii="宋体" w:hAnsi="宋体" w:eastAsia="宋体"/>
                <w:sz w:val="16"/>
              </w:rPr>
              <w:t>10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2FB71BCD">
            <w:pPr>
              <w:jc w:val="center"/>
            </w:pPr>
          </w:p>
        </w:tc>
      </w:tr>
      <w:tr w14:paraId="7F142105">
        <w:tblPrEx>
          <w:tblCellMar>
            <w:top w:w="0" w:type="dxa"/>
            <w:left w:w="108" w:type="dxa"/>
            <w:bottom w:w="0" w:type="dxa"/>
            <w:right w:w="108" w:type="dxa"/>
          </w:tblCellMar>
        </w:tblPrEx>
        <w:trPr>
          <w:trHeight w:val="291" w:hRule="atLeast"/>
        </w:trPr>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7A181BD8"/>
        </w:tc>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6236BCC9"/>
        </w:tc>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4BE92E95"/>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2FEE40CF">
            <w:pPr>
              <w:jc w:val="center"/>
            </w:pPr>
            <w:r>
              <w:rPr>
                <w:rFonts w:ascii="宋体" w:hAnsi="宋体" w:eastAsia="宋体"/>
                <w:sz w:val="16"/>
              </w:rPr>
              <w:t>开展培训次数</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C736FDF">
            <w:pPr>
              <w:jc w:val="center"/>
            </w:pPr>
            <w:r>
              <w:rPr>
                <w:rFonts w:ascii="宋体" w:hAnsi="宋体" w:eastAsia="宋体"/>
                <w:sz w:val="16"/>
              </w:rPr>
              <w:t>&gt;=2场次</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A8941DF">
            <w:pPr>
              <w:jc w:val="center"/>
            </w:pPr>
            <w:r>
              <w:rPr>
                <w:rFonts w:ascii="宋体" w:hAnsi="宋体" w:eastAsia="宋体"/>
                <w:sz w:val="16"/>
              </w:rPr>
              <w:t>=2场次</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1FE03BD">
            <w:pPr>
              <w:jc w:val="center"/>
            </w:pPr>
            <w:r>
              <w:rPr>
                <w:rFonts w:ascii="宋体" w:hAnsi="宋体" w:eastAsia="宋体"/>
                <w:sz w:val="16"/>
              </w:rPr>
              <w:t>10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20D94FE5">
            <w:pPr>
              <w:jc w:val="center"/>
            </w:pPr>
            <w:r>
              <w:rPr>
                <w:rFonts w:ascii="宋体" w:hAnsi="宋体" w:eastAsia="宋体"/>
                <w:sz w:val="16"/>
              </w:rPr>
              <w:t>10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641B70A9">
            <w:pPr>
              <w:jc w:val="center"/>
            </w:pPr>
          </w:p>
        </w:tc>
      </w:tr>
      <w:tr w14:paraId="44E15570">
        <w:tblPrEx>
          <w:tblCellMar>
            <w:top w:w="0" w:type="dxa"/>
            <w:left w:w="108" w:type="dxa"/>
            <w:bottom w:w="0" w:type="dxa"/>
            <w:right w:w="108" w:type="dxa"/>
          </w:tblCellMar>
        </w:tblPrEx>
        <w:trPr>
          <w:trHeight w:val="291" w:hRule="atLeast"/>
        </w:trPr>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2969F9F7"/>
        </w:tc>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124C79EA"/>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77293BDD">
            <w:pPr>
              <w:jc w:val="center"/>
            </w:pPr>
            <w:r>
              <w:rPr>
                <w:rFonts w:ascii="宋体" w:hAnsi="宋体" w:eastAsia="宋体"/>
                <w:sz w:val="16"/>
              </w:rPr>
              <w:t>质量指标</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1FC17D2A">
            <w:pPr>
              <w:jc w:val="center"/>
            </w:pPr>
            <w:r>
              <w:rPr>
                <w:rFonts w:ascii="宋体" w:hAnsi="宋体" w:eastAsia="宋体"/>
                <w:sz w:val="16"/>
              </w:rPr>
              <w:t>活动覆盖率</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1FCE17B">
            <w:pPr>
              <w:jc w:val="center"/>
            </w:pPr>
            <w:r>
              <w:rPr>
                <w:rFonts w:ascii="宋体" w:hAnsi="宋体" w:eastAsia="宋体"/>
                <w:sz w:val="16"/>
              </w:rPr>
              <w:t>&gt;=95%</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2B8D06CF">
            <w:pPr>
              <w:jc w:val="center"/>
            </w:pPr>
            <w:r>
              <w:rPr>
                <w:rFonts w:ascii="宋体" w:hAnsi="宋体" w:eastAsia="宋体"/>
                <w:sz w:val="16"/>
              </w:rPr>
              <w:t>=100%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76C31CDC">
            <w:pPr>
              <w:jc w:val="center"/>
            </w:pPr>
            <w:r>
              <w:rPr>
                <w:rFonts w:ascii="宋体" w:hAnsi="宋体" w:eastAsia="宋体"/>
                <w:sz w:val="16"/>
              </w:rPr>
              <w:t>10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82D28E0">
            <w:pPr>
              <w:jc w:val="center"/>
            </w:pPr>
            <w:r>
              <w:rPr>
                <w:rFonts w:ascii="宋体" w:hAnsi="宋体" w:eastAsia="宋体"/>
                <w:sz w:val="16"/>
              </w:rPr>
              <w:t>10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01AA83AD">
            <w:pPr>
              <w:jc w:val="center"/>
            </w:pPr>
          </w:p>
        </w:tc>
      </w:tr>
      <w:tr w14:paraId="7597D6A0">
        <w:tblPrEx>
          <w:tblCellMar>
            <w:top w:w="0" w:type="dxa"/>
            <w:left w:w="108" w:type="dxa"/>
            <w:bottom w:w="0" w:type="dxa"/>
            <w:right w:w="108" w:type="dxa"/>
          </w:tblCellMar>
        </w:tblPrEx>
        <w:trPr>
          <w:trHeight w:val="291" w:hRule="atLeast"/>
        </w:trPr>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7F351AAF"/>
        </w:tc>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48B37802"/>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D878397">
            <w:pPr>
              <w:jc w:val="center"/>
            </w:pPr>
            <w:r>
              <w:rPr>
                <w:rFonts w:ascii="宋体" w:hAnsi="宋体" w:eastAsia="宋体"/>
                <w:sz w:val="16"/>
              </w:rPr>
              <w:t>时效指标</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2D2DD2E7">
            <w:pPr>
              <w:jc w:val="center"/>
            </w:pPr>
            <w:r>
              <w:rPr>
                <w:rFonts w:ascii="宋体" w:hAnsi="宋体" w:eastAsia="宋体"/>
                <w:sz w:val="16"/>
              </w:rPr>
              <w:t>项目按期完成率</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51C2B50B">
            <w:pPr>
              <w:jc w:val="center"/>
            </w:pPr>
            <w:r>
              <w:rPr>
                <w:rFonts w:ascii="宋体" w:hAnsi="宋体" w:eastAsia="宋体"/>
                <w:sz w:val="16"/>
              </w:rPr>
              <w:t>=100%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646DFDE7">
            <w:pPr>
              <w:jc w:val="center"/>
            </w:pPr>
            <w:r>
              <w:rPr>
                <w:rFonts w:ascii="宋体" w:hAnsi="宋体" w:eastAsia="宋体"/>
                <w:sz w:val="16"/>
              </w:rPr>
              <w:t>=100%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1D83FB24">
            <w:pPr>
              <w:jc w:val="center"/>
            </w:pPr>
            <w:r>
              <w:rPr>
                <w:rFonts w:ascii="宋体" w:hAnsi="宋体" w:eastAsia="宋体"/>
                <w:sz w:val="16"/>
              </w:rPr>
              <w:t>10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415B7BD3">
            <w:pPr>
              <w:jc w:val="center"/>
            </w:pPr>
            <w:r>
              <w:rPr>
                <w:rFonts w:ascii="宋体" w:hAnsi="宋体" w:eastAsia="宋体"/>
                <w:sz w:val="16"/>
              </w:rPr>
              <w:t>10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287A6DDD">
            <w:pPr>
              <w:jc w:val="center"/>
            </w:pPr>
          </w:p>
        </w:tc>
      </w:tr>
      <w:tr w14:paraId="18BBE0D7">
        <w:tblPrEx>
          <w:tblCellMar>
            <w:top w:w="0" w:type="dxa"/>
            <w:left w:w="108" w:type="dxa"/>
            <w:bottom w:w="0" w:type="dxa"/>
            <w:right w:w="108" w:type="dxa"/>
          </w:tblCellMar>
        </w:tblPrEx>
        <w:trPr>
          <w:trHeight w:val="431" w:hRule="atLeast"/>
        </w:trPr>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49EA9845"/>
        </w:tc>
        <w:tc>
          <w:tcPr>
            <w:tcW w:w="10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51171">
            <w:pPr>
              <w:jc w:val="center"/>
            </w:pPr>
            <w:r>
              <w:rPr>
                <w:rFonts w:ascii="宋体" w:hAnsi="宋体" w:eastAsia="宋体"/>
                <w:sz w:val="16"/>
              </w:rPr>
              <w:t>效益指标</w:t>
            </w:r>
          </w:p>
        </w:tc>
        <w:tc>
          <w:tcPr>
            <w:tcW w:w="10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CA13B">
            <w:pPr>
              <w:jc w:val="center"/>
            </w:pPr>
            <w:r>
              <w:rPr>
                <w:rFonts w:ascii="宋体" w:hAnsi="宋体" w:eastAsia="宋体"/>
                <w:sz w:val="16"/>
              </w:rPr>
              <w:t>社会效益指标</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2EDD7CB">
            <w:pPr>
              <w:jc w:val="center"/>
            </w:pPr>
            <w:r>
              <w:rPr>
                <w:rFonts w:ascii="宋体" w:hAnsi="宋体" w:eastAsia="宋体"/>
                <w:sz w:val="16"/>
              </w:rPr>
              <w:t>提高妇女掌握就业知识水平</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A11F7B5">
            <w:pPr>
              <w:jc w:val="center"/>
            </w:pPr>
            <w:r>
              <w:rPr>
                <w:rFonts w:ascii="宋体" w:hAnsi="宋体" w:eastAsia="宋体"/>
                <w:sz w:val="16"/>
              </w:rPr>
              <w:t>显著提高</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1A237DA5">
            <w:pPr>
              <w:jc w:val="center"/>
            </w:pPr>
            <w:r>
              <w:rPr>
                <w:rFonts w:ascii="宋体" w:hAnsi="宋体" w:eastAsia="宋体"/>
                <w:sz w:val="16"/>
              </w:rPr>
              <w:t>基本达成目标</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5EBB300">
            <w:pPr>
              <w:jc w:val="center"/>
            </w:pPr>
            <w:r>
              <w:rPr>
                <w:rFonts w:ascii="宋体" w:hAnsi="宋体" w:eastAsia="宋体"/>
                <w:sz w:val="16"/>
              </w:rPr>
              <w:t>15</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45AC9E30">
            <w:pPr>
              <w:jc w:val="center"/>
            </w:pPr>
            <w:r>
              <w:rPr>
                <w:rFonts w:ascii="宋体" w:hAnsi="宋体" w:eastAsia="宋体"/>
                <w:sz w:val="16"/>
              </w:rPr>
              <w:t>15</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71F79B66">
            <w:pPr>
              <w:jc w:val="center"/>
            </w:pPr>
          </w:p>
        </w:tc>
      </w:tr>
      <w:tr w14:paraId="4BBE1E8A">
        <w:tblPrEx>
          <w:tblCellMar>
            <w:top w:w="0" w:type="dxa"/>
            <w:left w:w="108" w:type="dxa"/>
            <w:bottom w:w="0" w:type="dxa"/>
            <w:right w:w="108" w:type="dxa"/>
          </w:tblCellMar>
        </w:tblPrEx>
        <w:trPr>
          <w:trHeight w:val="431" w:hRule="atLeast"/>
        </w:trPr>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7B67EE68"/>
        </w:tc>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5054CA7A"/>
        </w:tc>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173E6DBC"/>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A60E9DB">
            <w:pPr>
              <w:jc w:val="center"/>
            </w:pPr>
            <w:r>
              <w:rPr>
                <w:rFonts w:ascii="宋体" w:hAnsi="宋体" w:eastAsia="宋体"/>
                <w:sz w:val="16"/>
              </w:rPr>
              <w:t>农村妇女幸福感和获得感</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5492619">
            <w:pPr>
              <w:jc w:val="center"/>
            </w:pPr>
            <w:r>
              <w:rPr>
                <w:rFonts w:ascii="宋体" w:hAnsi="宋体" w:eastAsia="宋体"/>
                <w:sz w:val="16"/>
              </w:rPr>
              <w:t>&gt;=95%</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AD01BDD">
            <w:pPr>
              <w:jc w:val="center"/>
            </w:pPr>
            <w:r>
              <w:rPr>
                <w:rFonts w:ascii="宋体" w:hAnsi="宋体" w:eastAsia="宋体"/>
                <w:sz w:val="16"/>
              </w:rPr>
              <w:t>=100%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4362EB22">
            <w:pPr>
              <w:jc w:val="center"/>
            </w:pPr>
            <w:r>
              <w:rPr>
                <w:rFonts w:ascii="宋体" w:hAnsi="宋体" w:eastAsia="宋体"/>
                <w:sz w:val="16"/>
              </w:rPr>
              <w:t>15</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2996E83">
            <w:pPr>
              <w:jc w:val="center"/>
            </w:pPr>
            <w:r>
              <w:rPr>
                <w:rFonts w:ascii="宋体" w:hAnsi="宋体" w:eastAsia="宋体"/>
                <w:sz w:val="16"/>
              </w:rPr>
              <w:t>15</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6268CE9B">
            <w:pPr>
              <w:jc w:val="center"/>
            </w:pPr>
          </w:p>
        </w:tc>
      </w:tr>
      <w:tr w14:paraId="7157AA52">
        <w:tblPrEx>
          <w:tblCellMar>
            <w:top w:w="0" w:type="dxa"/>
            <w:left w:w="108" w:type="dxa"/>
            <w:bottom w:w="0" w:type="dxa"/>
            <w:right w:w="108" w:type="dxa"/>
          </w:tblCellMar>
        </w:tblPrEx>
        <w:trPr>
          <w:trHeight w:val="291" w:hRule="atLeast"/>
        </w:trPr>
        <w:tc>
          <w:tcPr>
            <w:tcW w:w="1022" w:type="dxa"/>
            <w:vMerge w:val="continue"/>
            <w:tcBorders>
              <w:top w:val="single" w:color="auto" w:sz="10" w:space="0"/>
              <w:left w:val="single" w:color="auto" w:sz="10" w:space="0"/>
              <w:bottom w:val="single" w:color="auto" w:sz="10" w:space="0"/>
              <w:right w:val="single" w:color="auto" w:sz="10" w:space="0"/>
              <w:insideV w:val="single" w:sz="10" w:space="0"/>
            </w:tcBorders>
          </w:tcPr>
          <w:p w14:paraId="7669BE24"/>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6A91020E">
            <w:pPr>
              <w:jc w:val="center"/>
            </w:pPr>
            <w:r>
              <w:rPr>
                <w:rFonts w:ascii="宋体" w:hAnsi="宋体" w:eastAsia="宋体"/>
                <w:sz w:val="16"/>
              </w:rPr>
              <w:t>满意度指标</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67FFEF23">
            <w:pPr>
              <w:jc w:val="center"/>
            </w:pPr>
            <w:r>
              <w:rPr>
                <w:rFonts w:ascii="宋体" w:hAnsi="宋体" w:eastAsia="宋体"/>
                <w:sz w:val="16"/>
              </w:rPr>
              <w:t>满意度指标</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2B179738">
            <w:pPr>
              <w:jc w:val="center"/>
            </w:pPr>
            <w:r>
              <w:rPr>
                <w:rFonts w:ascii="宋体" w:hAnsi="宋体" w:eastAsia="宋体"/>
                <w:sz w:val="16"/>
              </w:rPr>
              <w:t>受益妇女满意度</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BCBCF0B">
            <w:pPr>
              <w:jc w:val="center"/>
            </w:pPr>
            <w:r>
              <w:rPr>
                <w:rFonts w:ascii="宋体" w:hAnsi="宋体" w:eastAsia="宋体"/>
                <w:sz w:val="16"/>
              </w:rPr>
              <w:t>&gt;=95%</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A3E6D2C">
            <w:pPr>
              <w:jc w:val="center"/>
            </w:pPr>
            <w:r>
              <w:rPr>
                <w:rFonts w:ascii="宋体" w:hAnsi="宋体" w:eastAsia="宋体"/>
                <w:sz w:val="16"/>
              </w:rPr>
              <w:t>=100%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1D3A3768">
            <w:pPr>
              <w:jc w:val="center"/>
            </w:pPr>
            <w:r>
              <w:rPr>
                <w:rFonts w:ascii="宋体" w:hAnsi="宋体" w:eastAsia="宋体"/>
                <w:sz w:val="16"/>
              </w:rPr>
              <w:t>10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4DCD5D25">
            <w:pPr>
              <w:jc w:val="center"/>
            </w:pPr>
            <w:r>
              <w:rPr>
                <w:rFonts w:ascii="宋体" w:hAnsi="宋体" w:eastAsia="宋体"/>
                <w:sz w:val="16"/>
              </w:rPr>
              <w:t>10</w:t>
            </w:r>
          </w:p>
        </w:tc>
        <w:tc>
          <w:tcPr>
            <w:tcW w:w="1024" w:type="dxa"/>
            <w:tcBorders>
              <w:top w:val="single" w:color="auto" w:sz="10" w:space="0"/>
              <w:left w:val="single" w:color="auto" w:sz="10" w:space="0"/>
              <w:bottom w:val="single" w:color="auto" w:sz="10" w:space="0"/>
              <w:right w:val="single" w:color="auto" w:sz="10" w:space="0"/>
              <w:insideV w:val="single" w:sz="10" w:space="0"/>
            </w:tcBorders>
            <w:vAlign w:val="center"/>
          </w:tcPr>
          <w:p w14:paraId="062DDF44">
            <w:pPr>
              <w:jc w:val="center"/>
            </w:pPr>
          </w:p>
        </w:tc>
      </w:tr>
      <w:tr w14:paraId="4B3C171E">
        <w:tblPrEx>
          <w:tblCellMar>
            <w:top w:w="0" w:type="dxa"/>
            <w:left w:w="108" w:type="dxa"/>
            <w:bottom w:w="0" w:type="dxa"/>
            <w:right w:w="108" w:type="dxa"/>
          </w:tblCellMar>
        </w:tblPrEx>
        <w:trPr>
          <w:trHeight w:val="302" w:hRule="atLeast"/>
        </w:trPr>
        <w:tc>
          <w:tcPr>
            <w:tcW w:w="511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AD1335">
            <w:pPr>
              <w:jc w:val="center"/>
            </w:pPr>
            <w:r>
              <w:rPr>
                <w:rFonts w:ascii="宋体" w:hAnsi="宋体" w:eastAsia="宋体"/>
                <w:sz w:val="16"/>
              </w:rPr>
              <w:t>总分</w:t>
            </w:r>
          </w:p>
        </w:tc>
        <w:tc>
          <w:tcPr>
            <w:tcW w:w="1022" w:type="dxa"/>
            <w:tcBorders>
              <w:top w:val="single" w:color="auto" w:sz="10" w:space="0"/>
              <w:left w:val="single" w:color="auto" w:sz="10" w:space="0"/>
              <w:bottom w:val="single" w:color="auto" w:sz="10" w:space="0"/>
              <w:right w:val="single" w:color="auto" w:sz="10" w:space="0"/>
              <w:insideV w:val="single" w:sz="10" w:space="0"/>
            </w:tcBorders>
          </w:tcPr>
          <w:p w14:paraId="5E1DEE99"/>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092863A4">
            <w:pPr>
              <w:jc w:val="center"/>
            </w:pPr>
            <w:r>
              <w:rPr>
                <w:rFonts w:ascii="宋体" w:hAnsi="宋体" w:eastAsia="宋体"/>
                <w:sz w:val="16"/>
              </w:rPr>
              <w:t>100</w:t>
            </w:r>
          </w:p>
        </w:tc>
        <w:tc>
          <w:tcPr>
            <w:tcW w:w="1022" w:type="dxa"/>
            <w:tcBorders>
              <w:top w:val="single" w:color="auto" w:sz="10" w:space="0"/>
              <w:left w:val="single" w:color="auto" w:sz="10" w:space="0"/>
              <w:bottom w:val="single" w:color="auto" w:sz="10" w:space="0"/>
              <w:right w:val="single" w:color="auto" w:sz="10" w:space="0"/>
              <w:insideV w:val="single" w:sz="10" w:space="0"/>
            </w:tcBorders>
            <w:vAlign w:val="center"/>
          </w:tcPr>
          <w:p w14:paraId="37DCF853">
            <w:pPr>
              <w:jc w:val="center"/>
            </w:pPr>
            <w:r>
              <w:rPr>
                <w:rFonts w:ascii="宋体" w:hAnsi="宋体" w:eastAsia="宋体"/>
                <w:sz w:val="16"/>
              </w:rPr>
              <w:t>100分</w:t>
            </w:r>
          </w:p>
        </w:tc>
        <w:tc>
          <w:tcPr>
            <w:tcW w:w="1024" w:type="dxa"/>
            <w:tcBorders>
              <w:top w:val="single" w:color="auto" w:sz="10" w:space="0"/>
              <w:left w:val="single" w:color="auto" w:sz="10" w:space="0"/>
              <w:bottom w:val="single" w:color="auto" w:sz="10" w:space="0"/>
              <w:right w:val="single" w:color="auto" w:sz="10" w:space="0"/>
              <w:insideV w:val="single" w:sz="10" w:space="0"/>
            </w:tcBorders>
          </w:tcPr>
          <w:p w14:paraId="388C4C13"/>
        </w:tc>
      </w:tr>
    </w:tbl>
    <w:p w14:paraId="281EB50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C06DAF1">
        <w:tblPrEx>
          <w:tblCellMar>
            <w:top w:w="0" w:type="dxa"/>
            <w:left w:w="108" w:type="dxa"/>
            <w:bottom w:w="0" w:type="dxa"/>
            <w:right w:w="108" w:type="dxa"/>
          </w:tblCellMar>
        </w:tblPrEx>
        <w:tc>
          <w:tcPr>
            <w:tcW w:w="8847" w:type="dxa"/>
            <w:gridSpan w:val="9"/>
            <w:vAlign w:val="center"/>
          </w:tcPr>
          <w:p w14:paraId="39DFC485">
            <w:pPr>
              <w:jc w:val="center"/>
            </w:pPr>
            <w:r>
              <w:rPr>
                <w:rFonts w:ascii="宋体" w:hAnsi="宋体" w:eastAsia="宋体"/>
                <w:sz w:val="24"/>
              </w:rPr>
              <w:t>项目支出绩效自评表</w:t>
            </w:r>
          </w:p>
        </w:tc>
      </w:tr>
      <w:tr w14:paraId="523DCD48">
        <w:tblPrEx>
          <w:tblCellMar>
            <w:top w:w="0" w:type="dxa"/>
            <w:left w:w="108" w:type="dxa"/>
            <w:bottom w:w="0" w:type="dxa"/>
            <w:right w:w="108" w:type="dxa"/>
          </w:tblCellMar>
        </w:tblPrEx>
        <w:tc>
          <w:tcPr>
            <w:tcW w:w="8847" w:type="dxa"/>
            <w:gridSpan w:val="9"/>
            <w:vAlign w:val="center"/>
          </w:tcPr>
          <w:p w14:paraId="44456CFE">
            <w:pPr>
              <w:jc w:val="center"/>
            </w:pPr>
            <w:r>
              <w:rPr>
                <w:rFonts w:ascii="宋体" w:hAnsi="宋体" w:eastAsia="宋体"/>
                <w:sz w:val="24"/>
              </w:rPr>
              <w:t>(2024年度)</w:t>
            </w:r>
          </w:p>
        </w:tc>
      </w:tr>
      <w:tr w14:paraId="3ADBDD0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16D5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15A1A99">
            <w:pPr>
              <w:jc w:val="center"/>
            </w:pPr>
            <w:r>
              <w:rPr>
                <w:rFonts w:ascii="宋体" w:hAnsi="宋体" w:eastAsia="宋体"/>
                <w:sz w:val="16"/>
              </w:rPr>
              <w:t>妇女儿童工作经费</w:t>
            </w:r>
          </w:p>
        </w:tc>
      </w:tr>
      <w:tr w14:paraId="192F39C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BBBB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3E54BF">
            <w:pPr>
              <w:jc w:val="center"/>
            </w:pPr>
            <w:r>
              <w:rPr>
                <w:rFonts w:ascii="宋体" w:hAnsi="宋体" w:eastAsia="宋体"/>
                <w:sz w:val="16"/>
              </w:rPr>
              <w:t>民丰县妇女联合委员会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69AD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A56C1A">
            <w:pPr>
              <w:jc w:val="center"/>
            </w:pPr>
            <w:r>
              <w:rPr>
                <w:rFonts w:ascii="宋体" w:hAnsi="宋体" w:eastAsia="宋体"/>
                <w:sz w:val="16"/>
              </w:rPr>
              <w:t>民丰县妇女联合委员会</w:t>
            </w:r>
          </w:p>
        </w:tc>
      </w:tr>
      <w:tr w14:paraId="1E358E6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E550E">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8052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FA39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A197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CF4B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C8B7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53CC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813AE">
            <w:pPr>
              <w:jc w:val="center"/>
            </w:pPr>
            <w:r>
              <w:rPr>
                <w:rFonts w:ascii="宋体" w:hAnsi="宋体" w:eastAsia="宋体"/>
                <w:sz w:val="16"/>
              </w:rPr>
              <w:t>得分</w:t>
            </w:r>
          </w:p>
        </w:tc>
      </w:tr>
      <w:tr w14:paraId="660039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A21EE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CE1C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1F9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A94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544E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4265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CEA76">
            <w:pPr>
              <w:jc w:val="center"/>
            </w:pPr>
            <w:r>
              <w:rPr>
                <w:rFonts w:ascii="宋体" w:hAnsi="宋体" w:eastAsia="宋体"/>
                <w:sz w:val="16"/>
              </w:rPr>
              <w:t xml:space="preserve">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A3F53">
            <w:pPr>
              <w:jc w:val="center"/>
            </w:pPr>
            <w:r>
              <w:rPr>
                <w:rFonts w:ascii="宋体" w:hAnsi="宋体" w:eastAsia="宋体"/>
                <w:sz w:val="16"/>
              </w:rPr>
              <w:t>0.00分</w:t>
            </w:r>
          </w:p>
        </w:tc>
      </w:tr>
      <w:tr w14:paraId="193FF0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CEB0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B77C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EDBF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695C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0CB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82B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52AC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FCF58">
            <w:pPr>
              <w:jc w:val="center"/>
            </w:pPr>
            <w:r>
              <w:rPr>
                <w:rFonts w:ascii="宋体" w:hAnsi="宋体" w:eastAsia="宋体"/>
                <w:sz w:val="16"/>
              </w:rPr>
              <w:t>—</w:t>
            </w:r>
          </w:p>
        </w:tc>
      </w:tr>
      <w:tr w14:paraId="1025DF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20125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4894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39EB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2546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7E8E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BAD0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2B4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052EB">
            <w:pPr>
              <w:jc w:val="center"/>
            </w:pPr>
            <w:r>
              <w:rPr>
                <w:rFonts w:ascii="宋体" w:hAnsi="宋体" w:eastAsia="宋体"/>
                <w:sz w:val="16"/>
              </w:rPr>
              <w:t>—</w:t>
            </w:r>
          </w:p>
        </w:tc>
      </w:tr>
      <w:tr w14:paraId="7E24BD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6B87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DBCB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C70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A378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962B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270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148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90D53">
            <w:pPr>
              <w:jc w:val="center"/>
            </w:pPr>
            <w:r>
              <w:rPr>
                <w:rFonts w:ascii="宋体" w:hAnsi="宋体" w:eastAsia="宋体"/>
                <w:sz w:val="16"/>
              </w:rPr>
              <w:t>—</w:t>
            </w:r>
          </w:p>
        </w:tc>
      </w:tr>
      <w:tr w14:paraId="23B02A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D106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10BBC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229037">
            <w:pPr>
              <w:jc w:val="center"/>
            </w:pPr>
            <w:r>
              <w:rPr>
                <w:rFonts w:ascii="宋体" w:hAnsi="宋体" w:eastAsia="宋体"/>
                <w:sz w:val="16"/>
              </w:rPr>
              <w:t>实际完成情况</w:t>
            </w:r>
          </w:p>
        </w:tc>
      </w:tr>
      <w:tr w14:paraId="1FFB9B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58790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B898E1">
            <w:pPr>
              <w:jc w:val="both"/>
            </w:pPr>
            <w:r>
              <w:rPr>
                <w:rFonts w:ascii="宋体" w:hAnsi="宋体" w:eastAsia="宋体"/>
                <w:sz w:val="16"/>
              </w:rPr>
              <w:t>根据《妇女儿童工作经费实施方案》实施本项目。组织村（社区）妇女和儿童工作部组织开展培训、帮困解难、培育产业、促进就业等活动200场，涉及45个村（社区）。通过项目实施，作为社会治理体系和治理能力现代化建设的重要一环，持续深入做好妇女和儿童工作，形成齐抓共管、凝心聚力、相得益彰的妇女和儿童工作新格局的效果，推进村和社区妇女和儿童阵地建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FC8DDC">
            <w:pPr>
              <w:jc w:val="both"/>
            </w:pPr>
            <w:r>
              <w:rPr>
                <w:rFonts w:ascii="宋体" w:hAnsi="宋体" w:eastAsia="宋体"/>
                <w:sz w:val="16"/>
              </w:rPr>
              <w:t>该资金为配套资金，因2024年上级资金文件未下达，没有支出。</w:t>
            </w:r>
            <w:r>
              <w:rPr>
                <w:rFonts w:hint="eastAsia" w:ascii="宋体" w:hAnsi="宋体"/>
                <w:sz w:val="16"/>
                <w:lang w:eastAsia="zh-CN"/>
              </w:rPr>
              <w:t>涉及</w:t>
            </w:r>
            <w:r>
              <w:rPr>
                <w:rFonts w:ascii="宋体" w:hAnsi="宋体" w:eastAsia="宋体"/>
                <w:sz w:val="16"/>
              </w:rPr>
              <w:t>组织开展培训、帮困解难、培育产业、促进就业等活动600场次等工作已完成。通过项目实施，作为社会治理体系和治理能力现代化建设的重要一环，持续深入做好妇女和儿童工作，形成齐抓共管、凝心聚力、相得益彰的妇女和儿童工作新格局的效果，推进村和社区妇女和儿童阵地建设。</w:t>
            </w:r>
          </w:p>
        </w:tc>
      </w:tr>
      <w:tr w14:paraId="564C0F5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5E51D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C06F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CD6B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33AF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CC05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7099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375A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0771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3B831">
            <w:pPr>
              <w:jc w:val="center"/>
            </w:pPr>
            <w:r>
              <w:rPr>
                <w:rFonts w:ascii="宋体" w:hAnsi="宋体" w:eastAsia="宋体"/>
                <w:sz w:val="16"/>
              </w:rPr>
              <w:t>偏差原因分析及改进措施</w:t>
            </w:r>
          </w:p>
        </w:tc>
      </w:tr>
      <w:tr w14:paraId="4A6F536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B2DA6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696D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55F95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E43DB8">
            <w:pPr>
              <w:jc w:val="center"/>
            </w:pPr>
            <w:r>
              <w:rPr>
                <w:rFonts w:ascii="宋体" w:hAnsi="宋体" w:eastAsia="宋体"/>
                <w:sz w:val="16"/>
              </w:rPr>
              <w:t>组织开展培训、宣讲、帮困解难、培育产业、促进就业等活动场次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D5E06">
            <w:pPr>
              <w:jc w:val="center"/>
            </w:pPr>
            <w:r>
              <w:rPr>
                <w:rFonts w:ascii="宋体" w:hAnsi="宋体" w:eastAsia="宋体"/>
                <w:sz w:val="16"/>
              </w:rPr>
              <w:t>&gt;=200场次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E440E">
            <w:pPr>
              <w:jc w:val="center"/>
            </w:pPr>
            <w:r>
              <w:rPr>
                <w:rFonts w:ascii="宋体" w:hAnsi="宋体" w:eastAsia="宋体"/>
                <w:sz w:val="16"/>
              </w:rPr>
              <w:t>=600场次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AB1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D61F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C9D74">
            <w:pPr>
              <w:jc w:val="center"/>
            </w:pPr>
            <w:r>
              <w:rPr>
                <w:rFonts w:ascii="宋体" w:hAnsi="宋体" w:eastAsia="宋体"/>
                <w:sz w:val="16"/>
              </w:rPr>
              <w:t>偏差原因：年初预算培训次数有偏差，24年各类培训较多，导致有偏差，改进措施：后期精准年初预算。</w:t>
            </w:r>
          </w:p>
        </w:tc>
      </w:tr>
      <w:tr w14:paraId="12D9FA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2D59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74FD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CF16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44C8C">
            <w:pPr>
              <w:jc w:val="center"/>
            </w:pPr>
            <w:r>
              <w:rPr>
                <w:rFonts w:ascii="宋体" w:hAnsi="宋体" w:eastAsia="宋体"/>
                <w:sz w:val="16"/>
              </w:rPr>
              <w:t>涉及村（社区）数量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7BA8E">
            <w:pPr>
              <w:jc w:val="center"/>
            </w:pPr>
            <w:r>
              <w:rPr>
                <w:rFonts w:ascii="宋体" w:hAnsi="宋体" w:eastAsia="宋体"/>
                <w:sz w:val="16"/>
              </w:rPr>
              <w:t>=45个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2C2CF">
            <w:pPr>
              <w:jc w:val="center"/>
            </w:pPr>
            <w:r>
              <w:rPr>
                <w:rFonts w:ascii="宋体" w:hAnsi="宋体" w:eastAsia="宋体"/>
                <w:sz w:val="16"/>
              </w:rPr>
              <w:t>=45个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2C7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CFA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48FF2">
            <w:pPr>
              <w:jc w:val="center"/>
            </w:pPr>
          </w:p>
        </w:tc>
      </w:tr>
      <w:tr w14:paraId="64DD91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3389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8E66B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DC62B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0C577">
            <w:pPr>
              <w:jc w:val="center"/>
            </w:pPr>
            <w:r>
              <w:rPr>
                <w:rFonts w:ascii="宋体" w:hAnsi="宋体" w:eastAsia="宋体"/>
                <w:sz w:val="16"/>
              </w:rPr>
              <w:t>活动开展覆盖率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8ED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D81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087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A26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C8FA4">
            <w:pPr>
              <w:jc w:val="center"/>
            </w:pPr>
          </w:p>
        </w:tc>
      </w:tr>
      <w:tr w14:paraId="1D17C1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534D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5F1B5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D4F7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49B63">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081C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A4A2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11F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0AF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071C0">
            <w:pPr>
              <w:jc w:val="center"/>
            </w:pPr>
          </w:p>
        </w:tc>
      </w:tr>
      <w:tr w14:paraId="08E64F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48DF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8F5D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3913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DB09C">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465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6BE4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90A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D251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6E293">
            <w:pPr>
              <w:jc w:val="center"/>
            </w:pPr>
            <w:r>
              <w:rPr>
                <w:rFonts w:ascii="宋体" w:hAnsi="宋体" w:eastAsia="宋体"/>
                <w:sz w:val="16"/>
              </w:rPr>
              <w:t>偏差原因：该资金为配套资金，因2024年上级资金文件未下达，没有支出。</w:t>
            </w:r>
            <w:r>
              <w:rPr>
                <w:rFonts w:hint="eastAsia" w:ascii="宋体" w:hAnsi="宋体"/>
                <w:sz w:val="16"/>
                <w:lang w:eastAsia="zh-CN"/>
              </w:rPr>
              <w:t>涉及</w:t>
            </w:r>
            <w:r>
              <w:rPr>
                <w:rFonts w:ascii="宋体" w:hAnsi="宋体" w:eastAsia="宋体"/>
                <w:sz w:val="16"/>
              </w:rPr>
              <w:t>组织开展培训、帮困解难、培育产业、促进就业等活动600多场次等工作已完成。改进措施：加强预算管理。</w:t>
            </w:r>
          </w:p>
        </w:tc>
      </w:tr>
      <w:tr w14:paraId="272209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36D5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63D4C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76D5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B4D25">
            <w:pPr>
              <w:jc w:val="center"/>
            </w:pPr>
            <w:r>
              <w:rPr>
                <w:rFonts w:ascii="宋体" w:hAnsi="宋体" w:eastAsia="宋体"/>
                <w:sz w:val="16"/>
              </w:rPr>
              <w:t>推进村和社区妇女和儿童阵地建设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A09B0">
            <w:pPr>
              <w:jc w:val="center"/>
            </w:pPr>
            <w:r>
              <w:rPr>
                <w:rFonts w:ascii="宋体" w:hAnsi="宋体" w:eastAsia="宋体"/>
                <w:sz w:val="16"/>
              </w:rPr>
              <w:t>有效推进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30CA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A8F35">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D63F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90867">
            <w:pPr>
              <w:jc w:val="center"/>
            </w:pPr>
          </w:p>
        </w:tc>
      </w:tr>
      <w:tr w14:paraId="78A747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EAC4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77AA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EED3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C4374">
            <w:pPr>
              <w:jc w:val="center"/>
            </w:pPr>
            <w:r>
              <w:rPr>
                <w:rFonts w:ascii="宋体" w:hAnsi="宋体" w:eastAsia="宋体"/>
                <w:sz w:val="16"/>
              </w:rPr>
              <w:t>受益妇女满意度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E7BD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709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E87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66C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9FF96">
            <w:pPr>
              <w:jc w:val="center"/>
            </w:pPr>
          </w:p>
        </w:tc>
      </w:tr>
      <w:tr w14:paraId="1A5834A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F6B8C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9F204C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C50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8DE76">
            <w:pPr>
              <w:jc w:val="center"/>
            </w:pPr>
            <w:r>
              <w:rPr>
                <w:rFonts w:ascii="宋体" w:hAnsi="宋体" w:eastAsia="宋体"/>
                <w:sz w:val="16"/>
              </w:rPr>
              <w:t>70分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EEF3E38"/>
        </w:tc>
      </w:tr>
    </w:tbl>
    <w:p w14:paraId="5EAEE86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50F2B0D">
        <w:tblPrEx>
          <w:tblCellMar>
            <w:top w:w="0" w:type="dxa"/>
            <w:left w:w="108" w:type="dxa"/>
            <w:bottom w:w="0" w:type="dxa"/>
            <w:right w:w="108" w:type="dxa"/>
          </w:tblCellMar>
        </w:tblPrEx>
        <w:tc>
          <w:tcPr>
            <w:tcW w:w="8847" w:type="dxa"/>
            <w:gridSpan w:val="9"/>
            <w:vAlign w:val="center"/>
          </w:tcPr>
          <w:p w14:paraId="4AE35956">
            <w:pPr>
              <w:jc w:val="center"/>
            </w:pPr>
            <w:r>
              <w:rPr>
                <w:rFonts w:ascii="宋体" w:hAnsi="宋体" w:eastAsia="宋体"/>
                <w:sz w:val="24"/>
              </w:rPr>
              <w:t>项目支出绩效自评表</w:t>
            </w:r>
          </w:p>
        </w:tc>
      </w:tr>
      <w:tr w14:paraId="5FBA4F9B">
        <w:tblPrEx>
          <w:tblCellMar>
            <w:top w:w="0" w:type="dxa"/>
            <w:left w:w="108" w:type="dxa"/>
            <w:bottom w:w="0" w:type="dxa"/>
            <w:right w:w="108" w:type="dxa"/>
          </w:tblCellMar>
        </w:tblPrEx>
        <w:tc>
          <w:tcPr>
            <w:tcW w:w="8847" w:type="dxa"/>
            <w:gridSpan w:val="9"/>
            <w:vAlign w:val="center"/>
          </w:tcPr>
          <w:p w14:paraId="47AD3023">
            <w:pPr>
              <w:jc w:val="center"/>
            </w:pPr>
            <w:r>
              <w:rPr>
                <w:rFonts w:ascii="宋体" w:hAnsi="宋体" w:eastAsia="宋体"/>
                <w:sz w:val="24"/>
              </w:rPr>
              <w:t>(2024年度)</w:t>
            </w:r>
          </w:p>
        </w:tc>
      </w:tr>
      <w:tr w14:paraId="17F2026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A297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00F1844">
            <w:pPr>
              <w:jc w:val="center"/>
            </w:pPr>
            <w:r>
              <w:rPr>
                <w:rFonts w:ascii="宋体" w:hAnsi="宋体" w:eastAsia="宋体"/>
                <w:sz w:val="16"/>
              </w:rPr>
              <w:t>石榴花开耀天山项目管理运作工作经费</w:t>
            </w:r>
          </w:p>
        </w:tc>
      </w:tr>
      <w:tr w14:paraId="36BA7B2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89ED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B62D9D">
            <w:pPr>
              <w:jc w:val="center"/>
            </w:pPr>
            <w:r>
              <w:rPr>
                <w:rFonts w:ascii="宋体" w:hAnsi="宋体" w:eastAsia="宋体"/>
                <w:sz w:val="16"/>
              </w:rPr>
              <w:t>民丰县妇女联合委员会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7360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A2FA7D">
            <w:pPr>
              <w:jc w:val="center"/>
            </w:pPr>
            <w:r>
              <w:rPr>
                <w:rFonts w:ascii="宋体" w:hAnsi="宋体" w:eastAsia="宋体"/>
                <w:sz w:val="16"/>
              </w:rPr>
              <w:t>民丰县妇女联合委员会</w:t>
            </w:r>
          </w:p>
        </w:tc>
      </w:tr>
      <w:tr w14:paraId="6EB934A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8F4C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1FEE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D8B0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38FA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E69D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C0C6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AB68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EE6B9">
            <w:pPr>
              <w:jc w:val="center"/>
            </w:pPr>
            <w:r>
              <w:rPr>
                <w:rFonts w:ascii="宋体" w:hAnsi="宋体" w:eastAsia="宋体"/>
                <w:sz w:val="16"/>
              </w:rPr>
              <w:t>得分</w:t>
            </w:r>
          </w:p>
        </w:tc>
      </w:tr>
      <w:tr w14:paraId="1A70249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EA43C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2C66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0C745">
            <w:pPr>
              <w:jc w:val="center"/>
            </w:pPr>
            <w:r>
              <w:rPr>
                <w:rFonts w:ascii="宋体" w:hAnsi="宋体" w:eastAsia="宋体"/>
                <w:sz w:val="16"/>
              </w:rPr>
              <w:t>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D1CA0">
            <w:pPr>
              <w:jc w:val="center"/>
            </w:pPr>
            <w:r>
              <w:rPr>
                <w:rFonts w:ascii="宋体" w:hAnsi="宋体" w:eastAsia="宋体"/>
                <w:sz w:val="16"/>
              </w:rPr>
              <w:t>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85D0B">
            <w:pPr>
              <w:jc w:val="center"/>
            </w:pPr>
            <w:r>
              <w:rPr>
                <w:rFonts w:ascii="宋体" w:hAnsi="宋体" w:eastAsia="宋体"/>
                <w:sz w:val="16"/>
              </w:rPr>
              <w:t>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FD3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6059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51D39">
            <w:pPr>
              <w:jc w:val="center"/>
            </w:pPr>
            <w:r>
              <w:rPr>
                <w:rFonts w:ascii="宋体" w:hAnsi="宋体" w:eastAsia="宋体"/>
                <w:sz w:val="16"/>
              </w:rPr>
              <w:t>10.00分</w:t>
            </w:r>
          </w:p>
        </w:tc>
      </w:tr>
      <w:tr w14:paraId="212FBC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652EB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B4D29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A63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1214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370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5725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D30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E238A">
            <w:pPr>
              <w:jc w:val="center"/>
            </w:pPr>
            <w:r>
              <w:rPr>
                <w:rFonts w:ascii="宋体" w:hAnsi="宋体" w:eastAsia="宋体"/>
                <w:sz w:val="16"/>
              </w:rPr>
              <w:t>—</w:t>
            </w:r>
          </w:p>
        </w:tc>
      </w:tr>
      <w:tr w14:paraId="119401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AB82A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6D15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5FDE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E01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68E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A282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E4B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5B82D">
            <w:pPr>
              <w:jc w:val="center"/>
            </w:pPr>
            <w:r>
              <w:rPr>
                <w:rFonts w:ascii="宋体" w:hAnsi="宋体" w:eastAsia="宋体"/>
                <w:sz w:val="16"/>
              </w:rPr>
              <w:t>—</w:t>
            </w:r>
          </w:p>
        </w:tc>
      </w:tr>
      <w:tr w14:paraId="75A4A3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9C5B6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FEFB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E2825">
            <w:pPr>
              <w:jc w:val="center"/>
            </w:pPr>
            <w:r>
              <w:rPr>
                <w:rFonts w:ascii="宋体" w:hAnsi="宋体" w:eastAsia="宋体"/>
                <w:sz w:val="16"/>
              </w:rPr>
              <w:t>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3AA31">
            <w:pPr>
              <w:jc w:val="center"/>
            </w:pPr>
            <w:r>
              <w:rPr>
                <w:rFonts w:ascii="宋体" w:hAnsi="宋体" w:eastAsia="宋体"/>
                <w:sz w:val="16"/>
              </w:rPr>
              <w:t>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D43C3">
            <w:pPr>
              <w:jc w:val="center"/>
            </w:pPr>
            <w:r>
              <w:rPr>
                <w:rFonts w:ascii="宋体" w:hAnsi="宋体" w:eastAsia="宋体"/>
                <w:sz w:val="16"/>
              </w:rPr>
              <w:t>0.01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F44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502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FB0F4">
            <w:pPr>
              <w:jc w:val="center"/>
            </w:pPr>
            <w:r>
              <w:rPr>
                <w:rFonts w:ascii="宋体" w:hAnsi="宋体" w:eastAsia="宋体"/>
                <w:sz w:val="16"/>
              </w:rPr>
              <w:t>—</w:t>
            </w:r>
          </w:p>
        </w:tc>
      </w:tr>
      <w:tr w14:paraId="0ED7717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2CE6B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7066B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BA81EA">
            <w:pPr>
              <w:jc w:val="center"/>
            </w:pPr>
            <w:r>
              <w:rPr>
                <w:rFonts w:ascii="宋体" w:hAnsi="宋体" w:eastAsia="宋体"/>
                <w:sz w:val="16"/>
              </w:rPr>
              <w:t>实际完成情况</w:t>
            </w:r>
          </w:p>
        </w:tc>
      </w:tr>
      <w:tr w14:paraId="01118C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7407E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12F6EC">
            <w:pPr>
              <w:jc w:val="both"/>
            </w:pPr>
            <w:r>
              <w:rPr>
                <w:rFonts w:ascii="宋体" w:hAnsi="宋体" w:eastAsia="宋体"/>
                <w:sz w:val="16"/>
              </w:rPr>
              <w:t>根据《和田地区妇女联合会“石榴花开耀天山”工作补助经费的通知》文件精神，严格按照用于妇女儿童公益宣传、用于培训、用于督导、用于跟踪服务入户走访摸底，解决妇女儿童群体困难诉求等、</w:t>
            </w:r>
            <w:r>
              <w:rPr>
                <w:rFonts w:hint="eastAsia" w:ascii="宋体" w:hAnsi="宋体"/>
                <w:sz w:val="16"/>
                <w:lang w:eastAsia="zh-CN"/>
              </w:rPr>
              <w:t>提高</w:t>
            </w:r>
            <w:r>
              <w:rPr>
                <w:rFonts w:ascii="宋体" w:hAnsi="宋体" w:eastAsia="宋体"/>
                <w:sz w:val="16"/>
              </w:rPr>
              <w:t>妇女儿童幸福感。</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AB316C">
            <w:pPr>
              <w:jc w:val="both"/>
            </w:pPr>
            <w:r>
              <w:rPr>
                <w:rFonts w:hint="eastAsia" w:ascii="宋体" w:hAnsi="宋体"/>
                <w:sz w:val="16"/>
                <w:lang w:eastAsia="zh-CN"/>
              </w:rPr>
              <w:t>本单位</w:t>
            </w:r>
            <w:r>
              <w:rPr>
                <w:rFonts w:ascii="宋体" w:hAnsi="宋体" w:eastAsia="宋体"/>
                <w:sz w:val="16"/>
              </w:rPr>
              <w:t>顺利完成“石榴花开耀天山”工作，严格按照用于妇女儿童公益宣传、用于培训、用于督导、用于跟踪服务入户走访摸底，解决妇女儿童群体困难诉求、</w:t>
            </w:r>
            <w:r>
              <w:rPr>
                <w:rFonts w:hint="eastAsia" w:ascii="宋体" w:hAnsi="宋体"/>
                <w:sz w:val="16"/>
                <w:lang w:eastAsia="zh-CN"/>
              </w:rPr>
              <w:t>本单位</w:t>
            </w:r>
            <w:r>
              <w:rPr>
                <w:rFonts w:ascii="宋体" w:hAnsi="宋体" w:eastAsia="宋体"/>
                <w:sz w:val="16"/>
              </w:rPr>
              <w:t>专门设立服务热线电话一座，</w:t>
            </w:r>
            <w:r>
              <w:rPr>
                <w:rFonts w:hint="eastAsia" w:ascii="宋体" w:hAnsi="宋体"/>
                <w:sz w:val="16"/>
                <w:lang w:eastAsia="zh-CN"/>
              </w:rPr>
              <w:t>提高</w:t>
            </w:r>
            <w:r>
              <w:rPr>
                <w:rFonts w:ascii="宋体" w:hAnsi="宋体" w:eastAsia="宋体"/>
                <w:sz w:val="16"/>
              </w:rPr>
              <w:t>对妇女儿童的服务。</w:t>
            </w:r>
          </w:p>
        </w:tc>
      </w:tr>
      <w:tr w14:paraId="413C801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38526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5001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7436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2F11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B490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1ACD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1F87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A9331">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F12A2">
            <w:pPr>
              <w:jc w:val="center"/>
            </w:pPr>
            <w:r>
              <w:rPr>
                <w:rFonts w:ascii="宋体" w:hAnsi="宋体" w:eastAsia="宋体"/>
                <w:sz w:val="16"/>
              </w:rPr>
              <w:t>偏差原因分析及改进措施</w:t>
            </w:r>
          </w:p>
        </w:tc>
      </w:tr>
      <w:tr w14:paraId="1A0A25F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C598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F9C3B">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F61D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B4F70">
            <w:pPr>
              <w:jc w:val="center"/>
            </w:pPr>
            <w:r>
              <w:rPr>
                <w:rFonts w:ascii="宋体" w:hAnsi="宋体" w:eastAsia="宋体"/>
                <w:sz w:val="16"/>
              </w:rPr>
              <w:t>妇女儿童公益</w:t>
            </w:r>
            <w:r>
              <w:rPr>
                <w:rFonts w:hint="eastAsia" w:ascii="宋体" w:hAnsi="宋体"/>
                <w:sz w:val="16"/>
                <w:lang w:eastAsia="zh-CN"/>
              </w:rPr>
              <w:t>宣传</w:t>
            </w:r>
            <w:r>
              <w:rPr>
                <w:rFonts w:ascii="宋体" w:hAnsi="宋体" w:eastAsia="宋体"/>
                <w:sz w:val="16"/>
              </w:rPr>
              <w:t>热线电话数量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A3E09">
            <w:pPr>
              <w:jc w:val="center"/>
            </w:pPr>
            <w:r>
              <w:rPr>
                <w:rFonts w:ascii="宋体" w:hAnsi="宋体" w:eastAsia="宋体"/>
                <w:sz w:val="16"/>
              </w:rPr>
              <w:t>=1台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9D4E6">
            <w:pPr>
              <w:jc w:val="center"/>
            </w:pPr>
            <w:r>
              <w:rPr>
                <w:rFonts w:ascii="宋体" w:hAnsi="宋体" w:eastAsia="宋体"/>
                <w:sz w:val="16"/>
              </w:rPr>
              <w:t>=1台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9FB8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DB53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C238A">
            <w:pPr>
              <w:jc w:val="center"/>
            </w:pPr>
          </w:p>
        </w:tc>
      </w:tr>
      <w:tr w14:paraId="183C90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93F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BC70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2D8E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48575">
            <w:pPr>
              <w:jc w:val="center"/>
            </w:pPr>
            <w:r>
              <w:rPr>
                <w:rFonts w:ascii="宋体" w:hAnsi="宋体" w:eastAsia="宋体"/>
                <w:sz w:val="16"/>
              </w:rPr>
              <w:t>活动（培训）覆盖率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2F26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5AB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73B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E1B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035BA">
            <w:pPr>
              <w:jc w:val="center"/>
            </w:pPr>
          </w:p>
        </w:tc>
      </w:tr>
      <w:tr w14:paraId="595804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F4F0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A24E8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C89B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6E23D">
            <w:pPr>
              <w:jc w:val="center"/>
            </w:pPr>
            <w:r>
              <w:rPr>
                <w:rFonts w:ascii="宋体" w:hAnsi="宋体" w:eastAsia="宋体"/>
                <w:sz w:val="16"/>
              </w:rPr>
              <w:t>工作开展及时率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7D3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311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234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1C2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0A867">
            <w:pPr>
              <w:jc w:val="center"/>
            </w:pPr>
          </w:p>
        </w:tc>
      </w:tr>
      <w:tr w14:paraId="6A5389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E98D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2A5C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A6F8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5F601">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D936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62B0A">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405D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B266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F3AC9">
            <w:pPr>
              <w:jc w:val="center"/>
            </w:pPr>
          </w:p>
        </w:tc>
      </w:tr>
      <w:tr w14:paraId="5F7BCF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5F8DB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7AB02A">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D2576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A8BA1">
            <w:pPr>
              <w:jc w:val="center"/>
            </w:pPr>
            <w:r>
              <w:rPr>
                <w:rFonts w:ascii="宋体" w:hAnsi="宋体" w:eastAsia="宋体"/>
                <w:sz w:val="16"/>
              </w:rPr>
              <w:t>提高跟踪服务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7499E">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14A8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CF8C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40E6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39CA4">
            <w:pPr>
              <w:jc w:val="center"/>
            </w:pPr>
          </w:p>
        </w:tc>
      </w:tr>
      <w:tr w14:paraId="79D511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D83C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35E8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8356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A9363">
            <w:pPr>
              <w:jc w:val="center"/>
            </w:pPr>
            <w:r>
              <w:rPr>
                <w:rFonts w:ascii="宋体" w:hAnsi="宋体" w:eastAsia="宋体"/>
                <w:sz w:val="16"/>
              </w:rPr>
              <w:t>提高儿童</w:t>
            </w:r>
            <w:r>
              <w:rPr>
                <w:rFonts w:hint="eastAsia" w:ascii="宋体" w:hAnsi="宋体"/>
                <w:sz w:val="16"/>
                <w:lang w:eastAsia="zh-CN"/>
              </w:rPr>
              <w:t>幸福感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6F40D">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E186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C26E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5DC4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AD014">
            <w:pPr>
              <w:jc w:val="center"/>
            </w:pPr>
          </w:p>
        </w:tc>
      </w:tr>
      <w:tr w14:paraId="78052C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B915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685E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2F45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950F1">
            <w:pPr>
              <w:jc w:val="center"/>
            </w:pPr>
            <w:r>
              <w:rPr>
                <w:rFonts w:ascii="宋体" w:hAnsi="宋体" w:eastAsia="宋体"/>
                <w:sz w:val="16"/>
              </w:rPr>
              <w:t>受益妇女儿童满意度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5664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0E5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3F4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8379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BC82F">
            <w:pPr>
              <w:jc w:val="center"/>
            </w:pPr>
          </w:p>
        </w:tc>
      </w:tr>
      <w:tr w14:paraId="0637C96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E831D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3EB6C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681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5EED3">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614742F"/>
        </w:tc>
      </w:tr>
    </w:tbl>
    <w:p w14:paraId="0ECB5C5D">
      <w:r>
        <w:br w:type="page"/>
      </w:r>
    </w:p>
    <w:tbl>
      <w:tblPr>
        <w:tblStyle w:val="9"/>
        <w:tblW w:w="9240" w:type="dxa"/>
        <w:tblInd w:w="0" w:type="dxa"/>
        <w:tblLayout w:type="autofit"/>
        <w:tblCellMar>
          <w:top w:w="0" w:type="dxa"/>
          <w:left w:w="108" w:type="dxa"/>
          <w:bottom w:w="0" w:type="dxa"/>
          <w:right w:w="108" w:type="dxa"/>
        </w:tblCellMar>
      </w:tblPr>
      <w:tblGrid>
        <w:gridCol w:w="1026"/>
        <w:gridCol w:w="1026"/>
        <w:gridCol w:w="1026"/>
        <w:gridCol w:w="1027"/>
        <w:gridCol w:w="1026"/>
        <w:gridCol w:w="1026"/>
        <w:gridCol w:w="1026"/>
        <w:gridCol w:w="1026"/>
        <w:gridCol w:w="1031"/>
      </w:tblGrid>
      <w:tr w14:paraId="2C7D0EC2">
        <w:tblPrEx>
          <w:tblCellMar>
            <w:top w:w="0" w:type="dxa"/>
            <w:left w:w="108" w:type="dxa"/>
            <w:bottom w:w="0" w:type="dxa"/>
            <w:right w:w="108" w:type="dxa"/>
          </w:tblCellMar>
        </w:tblPrEx>
        <w:trPr>
          <w:trHeight w:val="180" w:hRule="atLeast"/>
        </w:trPr>
        <w:tc>
          <w:tcPr>
            <w:tcW w:w="9240" w:type="dxa"/>
            <w:gridSpan w:val="9"/>
            <w:vAlign w:val="center"/>
          </w:tcPr>
          <w:p w14:paraId="6F092A28">
            <w:pPr>
              <w:jc w:val="center"/>
            </w:pPr>
            <w:r>
              <w:rPr>
                <w:rFonts w:ascii="宋体" w:hAnsi="宋体" w:eastAsia="宋体"/>
                <w:sz w:val="24"/>
              </w:rPr>
              <w:t>项目支出绩效自评表</w:t>
            </w:r>
          </w:p>
        </w:tc>
      </w:tr>
      <w:tr w14:paraId="54A523B9">
        <w:tblPrEx>
          <w:tblCellMar>
            <w:top w:w="0" w:type="dxa"/>
            <w:left w:w="108" w:type="dxa"/>
            <w:bottom w:w="0" w:type="dxa"/>
            <w:right w:w="108" w:type="dxa"/>
          </w:tblCellMar>
        </w:tblPrEx>
        <w:trPr>
          <w:trHeight w:val="180" w:hRule="atLeast"/>
        </w:trPr>
        <w:tc>
          <w:tcPr>
            <w:tcW w:w="9240" w:type="dxa"/>
            <w:gridSpan w:val="9"/>
            <w:vAlign w:val="center"/>
          </w:tcPr>
          <w:p w14:paraId="20BAF622">
            <w:pPr>
              <w:jc w:val="center"/>
            </w:pPr>
            <w:r>
              <w:rPr>
                <w:rFonts w:ascii="宋体" w:hAnsi="宋体" w:eastAsia="宋体"/>
                <w:sz w:val="24"/>
              </w:rPr>
              <w:t>(2024年度)</w:t>
            </w:r>
          </w:p>
        </w:tc>
      </w:tr>
      <w:tr w14:paraId="0A2FF2E3">
        <w:tblPrEx>
          <w:tblCellMar>
            <w:top w:w="0" w:type="dxa"/>
            <w:left w:w="108" w:type="dxa"/>
            <w:bottom w:w="0" w:type="dxa"/>
            <w:right w:w="108" w:type="dxa"/>
          </w:tblCellMar>
        </w:tblPrEx>
        <w:trPr>
          <w:trHeight w:val="194" w:hRule="atLeast"/>
        </w:trPr>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08257D65">
            <w:pPr>
              <w:jc w:val="center"/>
            </w:pPr>
            <w:r>
              <w:rPr>
                <w:rFonts w:ascii="宋体" w:hAnsi="宋体" w:eastAsia="宋体"/>
                <w:sz w:val="16"/>
              </w:rPr>
              <w:t>项目名称</w:t>
            </w:r>
          </w:p>
        </w:tc>
        <w:tc>
          <w:tcPr>
            <w:tcW w:w="821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B1A948D">
            <w:pPr>
              <w:jc w:val="center"/>
            </w:pPr>
            <w:r>
              <w:rPr>
                <w:rFonts w:ascii="宋体" w:hAnsi="宋体" w:eastAsia="宋体"/>
                <w:sz w:val="16"/>
              </w:rPr>
              <w:t>返还爱心一元捐（项目管理费）</w:t>
            </w:r>
          </w:p>
        </w:tc>
      </w:tr>
      <w:tr w14:paraId="63EDDA6B">
        <w:tblPrEx>
          <w:tblCellMar>
            <w:top w:w="0" w:type="dxa"/>
            <w:left w:w="108" w:type="dxa"/>
            <w:bottom w:w="0" w:type="dxa"/>
            <w:right w:w="108" w:type="dxa"/>
          </w:tblCellMar>
        </w:tblPrEx>
        <w:trPr>
          <w:trHeight w:val="194" w:hRule="atLeast"/>
        </w:trPr>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3B61CFA7">
            <w:pPr>
              <w:jc w:val="center"/>
            </w:pPr>
            <w:r>
              <w:rPr>
                <w:rFonts w:ascii="宋体" w:hAnsi="宋体" w:eastAsia="宋体"/>
                <w:sz w:val="16"/>
              </w:rPr>
              <w:t>主管部门</w:t>
            </w:r>
          </w:p>
        </w:tc>
        <w:tc>
          <w:tcPr>
            <w:tcW w:w="30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897BBC">
            <w:pPr>
              <w:jc w:val="center"/>
            </w:pPr>
            <w:r>
              <w:rPr>
                <w:rFonts w:ascii="宋体" w:hAnsi="宋体" w:eastAsia="宋体"/>
                <w:sz w:val="16"/>
              </w:rPr>
              <w:t>民丰县妇女联合委员会</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70329E0F">
            <w:pPr>
              <w:jc w:val="center"/>
            </w:pPr>
            <w:r>
              <w:rPr>
                <w:rFonts w:ascii="宋体" w:hAnsi="宋体" w:eastAsia="宋体"/>
                <w:sz w:val="16"/>
              </w:rPr>
              <w:t>实施单位</w:t>
            </w:r>
          </w:p>
        </w:tc>
        <w:tc>
          <w:tcPr>
            <w:tcW w:w="410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784563">
            <w:pPr>
              <w:jc w:val="center"/>
            </w:pPr>
            <w:r>
              <w:rPr>
                <w:rFonts w:ascii="宋体" w:hAnsi="宋体" w:eastAsia="宋体"/>
                <w:sz w:val="16"/>
              </w:rPr>
              <w:t>民丰县妇女联合委员会</w:t>
            </w:r>
          </w:p>
        </w:tc>
      </w:tr>
      <w:tr w14:paraId="6742022C">
        <w:tblPrEx>
          <w:tblCellMar>
            <w:top w:w="0" w:type="dxa"/>
            <w:left w:w="108" w:type="dxa"/>
            <w:bottom w:w="0" w:type="dxa"/>
            <w:right w:w="108" w:type="dxa"/>
          </w:tblCellMar>
        </w:tblPrEx>
        <w:trPr>
          <w:trHeight w:val="374" w:hRule="atLeast"/>
        </w:trPr>
        <w:tc>
          <w:tcPr>
            <w:tcW w:w="10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4285E6">
            <w:pPr>
              <w:jc w:val="center"/>
            </w:pPr>
            <w:r>
              <w:rPr>
                <w:rFonts w:ascii="宋体" w:hAnsi="宋体" w:eastAsia="宋体"/>
                <w:sz w:val="16"/>
              </w:rPr>
              <w:t>项目资金 （万元）</w:t>
            </w:r>
          </w:p>
        </w:tc>
        <w:tc>
          <w:tcPr>
            <w:tcW w:w="20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E03A4">
            <w:pPr>
              <w:jc w:val="center"/>
            </w:pP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118EC725">
            <w:pPr>
              <w:jc w:val="center"/>
            </w:pPr>
            <w:r>
              <w:rPr>
                <w:rFonts w:ascii="宋体" w:hAnsi="宋体" w:eastAsia="宋体"/>
                <w:sz w:val="16"/>
              </w:rPr>
              <w:t>年初预算数</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6FD6ED9E">
            <w:pPr>
              <w:jc w:val="center"/>
            </w:pPr>
            <w:r>
              <w:rPr>
                <w:rFonts w:ascii="宋体" w:hAnsi="宋体" w:eastAsia="宋体"/>
                <w:sz w:val="16"/>
              </w:rPr>
              <w:t>全年预算数</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78883F8">
            <w:pPr>
              <w:jc w:val="center"/>
            </w:pPr>
            <w:r>
              <w:rPr>
                <w:rFonts w:ascii="宋体" w:hAnsi="宋体" w:eastAsia="宋体"/>
                <w:sz w:val="16"/>
              </w:rPr>
              <w:t>全年执行数</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2D123FA4">
            <w:pPr>
              <w:jc w:val="center"/>
            </w:pPr>
            <w:r>
              <w:rPr>
                <w:rFonts w:ascii="宋体" w:hAnsi="宋体" w:eastAsia="宋体"/>
                <w:sz w:val="16"/>
              </w:rPr>
              <w:t>分值</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41294CDB">
            <w:pPr>
              <w:jc w:val="center"/>
            </w:pPr>
            <w:r>
              <w:rPr>
                <w:rFonts w:ascii="宋体" w:hAnsi="宋体" w:eastAsia="宋体"/>
                <w:sz w:val="16"/>
              </w:rPr>
              <w:t>执行率</w:t>
            </w:r>
          </w:p>
        </w:tc>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7FC5438B">
            <w:pPr>
              <w:jc w:val="center"/>
            </w:pPr>
            <w:r>
              <w:rPr>
                <w:rFonts w:ascii="宋体" w:hAnsi="宋体" w:eastAsia="宋体"/>
                <w:sz w:val="16"/>
              </w:rPr>
              <w:t>得分</w:t>
            </w:r>
          </w:p>
        </w:tc>
      </w:tr>
      <w:tr w14:paraId="34953B28">
        <w:tblPrEx>
          <w:tblCellMar>
            <w:top w:w="0" w:type="dxa"/>
            <w:left w:w="108" w:type="dxa"/>
            <w:bottom w:w="0" w:type="dxa"/>
            <w:right w:w="108" w:type="dxa"/>
          </w:tblCellMar>
        </w:tblPrEx>
        <w:trPr>
          <w:trHeight w:val="194" w:hRule="atLeast"/>
        </w:trPr>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5DE62AD8"/>
        </w:tc>
        <w:tc>
          <w:tcPr>
            <w:tcW w:w="20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0DD36">
            <w:pPr>
              <w:jc w:val="center"/>
            </w:pPr>
            <w:r>
              <w:rPr>
                <w:rFonts w:ascii="宋体" w:hAnsi="宋体" w:eastAsia="宋体"/>
                <w:sz w:val="16"/>
              </w:rPr>
              <w:t>年度资金总额</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721C9965">
            <w:pPr>
              <w:jc w:val="center"/>
            </w:pPr>
            <w:r>
              <w:rPr>
                <w:rFonts w:ascii="宋体" w:hAnsi="宋体" w:eastAsia="宋体"/>
                <w:sz w:val="16"/>
              </w:rPr>
              <w:t>0.01</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1551A6CA">
            <w:pPr>
              <w:jc w:val="center"/>
            </w:pPr>
            <w:r>
              <w:rPr>
                <w:rFonts w:ascii="宋体" w:hAnsi="宋体" w:eastAsia="宋体"/>
                <w:sz w:val="16"/>
              </w:rPr>
              <w:t>0.01</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2EF95A5A">
            <w:pPr>
              <w:jc w:val="center"/>
            </w:pPr>
            <w:r>
              <w:rPr>
                <w:rFonts w:ascii="宋体" w:hAnsi="宋体" w:eastAsia="宋体"/>
                <w:sz w:val="16"/>
              </w:rPr>
              <w:t>0.01</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2DAB5DF2">
            <w:pPr>
              <w:jc w:val="center"/>
            </w:pPr>
            <w:r>
              <w:rPr>
                <w:rFonts w:ascii="宋体" w:hAnsi="宋体" w:eastAsia="宋体"/>
                <w:sz w:val="16"/>
              </w:rPr>
              <w:t>10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1C4898B8">
            <w:pPr>
              <w:jc w:val="center"/>
            </w:pPr>
            <w:r>
              <w:rPr>
                <w:rFonts w:ascii="宋体" w:hAnsi="宋体" w:eastAsia="宋体"/>
                <w:sz w:val="16"/>
              </w:rPr>
              <w:t xml:space="preserve">100.00% </w:t>
            </w:r>
          </w:p>
        </w:tc>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612D4F99">
            <w:pPr>
              <w:jc w:val="center"/>
            </w:pPr>
            <w:r>
              <w:rPr>
                <w:rFonts w:ascii="宋体" w:hAnsi="宋体" w:eastAsia="宋体"/>
                <w:sz w:val="16"/>
              </w:rPr>
              <w:t>10.00分</w:t>
            </w:r>
          </w:p>
        </w:tc>
      </w:tr>
      <w:tr w14:paraId="31CAC3D6">
        <w:tblPrEx>
          <w:tblCellMar>
            <w:top w:w="0" w:type="dxa"/>
            <w:left w:w="108" w:type="dxa"/>
            <w:bottom w:w="0" w:type="dxa"/>
            <w:right w:w="108" w:type="dxa"/>
          </w:tblCellMar>
        </w:tblPrEx>
        <w:trPr>
          <w:trHeight w:val="194" w:hRule="atLeast"/>
        </w:trPr>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24A3D963"/>
        </w:tc>
        <w:tc>
          <w:tcPr>
            <w:tcW w:w="20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D6AD1">
            <w:pPr>
              <w:jc w:val="center"/>
            </w:pPr>
            <w:r>
              <w:rPr>
                <w:rFonts w:ascii="宋体" w:hAnsi="宋体" w:eastAsia="宋体"/>
                <w:sz w:val="16"/>
              </w:rPr>
              <w:t>其中：当年财政拨款</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16DF216E">
            <w:pPr>
              <w:jc w:val="center"/>
            </w:pPr>
            <w:r>
              <w:rPr>
                <w:rFonts w:ascii="宋体" w:hAnsi="宋体" w:eastAsia="宋体"/>
                <w:sz w:val="16"/>
              </w:rPr>
              <w:t>0.00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4C149169">
            <w:pPr>
              <w:jc w:val="center"/>
            </w:pPr>
            <w:r>
              <w:rPr>
                <w:rFonts w:ascii="宋体" w:hAnsi="宋体" w:eastAsia="宋体"/>
                <w:sz w:val="16"/>
              </w:rPr>
              <w:t>0.00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B01F09C">
            <w:pPr>
              <w:jc w:val="center"/>
            </w:pPr>
            <w:r>
              <w:rPr>
                <w:rFonts w:ascii="宋体" w:hAnsi="宋体" w:eastAsia="宋体"/>
                <w:sz w:val="16"/>
              </w:rPr>
              <w:t>0.00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07E8C43E">
            <w:pPr>
              <w:jc w:val="center"/>
            </w:pPr>
            <w:r>
              <w:rPr>
                <w:rFonts w:ascii="宋体" w:hAnsi="宋体" w:eastAsia="宋体"/>
                <w:sz w:val="16"/>
              </w:rPr>
              <w:t>—</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400F1DFE">
            <w:pPr>
              <w:jc w:val="center"/>
            </w:pPr>
            <w:r>
              <w:rPr>
                <w:rFonts w:ascii="宋体" w:hAnsi="宋体" w:eastAsia="宋体"/>
                <w:sz w:val="16"/>
              </w:rPr>
              <w:t>—</w:t>
            </w:r>
          </w:p>
        </w:tc>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118DEE19">
            <w:pPr>
              <w:jc w:val="center"/>
            </w:pPr>
            <w:r>
              <w:rPr>
                <w:rFonts w:ascii="宋体" w:hAnsi="宋体" w:eastAsia="宋体"/>
                <w:sz w:val="16"/>
              </w:rPr>
              <w:t>—</w:t>
            </w:r>
          </w:p>
        </w:tc>
      </w:tr>
      <w:tr w14:paraId="29BDB937">
        <w:tblPrEx>
          <w:tblCellMar>
            <w:top w:w="0" w:type="dxa"/>
            <w:left w:w="108" w:type="dxa"/>
            <w:bottom w:w="0" w:type="dxa"/>
            <w:right w:w="108" w:type="dxa"/>
          </w:tblCellMar>
        </w:tblPrEx>
        <w:trPr>
          <w:trHeight w:val="194" w:hRule="atLeast"/>
        </w:trPr>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44B1B952"/>
        </w:tc>
        <w:tc>
          <w:tcPr>
            <w:tcW w:w="20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55879">
            <w:pPr>
              <w:jc w:val="center"/>
            </w:pPr>
            <w:r>
              <w:rPr>
                <w:rFonts w:ascii="宋体" w:hAnsi="宋体" w:eastAsia="宋体"/>
                <w:sz w:val="16"/>
              </w:rPr>
              <w:t xml:space="preserve">      上年结转资金</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3057A7E0">
            <w:pPr>
              <w:jc w:val="center"/>
            </w:pPr>
            <w:r>
              <w:rPr>
                <w:rFonts w:ascii="宋体" w:hAnsi="宋体" w:eastAsia="宋体"/>
                <w:sz w:val="16"/>
              </w:rPr>
              <w:t>0.00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4F5C1B5E">
            <w:pPr>
              <w:jc w:val="center"/>
            </w:pPr>
            <w:r>
              <w:rPr>
                <w:rFonts w:ascii="宋体" w:hAnsi="宋体" w:eastAsia="宋体"/>
                <w:sz w:val="16"/>
              </w:rPr>
              <w:t>0.00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0CF3CF0A">
            <w:pPr>
              <w:jc w:val="center"/>
            </w:pPr>
            <w:r>
              <w:rPr>
                <w:rFonts w:ascii="宋体" w:hAnsi="宋体" w:eastAsia="宋体"/>
                <w:sz w:val="16"/>
              </w:rPr>
              <w:t>0.00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3AA93E86">
            <w:pPr>
              <w:jc w:val="center"/>
            </w:pPr>
            <w:r>
              <w:rPr>
                <w:rFonts w:ascii="宋体" w:hAnsi="宋体" w:eastAsia="宋体"/>
                <w:sz w:val="16"/>
              </w:rPr>
              <w:t>—</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2EF359D1">
            <w:pPr>
              <w:jc w:val="center"/>
            </w:pPr>
            <w:r>
              <w:rPr>
                <w:rFonts w:ascii="宋体" w:hAnsi="宋体" w:eastAsia="宋体"/>
                <w:sz w:val="16"/>
              </w:rPr>
              <w:t>—</w:t>
            </w:r>
          </w:p>
        </w:tc>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364D06BE">
            <w:pPr>
              <w:jc w:val="center"/>
            </w:pPr>
            <w:r>
              <w:rPr>
                <w:rFonts w:ascii="宋体" w:hAnsi="宋体" w:eastAsia="宋体"/>
                <w:sz w:val="16"/>
              </w:rPr>
              <w:t>—</w:t>
            </w:r>
          </w:p>
        </w:tc>
      </w:tr>
      <w:tr w14:paraId="26508670">
        <w:tblPrEx>
          <w:tblCellMar>
            <w:top w:w="0" w:type="dxa"/>
            <w:left w:w="108" w:type="dxa"/>
            <w:bottom w:w="0" w:type="dxa"/>
            <w:right w:w="108" w:type="dxa"/>
          </w:tblCellMar>
        </w:tblPrEx>
        <w:trPr>
          <w:trHeight w:val="194" w:hRule="atLeast"/>
        </w:trPr>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45BCBF7F"/>
        </w:tc>
        <w:tc>
          <w:tcPr>
            <w:tcW w:w="20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60478">
            <w:pPr>
              <w:jc w:val="center"/>
            </w:pPr>
            <w:r>
              <w:rPr>
                <w:rFonts w:ascii="宋体" w:hAnsi="宋体" w:eastAsia="宋体"/>
                <w:sz w:val="16"/>
              </w:rPr>
              <w:t xml:space="preserve">  其他资金</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613014A0">
            <w:pPr>
              <w:jc w:val="center"/>
            </w:pPr>
            <w:r>
              <w:rPr>
                <w:rFonts w:ascii="宋体" w:hAnsi="宋体" w:eastAsia="宋体"/>
                <w:sz w:val="16"/>
              </w:rPr>
              <w:t>0.01</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07D4F8DD">
            <w:pPr>
              <w:jc w:val="center"/>
            </w:pPr>
            <w:r>
              <w:rPr>
                <w:rFonts w:ascii="宋体" w:hAnsi="宋体" w:eastAsia="宋体"/>
                <w:sz w:val="16"/>
              </w:rPr>
              <w:t>0.01</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763287C4">
            <w:pPr>
              <w:jc w:val="center"/>
            </w:pPr>
            <w:r>
              <w:rPr>
                <w:rFonts w:ascii="宋体" w:hAnsi="宋体" w:eastAsia="宋体"/>
                <w:sz w:val="16"/>
              </w:rPr>
              <w:t>0.01</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20F0F2B5">
            <w:pPr>
              <w:jc w:val="center"/>
            </w:pPr>
            <w:r>
              <w:rPr>
                <w:rFonts w:ascii="宋体" w:hAnsi="宋体" w:eastAsia="宋体"/>
                <w:sz w:val="16"/>
              </w:rPr>
              <w:t>—</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3283FAD4">
            <w:pPr>
              <w:jc w:val="center"/>
            </w:pPr>
            <w:r>
              <w:rPr>
                <w:rFonts w:ascii="宋体" w:hAnsi="宋体" w:eastAsia="宋体"/>
                <w:sz w:val="16"/>
              </w:rPr>
              <w:t>—</w:t>
            </w:r>
          </w:p>
        </w:tc>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35C60CAE">
            <w:pPr>
              <w:jc w:val="center"/>
            </w:pPr>
            <w:r>
              <w:rPr>
                <w:rFonts w:ascii="宋体" w:hAnsi="宋体" w:eastAsia="宋体"/>
                <w:sz w:val="16"/>
              </w:rPr>
              <w:t>—</w:t>
            </w:r>
          </w:p>
        </w:tc>
      </w:tr>
      <w:tr w14:paraId="5E564201">
        <w:tblPrEx>
          <w:tblCellMar>
            <w:top w:w="0" w:type="dxa"/>
            <w:left w:w="108" w:type="dxa"/>
            <w:bottom w:w="0" w:type="dxa"/>
            <w:right w:w="108" w:type="dxa"/>
          </w:tblCellMar>
        </w:tblPrEx>
        <w:trPr>
          <w:trHeight w:val="194" w:hRule="atLeast"/>
        </w:trPr>
        <w:tc>
          <w:tcPr>
            <w:tcW w:w="10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9D446">
            <w:pPr>
              <w:jc w:val="center"/>
            </w:pPr>
            <w:r>
              <w:rPr>
                <w:rFonts w:ascii="宋体" w:hAnsi="宋体" w:eastAsia="宋体"/>
                <w:sz w:val="16"/>
              </w:rPr>
              <w:t>年度总体目标</w:t>
            </w:r>
          </w:p>
        </w:tc>
        <w:tc>
          <w:tcPr>
            <w:tcW w:w="30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310E96">
            <w:pPr>
              <w:jc w:val="center"/>
            </w:pPr>
            <w:r>
              <w:rPr>
                <w:rFonts w:ascii="宋体" w:hAnsi="宋体" w:eastAsia="宋体"/>
                <w:sz w:val="16"/>
              </w:rPr>
              <w:t>预期目标</w:t>
            </w:r>
          </w:p>
        </w:tc>
        <w:tc>
          <w:tcPr>
            <w:tcW w:w="513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C10CA9">
            <w:pPr>
              <w:jc w:val="center"/>
            </w:pPr>
            <w:r>
              <w:rPr>
                <w:rFonts w:ascii="宋体" w:hAnsi="宋体" w:eastAsia="宋体"/>
                <w:sz w:val="16"/>
              </w:rPr>
              <w:t>实际完成情况</w:t>
            </w:r>
          </w:p>
        </w:tc>
      </w:tr>
      <w:tr w14:paraId="09ECE3B2">
        <w:tblPrEx>
          <w:tblCellMar>
            <w:top w:w="0" w:type="dxa"/>
            <w:left w:w="108" w:type="dxa"/>
            <w:bottom w:w="0" w:type="dxa"/>
            <w:right w:w="108" w:type="dxa"/>
          </w:tblCellMar>
        </w:tblPrEx>
        <w:trPr>
          <w:trHeight w:val="913" w:hRule="atLeast"/>
        </w:trPr>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7E979B66"/>
        </w:tc>
        <w:tc>
          <w:tcPr>
            <w:tcW w:w="30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0EA973">
            <w:pPr>
              <w:jc w:val="both"/>
            </w:pPr>
            <w:r>
              <w:rPr>
                <w:rFonts w:ascii="宋体" w:hAnsi="宋体" w:eastAsia="宋体"/>
                <w:sz w:val="16"/>
              </w:rPr>
              <w:t>目标内容：根据和妇函</w:t>
            </w:r>
            <w:r>
              <w:rPr>
                <w:rFonts w:hint="eastAsia" w:ascii="宋体" w:hAnsi="宋体"/>
                <w:sz w:val="16"/>
                <w:lang w:eastAsia="zh-CN"/>
              </w:rPr>
              <w:t>〔2023〕23号</w:t>
            </w:r>
            <w:r>
              <w:rPr>
                <w:rFonts w:ascii="宋体" w:hAnsi="宋体" w:eastAsia="宋体"/>
                <w:sz w:val="16"/>
              </w:rPr>
              <w:t>文件精神主要开展爱心一元募捐，救助宣传活动，关爱儿童工作、设立服务热线电话，更好</w:t>
            </w:r>
            <w:r>
              <w:rPr>
                <w:rFonts w:hint="eastAsia" w:ascii="宋体" w:hAnsi="宋体"/>
                <w:sz w:val="16"/>
                <w:lang w:eastAsia="zh-CN"/>
              </w:rPr>
              <w:t>地</w:t>
            </w:r>
            <w:r>
              <w:rPr>
                <w:rFonts w:ascii="宋体" w:hAnsi="宋体" w:eastAsia="宋体"/>
                <w:sz w:val="16"/>
              </w:rPr>
              <w:t>服务妇女儿童，从而提高妇女儿童的幸福感。</w:t>
            </w:r>
          </w:p>
        </w:tc>
        <w:tc>
          <w:tcPr>
            <w:tcW w:w="513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CEC271">
            <w:pPr>
              <w:jc w:val="both"/>
            </w:pPr>
            <w:r>
              <w:rPr>
                <w:rFonts w:ascii="宋体" w:hAnsi="宋体" w:eastAsia="宋体"/>
                <w:sz w:val="16"/>
              </w:rPr>
              <w:t>根据和妇函</w:t>
            </w:r>
            <w:r>
              <w:rPr>
                <w:rFonts w:hint="eastAsia" w:ascii="宋体" w:hAnsi="宋体"/>
                <w:sz w:val="16"/>
                <w:lang w:eastAsia="zh-CN"/>
              </w:rPr>
              <w:t>〔2023〕23号</w:t>
            </w:r>
            <w:r>
              <w:rPr>
                <w:rFonts w:ascii="宋体" w:hAnsi="宋体" w:eastAsia="宋体"/>
                <w:sz w:val="16"/>
              </w:rPr>
              <w:t>文件精神，本单位主要开展爱心一元募捐，救助宣传活动，关爱儿童工作、设立服务热线电话1座，为更好</w:t>
            </w:r>
            <w:r>
              <w:rPr>
                <w:rFonts w:hint="eastAsia" w:ascii="宋体" w:hAnsi="宋体"/>
                <w:sz w:val="16"/>
                <w:lang w:eastAsia="zh-CN"/>
              </w:rPr>
              <w:t>地</w:t>
            </w:r>
            <w:r>
              <w:rPr>
                <w:rFonts w:ascii="宋体" w:hAnsi="宋体" w:eastAsia="宋体"/>
                <w:sz w:val="16"/>
              </w:rPr>
              <w:t>服务妇女儿童提供了有效帮助。</w:t>
            </w:r>
          </w:p>
        </w:tc>
      </w:tr>
      <w:tr w14:paraId="207C2683">
        <w:tblPrEx>
          <w:tblCellMar>
            <w:top w:w="0" w:type="dxa"/>
            <w:left w:w="108" w:type="dxa"/>
            <w:bottom w:w="0" w:type="dxa"/>
            <w:right w:w="108" w:type="dxa"/>
          </w:tblCellMar>
        </w:tblPrEx>
        <w:trPr>
          <w:trHeight w:val="554" w:hRule="atLeast"/>
        </w:trPr>
        <w:tc>
          <w:tcPr>
            <w:tcW w:w="1026" w:type="dxa"/>
            <w:tcBorders>
              <w:top w:val="single" w:color="auto" w:sz="10" w:space="0"/>
              <w:left w:val="single" w:color="auto" w:sz="10" w:space="0"/>
              <w:bottom w:val="single" w:color="auto" w:sz="10" w:space="0"/>
              <w:right w:val="single" w:color="auto" w:sz="10" w:space="0"/>
              <w:insideV w:val="single" w:sz="10" w:space="0"/>
            </w:tcBorders>
          </w:tcPr>
          <w:p w14:paraId="0FCFFC3F"/>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36CF3345">
            <w:pPr>
              <w:jc w:val="center"/>
            </w:pPr>
            <w:r>
              <w:rPr>
                <w:rFonts w:ascii="宋体" w:hAnsi="宋体" w:eastAsia="宋体"/>
                <w:sz w:val="16"/>
              </w:rPr>
              <w:t>一级指标</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F305B1E">
            <w:pPr>
              <w:jc w:val="center"/>
            </w:pPr>
            <w:r>
              <w:rPr>
                <w:rFonts w:ascii="宋体" w:hAnsi="宋体" w:eastAsia="宋体"/>
                <w:sz w:val="16"/>
              </w:rPr>
              <w:t>二级指标</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05F217B4">
            <w:pPr>
              <w:jc w:val="center"/>
            </w:pPr>
            <w:r>
              <w:rPr>
                <w:rFonts w:ascii="宋体" w:hAnsi="宋体" w:eastAsia="宋体"/>
                <w:sz w:val="16"/>
              </w:rPr>
              <w:t>三级指标</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4234CBD2">
            <w:pPr>
              <w:jc w:val="center"/>
            </w:pPr>
            <w:r>
              <w:rPr>
                <w:rFonts w:ascii="宋体" w:hAnsi="宋体" w:eastAsia="宋体"/>
                <w:sz w:val="16"/>
              </w:rPr>
              <w:t>年度指标值</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C0E4E17">
            <w:pPr>
              <w:jc w:val="center"/>
            </w:pPr>
            <w:r>
              <w:rPr>
                <w:rFonts w:ascii="宋体" w:hAnsi="宋体" w:eastAsia="宋体"/>
                <w:sz w:val="16"/>
              </w:rPr>
              <w:t>实际完成值</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13276584">
            <w:pPr>
              <w:jc w:val="center"/>
            </w:pPr>
            <w:r>
              <w:rPr>
                <w:rFonts w:ascii="宋体" w:hAnsi="宋体" w:eastAsia="宋体"/>
                <w:sz w:val="16"/>
              </w:rPr>
              <w:t>分值</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07BE2838">
            <w:pPr>
              <w:jc w:val="center"/>
            </w:pPr>
            <w:r>
              <w:rPr>
                <w:rFonts w:ascii="宋体" w:hAnsi="宋体" w:eastAsia="宋体"/>
                <w:sz w:val="16"/>
              </w:rPr>
              <w:t>得分</w:t>
            </w:r>
          </w:p>
        </w:tc>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2326E5F5">
            <w:pPr>
              <w:jc w:val="center"/>
            </w:pPr>
            <w:r>
              <w:rPr>
                <w:rFonts w:ascii="宋体" w:hAnsi="宋体" w:eastAsia="宋体"/>
                <w:sz w:val="16"/>
              </w:rPr>
              <w:t>偏差原因分析及改进措施</w:t>
            </w:r>
          </w:p>
        </w:tc>
      </w:tr>
      <w:tr w14:paraId="708ED869">
        <w:tblPrEx>
          <w:tblCellMar>
            <w:top w:w="0" w:type="dxa"/>
            <w:left w:w="108" w:type="dxa"/>
            <w:bottom w:w="0" w:type="dxa"/>
            <w:right w:w="108" w:type="dxa"/>
          </w:tblCellMar>
        </w:tblPrEx>
        <w:trPr>
          <w:trHeight w:val="554" w:hRule="atLeast"/>
        </w:trPr>
        <w:tc>
          <w:tcPr>
            <w:tcW w:w="10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46BCB">
            <w:pPr>
              <w:jc w:val="center"/>
            </w:pPr>
            <w:r>
              <w:rPr>
                <w:rFonts w:ascii="宋体" w:hAnsi="宋体" w:eastAsia="宋体"/>
                <w:sz w:val="16"/>
              </w:rPr>
              <w:t>年度绩效指标完成情况</w:t>
            </w:r>
          </w:p>
        </w:tc>
        <w:tc>
          <w:tcPr>
            <w:tcW w:w="10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DA32CA">
            <w:pPr>
              <w:jc w:val="center"/>
            </w:pPr>
            <w:r>
              <w:rPr>
                <w:rFonts w:ascii="宋体" w:hAnsi="宋体" w:eastAsia="宋体"/>
                <w:sz w:val="16"/>
              </w:rPr>
              <w:t>产出指标</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534CF67">
            <w:pPr>
              <w:jc w:val="center"/>
            </w:pPr>
            <w:r>
              <w:rPr>
                <w:rFonts w:ascii="宋体" w:hAnsi="宋体" w:eastAsia="宋体"/>
                <w:sz w:val="16"/>
              </w:rPr>
              <w:t>数量指标</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154270BA">
            <w:pPr>
              <w:jc w:val="center"/>
            </w:pPr>
            <w:r>
              <w:rPr>
                <w:rFonts w:ascii="宋体" w:hAnsi="宋体" w:eastAsia="宋体"/>
                <w:sz w:val="16"/>
              </w:rPr>
              <w:t>宣传及救助热线电话数量</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36B00380">
            <w:pPr>
              <w:jc w:val="center"/>
            </w:pPr>
            <w:r>
              <w:rPr>
                <w:rFonts w:ascii="宋体" w:hAnsi="宋体" w:eastAsia="宋体"/>
                <w:sz w:val="16"/>
              </w:rPr>
              <w:t>=1台</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3D7B0C57">
            <w:pPr>
              <w:jc w:val="center"/>
            </w:pPr>
            <w:r>
              <w:rPr>
                <w:rFonts w:ascii="宋体" w:hAnsi="宋体" w:eastAsia="宋体"/>
                <w:sz w:val="16"/>
              </w:rPr>
              <w:t>=1台</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33A30F18">
            <w:pPr>
              <w:jc w:val="center"/>
            </w:pPr>
            <w:r>
              <w:rPr>
                <w:rFonts w:ascii="宋体" w:hAnsi="宋体" w:eastAsia="宋体"/>
                <w:sz w:val="16"/>
              </w:rPr>
              <w:t>15</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0C2BFB33">
            <w:pPr>
              <w:jc w:val="center"/>
            </w:pPr>
            <w:r>
              <w:rPr>
                <w:rFonts w:ascii="宋体" w:hAnsi="宋体" w:eastAsia="宋体"/>
                <w:sz w:val="16"/>
              </w:rPr>
              <w:t>15</w:t>
            </w:r>
          </w:p>
        </w:tc>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62657680">
            <w:pPr>
              <w:jc w:val="center"/>
            </w:pPr>
          </w:p>
        </w:tc>
      </w:tr>
      <w:tr w14:paraId="5FB4BC68">
        <w:tblPrEx>
          <w:tblCellMar>
            <w:top w:w="0" w:type="dxa"/>
            <w:left w:w="108" w:type="dxa"/>
            <w:bottom w:w="0" w:type="dxa"/>
            <w:right w:w="108" w:type="dxa"/>
          </w:tblCellMar>
        </w:tblPrEx>
        <w:trPr>
          <w:trHeight w:val="374" w:hRule="atLeast"/>
        </w:trPr>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386A58F1"/>
        </w:tc>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58DAA99A"/>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46F7A07F">
            <w:pPr>
              <w:jc w:val="center"/>
            </w:pPr>
            <w:r>
              <w:rPr>
                <w:rFonts w:ascii="宋体" w:hAnsi="宋体" w:eastAsia="宋体"/>
                <w:sz w:val="16"/>
              </w:rPr>
              <w:t>质量指标</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79A4F09B">
            <w:pPr>
              <w:jc w:val="center"/>
            </w:pPr>
            <w:r>
              <w:rPr>
                <w:rFonts w:ascii="宋体" w:hAnsi="宋体" w:eastAsia="宋体"/>
                <w:sz w:val="16"/>
              </w:rPr>
              <w:t>活动（培训）覆盖率</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386F7A9">
            <w:pPr>
              <w:jc w:val="center"/>
            </w:pPr>
            <w:r>
              <w:rPr>
                <w:rFonts w:ascii="宋体" w:hAnsi="宋体" w:eastAsia="宋体"/>
                <w:sz w:val="16"/>
              </w:rPr>
              <w:t>=100%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41F92B48">
            <w:pPr>
              <w:jc w:val="center"/>
            </w:pPr>
            <w:r>
              <w:rPr>
                <w:rFonts w:ascii="宋体" w:hAnsi="宋体" w:eastAsia="宋体"/>
                <w:sz w:val="16"/>
              </w:rPr>
              <w:t>=100%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021D2825">
            <w:pPr>
              <w:jc w:val="center"/>
            </w:pPr>
            <w:r>
              <w:rPr>
                <w:rFonts w:ascii="宋体" w:hAnsi="宋体" w:eastAsia="宋体"/>
                <w:sz w:val="16"/>
              </w:rPr>
              <w:t>15</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772076A">
            <w:pPr>
              <w:jc w:val="center"/>
            </w:pPr>
            <w:r>
              <w:rPr>
                <w:rFonts w:ascii="宋体" w:hAnsi="宋体" w:eastAsia="宋体"/>
                <w:sz w:val="16"/>
              </w:rPr>
              <w:t>15</w:t>
            </w:r>
          </w:p>
        </w:tc>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56BEB25F">
            <w:pPr>
              <w:jc w:val="center"/>
            </w:pPr>
          </w:p>
        </w:tc>
      </w:tr>
      <w:tr w14:paraId="43961CEF">
        <w:tblPrEx>
          <w:tblCellMar>
            <w:top w:w="0" w:type="dxa"/>
            <w:left w:w="108" w:type="dxa"/>
            <w:bottom w:w="0" w:type="dxa"/>
            <w:right w:w="108" w:type="dxa"/>
          </w:tblCellMar>
        </w:tblPrEx>
        <w:trPr>
          <w:trHeight w:val="374" w:hRule="atLeast"/>
        </w:trPr>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468C0207"/>
        </w:tc>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2EA01A68"/>
        </w:tc>
        <w:tc>
          <w:tcPr>
            <w:tcW w:w="10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EAB8E0">
            <w:pPr>
              <w:jc w:val="center"/>
            </w:pPr>
            <w:r>
              <w:rPr>
                <w:rFonts w:ascii="宋体" w:hAnsi="宋体" w:eastAsia="宋体"/>
                <w:sz w:val="16"/>
              </w:rPr>
              <w:t>时效指标</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2FF1BE2E">
            <w:pPr>
              <w:jc w:val="center"/>
            </w:pPr>
            <w:r>
              <w:rPr>
                <w:rFonts w:ascii="宋体" w:hAnsi="宋体" w:eastAsia="宋体"/>
                <w:sz w:val="16"/>
              </w:rPr>
              <w:t>工作开展及时率</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090C1313">
            <w:pPr>
              <w:jc w:val="center"/>
            </w:pPr>
            <w:r>
              <w:rPr>
                <w:rFonts w:ascii="宋体" w:hAnsi="宋体" w:eastAsia="宋体"/>
                <w:sz w:val="16"/>
              </w:rPr>
              <w:t>=100%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0787BFBE">
            <w:pPr>
              <w:jc w:val="center"/>
            </w:pPr>
            <w:r>
              <w:rPr>
                <w:rFonts w:ascii="宋体" w:hAnsi="宋体" w:eastAsia="宋体"/>
                <w:sz w:val="16"/>
              </w:rPr>
              <w:t>=100%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9472BE8">
            <w:pPr>
              <w:jc w:val="center"/>
            </w:pPr>
            <w:r>
              <w:rPr>
                <w:rFonts w:ascii="宋体" w:hAnsi="宋体" w:eastAsia="宋体"/>
                <w:sz w:val="16"/>
              </w:rPr>
              <w:t>10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2E14D320">
            <w:pPr>
              <w:jc w:val="center"/>
            </w:pPr>
            <w:r>
              <w:rPr>
                <w:rFonts w:ascii="宋体" w:hAnsi="宋体" w:eastAsia="宋体"/>
                <w:sz w:val="16"/>
              </w:rPr>
              <w:t>10</w:t>
            </w:r>
          </w:p>
        </w:tc>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79C3915A">
            <w:pPr>
              <w:jc w:val="center"/>
            </w:pPr>
          </w:p>
        </w:tc>
      </w:tr>
      <w:tr w14:paraId="7367D991">
        <w:tblPrEx>
          <w:tblCellMar>
            <w:top w:w="0" w:type="dxa"/>
            <w:left w:w="108" w:type="dxa"/>
            <w:bottom w:w="0" w:type="dxa"/>
            <w:right w:w="108" w:type="dxa"/>
          </w:tblCellMar>
        </w:tblPrEx>
        <w:trPr>
          <w:trHeight w:val="374" w:hRule="atLeast"/>
        </w:trPr>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584D4BC7"/>
        </w:tc>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35379A27"/>
        </w:tc>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3FCC860A"/>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52E3FA37">
            <w:pPr>
              <w:jc w:val="center"/>
            </w:pPr>
            <w:r>
              <w:rPr>
                <w:rFonts w:ascii="宋体" w:hAnsi="宋体" w:eastAsia="宋体"/>
                <w:sz w:val="16"/>
              </w:rPr>
              <w:t>资金发放及时率</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1303D06B">
            <w:pPr>
              <w:jc w:val="center"/>
            </w:pPr>
            <w:r>
              <w:rPr>
                <w:rFonts w:ascii="宋体" w:hAnsi="宋体" w:eastAsia="宋体"/>
                <w:sz w:val="16"/>
              </w:rPr>
              <w:t>=100%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7E50C407">
            <w:pPr>
              <w:jc w:val="center"/>
            </w:pPr>
            <w:r>
              <w:rPr>
                <w:rFonts w:ascii="宋体" w:hAnsi="宋体" w:eastAsia="宋体"/>
                <w:sz w:val="16"/>
              </w:rPr>
              <w:t>=100%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B70D52C">
            <w:pPr>
              <w:jc w:val="center"/>
            </w:pPr>
            <w:r>
              <w:rPr>
                <w:rFonts w:ascii="宋体" w:hAnsi="宋体" w:eastAsia="宋体"/>
                <w:sz w:val="16"/>
              </w:rPr>
              <w:t>10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3536FAEE">
            <w:pPr>
              <w:jc w:val="center"/>
            </w:pPr>
            <w:r>
              <w:rPr>
                <w:rFonts w:ascii="宋体" w:hAnsi="宋体" w:eastAsia="宋体"/>
                <w:sz w:val="16"/>
              </w:rPr>
              <w:t>10</w:t>
            </w:r>
          </w:p>
        </w:tc>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6CF37B4A">
            <w:pPr>
              <w:jc w:val="center"/>
            </w:pPr>
          </w:p>
        </w:tc>
      </w:tr>
      <w:tr w14:paraId="76F6FCC0">
        <w:tblPrEx>
          <w:tblCellMar>
            <w:top w:w="0" w:type="dxa"/>
            <w:left w:w="108" w:type="dxa"/>
            <w:bottom w:w="0" w:type="dxa"/>
            <w:right w:w="108" w:type="dxa"/>
          </w:tblCellMar>
        </w:tblPrEx>
        <w:trPr>
          <w:trHeight w:val="913" w:hRule="atLeast"/>
        </w:trPr>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084F0696"/>
        </w:tc>
        <w:tc>
          <w:tcPr>
            <w:tcW w:w="10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2D6F5E">
            <w:pPr>
              <w:jc w:val="center"/>
            </w:pPr>
            <w:r>
              <w:rPr>
                <w:rFonts w:ascii="宋体" w:hAnsi="宋体" w:eastAsia="宋体"/>
                <w:sz w:val="16"/>
              </w:rPr>
              <w:t>效益指标</w:t>
            </w:r>
          </w:p>
        </w:tc>
        <w:tc>
          <w:tcPr>
            <w:tcW w:w="10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76EF93">
            <w:pPr>
              <w:jc w:val="center"/>
            </w:pPr>
            <w:r>
              <w:rPr>
                <w:rFonts w:ascii="宋体" w:hAnsi="宋体" w:eastAsia="宋体"/>
                <w:sz w:val="16"/>
              </w:rPr>
              <w:t>社会效益指标</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7C9F52EB">
            <w:pPr>
              <w:jc w:val="center"/>
            </w:pPr>
            <w:r>
              <w:rPr>
                <w:rFonts w:ascii="宋体" w:hAnsi="宋体" w:eastAsia="宋体"/>
                <w:sz w:val="16"/>
              </w:rPr>
              <w:t>提高全县妇女对爱心一元捐项目的了解率</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45AE0DF8">
            <w:pPr>
              <w:jc w:val="center"/>
            </w:pPr>
            <w:r>
              <w:rPr>
                <w:rFonts w:ascii="宋体" w:hAnsi="宋体" w:eastAsia="宋体"/>
                <w:sz w:val="16"/>
              </w:rPr>
              <w:t>显著提高</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202FB2A4">
            <w:pPr>
              <w:jc w:val="center"/>
            </w:pPr>
            <w:r>
              <w:rPr>
                <w:rFonts w:ascii="宋体" w:hAnsi="宋体" w:eastAsia="宋体"/>
                <w:sz w:val="16"/>
              </w:rPr>
              <w:t>基本达成目标</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79D1B5FD">
            <w:pPr>
              <w:jc w:val="center"/>
            </w:pPr>
            <w:r>
              <w:rPr>
                <w:rFonts w:ascii="宋体" w:hAnsi="宋体" w:eastAsia="宋体"/>
                <w:sz w:val="16"/>
              </w:rPr>
              <w:t>15</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BB232B1">
            <w:pPr>
              <w:jc w:val="center"/>
            </w:pPr>
            <w:r>
              <w:rPr>
                <w:rFonts w:ascii="宋体" w:hAnsi="宋体" w:eastAsia="宋体"/>
                <w:sz w:val="16"/>
              </w:rPr>
              <w:t>15</w:t>
            </w:r>
          </w:p>
        </w:tc>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35A48E33">
            <w:pPr>
              <w:jc w:val="center"/>
            </w:pPr>
          </w:p>
        </w:tc>
      </w:tr>
      <w:tr w14:paraId="10862DBD">
        <w:tblPrEx>
          <w:tblCellMar>
            <w:top w:w="0" w:type="dxa"/>
            <w:left w:w="108" w:type="dxa"/>
            <w:bottom w:w="0" w:type="dxa"/>
            <w:right w:w="108" w:type="dxa"/>
          </w:tblCellMar>
        </w:tblPrEx>
        <w:trPr>
          <w:trHeight w:val="554" w:hRule="atLeast"/>
        </w:trPr>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3B97B0A2"/>
        </w:tc>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61DB6031"/>
        </w:tc>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2069AFF2"/>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0614BB78">
            <w:pPr>
              <w:jc w:val="center"/>
            </w:pPr>
            <w:r>
              <w:rPr>
                <w:rFonts w:ascii="宋体" w:hAnsi="宋体" w:eastAsia="宋体"/>
                <w:sz w:val="16"/>
              </w:rPr>
              <w:t>提高妇女儿童</w:t>
            </w:r>
            <w:r>
              <w:rPr>
                <w:rFonts w:hint="eastAsia" w:ascii="宋体" w:hAnsi="宋体"/>
                <w:sz w:val="16"/>
                <w:lang w:eastAsia="zh-CN"/>
              </w:rPr>
              <w:t>幸福感</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6F5B9509">
            <w:pPr>
              <w:jc w:val="center"/>
            </w:pPr>
            <w:r>
              <w:rPr>
                <w:rFonts w:ascii="宋体" w:hAnsi="宋体" w:eastAsia="宋体"/>
                <w:sz w:val="16"/>
              </w:rPr>
              <w:t>显著提高</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0DB247C0">
            <w:pPr>
              <w:jc w:val="center"/>
            </w:pPr>
            <w:r>
              <w:rPr>
                <w:rFonts w:ascii="宋体" w:hAnsi="宋体" w:eastAsia="宋体"/>
                <w:sz w:val="16"/>
              </w:rPr>
              <w:t>基本达成目标</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808E920">
            <w:pPr>
              <w:jc w:val="center"/>
            </w:pPr>
            <w:r>
              <w:rPr>
                <w:rFonts w:ascii="宋体" w:hAnsi="宋体" w:eastAsia="宋体"/>
                <w:sz w:val="16"/>
              </w:rPr>
              <w:t>15</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55E8E278">
            <w:pPr>
              <w:jc w:val="center"/>
            </w:pPr>
            <w:r>
              <w:rPr>
                <w:rFonts w:ascii="宋体" w:hAnsi="宋体" w:eastAsia="宋体"/>
                <w:sz w:val="16"/>
              </w:rPr>
              <w:t>15</w:t>
            </w:r>
          </w:p>
        </w:tc>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4F94E595">
            <w:pPr>
              <w:jc w:val="center"/>
            </w:pPr>
          </w:p>
        </w:tc>
      </w:tr>
      <w:tr w14:paraId="357B74A4">
        <w:tblPrEx>
          <w:tblCellMar>
            <w:top w:w="0" w:type="dxa"/>
            <w:left w:w="108" w:type="dxa"/>
            <w:bottom w:w="0" w:type="dxa"/>
            <w:right w:w="108" w:type="dxa"/>
          </w:tblCellMar>
        </w:tblPrEx>
        <w:trPr>
          <w:trHeight w:val="554" w:hRule="atLeast"/>
        </w:trPr>
        <w:tc>
          <w:tcPr>
            <w:tcW w:w="1026" w:type="dxa"/>
            <w:vMerge w:val="continue"/>
            <w:tcBorders>
              <w:top w:val="single" w:color="auto" w:sz="10" w:space="0"/>
              <w:left w:val="single" w:color="auto" w:sz="10" w:space="0"/>
              <w:bottom w:val="single" w:color="auto" w:sz="10" w:space="0"/>
              <w:right w:val="single" w:color="auto" w:sz="10" w:space="0"/>
              <w:insideV w:val="single" w:sz="10" w:space="0"/>
            </w:tcBorders>
          </w:tcPr>
          <w:p w14:paraId="17E75A0F"/>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64EB3F30">
            <w:pPr>
              <w:jc w:val="center"/>
            </w:pPr>
            <w:r>
              <w:rPr>
                <w:rFonts w:ascii="宋体" w:hAnsi="宋体" w:eastAsia="宋体"/>
                <w:sz w:val="16"/>
              </w:rPr>
              <w:t>满意度指标</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06D3804F">
            <w:pPr>
              <w:jc w:val="center"/>
            </w:pPr>
            <w:r>
              <w:rPr>
                <w:rFonts w:ascii="宋体" w:hAnsi="宋体" w:eastAsia="宋体"/>
                <w:sz w:val="16"/>
              </w:rPr>
              <w:t>满意度指标</w:t>
            </w:r>
          </w:p>
        </w:tc>
        <w:tc>
          <w:tcPr>
            <w:tcW w:w="1027" w:type="dxa"/>
            <w:tcBorders>
              <w:top w:val="single" w:color="auto" w:sz="10" w:space="0"/>
              <w:left w:val="single" w:color="auto" w:sz="10" w:space="0"/>
              <w:bottom w:val="single" w:color="auto" w:sz="10" w:space="0"/>
              <w:right w:val="single" w:color="auto" w:sz="10" w:space="0"/>
              <w:insideV w:val="single" w:sz="10" w:space="0"/>
            </w:tcBorders>
            <w:vAlign w:val="center"/>
          </w:tcPr>
          <w:p w14:paraId="2EDEEABD">
            <w:pPr>
              <w:jc w:val="center"/>
            </w:pPr>
            <w:r>
              <w:rPr>
                <w:rFonts w:ascii="宋体" w:hAnsi="宋体" w:eastAsia="宋体"/>
                <w:sz w:val="16"/>
              </w:rPr>
              <w:t>受益妇女儿童满意度</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01B1A426">
            <w:pPr>
              <w:jc w:val="center"/>
            </w:pPr>
            <w:r>
              <w:rPr>
                <w:rFonts w:ascii="宋体" w:hAnsi="宋体" w:eastAsia="宋体"/>
                <w:sz w:val="16"/>
              </w:rPr>
              <w:t>&gt;=95%</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269E97EE">
            <w:pPr>
              <w:jc w:val="center"/>
            </w:pPr>
            <w:r>
              <w:rPr>
                <w:rFonts w:ascii="宋体" w:hAnsi="宋体" w:eastAsia="宋体"/>
                <w:sz w:val="16"/>
              </w:rPr>
              <w:t>=100%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12159F48">
            <w:pPr>
              <w:jc w:val="center"/>
            </w:pPr>
            <w:r>
              <w:rPr>
                <w:rFonts w:ascii="宋体" w:hAnsi="宋体" w:eastAsia="宋体"/>
                <w:sz w:val="16"/>
              </w:rPr>
              <w:t>10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76703FFD">
            <w:pPr>
              <w:jc w:val="center"/>
            </w:pPr>
            <w:r>
              <w:rPr>
                <w:rFonts w:ascii="宋体" w:hAnsi="宋体" w:eastAsia="宋体"/>
                <w:sz w:val="16"/>
              </w:rPr>
              <w:t>10</w:t>
            </w:r>
          </w:p>
        </w:tc>
        <w:tc>
          <w:tcPr>
            <w:tcW w:w="1031" w:type="dxa"/>
            <w:tcBorders>
              <w:top w:val="single" w:color="auto" w:sz="10" w:space="0"/>
              <w:left w:val="single" w:color="auto" w:sz="10" w:space="0"/>
              <w:bottom w:val="single" w:color="auto" w:sz="10" w:space="0"/>
              <w:right w:val="single" w:color="auto" w:sz="10" w:space="0"/>
              <w:insideV w:val="single" w:sz="10" w:space="0"/>
            </w:tcBorders>
            <w:vAlign w:val="center"/>
          </w:tcPr>
          <w:p w14:paraId="5715CE60">
            <w:pPr>
              <w:jc w:val="center"/>
            </w:pPr>
          </w:p>
        </w:tc>
      </w:tr>
      <w:tr w14:paraId="79A1904E">
        <w:tblPrEx>
          <w:tblCellMar>
            <w:top w:w="0" w:type="dxa"/>
            <w:left w:w="108" w:type="dxa"/>
            <w:bottom w:w="0" w:type="dxa"/>
            <w:right w:w="108" w:type="dxa"/>
          </w:tblCellMar>
        </w:tblPrEx>
        <w:trPr>
          <w:trHeight w:val="388" w:hRule="atLeast"/>
        </w:trPr>
        <w:tc>
          <w:tcPr>
            <w:tcW w:w="513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706CE5">
            <w:pPr>
              <w:jc w:val="center"/>
            </w:pPr>
            <w:r>
              <w:rPr>
                <w:rFonts w:ascii="宋体" w:hAnsi="宋体" w:eastAsia="宋体"/>
                <w:sz w:val="16"/>
              </w:rPr>
              <w:t>总分</w:t>
            </w:r>
          </w:p>
        </w:tc>
        <w:tc>
          <w:tcPr>
            <w:tcW w:w="1026" w:type="dxa"/>
            <w:tcBorders>
              <w:top w:val="single" w:color="auto" w:sz="10" w:space="0"/>
              <w:left w:val="single" w:color="auto" w:sz="10" w:space="0"/>
              <w:bottom w:val="single" w:color="auto" w:sz="10" w:space="0"/>
              <w:right w:val="single" w:color="auto" w:sz="10" w:space="0"/>
              <w:insideV w:val="single" w:sz="10" w:space="0"/>
            </w:tcBorders>
          </w:tcPr>
          <w:p w14:paraId="327C7B2D"/>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12A8A756">
            <w:pPr>
              <w:jc w:val="center"/>
            </w:pPr>
            <w:r>
              <w:rPr>
                <w:rFonts w:ascii="宋体" w:hAnsi="宋体" w:eastAsia="宋体"/>
                <w:sz w:val="16"/>
              </w:rPr>
              <w:t>100</w:t>
            </w:r>
          </w:p>
        </w:tc>
        <w:tc>
          <w:tcPr>
            <w:tcW w:w="1026" w:type="dxa"/>
            <w:tcBorders>
              <w:top w:val="single" w:color="auto" w:sz="10" w:space="0"/>
              <w:left w:val="single" w:color="auto" w:sz="10" w:space="0"/>
              <w:bottom w:val="single" w:color="auto" w:sz="10" w:space="0"/>
              <w:right w:val="single" w:color="auto" w:sz="10" w:space="0"/>
              <w:insideV w:val="single" w:sz="10" w:space="0"/>
            </w:tcBorders>
            <w:vAlign w:val="center"/>
          </w:tcPr>
          <w:p w14:paraId="2A46200A">
            <w:pPr>
              <w:jc w:val="center"/>
            </w:pPr>
            <w:r>
              <w:rPr>
                <w:rFonts w:ascii="宋体" w:hAnsi="宋体" w:eastAsia="宋体"/>
                <w:sz w:val="16"/>
              </w:rPr>
              <w:t>100分</w:t>
            </w:r>
          </w:p>
        </w:tc>
        <w:tc>
          <w:tcPr>
            <w:tcW w:w="1031" w:type="dxa"/>
            <w:tcBorders>
              <w:top w:val="single" w:color="auto" w:sz="10" w:space="0"/>
              <w:left w:val="single" w:color="auto" w:sz="10" w:space="0"/>
              <w:bottom w:val="single" w:color="auto" w:sz="10" w:space="0"/>
              <w:right w:val="single" w:color="auto" w:sz="10" w:space="0"/>
              <w:insideV w:val="single" w:sz="10" w:space="0"/>
            </w:tcBorders>
          </w:tcPr>
          <w:p w14:paraId="5EA7CF67"/>
        </w:tc>
      </w:tr>
    </w:tbl>
    <w:p w14:paraId="300654E3">
      <w:r>
        <w:br w:type="page"/>
      </w:r>
    </w:p>
    <w:p w14:paraId="2C92A256">
      <w:pPr>
        <w:spacing w:line="640" w:lineRule="exact"/>
        <w:ind w:firstLine="640"/>
        <w:jc w:val="both"/>
        <w:outlineLvl w:val="2"/>
      </w:pPr>
      <w:r>
        <w:rPr>
          <w:rFonts w:ascii="黑体" w:hAnsi="黑体" w:eastAsia="黑体"/>
          <w:sz w:val="32"/>
        </w:rPr>
        <w:t>十二、其他需说明的事项</w:t>
      </w:r>
    </w:p>
    <w:p w14:paraId="3C4B8495">
      <w:pPr>
        <w:spacing w:line="580" w:lineRule="exact"/>
        <w:ind w:firstLine="640"/>
        <w:jc w:val="both"/>
      </w:pPr>
      <w:r>
        <w:rPr>
          <w:rFonts w:ascii="仿宋_GB2312" w:hAnsi="仿宋_GB2312" w:eastAsia="仿宋_GB2312"/>
          <w:b w:val="0"/>
          <w:sz w:val="32"/>
        </w:rPr>
        <w:t>本单位无其他需说明的事项。</w:t>
      </w:r>
    </w:p>
    <w:p w14:paraId="06150B9D">
      <w:r>
        <w:br w:type="page"/>
      </w:r>
    </w:p>
    <w:p w14:paraId="37D1F065">
      <w:pPr>
        <w:spacing w:line="240" w:lineRule="auto"/>
        <w:jc w:val="center"/>
        <w:outlineLvl w:val="1"/>
      </w:pPr>
      <w:r>
        <w:rPr>
          <w:rFonts w:ascii="黑体" w:hAnsi="黑体" w:eastAsia="黑体"/>
          <w:sz w:val="32"/>
        </w:rPr>
        <w:t>第三部分 专业名词解释</w:t>
      </w:r>
    </w:p>
    <w:p w14:paraId="1E4599A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CC19E1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CE19D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8B6D02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4CB931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17A217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34207F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59249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3055D2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AD0401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ED7744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A551F1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558674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BF02B7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BE8897D">
      <w:r>
        <w:br w:type="page"/>
      </w:r>
    </w:p>
    <w:p w14:paraId="15E97CE3">
      <w:pPr>
        <w:spacing w:line="240" w:lineRule="auto"/>
        <w:jc w:val="center"/>
        <w:outlineLvl w:val="1"/>
      </w:pPr>
      <w:r>
        <w:rPr>
          <w:rFonts w:ascii="黑体" w:hAnsi="黑体" w:eastAsia="黑体"/>
          <w:sz w:val="32"/>
        </w:rPr>
        <w:t>第四部分 部门决算报表（见附表）</w:t>
      </w:r>
    </w:p>
    <w:p w14:paraId="4DFC9DC3">
      <w:pPr>
        <w:spacing w:line="240" w:lineRule="auto"/>
        <w:ind w:firstLine="640"/>
        <w:jc w:val="both"/>
      </w:pPr>
      <w:r>
        <w:rPr>
          <w:rFonts w:ascii="仿宋_GB2312" w:hAnsi="仿宋_GB2312" w:eastAsia="仿宋_GB2312"/>
          <w:b w:val="0"/>
          <w:sz w:val="32"/>
        </w:rPr>
        <w:t>一、《收入支出决算总表》</w:t>
      </w:r>
    </w:p>
    <w:p w14:paraId="6047E7B0">
      <w:pPr>
        <w:spacing w:line="240" w:lineRule="auto"/>
        <w:ind w:firstLine="640"/>
        <w:jc w:val="both"/>
      </w:pPr>
      <w:r>
        <w:rPr>
          <w:rFonts w:ascii="仿宋_GB2312" w:hAnsi="仿宋_GB2312" w:eastAsia="仿宋_GB2312"/>
          <w:b w:val="0"/>
          <w:sz w:val="32"/>
        </w:rPr>
        <w:t>二、《收入决算表》</w:t>
      </w:r>
    </w:p>
    <w:p w14:paraId="7CFFB6C9">
      <w:pPr>
        <w:spacing w:line="240" w:lineRule="auto"/>
        <w:ind w:firstLine="640"/>
        <w:jc w:val="both"/>
      </w:pPr>
      <w:r>
        <w:rPr>
          <w:rFonts w:ascii="仿宋_GB2312" w:hAnsi="仿宋_GB2312" w:eastAsia="仿宋_GB2312"/>
          <w:b w:val="0"/>
          <w:sz w:val="32"/>
        </w:rPr>
        <w:t>三、《支出决算表》</w:t>
      </w:r>
    </w:p>
    <w:p w14:paraId="5226F205">
      <w:pPr>
        <w:spacing w:line="240" w:lineRule="auto"/>
        <w:ind w:firstLine="640"/>
        <w:jc w:val="both"/>
      </w:pPr>
      <w:r>
        <w:rPr>
          <w:rFonts w:ascii="仿宋_GB2312" w:hAnsi="仿宋_GB2312" w:eastAsia="仿宋_GB2312"/>
          <w:b w:val="0"/>
          <w:sz w:val="32"/>
        </w:rPr>
        <w:t>四、《财政拨款收入支出决算总表》</w:t>
      </w:r>
    </w:p>
    <w:p w14:paraId="3A670649">
      <w:pPr>
        <w:spacing w:line="240" w:lineRule="auto"/>
        <w:ind w:firstLine="640"/>
        <w:jc w:val="both"/>
      </w:pPr>
      <w:r>
        <w:rPr>
          <w:rFonts w:ascii="仿宋_GB2312" w:hAnsi="仿宋_GB2312" w:eastAsia="仿宋_GB2312"/>
          <w:b w:val="0"/>
          <w:sz w:val="32"/>
        </w:rPr>
        <w:t>五、《一般公共预算财政拨款支出决算表》</w:t>
      </w:r>
    </w:p>
    <w:p w14:paraId="70DE324B">
      <w:pPr>
        <w:spacing w:line="240" w:lineRule="auto"/>
        <w:ind w:firstLine="640"/>
        <w:jc w:val="both"/>
      </w:pPr>
      <w:r>
        <w:rPr>
          <w:rFonts w:ascii="仿宋_GB2312" w:hAnsi="仿宋_GB2312" w:eastAsia="仿宋_GB2312"/>
          <w:b w:val="0"/>
          <w:sz w:val="32"/>
        </w:rPr>
        <w:t>六、《一般公共预算财政拨款基本支出决算表》</w:t>
      </w:r>
    </w:p>
    <w:p w14:paraId="50C0663E">
      <w:pPr>
        <w:spacing w:line="240" w:lineRule="auto"/>
        <w:ind w:firstLine="640"/>
        <w:jc w:val="both"/>
      </w:pPr>
      <w:r>
        <w:rPr>
          <w:rFonts w:ascii="仿宋_GB2312" w:hAnsi="仿宋_GB2312" w:eastAsia="仿宋_GB2312"/>
          <w:b w:val="0"/>
          <w:sz w:val="32"/>
        </w:rPr>
        <w:t>七、《政府性基金预算财政拨款收入支出决算表》</w:t>
      </w:r>
    </w:p>
    <w:p w14:paraId="1797B075">
      <w:pPr>
        <w:spacing w:line="240" w:lineRule="auto"/>
        <w:ind w:firstLine="640"/>
        <w:jc w:val="both"/>
      </w:pPr>
      <w:r>
        <w:rPr>
          <w:rFonts w:ascii="仿宋_GB2312" w:hAnsi="仿宋_GB2312" w:eastAsia="仿宋_GB2312"/>
          <w:b w:val="0"/>
          <w:sz w:val="32"/>
        </w:rPr>
        <w:t>八、《国有资本经营预算财政拨款收入支出决算表》</w:t>
      </w:r>
    </w:p>
    <w:p w14:paraId="42B1FFD3">
      <w:pPr>
        <w:spacing w:line="240" w:lineRule="auto"/>
        <w:ind w:firstLine="640"/>
        <w:jc w:val="both"/>
      </w:pPr>
      <w:r>
        <w:rPr>
          <w:rFonts w:ascii="仿宋_GB2312" w:hAnsi="仿宋_GB2312" w:eastAsia="仿宋_GB2312"/>
          <w:b w:val="0"/>
          <w:sz w:val="32"/>
        </w:rPr>
        <w:t>九、《财政拨款“三公”经费支出决算表》</w:t>
      </w:r>
    </w:p>
    <w:p w14:paraId="33F42E7B">
      <w:pPr>
        <w:spacing w:line="240" w:lineRule="auto"/>
        <w:ind w:firstLine="640"/>
        <w:jc w:val="both"/>
      </w:pPr>
    </w:p>
    <w:p w14:paraId="1C806C47">
      <w:pPr>
        <w:spacing w:line="240" w:lineRule="auto"/>
        <w:ind w:firstLine="640"/>
        <w:jc w:val="both"/>
      </w:pPr>
    </w:p>
    <w:p w14:paraId="1FF69965">
      <w:pPr>
        <w:spacing w:line="240" w:lineRule="auto"/>
        <w:ind w:firstLine="640"/>
        <w:jc w:val="both"/>
      </w:pPr>
    </w:p>
    <w:p w14:paraId="4DCEC873">
      <w:pPr>
        <w:spacing w:line="240" w:lineRule="auto"/>
        <w:ind w:firstLine="640"/>
        <w:jc w:val="both"/>
      </w:pPr>
    </w:p>
    <w:p w14:paraId="3B5E388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2846053"/>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4448C2"/>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6402</Words>
  <Characters>7136</Characters>
  <Lines>0</Lines>
  <Paragraphs>0</Paragraphs>
  <TotalTime>8</TotalTime>
  <ScaleCrop>false</ScaleCrop>
  <LinksUpToDate>false</LinksUpToDate>
  <CharactersWithSpaces>7193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2025-09-25T02:57:13Z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