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55055C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民丰县卫生健康委员会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3C0FF9B">
      <w:r>
        <w:br w:type="page"/>
      </w:r>
    </w:p>
    <w:p w14:paraId="098FF6DC">
      <w:pPr>
        <w:spacing w:line="640" w:lineRule="exact"/>
        <w:jc w:val="center"/>
        <w:outlineLvl w:val="1"/>
      </w:pPr>
      <w:r>
        <w:rPr>
          <w:rFonts w:ascii="黑体" w:hAnsi="黑体" w:eastAsia="黑体"/>
          <w:sz w:val="32"/>
        </w:rPr>
        <w:t>第一部分 单位概况</w:t>
      </w:r>
    </w:p>
    <w:p w14:paraId="4BD4118A">
      <w:pPr>
        <w:spacing w:line="640" w:lineRule="exact"/>
        <w:ind w:firstLine="640"/>
        <w:jc w:val="both"/>
        <w:outlineLvl w:val="2"/>
      </w:pPr>
      <w:r>
        <w:rPr>
          <w:rFonts w:ascii="黑体" w:hAnsi="黑体" w:eastAsia="黑体"/>
          <w:sz w:val="32"/>
        </w:rPr>
        <w:t>一、主要职能</w:t>
      </w:r>
    </w:p>
    <w:p w14:paraId="088BBF38">
      <w:pPr>
        <w:spacing w:line="580" w:lineRule="exact"/>
        <w:ind w:firstLine="640"/>
        <w:jc w:val="both"/>
      </w:pPr>
      <w:r>
        <w:rPr>
          <w:rFonts w:hint="eastAsia" w:ascii="仿宋_GB2312" w:hAnsi="仿宋_GB2312" w:eastAsia="仿宋_GB2312"/>
          <w:sz w:val="32"/>
          <w:lang w:eastAsia="zh-CN"/>
        </w:rPr>
        <w:t>（一）</w:t>
      </w:r>
      <w:r>
        <w:rPr>
          <w:rFonts w:ascii="仿宋_GB2312" w:hAnsi="仿宋_GB2312" w:eastAsia="仿宋_GB2312"/>
          <w:sz w:val="32"/>
        </w:rPr>
        <w:t>统筹规划卫生健康资源配置，指导区域卫生健康规划的编制和实施。制定并</w:t>
      </w:r>
      <w:r>
        <w:rPr>
          <w:rFonts w:hint="eastAsia" w:ascii="仿宋_GB2312" w:hAnsi="仿宋_GB2312" w:eastAsia="仿宋_GB2312"/>
          <w:sz w:val="32"/>
          <w:lang w:eastAsia="zh-CN"/>
        </w:rPr>
        <w:t>组织</w:t>
      </w:r>
      <w:r>
        <w:rPr>
          <w:rFonts w:ascii="仿宋_GB2312" w:hAnsi="仿宋_GB2312" w:eastAsia="仿宋_GB2312"/>
          <w:sz w:val="32"/>
        </w:rPr>
        <w:t>实施推进卫生健康基本公共服务均等化、普惠化、便捷化和公共资源向基层延伸等政策措施。</w:t>
      </w:r>
    </w:p>
    <w:p w14:paraId="37CBDC59">
      <w:pPr>
        <w:spacing w:line="580" w:lineRule="exact"/>
        <w:ind w:firstLine="640"/>
        <w:jc w:val="both"/>
      </w:pPr>
      <w:r>
        <w:rPr>
          <w:rFonts w:hint="eastAsia" w:ascii="仿宋_GB2312" w:hAnsi="仿宋_GB2312" w:eastAsia="仿宋_GB2312"/>
          <w:sz w:val="32"/>
          <w:lang w:eastAsia="zh-CN"/>
        </w:rPr>
        <w:t>（二）</w:t>
      </w:r>
      <w:r>
        <w:rPr>
          <w:rFonts w:ascii="仿宋_GB2312" w:hAnsi="仿宋_GB2312" w:eastAsia="仿宋_GB2312"/>
          <w:sz w:val="32"/>
        </w:rPr>
        <w:t>协调推进深化医药卫生体制改革，研究提出深化医药卫生体制改革重大政策措施的建议。组织深化公立医院综合改革，推进管办分离，健全现代医院管理制度，制定并组织实施推动卫生健康公共服务提供主体多元化、提供方式多样化的政策措施，提出医疗服务和药品价格政策的建议。</w:t>
      </w:r>
    </w:p>
    <w:p w14:paraId="295AD073">
      <w:pPr>
        <w:spacing w:line="580" w:lineRule="exact"/>
        <w:ind w:firstLine="640"/>
        <w:jc w:val="both"/>
      </w:pPr>
      <w:r>
        <w:rPr>
          <w:rFonts w:hint="eastAsia" w:ascii="仿宋_GB2312" w:hAnsi="仿宋_GB2312" w:eastAsia="仿宋_GB2312"/>
          <w:sz w:val="32"/>
          <w:lang w:eastAsia="zh-CN"/>
        </w:rPr>
        <w:t>（三）</w:t>
      </w:r>
      <w:r>
        <w:rPr>
          <w:rFonts w:ascii="仿宋_GB2312" w:hAnsi="仿宋_GB2312" w:eastAsia="仿宋_GB2312"/>
          <w:sz w:val="32"/>
        </w:rPr>
        <w:t>制定并组织落实疾病预防控制规划、免疫规划及严重危害人民健康的公共卫生问题的干预措施。执行国家检疫传染病和监测传染病目录。负责卫生应急工作，组织指导突发公共卫生事件的预防控制和各类突发公共事件的医疗卫生救援。</w:t>
      </w:r>
    </w:p>
    <w:p w14:paraId="73DF6D8D">
      <w:pPr>
        <w:spacing w:line="580" w:lineRule="exact"/>
        <w:ind w:firstLine="640"/>
        <w:jc w:val="both"/>
      </w:pPr>
      <w:r>
        <w:rPr>
          <w:rFonts w:hint="eastAsia" w:ascii="仿宋_GB2312" w:hAnsi="仿宋_GB2312" w:eastAsia="仿宋_GB2312"/>
          <w:sz w:val="32"/>
          <w:lang w:eastAsia="zh-CN"/>
        </w:rPr>
        <w:t>（四）</w:t>
      </w:r>
      <w:r>
        <w:rPr>
          <w:rFonts w:ascii="仿宋_GB2312" w:hAnsi="仿宋_GB2312" w:eastAsia="仿宋_GB2312"/>
          <w:sz w:val="32"/>
        </w:rPr>
        <w:t>组织拟订并协调落实应对人口老龄化政策措施，负责推进老年健康服务体系建设和医养结合工作。</w:t>
      </w:r>
    </w:p>
    <w:p w14:paraId="2D154006">
      <w:pPr>
        <w:spacing w:line="580" w:lineRule="exact"/>
        <w:ind w:firstLine="640"/>
        <w:jc w:val="both"/>
      </w:pPr>
      <w:r>
        <w:rPr>
          <w:rFonts w:hint="eastAsia" w:ascii="仿宋_GB2312" w:hAnsi="仿宋_GB2312" w:eastAsia="仿宋_GB2312"/>
          <w:sz w:val="32"/>
          <w:lang w:eastAsia="zh-CN"/>
        </w:rPr>
        <w:t>（五）</w:t>
      </w:r>
      <w:r>
        <w:rPr>
          <w:rFonts w:ascii="仿宋_GB2312" w:hAnsi="仿宋_GB2312" w:eastAsia="仿宋_GB2312"/>
          <w:sz w:val="32"/>
        </w:rPr>
        <w:t>贯彻落实国家药物政策和国家基本药物制度，开展药品使用监测、临床综合评价和短缺药品预警。执行国家药品法典，提出基本药物价格政策的建议，组织开展食品安全风险监督评估，依法制定并公布食品安全标准。</w:t>
      </w:r>
    </w:p>
    <w:p w14:paraId="79E0A2D9">
      <w:pPr>
        <w:spacing w:line="580" w:lineRule="exact"/>
        <w:ind w:firstLine="640"/>
        <w:jc w:val="both"/>
      </w:pPr>
      <w:r>
        <w:rPr>
          <w:rFonts w:hint="eastAsia" w:ascii="仿宋_GB2312" w:hAnsi="仿宋_GB2312" w:eastAsia="仿宋_GB2312"/>
          <w:sz w:val="32"/>
          <w:lang w:eastAsia="zh-CN"/>
        </w:rPr>
        <w:t>（六）</w:t>
      </w:r>
      <w:r>
        <w:rPr>
          <w:rFonts w:ascii="仿宋_GB2312" w:hAnsi="仿宋_GB2312" w:eastAsia="仿宋_GB2312"/>
          <w:sz w:val="32"/>
        </w:rPr>
        <w:t>负责职责范围内的职业卫生，放射卫生、环境卫生、学校卫生、公共场所卫生、饮</w:t>
      </w:r>
      <w:r>
        <w:rPr>
          <w:rFonts w:hint="eastAsia" w:ascii="仿宋_GB2312" w:hAnsi="仿宋_GB2312" w:eastAsia="仿宋_GB2312"/>
          <w:sz w:val="32"/>
          <w:lang w:eastAsia="zh-CN"/>
        </w:rPr>
        <w:t>水</w:t>
      </w:r>
      <w:r>
        <w:rPr>
          <w:rFonts w:ascii="仿宋_GB2312" w:hAnsi="仿宋_GB2312" w:eastAsia="仿宋_GB2312"/>
          <w:sz w:val="32"/>
        </w:rPr>
        <w:t>卫生等公共卫生和监督管理负责传染病防治监督，健全卫生健康综合监督体系。</w:t>
      </w:r>
    </w:p>
    <w:p w14:paraId="795DABFF">
      <w:pPr>
        <w:spacing w:line="580" w:lineRule="exact"/>
        <w:ind w:firstLine="640"/>
        <w:jc w:val="both"/>
      </w:pPr>
      <w:r>
        <w:rPr>
          <w:rFonts w:hint="eastAsia" w:ascii="仿宋_GB2312" w:hAnsi="仿宋_GB2312" w:eastAsia="仿宋_GB2312"/>
          <w:sz w:val="32"/>
          <w:lang w:eastAsia="zh-CN"/>
        </w:rPr>
        <w:t>（七）指定</w:t>
      </w:r>
      <w:r>
        <w:rPr>
          <w:rFonts w:ascii="仿宋_GB2312" w:hAnsi="仿宋_GB2312" w:eastAsia="仿宋_GB2312"/>
          <w:sz w:val="32"/>
        </w:rPr>
        <w:t>医疗机构。医疗服务行业管理办法并监督实施，建立医疗服务评价和监督管理体系。会同有关部门制定并实施卫生健康专业技术人员资格标准。制定并组织实施医疗服务规范、标准和卫生健康专业技术人员执业规则、服务规范。</w:t>
      </w:r>
    </w:p>
    <w:p w14:paraId="41040FB5">
      <w:pPr>
        <w:spacing w:line="580" w:lineRule="exact"/>
        <w:ind w:firstLine="640"/>
        <w:jc w:val="both"/>
      </w:pPr>
      <w:r>
        <w:rPr>
          <w:rFonts w:hint="eastAsia" w:ascii="仿宋_GB2312" w:hAnsi="仿宋_GB2312" w:eastAsia="仿宋_GB2312"/>
          <w:sz w:val="32"/>
          <w:lang w:eastAsia="zh-CN"/>
        </w:rPr>
        <w:t>（八）</w:t>
      </w:r>
      <w:r>
        <w:rPr>
          <w:rFonts w:ascii="仿宋_GB2312" w:hAnsi="仿宋_GB2312" w:eastAsia="仿宋_GB2312"/>
          <w:sz w:val="32"/>
        </w:rPr>
        <w:t>指导县直、乡(镇)医疗机构做好卫生健康工作，指导加强基层医疗卫生、妇幼健康服务体系和全科医生队伍建设。推进卫生健康科技创新发展。</w:t>
      </w:r>
    </w:p>
    <w:p w14:paraId="5F81AE2A">
      <w:pPr>
        <w:spacing w:line="580" w:lineRule="exact"/>
        <w:ind w:firstLine="640"/>
        <w:jc w:val="both"/>
      </w:pPr>
      <w:r>
        <w:rPr>
          <w:rFonts w:hint="eastAsia" w:ascii="仿宋_GB2312" w:hAnsi="仿宋_GB2312" w:eastAsia="仿宋_GB2312"/>
          <w:sz w:val="32"/>
          <w:lang w:eastAsia="zh-CN"/>
        </w:rPr>
        <w:t>（</w:t>
      </w:r>
      <w:r>
        <w:rPr>
          <w:rFonts w:hint="eastAsia" w:ascii="仿宋_GB2312" w:hAnsi="仿宋_GB2312" w:eastAsia="仿宋_GB2312"/>
          <w:sz w:val="32"/>
          <w:lang w:val="en-US" w:eastAsia="zh-CN"/>
        </w:rPr>
        <w:t>九</w:t>
      </w:r>
      <w:r>
        <w:rPr>
          <w:rFonts w:hint="eastAsia" w:ascii="仿宋_GB2312" w:hAnsi="仿宋_GB2312" w:eastAsia="仿宋_GB2312"/>
          <w:sz w:val="32"/>
          <w:lang w:eastAsia="zh-CN"/>
        </w:rPr>
        <w:t>）</w:t>
      </w:r>
      <w:r>
        <w:rPr>
          <w:rFonts w:ascii="仿宋_GB2312" w:hAnsi="仿宋_GB2312" w:eastAsia="仿宋_GB2312"/>
          <w:sz w:val="32"/>
        </w:rPr>
        <w:t>负责保健对象的医疗保健工作，负责重要会议与重大活动的医疗卫生保障工作。</w:t>
      </w:r>
    </w:p>
    <w:p w14:paraId="0A7F319D">
      <w:pPr>
        <w:spacing w:line="580" w:lineRule="exact"/>
        <w:ind w:firstLine="640"/>
        <w:jc w:val="both"/>
      </w:pPr>
      <w:r>
        <w:rPr>
          <w:rFonts w:hint="eastAsia" w:ascii="仿宋_GB2312" w:hAnsi="仿宋_GB2312" w:eastAsia="仿宋_GB2312"/>
          <w:sz w:val="32"/>
          <w:lang w:eastAsia="zh-CN"/>
        </w:rPr>
        <w:t>（十）</w:t>
      </w:r>
      <w:r>
        <w:rPr>
          <w:rFonts w:ascii="仿宋_GB2312" w:hAnsi="仿宋_GB2312" w:eastAsia="仿宋_GB2312"/>
          <w:sz w:val="32"/>
        </w:rPr>
        <w:t>承担县老龄委员会的日常工作。</w:t>
      </w:r>
    </w:p>
    <w:p w14:paraId="14C405CF">
      <w:pPr>
        <w:spacing w:line="580" w:lineRule="exact"/>
        <w:ind w:firstLine="640"/>
        <w:jc w:val="both"/>
      </w:pPr>
      <w:r>
        <w:rPr>
          <w:rFonts w:hint="eastAsia" w:ascii="仿宋_GB2312" w:hAnsi="仿宋_GB2312" w:eastAsia="仿宋_GB2312"/>
          <w:sz w:val="32"/>
          <w:lang w:eastAsia="zh-CN"/>
        </w:rPr>
        <w:t>（十</w:t>
      </w:r>
      <w:r>
        <w:rPr>
          <w:rFonts w:hint="eastAsia" w:ascii="仿宋_GB2312" w:hAnsi="仿宋_GB2312" w:eastAsia="仿宋_GB2312"/>
          <w:sz w:val="32"/>
          <w:lang w:val="en-US" w:eastAsia="zh-CN"/>
        </w:rPr>
        <w:t>一</w:t>
      </w:r>
      <w:r>
        <w:rPr>
          <w:rFonts w:hint="eastAsia" w:ascii="仿宋_GB2312" w:hAnsi="仿宋_GB2312" w:eastAsia="仿宋_GB2312"/>
          <w:sz w:val="32"/>
          <w:lang w:eastAsia="zh-CN"/>
        </w:rPr>
        <w:t>）</w:t>
      </w:r>
      <w:r>
        <w:rPr>
          <w:rFonts w:ascii="仿宋_GB2312" w:hAnsi="仿宋_GB2312" w:eastAsia="仿宋_GB2312"/>
          <w:sz w:val="32"/>
        </w:rPr>
        <w:t>完成县委、县人民政府交办的其他任务。</w:t>
      </w:r>
    </w:p>
    <w:p w14:paraId="3188B398">
      <w:pPr>
        <w:spacing w:line="640" w:lineRule="exact"/>
        <w:ind w:firstLine="640"/>
        <w:jc w:val="both"/>
        <w:outlineLvl w:val="2"/>
      </w:pPr>
      <w:r>
        <w:rPr>
          <w:rFonts w:ascii="黑体" w:hAnsi="黑体" w:eastAsia="黑体"/>
          <w:sz w:val="32"/>
        </w:rPr>
        <w:t>二、机构设置及人员情况</w:t>
      </w:r>
    </w:p>
    <w:p w14:paraId="1744C9FD">
      <w:pPr>
        <w:spacing w:line="580" w:lineRule="exact"/>
        <w:ind w:firstLine="640"/>
        <w:jc w:val="both"/>
      </w:pPr>
      <w:r>
        <w:rPr>
          <w:rFonts w:ascii="仿宋_GB2312" w:hAnsi="仿宋_GB2312" w:eastAsia="仿宋_GB2312"/>
          <w:sz w:val="32"/>
        </w:rPr>
        <w:t>民丰县卫生健康委员会2024年度，实有人数111人，其中：在职人员60人，增加3人；离休人员0人，增加0人；退休人员51人,增加2人。</w:t>
      </w:r>
    </w:p>
    <w:p w14:paraId="6CBE7FF3">
      <w:pPr>
        <w:spacing w:line="580" w:lineRule="exact"/>
        <w:ind w:firstLine="640"/>
        <w:jc w:val="both"/>
      </w:pPr>
      <w:r>
        <w:rPr>
          <w:rFonts w:ascii="仿宋_GB2312" w:hAnsi="仿宋_GB2312" w:eastAsia="仿宋_GB2312"/>
          <w:sz w:val="32"/>
        </w:rPr>
        <w:t>民丰县卫生健康委员会无下属预算单位，下设</w:t>
      </w:r>
      <w:r>
        <w:rPr>
          <w:rFonts w:hint="eastAsia" w:ascii="仿宋_GB2312" w:hAnsi="仿宋_GB2312" w:eastAsia="仿宋_GB2312"/>
          <w:sz w:val="32"/>
          <w:lang w:val="en-US" w:eastAsia="zh-CN"/>
        </w:rPr>
        <w:t>7</w:t>
      </w:r>
      <w:r>
        <w:rPr>
          <w:rFonts w:ascii="仿宋_GB2312" w:hAnsi="仿宋_GB2312" w:eastAsia="仿宋_GB2312"/>
          <w:sz w:val="32"/>
        </w:rPr>
        <w:t>个科室，分别是：宣传指导站、办公室、财务室、基层卫生科、妇幼科、疾控科、宣教科。</w:t>
      </w:r>
    </w:p>
    <w:p w14:paraId="21C04827">
      <w:r>
        <w:br w:type="page"/>
      </w:r>
    </w:p>
    <w:p w14:paraId="0635AC1B">
      <w:pPr>
        <w:spacing w:line="240" w:lineRule="auto"/>
        <w:jc w:val="center"/>
        <w:outlineLvl w:val="1"/>
      </w:pPr>
      <w:r>
        <w:rPr>
          <w:rFonts w:ascii="黑体" w:hAnsi="黑体" w:eastAsia="黑体"/>
          <w:sz w:val="32"/>
        </w:rPr>
        <w:t>第二部分 部门决算情况说明</w:t>
      </w:r>
    </w:p>
    <w:p w14:paraId="1920834C">
      <w:pPr>
        <w:spacing w:line="640" w:lineRule="exact"/>
        <w:ind w:firstLine="640"/>
        <w:jc w:val="both"/>
        <w:outlineLvl w:val="2"/>
      </w:pPr>
      <w:r>
        <w:rPr>
          <w:rFonts w:ascii="黑体" w:hAnsi="黑体" w:eastAsia="黑体"/>
          <w:sz w:val="32"/>
        </w:rPr>
        <w:t>一、收入支出决算总体情况说明</w:t>
      </w:r>
    </w:p>
    <w:p w14:paraId="40FF26C2">
      <w:pPr>
        <w:spacing w:line="580" w:lineRule="exact"/>
        <w:ind w:firstLine="640"/>
        <w:jc w:val="both"/>
      </w:pPr>
      <w:r>
        <w:rPr>
          <w:rFonts w:ascii="仿宋_GB2312" w:hAnsi="仿宋_GB2312" w:eastAsia="仿宋_GB2312"/>
          <w:b/>
          <w:sz w:val="32"/>
        </w:rPr>
        <w:t>2024年度收入总计2,699.00万元，</w:t>
      </w:r>
      <w:r>
        <w:rPr>
          <w:rFonts w:ascii="仿宋_GB2312" w:hAnsi="仿宋_GB2312" w:eastAsia="仿宋_GB2312"/>
          <w:b w:val="0"/>
          <w:sz w:val="32"/>
        </w:rPr>
        <w:t>其中：本年收入合计2,699.00万元，使用非财政拨款结余（含专用结余）0.00万元，年初结转和结余0.00万元。</w:t>
      </w:r>
    </w:p>
    <w:p w14:paraId="150D7FAC">
      <w:pPr>
        <w:spacing w:line="580" w:lineRule="exact"/>
        <w:ind w:firstLine="640"/>
        <w:jc w:val="both"/>
      </w:pPr>
      <w:r>
        <w:rPr>
          <w:rFonts w:ascii="仿宋_GB2312" w:hAnsi="仿宋_GB2312" w:eastAsia="仿宋_GB2312"/>
          <w:b/>
          <w:sz w:val="32"/>
        </w:rPr>
        <w:t>2024年度支出总计2,699.00万元，</w:t>
      </w:r>
      <w:r>
        <w:rPr>
          <w:rFonts w:ascii="仿宋_GB2312" w:hAnsi="仿宋_GB2312" w:eastAsia="仿宋_GB2312"/>
          <w:b w:val="0"/>
          <w:sz w:val="32"/>
        </w:rPr>
        <w:t>其中：本年支出合计2,699.00万元，结余分配0.00万元，年末结转和结余0.00万元。</w:t>
      </w:r>
    </w:p>
    <w:p w14:paraId="2D421978">
      <w:pPr>
        <w:spacing w:line="580" w:lineRule="exact"/>
        <w:ind w:firstLine="640"/>
        <w:jc w:val="both"/>
      </w:pPr>
      <w:r>
        <w:rPr>
          <w:rFonts w:ascii="仿宋_GB2312" w:hAnsi="仿宋_GB2312" w:eastAsia="仿宋_GB2312"/>
          <w:b w:val="0"/>
          <w:sz w:val="32"/>
        </w:rPr>
        <w:t>收入支出总体与上年相比，减少6,830.31万元，下降71.68%，主要原因是：本年减少YQ防控补助资金、补发2020</w:t>
      </w:r>
      <w:r>
        <w:rPr>
          <w:rFonts w:hint="eastAsia" w:ascii="仿宋_GB2312" w:hAnsi="仿宋_GB2312" w:eastAsia="仿宋_GB2312"/>
          <w:b w:val="0"/>
          <w:sz w:val="32"/>
          <w:lang w:eastAsia="zh-CN"/>
        </w:rPr>
        <w:t>—</w:t>
      </w:r>
      <w:r>
        <w:rPr>
          <w:rFonts w:ascii="仿宋_GB2312" w:hAnsi="仿宋_GB2312" w:eastAsia="仿宋_GB2312"/>
          <w:b w:val="0"/>
          <w:sz w:val="32"/>
        </w:rPr>
        <w:t>2021年家庭补助经费、和田地区民丰县县域医疗信息化改造建设项目、和田地区民丰县公共医疗卫生能力提升建设项目等。</w:t>
      </w:r>
    </w:p>
    <w:p w14:paraId="4DFF6ECC">
      <w:pPr>
        <w:spacing w:line="640" w:lineRule="exact"/>
        <w:ind w:firstLine="640"/>
        <w:jc w:val="both"/>
        <w:outlineLvl w:val="2"/>
      </w:pPr>
      <w:r>
        <w:rPr>
          <w:rFonts w:ascii="黑体" w:hAnsi="黑体" w:eastAsia="黑体"/>
          <w:sz w:val="32"/>
        </w:rPr>
        <w:t>二、收入决算情况说明</w:t>
      </w:r>
    </w:p>
    <w:p w14:paraId="1044C2E5">
      <w:pPr>
        <w:spacing w:line="580" w:lineRule="exact"/>
        <w:ind w:firstLine="640"/>
        <w:jc w:val="both"/>
      </w:pPr>
      <w:r>
        <w:rPr>
          <w:rFonts w:ascii="仿宋_GB2312" w:hAnsi="仿宋_GB2312" w:eastAsia="仿宋_GB2312"/>
          <w:b/>
          <w:sz w:val="32"/>
        </w:rPr>
        <w:t>本年收入2,699.00万元，</w:t>
      </w:r>
      <w:r>
        <w:rPr>
          <w:rFonts w:ascii="仿宋_GB2312" w:hAnsi="仿宋_GB2312" w:eastAsia="仿宋_GB2312"/>
          <w:b w:val="0"/>
          <w:sz w:val="32"/>
        </w:rPr>
        <w:t>其中：财政拨款收入2,024.56万元，占75.01%；上级补助收入0.00万元，占0.00%；事业收入0.00万元，占0.00%；经营收入0.00万元，占0.00%；附属单位上缴收入0.00万元，占0.00%；其他收入674.44万元，占24.99%。</w:t>
      </w:r>
    </w:p>
    <w:p w14:paraId="663EA674">
      <w:pPr>
        <w:spacing w:line="640" w:lineRule="exact"/>
        <w:ind w:firstLine="640"/>
        <w:jc w:val="both"/>
        <w:outlineLvl w:val="2"/>
      </w:pPr>
      <w:r>
        <w:rPr>
          <w:rFonts w:ascii="黑体" w:hAnsi="黑体" w:eastAsia="黑体"/>
          <w:sz w:val="32"/>
        </w:rPr>
        <w:t>三、支出决算情况说明</w:t>
      </w:r>
    </w:p>
    <w:p w14:paraId="4A922B1E">
      <w:pPr>
        <w:spacing w:line="580" w:lineRule="exact"/>
        <w:ind w:firstLine="640"/>
        <w:jc w:val="both"/>
      </w:pPr>
      <w:r>
        <w:rPr>
          <w:rFonts w:ascii="仿宋_GB2312" w:hAnsi="仿宋_GB2312" w:eastAsia="仿宋_GB2312"/>
          <w:b/>
          <w:sz w:val="32"/>
        </w:rPr>
        <w:t>本年支出2,699.00万元，</w:t>
      </w:r>
      <w:r>
        <w:rPr>
          <w:rFonts w:ascii="仿宋_GB2312" w:hAnsi="仿宋_GB2312" w:eastAsia="仿宋_GB2312"/>
          <w:b w:val="0"/>
          <w:sz w:val="32"/>
        </w:rPr>
        <w:t>其中：基本支出1,354.29万元，占50.18%；项目支出1,344.71万元，占49.82%；上缴上级支出0.00万元，占0.00%；经营支出0.00万元，占0.00%；对附属单位补助支出0.00万元，占0.00%。</w:t>
      </w:r>
    </w:p>
    <w:p w14:paraId="578B21CC">
      <w:pPr>
        <w:spacing w:line="640" w:lineRule="exact"/>
        <w:ind w:firstLine="640"/>
        <w:jc w:val="both"/>
        <w:outlineLvl w:val="2"/>
      </w:pPr>
      <w:r>
        <w:rPr>
          <w:rFonts w:ascii="黑体" w:hAnsi="黑体" w:eastAsia="黑体"/>
          <w:sz w:val="32"/>
        </w:rPr>
        <w:t>四、财政拨款收入支出决算总体情况说明</w:t>
      </w:r>
    </w:p>
    <w:p w14:paraId="1E86E8F2">
      <w:pPr>
        <w:spacing w:line="580" w:lineRule="exact"/>
        <w:ind w:firstLine="640"/>
        <w:jc w:val="both"/>
      </w:pPr>
      <w:r>
        <w:rPr>
          <w:rFonts w:ascii="仿宋_GB2312" w:hAnsi="仿宋_GB2312" w:eastAsia="仿宋_GB2312"/>
          <w:b/>
          <w:sz w:val="32"/>
        </w:rPr>
        <w:t>2024年度财政拨款收入总计2,024.56万元，</w:t>
      </w:r>
      <w:r>
        <w:rPr>
          <w:rFonts w:ascii="仿宋_GB2312" w:hAnsi="仿宋_GB2312" w:eastAsia="仿宋_GB2312"/>
          <w:b w:val="0"/>
          <w:sz w:val="32"/>
        </w:rPr>
        <w:t>其中：年初财政拨款结转和结余0.00万元，本年财政拨款收入2,024.56万元。</w:t>
      </w:r>
      <w:r>
        <w:rPr>
          <w:rFonts w:ascii="仿宋_GB2312" w:hAnsi="仿宋_GB2312" w:eastAsia="仿宋_GB2312"/>
          <w:b/>
          <w:sz w:val="32"/>
        </w:rPr>
        <w:t>财政拨款支出总计2,024.56万元，</w:t>
      </w:r>
      <w:r>
        <w:rPr>
          <w:rFonts w:ascii="仿宋_GB2312" w:hAnsi="仿宋_GB2312" w:eastAsia="仿宋_GB2312"/>
          <w:b w:val="0"/>
          <w:sz w:val="32"/>
        </w:rPr>
        <w:t>其中：年末财政拨款结转和结余0.00万元，本年财政拨款支出2,024.56万元。</w:t>
      </w:r>
    </w:p>
    <w:p w14:paraId="5AB0F28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减少6,867.24万元，下降77.23%，主要原因是：本年减少YQ防控补助资金、补发2020-2021年家庭补助经费、和田地区民丰县县域医疗信息化改造建设项目、和田地区民丰县公共医疗卫生能力提升建设项目等。</w:t>
      </w:r>
      <w:r>
        <w:rPr>
          <w:rFonts w:ascii="仿宋_GB2312" w:hAnsi="仿宋_GB2312" w:eastAsia="仿宋_GB2312"/>
          <w:b/>
          <w:sz w:val="32"/>
        </w:rPr>
        <w:t>与年初预算相比，</w:t>
      </w:r>
      <w:r>
        <w:rPr>
          <w:rFonts w:ascii="仿宋_GB2312" w:hAnsi="仿宋_GB2312" w:eastAsia="仿宋_GB2312"/>
          <w:b w:val="0"/>
          <w:sz w:val="32"/>
        </w:rPr>
        <w:t>年初预算数1,426.71万元，决算数2,024.56万元，预决算差异率41.90%，主要原因是：年中追加公共医疗卫生能力提升建设项目尾款、地区联采防疫物资结算项目、8辆业务用车购置税缺口资金、滨河隔离点绿化项目尾款、康复中心医疗设备购置项目和中央及自治区奖励金、自治区服务补助资金、自治区公共卫生服务（地方公共卫生）项目、中央基本公共卫生服务补助资金等。</w:t>
      </w:r>
    </w:p>
    <w:p w14:paraId="42822B92">
      <w:pPr>
        <w:spacing w:line="640" w:lineRule="exact"/>
        <w:ind w:firstLine="640"/>
        <w:jc w:val="both"/>
        <w:outlineLvl w:val="2"/>
      </w:pPr>
      <w:r>
        <w:rPr>
          <w:rFonts w:ascii="黑体" w:hAnsi="黑体" w:eastAsia="黑体"/>
          <w:sz w:val="32"/>
        </w:rPr>
        <w:t>五、一般公共预算财政拨款支出决算情况说明</w:t>
      </w:r>
    </w:p>
    <w:p w14:paraId="26018796">
      <w:pPr>
        <w:spacing w:line="640" w:lineRule="exact"/>
        <w:ind w:firstLine="640"/>
        <w:jc w:val="both"/>
        <w:outlineLvl w:val="3"/>
      </w:pPr>
      <w:r>
        <w:rPr>
          <w:rFonts w:ascii="楷体_GB2312" w:hAnsi="楷体_GB2312" w:eastAsia="楷体_GB2312"/>
          <w:b/>
          <w:sz w:val="32"/>
        </w:rPr>
        <w:t>（一）一般公共预算财政拨款支出决算总体情况</w:t>
      </w:r>
    </w:p>
    <w:p w14:paraId="74349530">
      <w:pPr>
        <w:spacing w:line="580" w:lineRule="exact"/>
        <w:ind w:firstLine="640"/>
        <w:jc w:val="both"/>
      </w:pPr>
      <w:r>
        <w:rPr>
          <w:rFonts w:ascii="仿宋_GB2312" w:hAnsi="仿宋_GB2312" w:eastAsia="仿宋_GB2312"/>
          <w:b/>
          <w:sz w:val="32"/>
        </w:rPr>
        <w:t>2024年度一般公共预算财政拨款支出2,024.56万元，</w:t>
      </w:r>
      <w:r>
        <w:rPr>
          <w:rFonts w:ascii="仿宋_GB2312" w:hAnsi="仿宋_GB2312" w:eastAsia="仿宋_GB2312"/>
          <w:b w:val="0"/>
          <w:sz w:val="32"/>
        </w:rPr>
        <w:t>占本年支出合计的75.01%。</w:t>
      </w:r>
      <w:r>
        <w:rPr>
          <w:rFonts w:ascii="仿宋_GB2312" w:hAnsi="仿宋_GB2312" w:eastAsia="仿宋_GB2312"/>
          <w:b/>
          <w:sz w:val="32"/>
        </w:rPr>
        <w:t>与上年相比，</w:t>
      </w:r>
      <w:r>
        <w:rPr>
          <w:rFonts w:ascii="仿宋_GB2312" w:hAnsi="仿宋_GB2312" w:eastAsia="仿宋_GB2312"/>
          <w:b w:val="0"/>
          <w:sz w:val="32"/>
        </w:rPr>
        <w:t>减少6,867.24万元，下降77.23%，主要原因是：本年减少YQ防控补助资金、补发2020-2021年家庭补助经费、和田地区民丰县县域医疗信息化改造建设项目、和田地区民丰县公共医疗卫生能力提升建设项目等。</w:t>
      </w:r>
      <w:r>
        <w:rPr>
          <w:rFonts w:ascii="仿宋_GB2312" w:hAnsi="仿宋_GB2312" w:eastAsia="仿宋_GB2312"/>
          <w:b/>
          <w:sz w:val="32"/>
        </w:rPr>
        <w:t>与年初预算相比,</w:t>
      </w:r>
      <w:r>
        <w:rPr>
          <w:rFonts w:ascii="仿宋_GB2312" w:hAnsi="仿宋_GB2312" w:eastAsia="仿宋_GB2312"/>
          <w:b w:val="0"/>
          <w:sz w:val="32"/>
        </w:rPr>
        <w:t>年初预算数1,426.71万元，决算数2,024.56万元，预决算差异率41.90%，主要原因是：年中追加公共医疗卫生能力提升建设项目尾款、地区联采防疫物资结算项目、8辆业务用车购置税缺口资金、滨河隔离点绿化项目尾款、康复中心医疗设备购置项目和中央及自治区奖励金、自治区服务补助资金、自治区公共卫生服务（地方公共卫生）项目、中央基本公共卫生服务补助资金等。</w:t>
      </w:r>
    </w:p>
    <w:p w14:paraId="31BC9EA3">
      <w:pPr>
        <w:spacing w:line="640" w:lineRule="exact"/>
        <w:ind w:firstLine="640"/>
        <w:jc w:val="both"/>
        <w:outlineLvl w:val="3"/>
      </w:pPr>
      <w:r>
        <w:rPr>
          <w:rFonts w:ascii="楷体_GB2312" w:hAnsi="楷体_GB2312" w:eastAsia="楷体_GB2312"/>
          <w:b/>
          <w:sz w:val="32"/>
        </w:rPr>
        <w:t>（二）一般公共预算财政拨款支出决算结构情况</w:t>
      </w:r>
    </w:p>
    <w:p w14:paraId="2D16E4C6">
      <w:pPr>
        <w:spacing w:line="580" w:lineRule="exact"/>
        <w:ind w:firstLine="640"/>
        <w:jc w:val="both"/>
      </w:pPr>
      <w:r>
        <w:rPr>
          <w:rFonts w:ascii="仿宋_GB2312" w:hAnsi="仿宋_GB2312" w:eastAsia="仿宋_GB2312"/>
          <w:b w:val="0"/>
          <w:sz w:val="32"/>
        </w:rPr>
        <w:t>1.社会保障和就业支出(类)239.21万元,占11.82%。</w:t>
      </w:r>
    </w:p>
    <w:p w14:paraId="3FC753F9">
      <w:pPr>
        <w:spacing w:line="580" w:lineRule="exact"/>
        <w:ind w:firstLine="640"/>
        <w:jc w:val="both"/>
      </w:pPr>
      <w:r>
        <w:rPr>
          <w:rFonts w:ascii="仿宋_GB2312" w:hAnsi="仿宋_GB2312" w:eastAsia="仿宋_GB2312"/>
          <w:b w:val="0"/>
          <w:sz w:val="32"/>
        </w:rPr>
        <w:t>2.卫生健康支出(类)1,684.63万元,占83.21%。</w:t>
      </w:r>
    </w:p>
    <w:p w14:paraId="146F9374">
      <w:pPr>
        <w:spacing w:line="580" w:lineRule="exact"/>
        <w:ind w:firstLine="640"/>
        <w:jc w:val="both"/>
      </w:pPr>
      <w:r>
        <w:rPr>
          <w:rFonts w:ascii="仿宋_GB2312" w:hAnsi="仿宋_GB2312" w:eastAsia="仿宋_GB2312"/>
          <w:b w:val="0"/>
          <w:sz w:val="32"/>
        </w:rPr>
        <w:t>3.农林水支出(类)11.91万元,占0.59%。</w:t>
      </w:r>
    </w:p>
    <w:p w14:paraId="5A303C19">
      <w:pPr>
        <w:spacing w:line="580" w:lineRule="exact"/>
        <w:ind w:firstLine="640"/>
        <w:jc w:val="both"/>
      </w:pPr>
      <w:r>
        <w:rPr>
          <w:rFonts w:ascii="仿宋_GB2312" w:hAnsi="仿宋_GB2312" w:eastAsia="仿宋_GB2312"/>
          <w:b w:val="0"/>
          <w:sz w:val="32"/>
        </w:rPr>
        <w:t>4.住房保障支出(类)88.81万元,占4.39%。</w:t>
      </w:r>
    </w:p>
    <w:p w14:paraId="201FBBCF">
      <w:pPr>
        <w:spacing w:line="640" w:lineRule="exact"/>
        <w:ind w:firstLine="640"/>
        <w:jc w:val="both"/>
        <w:outlineLvl w:val="3"/>
      </w:pPr>
      <w:r>
        <w:rPr>
          <w:rFonts w:ascii="楷体_GB2312" w:hAnsi="楷体_GB2312" w:eastAsia="楷体_GB2312"/>
          <w:b/>
          <w:sz w:val="32"/>
        </w:rPr>
        <w:t>（三）一般公共预算财政拨款支出决算具体情况</w:t>
      </w:r>
    </w:p>
    <w:p w14:paraId="433FD8A5">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46.33万元，比上年决算增加46.33万元，增长100.00%,主要原因是：本年功能科目调整，行政单位离退休上年度在主科目列支，本年单独列支，导致经费较上年增加。</w:t>
      </w:r>
    </w:p>
    <w:p w14:paraId="42D3031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117.83万元，比上年决算增加8.43万元，增长7.71%,主要原因是：本年在职人员增加及人员工资调整，养老保险缴费较上年增加。</w:t>
      </w:r>
    </w:p>
    <w:p w14:paraId="2419BCB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75.05万元，比上年决算增加7.38万元，增长10.91%,主要原因是：一是本年新增退休人员，做实职业年金；二是本年10月份开始在职人员按月做实单位部分职业年金。</w:t>
      </w:r>
    </w:p>
    <w:p w14:paraId="1A26CB0D">
      <w:pPr>
        <w:spacing w:line="580" w:lineRule="exact"/>
        <w:ind w:firstLine="640"/>
        <w:jc w:val="both"/>
      </w:pPr>
      <w:r>
        <w:rPr>
          <w:rFonts w:ascii="仿宋_GB2312" w:hAnsi="仿宋_GB2312" w:eastAsia="仿宋_GB2312"/>
          <w:b w:val="0"/>
          <w:sz w:val="32"/>
        </w:rPr>
        <w:t>4.社会保障和就业支出(类)其他生活救助(款)其他城市生活救助(项):支出决算数为0.00万元，比上年决算减少38.65万元，下降100.00%,主要原因是：科目调整，本年患者家庭管护人员补助从其他城市生活救助科目调整至其他卫生健康管理事务支出科目。</w:t>
      </w:r>
    </w:p>
    <w:p w14:paraId="317E5CFC">
      <w:pPr>
        <w:spacing w:line="580" w:lineRule="exact"/>
        <w:ind w:firstLine="640"/>
        <w:jc w:val="both"/>
      </w:pPr>
      <w:r>
        <w:rPr>
          <w:rFonts w:ascii="仿宋_GB2312" w:hAnsi="仿宋_GB2312" w:eastAsia="仿宋_GB2312"/>
          <w:b w:val="0"/>
          <w:sz w:val="32"/>
        </w:rPr>
        <w:t>5.卫生健康支出(类)卫生健康管理事务(款)行政运行(项):支出决算数为949.98万元，比上年决算减少232.23万元，下降19.64%,主要原因是：一是上年补发调资部分资金，本年无此项资金；二是科目调整，职工住房公积金，医疗保险，公务员医疗补助等经费上年在主科目列支，本年单独列支。</w:t>
      </w:r>
    </w:p>
    <w:p w14:paraId="46293F29">
      <w:pPr>
        <w:spacing w:line="580" w:lineRule="exact"/>
        <w:ind w:firstLine="640"/>
        <w:jc w:val="both"/>
      </w:pPr>
      <w:r>
        <w:rPr>
          <w:rFonts w:ascii="仿宋_GB2312" w:hAnsi="仿宋_GB2312" w:eastAsia="仿宋_GB2312"/>
          <w:b w:val="0"/>
          <w:sz w:val="32"/>
        </w:rPr>
        <w:t>6.卫生健康支出(类)卫生健康管理事务(款)其他卫生健康管理事务支出(项):支出决算数为28.22万元，比上年决算增加25.63万元，增长989.58%,主要原因是：一是增加中央医疗服务与保障能力提升（卫生健康人才培养）项目，康复中心医疗设备及用品购置项目；二是科目调整，本年患者家庭管护人员补助从其他城市生活救助科目调整至其他卫生健康管理事务支出科目。</w:t>
      </w:r>
    </w:p>
    <w:p w14:paraId="70360672">
      <w:pPr>
        <w:spacing w:line="580" w:lineRule="exact"/>
        <w:ind w:firstLine="640"/>
        <w:jc w:val="both"/>
      </w:pPr>
      <w:r>
        <w:rPr>
          <w:rFonts w:ascii="仿宋_GB2312" w:hAnsi="仿宋_GB2312" w:eastAsia="仿宋_GB2312"/>
          <w:b w:val="0"/>
          <w:sz w:val="32"/>
        </w:rPr>
        <w:t>7.卫生健康支出(类)公共卫生(款)基本公共卫生服务(项):支出决算数为13.46万元，比上年决算减少85.31万元，下降86.37%,主要原因是：本年基本公共卫生服务补助资金较上年减少。</w:t>
      </w:r>
    </w:p>
    <w:p w14:paraId="3A305F00">
      <w:pPr>
        <w:spacing w:line="580" w:lineRule="exact"/>
        <w:ind w:firstLine="640"/>
        <w:jc w:val="both"/>
      </w:pPr>
      <w:r>
        <w:rPr>
          <w:rFonts w:ascii="仿宋_GB2312" w:hAnsi="仿宋_GB2312" w:eastAsia="仿宋_GB2312"/>
          <w:b w:val="0"/>
          <w:sz w:val="32"/>
        </w:rPr>
        <w:t>8.卫生健康支出(类)公共卫生(款)重大公共卫生服务(项):支出决算数为0.00万元，比上年决算减少1.00万元，下降100.00%,主要原因是：减少重大传染病防控项目。</w:t>
      </w:r>
    </w:p>
    <w:p w14:paraId="77FDEC4E">
      <w:pPr>
        <w:spacing w:line="580" w:lineRule="exact"/>
        <w:ind w:firstLine="640"/>
        <w:jc w:val="both"/>
      </w:pPr>
      <w:r>
        <w:rPr>
          <w:rFonts w:ascii="仿宋_GB2312" w:hAnsi="仿宋_GB2312" w:eastAsia="仿宋_GB2312"/>
          <w:b w:val="0"/>
          <w:sz w:val="32"/>
        </w:rPr>
        <w:t>9.卫生健康支出(类)公共卫生(款)突发公共卫生事件应急处理(项):支出决算数为0.00万元，比上年决算减少1,300.28万元，下降100.00%,主要原因是：减少YQ防控经费。</w:t>
      </w:r>
    </w:p>
    <w:p w14:paraId="5BDE2976">
      <w:pPr>
        <w:spacing w:line="580" w:lineRule="exact"/>
        <w:ind w:firstLine="640"/>
        <w:jc w:val="both"/>
      </w:pPr>
      <w:r>
        <w:rPr>
          <w:rFonts w:ascii="仿宋_GB2312" w:hAnsi="仿宋_GB2312" w:eastAsia="仿宋_GB2312"/>
          <w:b w:val="0"/>
          <w:sz w:val="32"/>
        </w:rPr>
        <w:t>10.卫生健康支出(类)公共卫生(款)其他公共卫生支出(项):支出决算数为0.97万元，比上年决算减少5,119.28万元，下降99.98%,主要原因是：减少和田地区民丰县县域医疗信息化改造建设项目、和田地区民丰县公共医疗卫生能力提升建设项目等。</w:t>
      </w:r>
    </w:p>
    <w:p w14:paraId="56487ED7">
      <w:pPr>
        <w:spacing w:line="580" w:lineRule="exact"/>
        <w:ind w:firstLine="640"/>
        <w:jc w:val="both"/>
      </w:pPr>
      <w:r>
        <w:rPr>
          <w:rFonts w:ascii="仿宋_GB2312" w:hAnsi="仿宋_GB2312" w:eastAsia="仿宋_GB2312"/>
          <w:b w:val="0"/>
          <w:sz w:val="32"/>
        </w:rPr>
        <w:t>11.卫生健康支出(类):支出决算数为0.68万元，比上年决算减少22.24万元，下降97.03%,主要原因是：本年减少免费技术服务经费。</w:t>
      </w:r>
    </w:p>
    <w:p w14:paraId="521E6A62">
      <w:pPr>
        <w:spacing w:line="580" w:lineRule="exact"/>
        <w:ind w:firstLine="640"/>
        <w:jc w:val="both"/>
      </w:pPr>
      <w:r>
        <w:rPr>
          <w:rFonts w:ascii="仿宋_GB2312" w:hAnsi="仿宋_GB2312" w:eastAsia="仿宋_GB2312"/>
          <w:b w:val="0"/>
          <w:sz w:val="32"/>
        </w:rPr>
        <w:t>12.卫生健康支出(类):支出决算数为628.00万元，比上年决算减少320.05万元，下降33.76%,主要原因是：本年专项项目服务经费较上年减少。</w:t>
      </w:r>
    </w:p>
    <w:p w14:paraId="3BE8CEB1">
      <w:pPr>
        <w:spacing w:line="580" w:lineRule="exact"/>
        <w:ind w:firstLine="640"/>
        <w:jc w:val="both"/>
      </w:pPr>
      <w:r>
        <w:rPr>
          <w:rFonts w:ascii="仿宋_GB2312" w:hAnsi="仿宋_GB2312" w:eastAsia="仿宋_GB2312"/>
          <w:b w:val="0"/>
          <w:sz w:val="32"/>
        </w:rPr>
        <w:t>13.卫生健康支出(类):支出决算数为2.64万元，比上年决算增加2.64万元，增长100.00%,主要原因是：增加</w:t>
      </w:r>
      <w:bookmarkStart w:id="0" w:name="_GoBack"/>
      <w:bookmarkEnd w:id="0"/>
      <w:r>
        <w:rPr>
          <w:rFonts w:ascii="仿宋_GB2312" w:hAnsi="仿宋_GB2312" w:eastAsia="仿宋_GB2312"/>
          <w:b w:val="0"/>
          <w:sz w:val="32"/>
        </w:rPr>
        <w:t>特殊家庭住院护理保险和走访慰问经费。</w:t>
      </w:r>
    </w:p>
    <w:p w14:paraId="517C928D">
      <w:pPr>
        <w:spacing w:line="580" w:lineRule="exact"/>
        <w:ind w:firstLine="640"/>
        <w:jc w:val="both"/>
      </w:pPr>
      <w:r>
        <w:rPr>
          <w:rFonts w:ascii="仿宋_GB2312" w:hAnsi="仿宋_GB2312" w:eastAsia="仿宋_GB2312"/>
          <w:b w:val="0"/>
          <w:sz w:val="32"/>
        </w:rPr>
        <w:t>14.卫生健康支出(类)行政事业单位医疗(款)行政单位医疗(项):支出决算数为47.87万元，比上年决算增加47.87万元，增长100.00%,主要原因是：本年功能科目调整，行政单位医疗上年度在主科目列支，本年单独列支，导致经费较上年增加。</w:t>
      </w:r>
    </w:p>
    <w:p w14:paraId="1066B580">
      <w:pPr>
        <w:spacing w:line="580" w:lineRule="exact"/>
        <w:ind w:firstLine="640"/>
        <w:jc w:val="both"/>
      </w:pPr>
      <w:r>
        <w:rPr>
          <w:rFonts w:ascii="仿宋_GB2312" w:hAnsi="仿宋_GB2312" w:eastAsia="仿宋_GB2312"/>
          <w:b w:val="0"/>
          <w:sz w:val="32"/>
        </w:rPr>
        <w:t>15.卫生健康支出(类)行政事业单位医疗(款)公务员医疗补助(项):支出决算数为7.11万元，比上年决算增加7.11万元，增长100.00%,主要原因是：本年功能科目调整，公务员医疗补助上年度在主科目列支，本年单独列支，导致经费较上年增加。</w:t>
      </w:r>
    </w:p>
    <w:p w14:paraId="6EF2483B">
      <w:pPr>
        <w:spacing w:line="580" w:lineRule="exact"/>
        <w:ind w:firstLine="640"/>
        <w:jc w:val="both"/>
      </w:pPr>
      <w:r>
        <w:rPr>
          <w:rFonts w:ascii="仿宋_GB2312" w:hAnsi="仿宋_GB2312" w:eastAsia="仿宋_GB2312"/>
          <w:b w:val="0"/>
          <w:sz w:val="32"/>
        </w:rPr>
        <w:t>16.卫生健康支出(类)行政事业单位医疗(款)其他行政事业单位医疗支出(项):支出决算数为5.70万元，比上年决算增加5.70万元，增长100.00%,主要原因是：本年功能科目调整，职工大病，工伤，失业保险缴费上年度在主科目列支，本年单独列支，导致经费较上年增加。</w:t>
      </w:r>
    </w:p>
    <w:p w14:paraId="149158B3">
      <w:pPr>
        <w:spacing w:line="580" w:lineRule="exact"/>
        <w:ind w:firstLine="640"/>
        <w:jc w:val="both"/>
      </w:pPr>
      <w:r>
        <w:rPr>
          <w:rFonts w:ascii="仿宋_GB2312" w:hAnsi="仿宋_GB2312" w:eastAsia="仿宋_GB2312"/>
          <w:b w:val="0"/>
          <w:sz w:val="32"/>
        </w:rPr>
        <w:t>17.农林水支出(类)农村综合改革(款)对村级公益事业建设的补助(项):支出决算数为11.91万元，比上年决算增加11.91万元，增长100.00%,主要原因是：增加为民办实事工作队经费。</w:t>
      </w:r>
    </w:p>
    <w:p w14:paraId="6DA4A555">
      <w:pPr>
        <w:spacing w:line="580" w:lineRule="exact"/>
        <w:ind w:firstLine="640"/>
        <w:jc w:val="both"/>
      </w:pPr>
      <w:r>
        <w:rPr>
          <w:rFonts w:ascii="仿宋_GB2312" w:hAnsi="仿宋_GB2312" w:eastAsia="仿宋_GB2312"/>
          <w:b w:val="0"/>
          <w:sz w:val="32"/>
        </w:rPr>
        <w:t>18.住房保障支出(类)住房改革支出(款)住房公积金(项):支出决算数为88.81万元，比上年决算增加88.81万元，增长100.00%,主要原因是：本年功能科目调整，住房公积金上年度在主科目列支，本年单独列支，导致经费较上年增加。</w:t>
      </w:r>
    </w:p>
    <w:p w14:paraId="0EB60623">
      <w:pPr>
        <w:spacing w:line="640" w:lineRule="exact"/>
        <w:ind w:firstLine="640"/>
        <w:jc w:val="both"/>
        <w:outlineLvl w:val="2"/>
      </w:pPr>
      <w:r>
        <w:rPr>
          <w:rFonts w:ascii="黑体" w:hAnsi="黑体" w:eastAsia="黑体"/>
          <w:sz w:val="32"/>
        </w:rPr>
        <w:t>六、一般公共预算财政拨款基本支出决算情况说明</w:t>
      </w:r>
    </w:p>
    <w:p w14:paraId="0FF40E2B">
      <w:pPr>
        <w:spacing w:line="580" w:lineRule="exact"/>
        <w:ind w:firstLine="640"/>
        <w:jc w:val="both"/>
      </w:pPr>
      <w:r>
        <w:rPr>
          <w:rFonts w:ascii="仿宋_GB2312" w:hAnsi="仿宋_GB2312" w:eastAsia="仿宋_GB2312"/>
          <w:b w:val="0"/>
          <w:sz w:val="32"/>
        </w:rPr>
        <w:t>2024年度一般公共预算财政拨款基本支出1,338.69万元，其中：</w:t>
      </w:r>
      <w:r>
        <w:rPr>
          <w:rFonts w:ascii="仿宋_GB2312" w:hAnsi="仿宋_GB2312" w:eastAsia="仿宋_GB2312"/>
          <w:b/>
          <w:sz w:val="32"/>
        </w:rPr>
        <w:t>人员经费1,313.18万元，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4A1F984B">
      <w:pPr>
        <w:spacing w:line="580" w:lineRule="exact"/>
        <w:ind w:firstLine="640"/>
        <w:jc w:val="both"/>
      </w:pPr>
      <w:r>
        <w:rPr>
          <w:rFonts w:ascii="仿宋_GB2312" w:hAnsi="仿宋_GB2312" w:eastAsia="仿宋_GB2312"/>
          <w:b/>
          <w:sz w:val="32"/>
        </w:rPr>
        <w:t>公用经费25.51万元，</w:t>
      </w:r>
      <w:r>
        <w:rPr>
          <w:rFonts w:ascii="仿宋_GB2312" w:hAnsi="仿宋_GB2312" w:eastAsia="仿宋_GB2312"/>
          <w:b w:val="0"/>
          <w:sz w:val="32"/>
        </w:rPr>
        <w:t>包括：办公费、印刷费、水费、电费、邮电费、取暖费、物业管理费、差旅费、维修（护）费、劳务费、公务用车运行维护费。</w:t>
      </w:r>
    </w:p>
    <w:p w14:paraId="0BDB7D47">
      <w:pPr>
        <w:spacing w:line="640" w:lineRule="exact"/>
        <w:ind w:firstLine="640"/>
        <w:jc w:val="both"/>
        <w:outlineLvl w:val="2"/>
      </w:pPr>
      <w:r>
        <w:rPr>
          <w:rFonts w:ascii="黑体" w:hAnsi="黑体" w:eastAsia="黑体"/>
          <w:sz w:val="32"/>
        </w:rPr>
        <w:t>七、政府性基金预算财政拨款收入支出决算情况说明</w:t>
      </w:r>
    </w:p>
    <w:p w14:paraId="045E53C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1B4982F">
      <w:pPr>
        <w:spacing w:line="640" w:lineRule="exact"/>
        <w:ind w:firstLine="640"/>
        <w:jc w:val="both"/>
        <w:outlineLvl w:val="2"/>
      </w:pPr>
      <w:r>
        <w:rPr>
          <w:rFonts w:ascii="黑体" w:hAnsi="黑体" w:eastAsia="黑体"/>
          <w:sz w:val="32"/>
        </w:rPr>
        <w:t>八、国有资本经营预算财政拨款收入支出决算情况说明</w:t>
      </w:r>
    </w:p>
    <w:p w14:paraId="3A64027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0E25F73">
      <w:pPr>
        <w:spacing w:line="640" w:lineRule="exact"/>
        <w:ind w:firstLine="640"/>
        <w:jc w:val="both"/>
        <w:outlineLvl w:val="2"/>
      </w:pPr>
      <w:r>
        <w:rPr>
          <w:rFonts w:ascii="黑体" w:hAnsi="黑体" w:eastAsia="黑体"/>
          <w:sz w:val="32"/>
        </w:rPr>
        <w:t>九、财政拨款“三公”经费支出决算情况说明</w:t>
      </w:r>
    </w:p>
    <w:p w14:paraId="09F8B085">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0.31万元，增长26.05%，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1.50万元，占100.00%，比上年增加0.31万元，增长26.05%，主要原因是：本年因业务需求，用车次数增加，燃油费增加，导致公务用车运行维护费较上年增加。公务接待费支出0.00万元，占0.00%，比上年增加0.00万元，增长0.00%，主要原因是：2023年与2024年均未安排公务接待费支出。</w:t>
      </w:r>
    </w:p>
    <w:p w14:paraId="16441B78">
      <w:pPr>
        <w:spacing w:line="580" w:lineRule="exact"/>
        <w:ind w:firstLine="640"/>
        <w:jc w:val="both"/>
      </w:pPr>
      <w:r>
        <w:rPr>
          <w:rFonts w:ascii="仿宋_GB2312" w:hAnsi="仿宋_GB2312" w:eastAsia="仿宋_GB2312"/>
          <w:b/>
          <w:sz w:val="32"/>
        </w:rPr>
        <w:t>具体情况如下：</w:t>
      </w:r>
    </w:p>
    <w:p w14:paraId="74B1D96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6E4C24">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年审费。公务用车购置数0辆，公务用车保有量1辆。国有资产占用情况中固定资产车辆12辆，与公务用车保有量差异原因是：差异车辆为一般业务用车，预算未安排公务用车运行维护费。</w:t>
      </w:r>
    </w:p>
    <w:p w14:paraId="5A9E695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578B42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154E7AE1">
      <w:pPr>
        <w:spacing w:line="640" w:lineRule="exact"/>
        <w:ind w:firstLine="640"/>
        <w:jc w:val="both"/>
        <w:outlineLvl w:val="2"/>
      </w:pPr>
      <w:r>
        <w:rPr>
          <w:rFonts w:ascii="黑体" w:hAnsi="黑体" w:eastAsia="黑体"/>
          <w:sz w:val="32"/>
        </w:rPr>
        <w:t>十、其他重要事项的情况说明</w:t>
      </w:r>
    </w:p>
    <w:p w14:paraId="23C795FE">
      <w:pPr>
        <w:spacing w:line="640" w:lineRule="exact"/>
        <w:ind w:firstLine="640"/>
        <w:jc w:val="both"/>
        <w:outlineLvl w:val="3"/>
      </w:pPr>
      <w:r>
        <w:rPr>
          <w:rFonts w:ascii="楷体_GB2312" w:hAnsi="楷体_GB2312" w:eastAsia="楷体_GB2312"/>
          <w:b/>
          <w:sz w:val="32"/>
        </w:rPr>
        <w:t>（一）机关运行经费及公用经费支出情况</w:t>
      </w:r>
    </w:p>
    <w:p w14:paraId="75192C4A">
      <w:pPr>
        <w:spacing w:line="580" w:lineRule="exact"/>
        <w:ind w:firstLine="640"/>
        <w:jc w:val="both"/>
      </w:pPr>
      <w:r>
        <w:rPr>
          <w:rFonts w:ascii="仿宋_GB2312" w:hAnsi="仿宋_GB2312" w:eastAsia="仿宋_GB2312"/>
          <w:b w:val="0"/>
          <w:sz w:val="32"/>
        </w:rPr>
        <w:t>2024年度民丰县卫生健康委员会（行政单位和参照公务员法管理事业单位）机关运行经费支出25.51万元，比上年减少4.92万元，下降16.17%，主要原因是：严控经费支出，厉行节约，减少经费支出。</w:t>
      </w:r>
    </w:p>
    <w:p w14:paraId="172007C7">
      <w:pPr>
        <w:spacing w:line="640" w:lineRule="exact"/>
        <w:ind w:firstLine="640"/>
        <w:jc w:val="both"/>
        <w:outlineLvl w:val="3"/>
      </w:pPr>
      <w:r>
        <w:rPr>
          <w:rFonts w:ascii="楷体_GB2312" w:hAnsi="楷体_GB2312" w:eastAsia="楷体_GB2312"/>
          <w:b/>
          <w:sz w:val="32"/>
        </w:rPr>
        <w:t>（二）政府采购情况</w:t>
      </w:r>
    </w:p>
    <w:p w14:paraId="13C9E69C">
      <w:pPr>
        <w:spacing w:line="580" w:lineRule="exact"/>
        <w:ind w:firstLine="640"/>
        <w:jc w:val="both"/>
      </w:pPr>
      <w:r>
        <w:rPr>
          <w:rFonts w:ascii="仿宋_GB2312" w:hAnsi="仿宋_GB2312" w:eastAsia="仿宋_GB2312"/>
          <w:b w:val="0"/>
          <w:sz w:val="32"/>
        </w:rPr>
        <w:t>2024年度政府采购支出总额323.80万元，其中：政府采购货物支出253.16万元、政府采购工程支出0.00万元、政府采购服务支出70.63万元。</w:t>
      </w:r>
    </w:p>
    <w:p w14:paraId="234D660E">
      <w:pPr>
        <w:spacing w:line="580" w:lineRule="exact"/>
        <w:ind w:firstLine="640"/>
        <w:jc w:val="both"/>
      </w:pPr>
      <w:r>
        <w:rPr>
          <w:rFonts w:ascii="仿宋_GB2312" w:hAnsi="仿宋_GB2312" w:eastAsia="仿宋_GB2312"/>
          <w:b w:val="0"/>
          <w:sz w:val="32"/>
        </w:rPr>
        <w:t>授予中小企业合同金额323.80万元，占政府采购支出总额的100.00%，其中：授予小微企业合同金额323.80万元，占政府采购支出总额的100.00%。</w:t>
      </w:r>
    </w:p>
    <w:p w14:paraId="79D20E1C">
      <w:pPr>
        <w:spacing w:line="640" w:lineRule="exact"/>
        <w:ind w:firstLine="640"/>
        <w:jc w:val="both"/>
        <w:outlineLvl w:val="3"/>
      </w:pPr>
      <w:r>
        <w:rPr>
          <w:rFonts w:ascii="楷体_GB2312" w:hAnsi="楷体_GB2312" w:eastAsia="楷体_GB2312"/>
          <w:b/>
          <w:sz w:val="32"/>
        </w:rPr>
        <w:t>（三）国有资产占用情况说明</w:t>
      </w:r>
    </w:p>
    <w:p w14:paraId="49158233">
      <w:pPr>
        <w:spacing w:line="580" w:lineRule="exact"/>
        <w:ind w:firstLine="640"/>
        <w:jc w:val="both"/>
      </w:pPr>
      <w:r>
        <w:rPr>
          <w:rFonts w:ascii="仿宋_GB2312" w:hAnsi="仿宋_GB2312" w:eastAsia="仿宋_GB2312"/>
          <w:b w:val="0"/>
          <w:sz w:val="32"/>
        </w:rPr>
        <w:t>截至2024年12月31日，房屋1,607.61平方米，价值280.70万元。车辆12辆，价值240.41万元，其中：副部（省）级及以上领导用车0辆、主要负责人用车0辆、机要通信用车0辆、应急保障用车6辆、执法执勤用车0辆、特种专业技术用车1辆、离退休干部服务用车0辆、其他用车5辆，其他用车主要是：单位业务用车。单价100万元（含）以上设备（不含车辆）0台（套）。</w:t>
      </w:r>
    </w:p>
    <w:p w14:paraId="6B38B5CB">
      <w:pPr>
        <w:spacing w:line="640" w:lineRule="exact"/>
        <w:ind w:firstLine="640"/>
        <w:jc w:val="both"/>
        <w:outlineLvl w:val="2"/>
      </w:pPr>
      <w:r>
        <w:rPr>
          <w:rFonts w:ascii="黑体" w:hAnsi="黑体" w:eastAsia="黑体"/>
          <w:sz w:val="32"/>
        </w:rPr>
        <w:t>十一、预算绩效的情况说明</w:t>
      </w:r>
    </w:p>
    <w:p w14:paraId="3BD2095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根据预算绩效管理要求，本单位2024年度预算绩效管理形成整体支出绩效自评表1个，全年预算总额2,699.00万元，实际执行总额2,699.00万元；预算绩效评价项目</w:t>
      </w:r>
      <w:r>
        <w:rPr>
          <w:rFonts w:hint="eastAsia" w:ascii="仿宋_GB2312" w:hAnsi="仿宋_GB2312" w:eastAsia="仿宋_GB2312"/>
          <w:b w:val="0"/>
          <w:sz w:val="32"/>
        </w:rPr>
        <w:t>12</w:t>
      </w:r>
      <w:r>
        <w:rPr>
          <w:rFonts w:ascii="仿宋_GB2312" w:hAnsi="仿宋_GB2312" w:eastAsia="仿宋_GB2312"/>
          <w:b w:val="0"/>
          <w:sz w:val="32"/>
        </w:rPr>
        <w:t>个，全年预算数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038.58</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026.82</w:t>
      </w:r>
      <w:r>
        <w:rPr>
          <w:rFonts w:ascii="仿宋_GB2312" w:hAnsi="仿宋_GB2312" w:eastAsia="仿宋_GB2312"/>
          <w:b w:val="0"/>
          <w:sz w:val="32"/>
        </w:rPr>
        <w:t>万元。预算绩效管理取得的成效：一是领导重视到位：高度重视，主要领导亲自抓，并予以充分的人力、财力保障。责任落实到位：将各项目工作列入年度干部绩效考核实施方案，将各项目工作落实到具体科室、具体岗位、具体个人。二是合理合规使用项目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进一步健全和完善项目建后管护机制，落实管护经费，明确管护主体和管护责任，建设与管护机制建立同步考虑，同步推进，确保项目运行正常。具体附整体支出绩效自评表，项目支出绩效自评表和评价报告。</w:t>
      </w:r>
    </w:p>
    <w:p w14:paraId="56FF3EB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6E2037">
        <w:tblPrEx>
          <w:tblCellMar>
            <w:top w:w="0" w:type="dxa"/>
            <w:left w:w="108" w:type="dxa"/>
            <w:bottom w:w="0" w:type="dxa"/>
            <w:right w:w="108" w:type="dxa"/>
          </w:tblCellMar>
        </w:tblPrEx>
        <w:tc>
          <w:tcPr>
            <w:tcW w:w="8847" w:type="dxa"/>
            <w:gridSpan w:val="9"/>
            <w:vAlign w:val="center"/>
          </w:tcPr>
          <w:p w14:paraId="244B4A10">
            <w:pPr>
              <w:jc w:val="center"/>
            </w:pPr>
            <w:r>
              <w:rPr>
                <w:rFonts w:ascii="宋体" w:hAnsi="宋体" w:eastAsia="宋体"/>
                <w:sz w:val="24"/>
              </w:rPr>
              <w:t>单位整体支出绩效自评表</w:t>
            </w:r>
          </w:p>
        </w:tc>
      </w:tr>
      <w:tr w14:paraId="253A1A0A">
        <w:tblPrEx>
          <w:tblCellMar>
            <w:top w:w="0" w:type="dxa"/>
            <w:left w:w="108" w:type="dxa"/>
            <w:bottom w:w="0" w:type="dxa"/>
            <w:right w:w="108" w:type="dxa"/>
          </w:tblCellMar>
        </w:tblPrEx>
        <w:tc>
          <w:tcPr>
            <w:tcW w:w="8847" w:type="dxa"/>
            <w:gridSpan w:val="9"/>
            <w:vAlign w:val="center"/>
          </w:tcPr>
          <w:p w14:paraId="124DA223">
            <w:pPr>
              <w:jc w:val="center"/>
            </w:pPr>
            <w:r>
              <w:rPr>
                <w:rFonts w:ascii="宋体" w:hAnsi="宋体" w:eastAsia="宋体"/>
                <w:sz w:val="24"/>
              </w:rPr>
              <w:t>（2024年度）</w:t>
            </w:r>
          </w:p>
        </w:tc>
      </w:tr>
      <w:tr w14:paraId="6D0BF8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8DCA6">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986B07">
            <w:pPr>
              <w:jc w:val="center"/>
            </w:pPr>
            <w:r>
              <w:rPr>
                <w:rFonts w:ascii="宋体" w:hAnsi="宋体" w:eastAsia="宋体"/>
                <w:sz w:val="16"/>
              </w:rPr>
              <w:t>民丰县卫生健康委员会</w:t>
            </w:r>
          </w:p>
        </w:tc>
      </w:tr>
      <w:tr w14:paraId="3BE5B1D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7356A">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077C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59B2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5E61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9196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4150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3EE8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0791A">
            <w:pPr>
              <w:jc w:val="center"/>
            </w:pPr>
            <w:r>
              <w:rPr>
                <w:rFonts w:ascii="宋体" w:hAnsi="宋体" w:eastAsia="宋体"/>
                <w:sz w:val="16"/>
              </w:rPr>
              <w:t>得分</w:t>
            </w:r>
          </w:p>
        </w:tc>
      </w:tr>
      <w:tr w14:paraId="7EB46B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67752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BB1F7">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853A1">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37A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147A9">
            <w:pPr>
              <w:jc w:val="center"/>
            </w:pPr>
            <w:r>
              <w:rPr>
                <w:rFonts w:ascii="宋体" w:hAnsi="宋体" w:eastAsia="宋体"/>
                <w:sz w:val="16"/>
              </w:rPr>
              <w:t>670.27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14C96">
            <w:pPr>
              <w:jc w:val="center"/>
            </w:pPr>
            <w:r>
              <w:rPr>
                <w:rFonts w:ascii="宋体" w:hAnsi="宋体" w:eastAsia="宋体"/>
                <w:sz w:val="16"/>
              </w:rPr>
              <w:t>670.27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841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CD2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537C9">
            <w:pPr>
              <w:jc w:val="center"/>
            </w:pPr>
            <w:r>
              <w:rPr>
                <w:rFonts w:ascii="宋体" w:hAnsi="宋体" w:eastAsia="宋体"/>
                <w:sz w:val="16"/>
              </w:rPr>
              <w:t>-</w:t>
            </w:r>
          </w:p>
        </w:tc>
      </w:tr>
      <w:tr w14:paraId="444D6B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BC5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E497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36205">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51573">
            <w:pPr>
              <w:jc w:val="center"/>
            </w:pPr>
            <w:r>
              <w:rPr>
                <w:rFonts w:ascii="宋体" w:hAnsi="宋体" w:eastAsia="宋体"/>
                <w:sz w:val="16"/>
              </w:rPr>
              <w:t>1,426.71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1D7C4">
            <w:pPr>
              <w:jc w:val="center"/>
            </w:pPr>
            <w:r>
              <w:rPr>
                <w:rFonts w:ascii="宋体" w:hAnsi="宋体" w:eastAsia="宋体"/>
                <w:sz w:val="16"/>
              </w:rPr>
              <w:t>1,354.29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E861C">
            <w:pPr>
              <w:jc w:val="center"/>
            </w:pPr>
            <w:r>
              <w:rPr>
                <w:rFonts w:ascii="宋体" w:hAnsi="宋体" w:eastAsia="宋体"/>
                <w:sz w:val="16"/>
              </w:rPr>
              <w:t>1,354.29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0BF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BDC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F9220">
            <w:pPr>
              <w:jc w:val="center"/>
            </w:pPr>
            <w:r>
              <w:rPr>
                <w:rFonts w:ascii="宋体" w:hAnsi="宋体" w:eastAsia="宋体"/>
                <w:sz w:val="16"/>
              </w:rPr>
              <w:t>-</w:t>
            </w:r>
          </w:p>
        </w:tc>
      </w:tr>
      <w:tr w14:paraId="08E8B4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43E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1D92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6E089">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0469F">
            <w:pPr>
              <w:jc w:val="center"/>
            </w:pPr>
            <w:r>
              <w:rPr>
                <w:rFonts w:ascii="宋体" w:hAnsi="宋体" w:eastAsia="宋体"/>
                <w:sz w:val="16"/>
              </w:rPr>
              <w:t>300.35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10F6F">
            <w:pPr>
              <w:jc w:val="center"/>
            </w:pPr>
            <w:r>
              <w:rPr>
                <w:rFonts w:ascii="宋体" w:hAnsi="宋体" w:eastAsia="宋体"/>
                <w:sz w:val="16"/>
              </w:rPr>
              <w:t>674.44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37705">
            <w:pPr>
              <w:jc w:val="center"/>
            </w:pPr>
            <w:r>
              <w:rPr>
                <w:rFonts w:ascii="宋体" w:hAnsi="宋体" w:eastAsia="宋体"/>
                <w:sz w:val="16"/>
              </w:rPr>
              <w:t>674.44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321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EAC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CC8C2">
            <w:pPr>
              <w:jc w:val="center"/>
            </w:pPr>
            <w:r>
              <w:rPr>
                <w:rFonts w:ascii="宋体" w:hAnsi="宋体" w:eastAsia="宋体"/>
                <w:sz w:val="16"/>
              </w:rPr>
              <w:t>-</w:t>
            </w:r>
          </w:p>
        </w:tc>
      </w:tr>
      <w:tr w14:paraId="7CB719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604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61FAA">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BB6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569A6">
            <w:pPr>
              <w:jc w:val="center"/>
            </w:pPr>
            <w:r>
              <w:rPr>
                <w:rFonts w:ascii="宋体" w:hAnsi="宋体" w:eastAsia="宋体"/>
                <w:sz w:val="16"/>
              </w:rPr>
              <w:t>1,727.06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E3E76">
            <w:pPr>
              <w:jc w:val="center"/>
            </w:pPr>
            <w:r>
              <w:rPr>
                <w:rFonts w:ascii="宋体" w:hAnsi="宋体" w:eastAsia="宋体"/>
                <w:sz w:val="16"/>
              </w:rPr>
              <w:t>2,699.00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436BE">
            <w:pPr>
              <w:jc w:val="center"/>
            </w:pPr>
            <w:r>
              <w:rPr>
                <w:rFonts w:ascii="宋体" w:hAnsi="宋体" w:eastAsia="宋体"/>
                <w:sz w:val="16"/>
              </w:rPr>
              <w:t>2,699.00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09F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52CC3">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AA11E">
            <w:pPr>
              <w:jc w:val="center"/>
            </w:pPr>
            <w:r>
              <w:rPr>
                <w:rFonts w:ascii="宋体" w:hAnsi="宋体" w:eastAsia="宋体"/>
                <w:sz w:val="16"/>
              </w:rPr>
              <w:t>10</w:t>
            </w:r>
          </w:p>
        </w:tc>
      </w:tr>
      <w:tr w14:paraId="54F6236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3D0C4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12555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309ABC">
            <w:pPr>
              <w:jc w:val="center"/>
            </w:pPr>
            <w:r>
              <w:rPr>
                <w:rFonts w:ascii="宋体" w:hAnsi="宋体" w:eastAsia="宋体"/>
                <w:sz w:val="16"/>
              </w:rPr>
              <w:t>实际完成情况</w:t>
            </w:r>
          </w:p>
        </w:tc>
      </w:tr>
      <w:tr w14:paraId="7DC288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C1F9A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F2117B">
            <w:pPr>
              <w:jc w:val="both"/>
            </w:pPr>
            <w:r>
              <w:rPr>
                <w:rFonts w:ascii="宋体" w:hAnsi="宋体" w:eastAsia="宋体"/>
                <w:sz w:val="16"/>
              </w:rPr>
              <w:t>目标1：保障单位日常工作正常运转，保障下属10个工作单位的运行，免费向城乡居民提供基本公共卫生服务。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目标2：建成分工明确、功能互补、密切协作、优质高效的医疗卫生服务体系。</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目标3：促进基层医疗卫生机构建设，着力减轻群众看病就医负担。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89801E">
            <w:pPr>
              <w:jc w:val="both"/>
            </w:pPr>
            <w:r>
              <w:rPr>
                <w:rFonts w:ascii="宋体" w:hAnsi="宋体" w:eastAsia="宋体"/>
                <w:sz w:val="16"/>
              </w:rPr>
              <w:t>全力拓展全系统党建理论武装模式，通过“线上+线下”联动、“学习+宣讲”互促，推进理论武装同常态化长效化党内集中教育相结合。组织党组理论学习中心组学习、专题研讨交流12次，理论学习39次，“三会一课”45次。深入组织开展党纪学习教育，组织党员干部逐章逐条学习《中国共产党纪律处分条例》，开展专题党课2次、召开警示教育大会2场次、参观廉政教育基地1次。筑牢基层医疗服务主阵地，将党建工作</w:t>
            </w:r>
            <w:r>
              <w:rPr>
                <w:rFonts w:hint="eastAsia" w:ascii="宋体" w:hAnsi="宋体"/>
                <w:sz w:val="16"/>
                <w:lang w:eastAsia="zh-CN"/>
              </w:rPr>
              <w:t>融入日常、抓在经常</w:t>
            </w:r>
            <w:r>
              <w:rPr>
                <w:rFonts w:ascii="宋体" w:hAnsi="宋体" w:eastAsia="宋体"/>
                <w:sz w:val="16"/>
              </w:rPr>
              <w:t>，组织党员干部开展义诊18场次、健康讲座68场次。广泛树立卫健良好形象。把握主方向、弘扬主旋律、打好主动战，在凝聚社会共识、展示行业形象上取得积极进展。加强卫健宣传阵地建设，积极探索舆论引导新思路、新方法，搭建微信公众号“健康民丰”宣传矩阵，转发健康宣传文章200余篇，每两周一次在民丰融媒体播放健康科普知识短视频。组织开展</w:t>
            </w:r>
            <w:r>
              <w:rPr>
                <w:rFonts w:hint="eastAsia" w:ascii="宋体" w:hAnsi="宋体"/>
                <w:sz w:val="16"/>
                <w:lang w:eastAsia="zh-CN"/>
              </w:rPr>
              <w:t>“5·12”</w:t>
            </w:r>
            <w:r>
              <w:rPr>
                <w:rFonts w:ascii="宋体" w:hAnsi="宋体" w:eastAsia="宋体"/>
                <w:sz w:val="16"/>
              </w:rPr>
              <w:t>国际护士节系列庆祝活动，评选23名“2024年度优秀护士”，尽展白衣天使“救死扶伤、爱岗敬业、乐于奉献、文明执业”的精神风貌和职业风范。</w:t>
            </w:r>
          </w:p>
        </w:tc>
      </w:tr>
      <w:tr w14:paraId="26A2B94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9D5E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8E013">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E86C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01171">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02CD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FC91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2FB6D">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8C48F">
            <w:pPr>
              <w:jc w:val="center"/>
            </w:pPr>
            <w:r>
              <w:rPr>
                <w:rFonts w:ascii="宋体" w:hAnsi="宋体" w:eastAsia="宋体"/>
                <w:sz w:val="16"/>
              </w:rPr>
              <w:t>得分</w:t>
            </w:r>
          </w:p>
        </w:tc>
      </w:tr>
      <w:tr w14:paraId="45CAEEB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0C98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657CE2">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4D07E">
            <w:pPr>
              <w:jc w:val="center"/>
            </w:pPr>
            <w:r>
              <w:rPr>
                <w:rFonts w:ascii="宋体" w:hAnsi="宋体" w:eastAsia="宋体"/>
                <w:sz w:val="16"/>
              </w:rPr>
              <w:t>保障单位在职人员数量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97CFC">
            <w:pPr>
              <w:jc w:val="center"/>
            </w:pPr>
            <w:r>
              <w:rPr>
                <w:rFonts w:ascii="宋体" w:hAnsi="宋体" w:eastAsia="宋体"/>
                <w:sz w:val="16"/>
              </w:rPr>
              <w:t>&gt;=57人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EFE0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BD43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9E76C">
            <w:pPr>
              <w:jc w:val="center"/>
            </w:pPr>
            <w:r>
              <w:rPr>
                <w:rFonts w:ascii="宋体" w:hAnsi="宋体" w:eastAsia="宋体"/>
                <w:sz w:val="16"/>
              </w:rPr>
              <w:t>55人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6E223">
            <w:pPr>
              <w:jc w:val="center"/>
            </w:pPr>
            <w:r>
              <w:rPr>
                <w:rFonts w:ascii="宋体" w:hAnsi="宋体" w:eastAsia="宋体"/>
                <w:sz w:val="16"/>
              </w:rPr>
              <w:t>19.3</w:t>
            </w:r>
          </w:p>
        </w:tc>
      </w:tr>
      <w:tr w14:paraId="05C0DE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2BEC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293F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19CF3">
            <w:pPr>
              <w:jc w:val="center"/>
            </w:pPr>
            <w:r>
              <w:rPr>
                <w:rFonts w:ascii="宋体" w:hAnsi="宋体" w:eastAsia="宋体"/>
                <w:sz w:val="16"/>
              </w:rPr>
              <w:t>保障下级单位数量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8C8A8">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D468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D895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DEC47">
            <w:pPr>
              <w:jc w:val="center"/>
            </w:pPr>
            <w:r>
              <w:rPr>
                <w:rFonts w:ascii="宋体" w:hAnsi="宋体" w:eastAsia="宋体"/>
                <w:sz w:val="16"/>
              </w:rPr>
              <w:t>10个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AE79C">
            <w:pPr>
              <w:jc w:val="center"/>
            </w:pPr>
            <w:r>
              <w:rPr>
                <w:rFonts w:ascii="宋体" w:hAnsi="宋体" w:eastAsia="宋体"/>
                <w:sz w:val="16"/>
              </w:rPr>
              <w:t>20</w:t>
            </w:r>
          </w:p>
        </w:tc>
      </w:tr>
      <w:tr w14:paraId="56BEF0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DA89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7164A">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46852">
            <w:pPr>
              <w:jc w:val="center"/>
            </w:pPr>
            <w:r>
              <w:rPr>
                <w:rFonts w:ascii="宋体" w:hAnsi="宋体" w:eastAsia="宋体"/>
                <w:sz w:val="16"/>
              </w:rPr>
              <w:t>基本公共卫生服务覆盖率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866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E2F6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C96D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8DD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9800A">
            <w:pPr>
              <w:jc w:val="center"/>
            </w:pPr>
            <w:r>
              <w:rPr>
                <w:rFonts w:ascii="宋体" w:hAnsi="宋体" w:eastAsia="宋体"/>
                <w:sz w:val="16"/>
              </w:rPr>
              <w:t>20</w:t>
            </w:r>
          </w:p>
        </w:tc>
      </w:tr>
      <w:tr w14:paraId="1FC969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7F61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B2F49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226FA">
            <w:pPr>
              <w:jc w:val="center"/>
            </w:pPr>
            <w:r>
              <w:rPr>
                <w:rFonts w:ascii="宋体" w:hAnsi="宋体" w:eastAsia="宋体"/>
                <w:sz w:val="16"/>
              </w:rPr>
              <w:t>医疗卫生服务机构工作管理率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6D0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17F6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1DCB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FE9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DAD59">
            <w:pPr>
              <w:jc w:val="center"/>
            </w:pPr>
            <w:r>
              <w:rPr>
                <w:rFonts w:ascii="宋体" w:hAnsi="宋体" w:eastAsia="宋体"/>
                <w:sz w:val="16"/>
              </w:rPr>
              <w:t>20</w:t>
            </w:r>
          </w:p>
        </w:tc>
      </w:tr>
      <w:tr w14:paraId="7E4924C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81BEA">
            <w:pPr>
              <w:jc w:val="center"/>
            </w:pPr>
            <w:r>
              <w:rPr>
                <w:rFonts w:ascii="宋体" w:hAnsi="宋体" w:eastAsia="宋体"/>
                <w:sz w:val="16"/>
              </w:rPr>
              <w:t>社会效益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2FEAC">
            <w:pPr>
              <w:jc w:val="center"/>
            </w:pPr>
            <w:r>
              <w:rPr>
                <w:rFonts w:ascii="宋体" w:hAnsi="宋体" w:eastAsia="宋体"/>
                <w:sz w:val="16"/>
              </w:rPr>
              <w:t>社会效益指标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20B16">
            <w:pPr>
              <w:jc w:val="center"/>
            </w:pPr>
            <w:r>
              <w:rPr>
                <w:rFonts w:ascii="宋体" w:hAnsi="宋体" w:eastAsia="宋体"/>
                <w:sz w:val="16"/>
              </w:rPr>
              <w:t>促进基层医疗卫生机构建设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072D0">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B88E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200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ECFD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8FA2F">
            <w:pPr>
              <w:jc w:val="center"/>
            </w:pPr>
            <w:r>
              <w:rPr>
                <w:rFonts w:ascii="宋体" w:hAnsi="宋体" w:eastAsia="宋体"/>
                <w:sz w:val="16"/>
              </w:rPr>
              <w:t>10</w:t>
            </w:r>
          </w:p>
        </w:tc>
      </w:tr>
    </w:tbl>
    <w:p w14:paraId="652D6E5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3066870">
        <w:tblPrEx>
          <w:tblCellMar>
            <w:top w:w="0" w:type="dxa"/>
            <w:left w:w="108" w:type="dxa"/>
            <w:bottom w:w="0" w:type="dxa"/>
            <w:right w:w="108" w:type="dxa"/>
          </w:tblCellMar>
        </w:tblPrEx>
        <w:tc>
          <w:tcPr>
            <w:tcW w:w="8847" w:type="dxa"/>
            <w:gridSpan w:val="9"/>
            <w:vAlign w:val="center"/>
          </w:tcPr>
          <w:p w14:paraId="155EE3C3">
            <w:pPr>
              <w:jc w:val="center"/>
            </w:pPr>
            <w:r>
              <w:rPr>
                <w:rFonts w:ascii="宋体" w:hAnsi="宋体" w:eastAsia="宋体"/>
                <w:sz w:val="24"/>
              </w:rPr>
              <w:t>项目支出绩效自评表</w:t>
            </w:r>
          </w:p>
        </w:tc>
      </w:tr>
      <w:tr w14:paraId="1F610D3B">
        <w:tblPrEx>
          <w:tblCellMar>
            <w:top w:w="0" w:type="dxa"/>
            <w:left w:w="108" w:type="dxa"/>
            <w:bottom w:w="0" w:type="dxa"/>
            <w:right w:w="108" w:type="dxa"/>
          </w:tblCellMar>
        </w:tblPrEx>
        <w:tc>
          <w:tcPr>
            <w:tcW w:w="8847" w:type="dxa"/>
            <w:gridSpan w:val="9"/>
            <w:vAlign w:val="center"/>
          </w:tcPr>
          <w:p w14:paraId="1D98B908">
            <w:pPr>
              <w:jc w:val="center"/>
            </w:pPr>
            <w:r>
              <w:rPr>
                <w:rFonts w:ascii="宋体" w:hAnsi="宋体" w:eastAsia="宋体"/>
                <w:sz w:val="24"/>
              </w:rPr>
              <w:t>(2024年度)</w:t>
            </w:r>
          </w:p>
        </w:tc>
      </w:tr>
      <w:tr w14:paraId="33DF178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68E17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9986B34">
            <w:pPr>
              <w:jc w:val="center"/>
            </w:pPr>
            <w:r>
              <w:rPr>
                <w:rFonts w:ascii="宋体" w:hAnsi="宋体" w:eastAsia="宋体"/>
                <w:sz w:val="16"/>
              </w:rPr>
              <w:t>2023年中央医疗服务与保障能力提升（医疗卫生机构能力建设卫生健康人才培养）补助资金（国家传染病应急队伍能力建设）和地财社</w:t>
            </w:r>
            <w:r>
              <w:rPr>
                <w:rFonts w:hint="eastAsia" w:ascii="宋体" w:hAnsi="宋体"/>
                <w:sz w:val="16"/>
                <w:lang w:eastAsia="zh-CN"/>
              </w:rPr>
              <w:t>〔2023〕42号</w:t>
            </w:r>
          </w:p>
        </w:tc>
      </w:tr>
      <w:tr w14:paraId="647E95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2711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5146D5">
            <w:pPr>
              <w:jc w:val="center"/>
            </w:pPr>
            <w:r>
              <w:rPr>
                <w:rFonts w:ascii="宋体" w:hAnsi="宋体" w:eastAsia="宋体"/>
                <w:sz w:val="16"/>
              </w:rPr>
              <w:t>民丰县卫生健康委员会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ACA6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B47637">
            <w:pPr>
              <w:jc w:val="center"/>
            </w:pPr>
            <w:r>
              <w:rPr>
                <w:rFonts w:ascii="宋体" w:hAnsi="宋体" w:eastAsia="宋体"/>
                <w:sz w:val="16"/>
              </w:rPr>
              <w:t>民丰县卫生健康委员会</w:t>
            </w:r>
          </w:p>
        </w:tc>
      </w:tr>
      <w:tr w14:paraId="5DA620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0713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FC83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C0B3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7AD6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F537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595D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F5FB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66D45">
            <w:pPr>
              <w:jc w:val="center"/>
            </w:pPr>
            <w:r>
              <w:rPr>
                <w:rFonts w:ascii="宋体" w:hAnsi="宋体" w:eastAsia="宋体"/>
                <w:sz w:val="16"/>
              </w:rPr>
              <w:t>得分</w:t>
            </w:r>
          </w:p>
        </w:tc>
      </w:tr>
      <w:tr w14:paraId="3B49C6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4199E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EB3B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0F86E">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DD9EE">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965FA">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2F2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1538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82041">
            <w:pPr>
              <w:jc w:val="center"/>
            </w:pPr>
            <w:r>
              <w:rPr>
                <w:rFonts w:ascii="宋体" w:hAnsi="宋体" w:eastAsia="宋体"/>
                <w:sz w:val="16"/>
              </w:rPr>
              <w:t>10.00分</w:t>
            </w:r>
          </w:p>
        </w:tc>
      </w:tr>
      <w:tr w14:paraId="3A9CC5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A6900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2B5F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AC529">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C1452">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A3A30">
            <w:pPr>
              <w:jc w:val="center"/>
            </w:pPr>
            <w:r>
              <w:rPr>
                <w:rFonts w:ascii="宋体" w:hAnsi="宋体" w:eastAsia="宋体"/>
                <w:sz w:val="16"/>
              </w:rPr>
              <w:t>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C33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61E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E08F8">
            <w:pPr>
              <w:jc w:val="center"/>
            </w:pPr>
            <w:r>
              <w:rPr>
                <w:rFonts w:ascii="宋体" w:hAnsi="宋体" w:eastAsia="宋体"/>
                <w:sz w:val="16"/>
              </w:rPr>
              <w:t>—</w:t>
            </w:r>
          </w:p>
        </w:tc>
      </w:tr>
      <w:tr w14:paraId="3D7123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3D0D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D64F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5C8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298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303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C52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4A0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ED23D">
            <w:pPr>
              <w:jc w:val="center"/>
            </w:pPr>
            <w:r>
              <w:rPr>
                <w:rFonts w:ascii="宋体" w:hAnsi="宋体" w:eastAsia="宋体"/>
                <w:sz w:val="16"/>
              </w:rPr>
              <w:t>—</w:t>
            </w:r>
          </w:p>
        </w:tc>
      </w:tr>
      <w:tr w14:paraId="73919B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BCF4F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DF7D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800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551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FC6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1D6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26B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026FE">
            <w:pPr>
              <w:jc w:val="center"/>
            </w:pPr>
            <w:r>
              <w:rPr>
                <w:rFonts w:ascii="宋体" w:hAnsi="宋体" w:eastAsia="宋体"/>
                <w:sz w:val="16"/>
              </w:rPr>
              <w:t>—</w:t>
            </w:r>
          </w:p>
        </w:tc>
      </w:tr>
      <w:tr w14:paraId="60DF51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6BE4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1B762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AD8CCD">
            <w:pPr>
              <w:jc w:val="center"/>
            </w:pPr>
            <w:r>
              <w:rPr>
                <w:rFonts w:ascii="宋体" w:hAnsi="宋体" w:eastAsia="宋体"/>
                <w:sz w:val="16"/>
              </w:rPr>
              <w:t>实际完成情况</w:t>
            </w:r>
          </w:p>
        </w:tc>
      </w:tr>
      <w:tr w14:paraId="442738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E1243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A86298">
            <w:pPr>
              <w:jc w:val="both"/>
            </w:pPr>
            <w:r>
              <w:rPr>
                <w:rFonts w:ascii="宋体" w:hAnsi="宋体" w:eastAsia="宋体"/>
                <w:sz w:val="16"/>
              </w:rPr>
              <w:t>组建完成县（市）级基层传染病应急小分队，不少于4人。基层传染病应急小分队队员每年要至少接受一次培训，培训时间累计不少于16学时；</w:t>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tab/>
            </w:r>
            <w:r>
              <w:rPr>
                <w:rFonts w:ascii="宋体" w:hAnsi="宋体" w:eastAsia="宋体"/>
                <w:sz w:val="16"/>
              </w:rPr>
              <w:br w:type="textWrapping"/>
            </w:r>
            <w:r>
              <w:rPr>
                <w:rFonts w:ascii="宋体" w:hAnsi="宋体" w:eastAsia="宋体"/>
                <w:sz w:val="16"/>
              </w:rPr>
              <w:t>基层传染病应急小分队每年至少开展一次应急演练。培训、演练经费占每位队员0.5万元。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95C371">
            <w:pPr>
              <w:jc w:val="both"/>
            </w:pPr>
            <w:r>
              <w:rPr>
                <w:rFonts w:ascii="宋体" w:hAnsi="宋体" w:eastAsia="宋体"/>
                <w:sz w:val="16"/>
              </w:rPr>
              <w:t>截至2024年12月底，本项目预算安排2万元，实际支出2万元，预算执行率100%。已完成组建县级基层传染病应急小分队，实现每小分队组成少于4人。基层传染病应急小分队队员接受了一次培训，培训时间累计16学时； 基层传染病应急小分队开展了三次应急演练。培训、演练经费占每位队员0.5万元。</w:t>
            </w:r>
          </w:p>
        </w:tc>
      </w:tr>
      <w:tr w14:paraId="70BF47D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A4836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C567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219B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9926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DB38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07F9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0672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588C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023C0">
            <w:pPr>
              <w:jc w:val="center"/>
            </w:pPr>
            <w:r>
              <w:rPr>
                <w:rFonts w:ascii="宋体" w:hAnsi="宋体" w:eastAsia="宋体"/>
                <w:sz w:val="16"/>
              </w:rPr>
              <w:t>偏差原因分析及改进措施</w:t>
            </w:r>
          </w:p>
        </w:tc>
      </w:tr>
      <w:tr w14:paraId="583E01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57438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57B6D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1651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A8602">
            <w:pPr>
              <w:jc w:val="center"/>
            </w:pPr>
            <w:r>
              <w:rPr>
                <w:rFonts w:ascii="宋体" w:hAnsi="宋体" w:eastAsia="宋体"/>
                <w:sz w:val="16"/>
              </w:rPr>
              <w:t>应急小分队队员应急培训课时量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B7D8C">
            <w:pPr>
              <w:jc w:val="center"/>
            </w:pPr>
            <w:r>
              <w:rPr>
                <w:rFonts w:ascii="宋体" w:hAnsi="宋体" w:eastAsia="宋体"/>
                <w:sz w:val="16"/>
              </w:rPr>
              <w:t>&gt;=16学时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4A82A">
            <w:pPr>
              <w:jc w:val="center"/>
            </w:pPr>
            <w:r>
              <w:rPr>
                <w:rFonts w:ascii="宋体" w:hAnsi="宋体" w:eastAsia="宋体"/>
                <w:sz w:val="16"/>
              </w:rPr>
              <w:t>=16学时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B29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0AC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87977">
            <w:pPr>
              <w:jc w:val="center"/>
            </w:pPr>
            <w:r>
              <w:rPr>
                <w:rFonts w:ascii="宋体" w:hAnsi="宋体" w:eastAsia="宋体"/>
                <w:sz w:val="16"/>
              </w:rPr>
              <w:t>项目已完成，已完成16学时的培训。</w:t>
            </w:r>
          </w:p>
        </w:tc>
      </w:tr>
      <w:tr w14:paraId="048FD6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6F44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5D93D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F255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34351">
            <w:pPr>
              <w:jc w:val="center"/>
            </w:pPr>
            <w:r>
              <w:rPr>
                <w:rFonts w:ascii="宋体" w:hAnsi="宋体" w:eastAsia="宋体"/>
                <w:sz w:val="16"/>
              </w:rPr>
              <w:t>基层传染病应急小分队队员数量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C89E6">
            <w:pPr>
              <w:jc w:val="center"/>
            </w:pPr>
            <w:r>
              <w:rPr>
                <w:rFonts w:ascii="宋体" w:hAnsi="宋体" w:eastAsia="宋体"/>
                <w:sz w:val="16"/>
              </w:rPr>
              <w:t>&gt;=4人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C13FC">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242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ED7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228EC">
            <w:pPr>
              <w:jc w:val="center"/>
            </w:pPr>
          </w:p>
        </w:tc>
      </w:tr>
      <w:tr w14:paraId="12BA77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0611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3F38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AF20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585B7">
            <w:pPr>
              <w:jc w:val="center"/>
            </w:pPr>
            <w:r>
              <w:rPr>
                <w:rFonts w:ascii="宋体" w:hAnsi="宋体" w:eastAsia="宋体"/>
                <w:sz w:val="16"/>
              </w:rPr>
              <w:t>基层传染病应急小分队队员培训完成率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9296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2D977">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623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C51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D08ED">
            <w:pPr>
              <w:jc w:val="center"/>
            </w:pPr>
          </w:p>
        </w:tc>
      </w:tr>
      <w:tr w14:paraId="574631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F6A2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E4E5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44B2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EE557">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64C3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AF3F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58B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B16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CAD73">
            <w:pPr>
              <w:jc w:val="center"/>
            </w:pPr>
          </w:p>
        </w:tc>
      </w:tr>
      <w:tr w14:paraId="5C8ED5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253E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AF87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F657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84301">
            <w:pPr>
              <w:jc w:val="center"/>
            </w:pPr>
            <w:r>
              <w:rPr>
                <w:rFonts w:ascii="宋体" w:hAnsi="宋体" w:eastAsia="宋体"/>
                <w:sz w:val="16"/>
              </w:rPr>
              <w:t>每位队员培训、演练经费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C2060">
            <w:pPr>
              <w:jc w:val="center"/>
            </w:pPr>
            <w:r>
              <w:rPr>
                <w:rFonts w:ascii="宋体" w:hAnsi="宋体" w:eastAsia="宋体"/>
                <w:sz w:val="16"/>
              </w:rPr>
              <w:t>&lt;=0.5万元/人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433BC">
            <w:pPr>
              <w:jc w:val="center"/>
            </w:pPr>
            <w:r>
              <w:rPr>
                <w:rFonts w:ascii="宋体" w:hAnsi="宋体" w:eastAsia="宋体"/>
                <w:sz w:val="16"/>
              </w:rPr>
              <w:t>=0.5万元/人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8C24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666F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94E8B">
            <w:pPr>
              <w:jc w:val="center"/>
            </w:pPr>
          </w:p>
        </w:tc>
      </w:tr>
      <w:tr w14:paraId="5EAF88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4F90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49A2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7C86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0F3F9">
            <w:pPr>
              <w:jc w:val="center"/>
            </w:pPr>
            <w:r>
              <w:rPr>
                <w:rFonts w:ascii="宋体" w:hAnsi="宋体" w:eastAsia="宋体"/>
                <w:sz w:val="16"/>
              </w:rPr>
              <w:t>国家卫生应急队伍应对突发事件能力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B473D">
            <w:pPr>
              <w:jc w:val="center"/>
            </w:pPr>
            <w:r>
              <w:rPr>
                <w:rFonts w:ascii="宋体" w:hAnsi="宋体" w:eastAsia="宋体"/>
                <w:sz w:val="16"/>
              </w:rPr>
              <w:t>逐步增强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690B9">
            <w:pPr>
              <w:jc w:val="center"/>
            </w:pPr>
            <w:r>
              <w:rPr>
                <w:rFonts w:ascii="宋体" w:hAnsi="宋体" w:eastAsia="宋体"/>
                <w:sz w:val="16"/>
              </w:rPr>
              <w:t>基本达成预期目标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1D65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4557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C23AB">
            <w:pPr>
              <w:jc w:val="center"/>
            </w:pPr>
          </w:p>
        </w:tc>
      </w:tr>
      <w:tr w14:paraId="74265B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3ABF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7A14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1987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8088F">
            <w:pPr>
              <w:jc w:val="center"/>
            </w:pPr>
            <w:r>
              <w:rPr>
                <w:rFonts w:ascii="宋体" w:hAnsi="宋体" w:eastAsia="宋体"/>
                <w:sz w:val="16"/>
              </w:rPr>
              <w:t>培训学员满意度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278DA">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4279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E66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711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D44EA">
            <w:pPr>
              <w:jc w:val="center"/>
            </w:pPr>
          </w:p>
        </w:tc>
      </w:tr>
      <w:tr w14:paraId="6274504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3FE80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28E4A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1C8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F2E30">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A9E8505"/>
        </w:tc>
      </w:tr>
    </w:tbl>
    <w:p w14:paraId="39C5A4D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EEC810B">
        <w:tblPrEx>
          <w:tblCellMar>
            <w:top w:w="0" w:type="dxa"/>
            <w:left w:w="108" w:type="dxa"/>
            <w:bottom w:w="0" w:type="dxa"/>
            <w:right w:w="108" w:type="dxa"/>
          </w:tblCellMar>
        </w:tblPrEx>
        <w:tc>
          <w:tcPr>
            <w:tcW w:w="8847" w:type="dxa"/>
            <w:gridSpan w:val="9"/>
            <w:vAlign w:val="center"/>
          </w:tcPr>
          <w:p w14:paraId="492F2BFA">
            <w:pPr>
              <w:jc w:val="center"/>
            </w:pPr>
            <w:r>
              <w:rPr>
                <w:rFonts w:ascii="宋体" w:hAnsi="宋体" w:eastAsia="宋体"/>
                <w:sz w:val="24"/>
              </w:rPr>
              <w:t>项目支出绩效自评表</w:t>
            </w:r>
          </w:p>
        </w:tc>
      </w:tr>
      <w:tr w14:paraId="76625B71">
        <w:tblPrEx>
          <w:tblCellMar>
            <w:top w:w="0" w:type="dxa"/>
            <w:left w:w="108" w:type="dxa"/>
            <w:bottom w:w="0" w:type="dxa"/>
            <w:right w:w="108" w:type="dxa"/>
          </w:tblCellMar>
        </w:tblPrEx>
        <w:tc>
          <w:tcPr>
            <w:tcW w:w="8847" w:type="dxa"/>
            <w:gridSpan w:val="9"/>
            <w:vAlign w:val="center"/>
          </w:tcPr>
          <w:p w14:paraId="2B642167">
            <w:pPr>
              <w:jc w:val="center"/>
            </w:pPr>
            <w:r>
              <w:rPr>
                <w:rFonts w:ascii="宋体" w:hAnsi="宋体" w:eastAsia="宋体"/>
                <w:sz w:val="24"/>
              </w:rPr>
              <w:t>(2024年度)</w:t>
            </w:r>
          </w:p>
        </w:tc>
      </w:tr>
      <w:tr w14:paraId="26FED6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26A5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70ABB48">
            <w:pPr>
              <w:jc w:val="center"/>
            </w:pPr>
            <w:r>
              <w:rPr>
                <w:rFonts w:ascii="宋体" w:hAnsi="宋体" w:eastAsia="宋体"/>
                <w:sz w:val="16"/>
              </w:rPr>
              <w:t>2024年自治区公共卫生服务(地方公共卫生）补助资金 （国家随机监督抽查项目-和地财社〔2023〕75号）</w:t>
            </w:r>
          </w:p>
        </w:tc>
      </w:tr>
      <w:tr w14:paraId="5517CB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B23E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973C74">
            <w:pPr>
              <w:jc w:val="center"/>
            </w:pPr>
            <w:r>
              <w:rPr>
                <w:rFonts w:ascii="宋体" w:hAnsi="宋体" w:eastAsia="宋体"/>
                <w:sz w:val="16"/>
              </w:rPr>
              <w:t>民丰县卫生健康委员会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97FF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04C72D">
            <w:pPr>
              <w:jc w:val="center"/>
            </w:pPr>
            <w:r>
              <w:rPr>
                <w:rFonts w:ascii="宋体" w:hAnsi="宋体" w:eastAsia="宋体"/>
                <w:sz w:val="16"/>
              </w:rPr>
              <w:t>民丰县卫生健康委员会</w:t>
            </w:r>
          </w:p>
        </w:tc>
      </w:tr>
      <w:tr w14:paraId="2BF947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73E5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0022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2D20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7DEC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B0FE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59B0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B98D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FA455">
            <w:pPr>
              <w:jc w:val="center"/>
            </w:pPr>
            <w:r>
              <w:rPr>
                <w:rFonts w:ascii="宋体" w:hAnsi="宋体" w:eastAsia="宋体"/>
                <w:sz w:val="16"/>
              </w:rPr>
              <w:t>得分</w:t>
            </w:r>
          </w:p>
        </w:tc>
      </w:tr>
      <w:tr w14:paraId="187E75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7E787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7409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37F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6A1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ABE91">
            <w:pPr>
              <w:jc w:val="center"/>
            </w:pPr>
            <w:r>
              <w:rPr>
                <w:rFonts w:ascii="宋体" w:hAnsi="宋体" w:eastAsia="宋体"/>
                <w:sz w:val="16"/>
              </w:rPr>
              <w:t>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920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8D289">
            <w:pPr>
              <w:jc w:val="center"/>
            </w:pPr>
            <w:r>
              <w:rPr>
                <w:rFonts w:ascii="宋体" w:hAnsi="宋体" w:eastAsia="宋体"/>
                <w:sz w:val="16"/>
              </w:rPr>
              <w:t xml:space="preserve">97.00%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A50A2">
            <w:pPr>
              <w:jc w:val="center"/>
            </w:pPr>
            <w:r>
              <w:rPr>
                <w:rFonts w:ascii="宋体" w:hAnsi="宋体" w:eastAsia="宋体"/>
                <w:sz w:val="16"/>
              </w:rPr>
              <w:t>9.25分</w:t>
            </w:r>
          </w:p>
        </w:tc>
      </w:tr>
      <w:tr w14:paraId="3AD006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46AB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7DF7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C76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1C7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C52C0">
            <w:pPr>
              <w:jc w:val="center"/>
            </w:pPr>
            <w:r>
              <w:rPr>
                <w:rFonts w:ascii="宋体" w:hAnsi="宋体" w:eastAsia="宋体"/>
                <w:sz w:val="16"/>
              </w:rPr>
              <w:t>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C1F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8CD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B7954">
            <w:pPr>
              <w:jc w:val="center"/>
            </w:pPr>
            <w:r>
              <w:rPr>
                <w:rFonts w:ascii="宋体" w:hAnsi="宋体" w:eastAsia="宋体"/>
                <w:sz w:val="16"/>
              </w:rPr>
              <w:t>—</w:t>
            </w:r>
          </w:p>
        </w:tc>
      </w:tr>
      <w:tr w14:paraId="7D9186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5948E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E8B4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5060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A32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4DE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4702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C61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29DEB">
            <w:pPr>
              <w:jc w:val="center"/>
            </w:pPr>
            <w:r>
              <w:rPr>
                <w:rFonts w:ascii="宋体" w:hAnsi="宋体" w:eastAsia="宋体"/>
                <w:sz w:val="16"/>
              </w:rPr>
              <w:t>—</w:t>
            </w:r>
          </w:p>
        </w:tc>
      </w:tr>
      <w:tr w14:paraId="27A6B0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82617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5478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681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65F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8A21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C9F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13F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D6E4C">
            <w:pPr>
              <w:jc w:val="center"/>
            </w:pPr>
            <w:r>
              <w:rPr>
                <w:rFonts w:ascii="宋体" w:hAnsi="宋体" w:eastAsia="宋体"/>
                <w:sz w:val="16"/>
              </w:rPr>
              <w:t>—</w:t>
            </w:r>
          </w:p>
        </w:tc>
      </w:tr>
      <w:tr w14:paraId="7BA941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0845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8184F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3C9B69">
            <w:pPr>
              <w:jc w:val="center"/>
            </w:pPr>
            <w:r>
              <w:rPr>
                <w:rFonts w:ascii="宋体" w:hAnsi="宋体" w:eastAsia="宋体"/>
                <w:sz w:val="16"/>
              </w:rPr>
              <w:t>实际完成情况</w:t>
            </w:r>
          </w:p>
        </w:tc>
      </w:tr>
      <w:tr w14:paraId="544970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66DC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27E1B2">
            <w:pPr>
              <w:jc w:val="both"/>
            </w:pPr>
            <w:r>
              <w:rPr>
                <w:rFonts w:ascii="宋体" w:hAnsi="宋体" w:eastAsia="宋体"/>
                <w:sz w:val="16"/>
              </w:rPr>
              <w:t>根据和地财社</w:t>
            </w:r>
            <w:r>
              <w:rPr>
                <w:rFonts w:hint="eastAsia" w:ascii="宋体" w:hAnsi="宋体"/>
                <w:sz w:val="16"/>
                <w:lang w:eastAsia="zh-CN"/>
              </w:rPr>
              <w:t>〔2023〕75号</w:t>
            </w:r>
            <w:r>
              <w:rPr>
                <w:rFonts w:ascii="宋体" w:hAnsi="宋体" w:eastAsia="宋体"/>
                <w:sz w:val="16"/>
              </w:rPr>
              <w:t>文件要求实施本项目。主要内容：按照国家下达的“双随机、一公开”监督抽查任务计划，完成2024年我县公共卫生、医疗卫生、传染病防治、职业卫生等监督抽查工作任务，被抽查单位10个。通过项目实施，不断提升综合监督执法队伍能力和水平，提升迅速处置突发公共卫生事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0EAD1C">
            <w:pPr>
              <w:jc w:val="both"/>
            </w:pPr>
            <w:r>
              <w:rPr>
                <w:rFonts w:ascii="宋体" w:hAnsi="宋体" w:eastAsia="宋体"/>
                <w:sz w:val="16"/>
              </w:rPr>
              <w:t>截至2024年12月底，本项目预算安排1万元，实际支出0.9672万元，预算执行率96.72%。完成2024年我县公共卫生、医疗卫生、传染病防治、职业卫生等监督抽查工作任务，被抽查单位10个。通过项目实施，不断提升综合监督执法队伍能力和水平，提升迅速处置突发公共卫生事件。</w:t>
            </w:r>
          </w:p>
        </w:tc>
      </w:tr>
      <w:tr w14:paraId="1C7A3B2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516169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9B6C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A8F2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C749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913B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0A90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07FC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D54D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9736F">
            <w:pPr>
              <w:jc w:val="center"/>
            </w:pPr>
            <w:r>
              <w:rPr>
                <w:rFonts w:ascii="宋体" w:hAnsi="宋体" w:eastAsia="宋体"/>
                <w:sz w:val="16"/>
              </w:rPr>
              <w:t>偏差原因分析及改进措施</w:t>
            </w:r>
          </w:p>
        </w:tc>
      </w:tr>
      <w:tr w14:paraId="5AD4E4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B32D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9F46A">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D32F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34CB9">
            <w:pPr>
              <w:jc w:val="center"/>
            </w:pPr>
            <w:r>
              <w:rPr>
                <w:rFonts w:ascii="宋体" w:hAnsi="宋体" w:eastAsia="宋体"/>
                <w:sz w:val="16"/>
              </w:rPr>
              <w:t>被抽查单位数量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80576">
            <w:pPr>
              <w:jc w:val="center"/>
            </w:pPr>
            <w:r>
              <w:rPr>
                <w:rFonts w:ascii="宋体" w:hAnsi="宋体" w:eastAsia="宋体"/>
                <w:sz w:val="16"/>
              </w:rPr>
              <w:t>&gt;=10所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8C9E4">
            <w:pPr>
              <w:jc w:val="center"/>
            </w:pPr>
            <w:r>
              <w:rPr>
                <w:rFonts w:ascii="宋体" w:hAnsi="宋体" w:eastAsia="宋体"/>
                <w:sz w:val="16"/>
              </w:rPr>
              <w:t>=10所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256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E4B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16583">
            <w:pPr>
              <w:jc w:val="center"/>
            </w:pPr>
          </w:p>
        </w:tc>
      </w:tr>
      <w:tr w14:paraId="414860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856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B32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BF6C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53F89">
            <w:pPr>
              <w:jc w:val="center"/>
            </w:pPr>
            <w:r>
              <w:rPr>
                <w:rFonts w:ascii="宋体" w:hAnsi="宋体" w:eastAsia="宋体"/>
                <w:sz w:val="16"/>
              </w:rPr>
              <w:t>执法队伍能力建设培训合格率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414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A8A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117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C9A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37088">
            <w:pPr>
              <w:jc w:val="center"/>
            </w:pPr>
          </w:p>
        </w:tc>
      </w:tr>
      <w:tr w14:paraId="3D3855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8D0B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C8A1A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F6A6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C4F7F">
            <w:pPr>
              <w:jc w:val="center"/>
            </w:pPr>
            <w:r>
              <w:rPr>
                <w:rFonts w:ascii="宋体" w:hAnsi="宋体" w:eastAsia="宋体"/>
                <w:sz w:val="16"/>
              </w:rPr>
              <w:t>双随机监督抽查完成及时率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3EB5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FC8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575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9A0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82D24">
            <w:pPr>
              <w:jc w:val="center"/>
            </w:pPr>
          </w:p>
        </w:tc>
      </w:tr>
      <w:tr w14:paraId="274914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E9C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F5B4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DBA9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F1D7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D50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EB6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042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9B48C">
            <w:pPr>
              <w:jc w:val="center"/>
            </w:pPr>
            <w:r>
              <w:rPr>
                <w:rFonts w:ascii="宋体" w:hAnsi="宋体" w:eastAsia="宋体"/>
                <w:sz w:val="16"/>
              </w:rPr>
              <w:t>9.18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DD234">
            <w:pPr>
              <w:jc w:val="center"/>
            </w:pPr>
            <w:r>
              <w:rPr>
                <w:rFonts w:ascii="宋体" w:hAnsi="宋体" w:eastAsia="宋体"/>
                <w:sz w:val="16"/>
              </w:rPr>
              <w:t>偏差原因：资金正常结余；改进措施：加强预算管理。</w:t>
            </w:r>
          </w:p>
        </w:tc>
      </w:tr>
      <w:tr w14:paraId="6C7E7A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42DF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5939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BD22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021E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2D17B">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3559F">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95D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70A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B7794">
            <w:pPr>
              <w:jc w:val="center"/>
            </w:pPr>
          </w:p>
        </w:tc>
      </w:tr>
      <w:tr w14:paraId="5B2189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043E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9BB8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7786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DA62A">
            <w:pPr>
              <w:jc w:val="center"/>
            </w:pPr>
            <w:r>
              <w:rPr>
                <w:rFonts w:ascii="宋体" w:hAnsi="宋体" w:eastAsia="宋体"/>
                <w:sz w:val="16"/>
              </w:rPr>
              <w:t>提升迅速处置突发公共卫生事件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525CE">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A94C5">
            <w:pPr>
              <w:jc w:val="center"/>
            </w:pPr>
            <w:r>
              <w:rPr>
                <w:rFonts w:ascii="宋体" w:hAnsi="宋体" w:eastAsia="宋体"/>
                <w:sz w:val="16"/>
              </w:rPr>
              <w:t>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7613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A0DA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7CD86">
            <w:pPr>
              <w:jc w:val="center"/>
            </w:pPr>
          </w:p>
        </w:tc>
      </w:tr>
      <w:tr w14:paraId="65296E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7E3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E423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DF43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54B08">
            <w:pPr>
              <w:jc w:val="center"/>
            </w:pPr>
            <w:r>
              <w:rPr>
                <w:rFonts w:ascii="宋体" w:hAnsi="宋体" w:eastAsia="宋体"/>
                <w:sz w:val="16"/>
              </w:rPr>
              <w:t>被抽查单位满意度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720E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70CE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B56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A4E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E38E0">
            <w:pPr>
              <w:jc w:val="center"/>
            </w:pPr>
          </w:p>
        </w:tc>
      </w:tr>
      <w:tr w14:paraId="04FACFB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9A417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022A1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B2E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748E9">
            <w:pPr>
              <w:jc w:val="center"/>
            </w:pPr>
            <w:r>
              <w:rPr>
                <w:rFonts w:ascii="宋体" w:hAnsi="宋体" w:eastAsia="宋体"/>
                <w:sz w:val="16"/>
              </w:rPr>
              <w:t>98.43分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582B26"/>
        </w:tc>
      </w:tr>
    </w:tbl>
    <w:p w14:paraId="5659C3B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FFE197A">
        <w:tc>
          <w:tcPr>
            <w:tcW w:w="8847" w:type="dxa"/>
            <w:gridSpan w:val="9"/>
            <w:vAlign w:val="center"/>
          </w:tcPr>
          <w:p w14:paraId="356A4F8C">
            <w:pPr>
              <w:jc w:val="center"/>
            </w:pPr>
            <w:r>
              <w:rPr>
                <w:rFonts w:ascii="宋体" w:hAnsi="宋体" w:eastAsia="宋体"/>
                <w:sz w:val="24"/>
              </w:rPr>
              <w:t>项目支出绩效自评表</w:t>
            </w:r>
          </w:p>
        </w:tc>
      </w:tr>
      <w:tr w14:paraId="390CA577">
        <w:tblPrEx>
          <w:tblCellMar>
            <w:top w:w="0" w:type="dxa"/>
            <w:left w:w="108" w:type="dxa"/>
            <w:bottom w:w="0" w:type="dxa"/>
            <w:right w:w="108" w:type="dxa"/>
          </w:tblCellMar>
        </w:tblPrEx>
        <w:tc>
          <w:tcPr>
            <w:tcW w:w="8847" w:type="dxa"/>
            <w:gridSpan w:val="9"/>
            <w:vAlign w:val="center"/>
          </w:tcPr>
          <w:p w14:paraId="40765BE5">
            <w:pPr>
              <w:jc w:val="center"/>
            </w:pPr>
            <w:r>
              <w:rPr>
                <w:rFonts w:ascii="宋体" w:hAnsi="宋体" w:eastAsia="宋体"/>
                <w:sz w:val="24"/>
              </w:rPr>
              <w:t>(2024年度)</w:t>
            </w:r>
          </w:p>
        </w:tc>
      </w:tr>
      <w:tr w14:paraId="7154EF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EEB9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56F3B1">
            <w:pPr>
              <w:jc w:val="center"/>
            </w:pPr>
            <w:r>
              <w:rPr>
                <w:rFonts w:ascii="宋体" w:hAnsi="宋体" w:eastAsia="宋体"/>
                <w:sz w:val="16"/>
              </w:rPr>
              <w:t>2024年自治区医疗服务与保障能力提升（卫生健康人才队伍建设）补助资金和地财社</w:t>
            </w:r>
            <w:r>
              <w:rPr>
                <w:rFonts w:hint="eastAsia" w:ascii="宋体" w:hAnsi="宋体"/>
                <w:sz w:val="16"/>
                <w:lang w:eastAsia="zh-CN"/>
              </w:rPr>
              <w:t>〔2023〕76号</w:t>
            </w:r>
          </w:p>
        </w:tc>
      </w:tr>
      <w:tr w14:paraId="76CA1A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9013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CADDBD">
            <w:pPr>
              <w:jc w:val="center"/>
            </w:pPr>
            <w:r>
              <w:rPr>
                <w:rFonts w:ascii="宋体" w:hAnsi="宋体" w:eastAsia="宋体"/>
                <w:sz w:val="16"/>
              </w:rPr>
              <w:t>民丰县卫生健康委员会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DDA7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758284">
            <w:pPr>
              <w:jc w:val="center"/>
            </w:pPr>
            <w:r>
              <w:rPr>
                <w:rFonts w:ascii="宋体" w:hAnsi="宋体" w:eastAsia="宋体"/>
                <w:sz w:val="16"/>
              </w:rPr>
              <w:t>民丰县卫生健康委员会</w:t>
            </w:r>
          </w:p>
        </w:tc>
      </w:tr>
      <w:tr w14:paraId="47F95C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4931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B198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B626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A555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18D3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0805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1769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F3786">
            <w:pPr>
              <w:jc w:val="center"/>
            </w:pPr>
            <w:r>
              <w:rPr>
                <w:rFonts w:ascii="宋体" w:hAnsi="宋体" w:eastAsia="宋体"/>
                <w:sz w:val="16"/>
              </w:rPr>
              <w:t>得分</w:t>
            </w:r>
          </w:p>
        </w:tc>
      </w:tr>
      <w:tr w14:paraId="6D5AC3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4D72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CF125">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4BDCA">
            <w:pPr>
              <w:jc w:val="center"/>
            </w:pPr>
            <w:r>
              <w:rPr>
                <w:rFonts w:ascii="宋体" w:hAnsi="宋体" w:eastAsia="宋体"/>
                <w:sz w:val="16"/>
              </w:rPr>
              <w:t>3.03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FEC5F">
            <w:pPr>
              <w:jc w:val="center"/>
            </w:pPr>
            <w:r>
              <w:rPr>
                <w:rFonts w:ascii="宋体" w:hAnsi="宋体" w:eastAsia="宋体"/>
                <w:sz w:val="16"/>
              </w:rPr>
              <w:t>3.03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F8470">
            <w:pPr>
              <w:jc w:val="center"/>
            </w:pPr>
            <w:r>
              <w:rPr>
                <w:rFonts w:ascii="宋体" w:hAnsi="宋体" w:eastAsia="宋体"/>
                <w:sz w:val="16"/>
              </w:rPr>
              <w:t>2.02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E1A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D38CB1">
            <w:pPr>
              <w:jc w:val="center"/>
            </w:pPr>
            <w:r>
              <w:rPr>
                <w:rFonts w:ascii="宋体" w:hAnsi="宋体" w:eastAsia="宋体"/>
                <w:sz w:val="16"/>
              </w:rPr>
              <w:t xml:space="preserve">66.67%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46D2D">
            <w:pPr>
              <w:jc w:val="center"/>
            </w:pPr>
            <w:r>
              <w:rPr>
                <w:rFonts w:ascii="宋体" w:hAnsi="宋体" w:eastAsia="宋体"/>
                <w:sz w:val="16"/>
              </w:rPr>
              <w:t>1.67分</w:t>
            </w:r>
          </w:p>
        </w:tc>
      </w:tr>
      <w:tr w14:paraId="5D8DAE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251EE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2650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3745F">
            <w:pPr>
              <w:jc w:val="center"/>
            </w:pPr>
            <w:r>
              <w:rPr>
                <w:rFonts w:ascii="宋体" w:hAnsi="宋体" w:eastAsia="宋体"/>
                <w:sz w:val="16"/>
              </w:rPr>
              <w:t>3.03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E2F12">
            <w:pPr>
              <w:jc w:val="center"/>
            </w:pPr>
            <w:r>
              <w:rPr>
                <w:rFonts w:ascii="宋体" w:hAnsi="宋体" w:eastAsia="宋体"/>
                <w:sz w:val="16"/>
              </w:rPr>
              <w:t>3.03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D117A">
            <w:pPr>
              <w:jc w:val="center"/>
            </w:pPr>
            <w:r>
              <w:rPr>
                <w:rFonts w:ascii="宋体" w:hAnsi="宋体" w:eastAsia="宋体"/>
                <w:sz w:val="16"/>
              </w:rPr>
              <w:t>2.02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133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A76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D6AEF">
            <w:pPr>
              <w:jc w:val="center"/>
            </w:pPr>
            <w:r>
              <w:rPr>
                <w:rFonts w:ascii="宋体" w:hAnsi="宋体" w:eastAsia="宋体"/>
                <w:sz w:val="16"/>
              </w:rPr>
              <w:t>—</w:t>
            </w:r>
          </w:p>
        </w:tc>
      </w:tr>
      <w:tr w14:paraId="465DD5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77D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E8DC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9F2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8275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C9B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56D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857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0AFC6">
            <w:pPr>
              <w:jc w:val="center"/>
            </w:pPr>
            <w:r>
              <w:rPr>
                <w:rFonts w:ascii="宋体" w:hAnsi="宋体" w:eastAsia="宋体"/>
                <w:sz w:val="16"/>
              </w:rPr>
              <w:t>—</w:t>
            </w:r>
          </w:p>
        </w:tc>
      </w:tr>
      <w:tr w14:paraId="7321CE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02C1D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6B1A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D19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FF9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BB8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B8F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5E7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45C69">
            <w:pPr>
              <w:jc w:val="center"/>
            </w:pPr>
            <w:r>
              <w:rPr>
                <w:rFonts w:ascii="宋体" w:hAnsi="宋体" w:eastAsia="宋体"/>
                <w:sz w:val="16"/>
              </w:rPr>
              <w:t>—</w:t>
            </w:r>
          </w:p>
        </w:tc>
      </w:tr>
      <w:tr w14:paraId="31BDE9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9FAE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F546C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16027D">
            <w:pPr>
              <w:jc w:val="center"/>
            </w:pPr>
            <w:r>
              <w:rPr>
                <w:rFonts w:ascii="宋体" w:hAnsi="宋体" w:eastAsia="宋体"/>
                <w:sz w:val="16"/>
              </w:rPr>
              <w:t>实际完成情况</w:t>
            </w:r>
          </w:p>
        </w:tc>
      </w:tr>
      <w:tr w14:paraId="24862A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E6E30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50581D">
            <w:pPr>
              <w:jc w:val="both"/>
            </w:pPr>
            <w:r>
              <w:rPr>
                <w:rFonts w:ascii="宋体" w:hAnsi="宋体" w:eastAsia="宋体"/>
                <w:sz w:val="16"/>
              </w:rPr>
              <w:t>目标1：向3名乡村医生发放补助，补助标准为每人每月720元；</w:t>
            </w:r>
            <w:r>
              <w:rPr>
                <w:rFonts w:ascii="宋体" w:hAnsi="宋体" w:eastAsia="宋体"/>
                <w:sz w:val="16"/>
              </w:rPr>
              <w:br w:type="textWrapping"/>
            </w:r>
            <w:r>
              <w:rPr>
                <w:rFonts w:ascii="宋体" w:hAnsi="宋体" w:eastAsia="宋体"/>
                <w:sz w:val="16"/>
              </w:rPr>
              <w:t>目标2：通过项目实施，提高乡村医生生活水平以及工作积极性。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59D113">
            <w:pPr>
              <w:jc w:val="both"/>
            </w:pPr>
            <w:r>
              <w:rPr>
                <w:rFonts w:ascii="宋体" w:hAnsi="宋体" w:eastAsia="宋体"/>
                <w:sz w:val="16"/>
              </w:rPr>
              <w:t>截至2024年12月底，本项目预算安排3.03万元，实际支出2.02万元，预算执行率66.67%。通过此项目已完成向3名乡村医生发放补助，补助标准为每人每月720元，通过项目实施，提高乡村医生生活水平以及工作积极性。</w:t>
            </w:r>
          </w:p>
        </w:tc>
      </w:tr>
      <w:tr w14:paraId="04EB859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C243A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D31C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56AC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6437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9B3E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412F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EF16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866A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788A4">
            <w:pPr>
              <w:jc w:val="center"/>
            </w:pPr>
            <w:r>
              <w:rPr>
                <w:rFonts w:ascii="宋体" w:hAnsi="宋体" w:eastAsia="宋体"/>
                <w:sz w:val="16"/>
              </w:rPr>
              <w:t>偏差原因分析及改进措施</w:t>
            </w:r>
          </w:p>
        </w:tc>
      </w:tr>
      <w:tr w14:paraId="438EF57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239A5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5902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9C3F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CE869">
            <w:pPr>
              <w:jc w:val="center"/>
            </w:pPr>
            <w:r>
              <w:rPr>
                <w:rFonts w:ascii="宋体" w:hAnsi="宋体" w:eastAsia="宋体"/>
                <w:sz w:val="16"/>
              </w:rPr>
              <w:t>补助乡村医生人数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B9FE1">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C9AC3">
            <w:pPr>
              <w:jc w:val="center"/>
            </w:pPr>
            <w:r>
              <w:rPr>
                <w:rFonts w:ascii="宋体" w:hAnsi="宋体" w:eastAsia="宋体"/>
                <w:sz w:val="16"/>
              </w:rPr>
              <w:t>=3人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C7F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111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A3212">
            <w:pPr>
              <w:jc w:val="center"/>
            </w:pPr>
          </w:p>
        </w:tc>
      </w:tr>
      <w:tr w14:paraId="65C03E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F9D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3A46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C145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3BF00">
            <w:pPr>
              <w:jc w:val="center"/>
            </w:pPr>
            <w:r>
              <w:rPr>
                <w:rFonts w:ascii="宋体" w:hAnsi="宋体" w:eastAsia="宋体"/>
                <w:sz w:val="16"/>
              </w:rPr>
              <w:t>涉及卫生室数量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01A7D">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17E9F">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171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C79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A28F1">
            <w:pPr>
              <w:jc w:val="center"/>
            </w:pPr>
          </w:p>
        </w:tc>
      </w:tr>
      <w:tr w14:paraId="0A6277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A4B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7B4E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8D32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1AC54">
            <w:pPr>
              <w:jc w:val="center"/>
            </w:pPr>
            <w:r>
              <w:rPr>
                <w:rFonts w:ascii="宋体" w:hAnsi="宋体" w:eastAsia="宋体"/>
                <w:sz w:val="16"/>
              </w:rPr>
              <w:t>补助发放合规率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23B9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F14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91E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65C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CD39F">
            <w:pPr>
              <w:jc w:val="center"/>
            </w:pPr>
          </w:p>
        </w:tc>
      </w:tr>
      <w:tr w14:paraId="24DF16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ADA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BAD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874D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3434E">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7AB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525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993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C70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0A586">
            <w:pPr>
              <w:jc w:val="center"/>
            </w:pPr>
          </w:p>
        </w:tc>
      </w:tr>
      <w:tr w14:paraId="343059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7D0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E2C9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A525B">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378A9">
            <w:pPr>
              <w:jc w:val="center"/>
            </w:pPr>
            <w:r>
              <w:rPr>
                <w:rFonts w:ascii="宋体" w:hAnsi="宋体" w:eastAsia="宋体"/>
                <w:sz w:val="16"/>
              </w:rPr>
              <w:t>乡村医生补助标准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EC235">
            <w:pPr>
              <w:jc w:val="center"/>
            </w:pPr>
            <w:r>
              <w:rPr>
                <w:rFonts w:ascii="宋体" w:hAnsi="宋体" w:eastAsia="宋体"/>
                <w:sz w:val="16"/>
              </w:rPr>
              <w:t>=720元/人/月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8FC32">
            <w:pPr>
              <w:jc w:val="center"/>
            </w:pPr>
            <w:r>
              <w:rPr>
                <w:rFonts w:ascii="宋体" w:hAnsi="宋体" w:eastAsia="宋体"/>
                <w:sz w:val="16"/>
              </w:rPr>
              <w:t>=560元/人/月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8BB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8C1CB">
            <w:pPr>
              <w:jc w:val="center"/>
            </w:pPr>
            <w:r>
              <w:rPr>
                <w:rFonts w:ascii="宋体" w:hAnsi="宋体" w:eastAsia="宋体"/>
                <w:sz w:val="16"/>
              </w:rPr>
              <w:t>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F919B">
            <w:pPr>
              <w:jc w:val="center"/>
            </w:pPr>
            <w:r>
              <w:rPr>
                <w:rFonts w:ascii="宋体" w:hAnsi="宋体" w:eastAsia="宋体"/>
                <w:sz w:val="16"/>
              </w:rPr>
              <w:t>偏差原因：因乡村医生资质不符合岗位要求，解聘了3名村医，导致项目存在结余资金。改进措施：加强预算管理。</w:t>
            </w:r>
          </w:p>
        </w:tc>
      </w:tr>
      <w:tr w14:paraId="5F4059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2CF8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DA39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CA7C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3BB9E">
            <w:pPr>
              <w:jc w:val="center"/>
            </w:pPr>
            <w:r>
              <w:rPr>
                <w:rFonts w:ascii="宋体" w:hAnsi="宋体" w:eastAsia="宋体"/>
                <w:sz w:val="16"/>
              </w:rPr>
              <w:t>提高乡村医生工作积极性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30376">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1A398">
            <w:pPr>
              <w:jc w:val="center"/>
            </w:pPr>
            <w:r>
              <w:rPr>
                <w:rFonts w:ascii="宋体" w:hAnsi="宋体" w:eastAsia="宋体"/>
                <w:sz w:val="16"/>
              </w:rPr>
              <w:t>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CDFD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D322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09E95">
            <w:pPr>
              <w:jc w:val="center"/>
            </w:pPr>
          </w:p>
        </w:tc>
      </w:tr>
      <w:tr w14:paraId="27AA5A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0CE3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8EA1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A3DA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72E3A">
            <w:pPr>
              <w:jc w:val="center"/>
            </w:pPr>
            <w:r>
              <w:rPr>
                <w:rFonts w:ascii="宋体" w:hAnsi="宋体" w:eastAsia="宋体"/>
                <w:sz w:val="16"/>
              </w:rPr>
              <w:t>乡村医生满意度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C8AC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A71B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D00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67B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38690">
            <w:pPr>
              <w:jc w:val="center"/>
            </w:pPr>
          </w:p>
        </w:tc>
      </w:tr>
      <w:tr w14:paraId="1CB9D8B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551CE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A5B41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033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56198">
            <w:pPr>
              <w:jc w:val="center"/>
            </w:pPr>
            <w:r>
              <w:rPr>
                <w:rFonts w:ascii="宋体" w:hAnsi="宋体" w:eastAsia="宋体"/>
                <w:sz w:val="16"/>
              </w:rPr>
              <w:t>80.56分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EE27906"/>
        </w:tc>
      </w:tr>
    </w:tbl>
    <w:p w14:paraId="7D6F159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5B597BA">
        <w:tblPrEx>
          <w:tblCellMar>
            <w:top w:w="0" w:type="dxa"/>
            <w:left w:w="108" w:type="dxa"/>
            <w:bottom w:w="0" w:type="dxa"/>
            <w:right w:w="108" w:type="dxa"/>
          </w:tblCellMar>
        </w:tblPrEx>
        <w:tc>
          <w:tcPr>
            <w:tcW w:w="8847" w:type="dxa"/>
            <w:gridSpan w:val="9"/>
            <w:vAlign w:val="center"/>
          </w:tcPr>
          <w:p w14:paraId="5DAED30A">
            <w:pPr>
              <w:jc w:val="center"/>
            </w:pPr>
            <w:r>
              <w:rPr>
                <w:rFonts w:ascii="宋体" w:hAnsi="宋体" w:eastAsia="宋体"/>
                <w:sz w:val="24"/>
              </w:rPr>
              <w:t>项目支出绩效自评表</w:t>
            </w:r>
          </w:p>
        </w:tc>
      </w:tr>
      <w:tr w14:paraId="4556FED7">
        <w:tblPrEx>
          <w:tblCellMar>
            <w:top w:w="0" w:type="dxa"/>
            <w:left w:w="108" w:type="dxa"/>
            <w:bottom w:w="0" w:type="dxa"/>
            <w:right w:w="108" w:type="dxa"/>
          </w:tblCellMar>
        </w:tblPrEx>
        <w:tc>
          <w:tcPr>
            <w:tcW w:w="8847" w:type="dxa"/>
            <w:gridSpan w:val="9"/>
            <w:vAlign w:val="center"/>
          </w:tcPr>
          <w:p w14:paraId="40164794">
            <w:pPr>
              <w:jc w:val="center"/>
            </w:pPr>
            <w:r>
              <w:rPr>
                <w:rFonts w:ascii="宋体" w:hAnsi="宋体" w:eastAsia="宋体"/>
                <w:sz w:val="24"/>
              </w:rPr>
              <w:t>(2024年度)</w:t>
            </w:r>
          </w:p>
        </w:tc>
      </w:tr>
      <w:tr w14:paraId="667DDB4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4615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2DA162">
            <w:pPr>
              <w:jc w:val="center"/>
            </w:pPr>
            <w:r>
              <w:rPr>
                <w:rFonts w:ascii="宋体" w:hAnsi="宋体" w:eastAsia="宋体"/>
                <w:sz w:val="16"/>
              </w:rPr>
              <w:t>基本公共卫生服务补助项目（单位）结余</w:t>
            </w:r>
          </w:p>
        </w:tc>
      </w:tr>
      <w:tr w14:paraId="3ACC81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6ACC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61B36F">
            <w:pPr>
              <w:jc w:val="center"/>
            </w:pPr>
            <w:r>
              <w:rPr>
                <w:rFonts w:ascii="宋体" w:hAnsi="宋体" w:eastAsia="宋体"/>
                <w:sz w:val="16"/>
              </w:rPr>
              <w:t>民丰县卫生健康委员会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E6EA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178C5C">
            <w:pPr>
              <w:jc w:val="center"/>
            </w:pPr>
            <w:r>
              <w:rPr>
                <w:rFonts w:ascii="宋体" w:hAnsi="宋体" w:eastAsia="宋体"/>
                <w:sz w:val="16"/>
              </w:rPr>
              <w:t>民丰县卫生健康委员会</w:t>
            </w:r>
          </w:p>
        </w:tc>
      </w:tr>
      <w:tr w14:paraId="157479A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BAC6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1568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2468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412B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A797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F090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6878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3CDD5">
            <w:pPr>
              <w:jc w:val="center"/>
            </w:pPr>
            <w:r>
              <w:rPr>
                <w:rFonts w:ascii="宋体" w:hAnsi="宋体" w:eastAsia="宋体"/>
                <w:sz w:val="16"/>
              </w:rPr>
              <w:t>得分</w:t>
            </w:r>
          </w:p>
        </w:tc>
      </w:tr>
      <w:tr w14:paraId="0FFB7F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051C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BE49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6C1CF">
            <w:pPr>
              <w:jc w:val="center"/>
            </w:pPr>
            <w:r>
              <w:rPr>
                <w:rFonts w:ascii="宋体" w:hAnsi="宋体" w:eastAsia="宋体"/>
                <w:sz w:val="16"/>
              </w:rPr>
              <w:t>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EEA26">
            <w:pPr>
              <w:jc w:val="center"/>
            </w:pPr>
            <w:r>
              <w:rPr>
                <w:rFonts w:ascii="宋体" w:hAnsi="宋体" w:eastAsia="宋体"/>
                <w:sz w:val="16"/>
              </w:rPr>
              <w:t>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9A1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95D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786F5">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78AAB">
            <w:pPr>
              <w:jc w:val="center"/>
            </w:pPr>
            <w:r>
              <w:rPr>
                <w:rFonts w:ascii="宋体" w:hAnsi="宋体" w:eastAsia="宋体"/>
                <w:sz w:val="16"/>
              </w:rPr>
              <w:t>0.00分</w:t>
            </w:r>
          </w:p>
        </w:tc>
      </w:tr>
      <w:tr w14:paraId="3ADB23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4BCE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5827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141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8F1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D52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A98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1E3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2EFBB">
            <w:pPr>
              <w:jc w:val="center"/>
            </w:pPr>
            <w:r>
              <w:rPr>
                <w:rFonts w:ascii="宋体" w:hAnsi="宋体" w:eastAsia="宋体"/>
                <w:sz w:val="16"/>
              </w:rPr>
              <w:t>—</w:t>
            </w:r>
          </w:p>
        </w:tc>
      </w:tr>
      <w:tr w14:paraId="0A5C9A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B21E8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FBDA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1E2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7E9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7C5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1C4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06C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C6184">
            <w:pPr>
              <w:jc w:val="center"/>
            </w:pPr>
            <w:r>
              <w:rPr>
                <w:rFonts w:ascii="宋体" w:hAnsi="宋体" w:eastAsia="宋体"/>
                <w:sz w:val="16"/>
              </w:rPr>
              <w:t>—</w:t>
            </w:r>
          </w:p>
        </w:tc>
      </w:tr>
      <w:tr w14:paraId="4F2B48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9A541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1991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D857B">
            <w:pPr>
              <w:jc w:val="center"/>
            </w:pPr>
            <w:r>
              <w:rPr>
                <w:rFonts w:ascii="宋体" w:hAnsi="宋体" w:eastAsia="宋体"/>
                <w:sz w:val="16"/>
              </w:rPr>
              <w:t>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ED61D">
            <w:pPr>
              <w:jc w:val="center"/>
            </w:pPr>
            <w:r>
              <w:rPr>
                <w:rFonts w:ascii="宋体" w:hAnsi="宋体" w:eastAsia="宋体"/>
                <w:sz w:val="16"/>
              </w:rPr>
              <w:t>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410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A5C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02F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0AA87">
            <w:pPr>
              <w:jc w:val="center"/>
            </w:pPr>
            <w:r>
              <w:rPr>
                <w:rFonts w:ascii="宋体" w:hAnsi="宋体" w:eastAsia="宋体"/>
                <w:sz w:val="16"/>
              </w:rPr>
              <w:t>—</w:t>
            </w:r>
          </w:p>
        </w:tc>
      </w:tr>
      <w:tr w14:paraId="3937C8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7A72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21836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1D5341">
            <w:pPr>
              <w:jc w:val="center"/>
            </w:pPr>
            <w:r>
              <w:rPr>
                <w:rFonts w:ascii="宋体" w:hAnsi="宋体" w:eastAsia="宋体"/>
                <w:sz w:val="16"/>
              </w:rPr>
              <w:t>实际完成情况</w:t>
            </w:r>
          </w:p>
        </w:tc>
      </w:tr>
      <w:tr w14:paraId="36635E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96E69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724A33">
            <w:pPr>
              <w:jc w:val="both"/>
            </w:pPr>
            <w:r>
              <w:rPr>
                <w:rFonts w:ascii="宋体" w:hAnsi="宋体" w:eastAsia="宋体"/>
                <w:sz w:val="16"/>
              </w:rPr>
              <w:t>根据项目实施方案，实施本项目。主要内容：保障辖区内电子健康管理不少于42149人，2型糖尿病和高血压患者管理不少于3940人，严重精神病患者管理不少于176人；孕妇管理人数不少于295人。通过项目的实施，逐步提高全民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495ED2">
            <w:pPr>
              <w:jc w:val="both"/>
            </w:pPr>
            <w:r>
              <w:rPr>
                <w:rFonts w:ascii="宋体" w:hAnsi="宋体" w:eastAsia="宋体"/>
                <w:sz w:val="16"/>
              </w:rPr>
              <w:t>截至2024年12月底，本项目预算安排0.34万元，实际支出0万元，预算执行率0%通过本项目保障了辖区内电子健康管理41467人，2型糖尿病和高血压患者管理3369人，严重精神病患者管理161人，已实现逐步提高全民健康水平。</w:t>
            </w:r>
          </w:p>
        </w:tc>
      </w:tr>
      <w:tr w14:paraId="71814E6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7D1A9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9FE5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E7B1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195F2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1368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AD43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4F9D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EF8D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515B2">
            <w:pPr>
              <w:jc w:val="center"/>
            </w:pPr>
            <w:r>
              <w:rPr>
                <w:rFonts w:ascii="宋体" w:hAnsi="宋体" w:eastAsia="宋体"/>
                <w:sz w:val="16"/>
              </w:rPr>
              <w:t>偏差原因分析及改进措施</w:t>
            </w:r>
          </w:p>
        </w:tc>
      </w:tr>
      <w:tr w14:paraId="555DC20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0ADF1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FA5AE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39DD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4E651A">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FA461">
            <w:pPr>
              <w:jc w:val="center"/>
            </w:pPr>
            <w:r>
              <w:rPr>
                <w:rFonts w:ascii="宋体" w:hAnsi="宋体" w:eastAsia="宋体"/>
                <w:sz w:val="16"/>
              </w:rPr>
              <w:t>&lt;=42149人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26ED3">
            <w:pPr>
              <w:jc w:val="center"/>
            </w:pPr>
            <w:r>
              <w:rPr>
                <w:rFonts w:ascii="宋体" w:hAnsi="宋体" w:eastAsia="宋体"/>
                <w:sz w:val="16"/>
              </w:rPr>
              <w:t>=41467人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46A6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30FFE">
            <w:pPr>
              <w:jc w:val="center"/>
            </w:pPr>
            <w:r>
              <w:rPr>
                <w:rFonts w:ascii="宋体" w:hAnsi="宋体" w:eastAsia="宋体"/>
                <w:sz w:val="16"/>
              </w:rPr>
              <w:t>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29319">
            <w:pPr>
              <w:jc w:val="center"/>
            </w:pPr>
            <w:r>
              <w:rPr>
                <w:rFonts w:ascii="宋体" w:hAnsi="宋体" w:eastAsia="宋体"/>
                <w:sz w:val="16"/>
              </w:rPr>
              <w:t>偏差原因：资金未支付。改进措施：加强预算管理。</w:t>
            </w:r>
          </w:p>
        </w:tc>
      </w:tr>
      <w:tr w14:paraId="2F8F6E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858D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82E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9C51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B4B6E">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4E3AC">
            <w:pPr>
              <w:jc w:val="center"/>
            </w:pPr>
            <w:r>
              <w:rPr>
                <w:rFonts w:ascii="宋体" w:hAnsi="宋体" w:eastAsia="宋体"/>
                <w:sz w:val="16"/>
              </w:rPr>
              <w:t>&gt;=3300人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A8850">
            <w:pPr>
              <w:jc w:val="center"/>
            </w:pPr>
            <w:r>
              <w:rPr>
                <w:rFonts w:ascii="宋体" w:hAnsi="宋体" w:eastAsia="宋体"/>
                <w:sz w:val="16"/>
              </w:rPr>
              <w:t>=3369人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383D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9798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A4B9F">
            <w:pPr>
              <w:jc w:val="center"/>
            </w:pPr>
          </w:p>
        </w:tc>
      </w:tr>
      <w:tr w14:paraId="2BA99A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DF3E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AE3B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FDD1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C551B">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3EF6B">
            <w:pPr>
              <w:jc w:val="center"/>
            </w:pPr>
            <w:r>
              <w:rPr>
                <w:rFonts w:ascii="宋体" w:hAnsi="宋体" w:eastAsia="宋体"/>
                <w:sz w:val="16"/>
              </w:rPr>
              <w:t>&gt;=640人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66E0E">
            <w:pPr>
              <w:jc w:val="center"/>
            </w:pPr>
            <w:r>
              <w:rPr>
                <w:rFonts w:ascii="宋体" w:hAnsi="宋体" w:eastAsia="宋体"/>
                <w:sz w:val="16"/>
              </w:rPr>
              <w:t>=655人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657E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6390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15F7F">
            <w:pPr>
              <w:jc w:val="center"/>
            </w:pPr>
          </w:p>
        </w:tc>
      </w:tr>
      <w:tr w14:paraId="321089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72BC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629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4242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4E938">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98350">
            <w:pPr>
              <w:jc w:val="center"/>
            </w:pPr>
            <w:r>
              <w:rPr>
                <w:rFonts w:ascii="宋体" w:hAnsi="宋体" w:eastAsia="宋体"/>
                <w:sz w:val="16"/>
              </w:rPr>
              <w:t>&gt;=166人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AB6D4">
            <w:pPr>
              <w:jc w:val="center"/>
            </w:pPr>
            <w:r>
              <w:rPr>
                <w:rFonts w:ascii="宋体" w:hAnsi="宋体" w:eastAsia="宋体"/>
                <w:sz w:val="16"/>
              </w:rPr>
              <w:t>=161人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616A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77A34">
            <w:pPr>
              <w:jc w:val="center"/>
            </w:pPr>
            <w:r>
              <w:rPr>
                <w:rFonts w:ascii="宋体" w:hAnsi="宋体" w:eastAsia="宋体"/>
                <w:sz w:val="16"/>
              </w:rPr>
              <w:t>4.62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8F7A8">
            <w:pPr>
              <w:jc w:val="center"/>
            </w:pPr>
            <w:r>
              <w:rPr>
                <w:rFonts w:ascii="宋体" w:hAnsi="宋体" w:eastAsia="宋体"/>
                <w:sz w:val="16"/>
              </w:rPr>
              <w:t>偏差原因：资金未支付。改进措施：加强预算管理。</w:t>
            </w:r>
          </w:p>
        </w:tc>
      </w:tr>
      <w:tr w14:paraId="20727F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62A2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9BC5F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3CA6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315D0">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91A7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01A5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D7F2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987F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3A63E">
            <w:pPr>
              <w:jc w:val="center"/>
            </w:pPr>
          </w:p>
        </w:tc>
      </w:tr>
      <w:tr w14:paraId="61CBD6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AB1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B862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C174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D6FBB">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16F3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08EC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7487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B659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E051F">
            <w:pPr>
              <w:jc w:val="center"/>
            </w:pPr>
          </w:p>
        </w:tc>
      </w:tr>
      <w:tr w14:paraId="57F86D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060E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30AB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C089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D461D">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DC8E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E9B9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0183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8476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2EAFF">
            <w:pPr>
              <w:jc w:val="center"/>
            </w:pPr>
          </w:p>
        </w:tc>
      </w:tr>
      <w:tr w14:paraId="030A1E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2160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947F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9971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B5E94">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2B9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406B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3F86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4118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E5D2C">
            <w:pPr>
              <w:jc w:val="center"/>
            </w:pPr>
            <w:r>
              <w:rPr>
                <w:rFonts w:ascii="宋体" w:hAnsi="宋体" w:eastAsia="宋体"/>
                <w:sz w:val="16"/>
              </w:rPr>
              <w:t>偏差原因：资金未支付。改进措施：加强预算管理。</w:t>
            </w:r>
          </w:p>
        </w:tc>
      </w:tr>
      <w:tr w14:paraId="68DAE6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312A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B891C">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B2F2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EA91F">
            <w:pPr>
              <w:jc w:val="center"/>
            </w:pPr>
            <w:r>
              <w:rPr>
                <w:rFonts w:ascii="宋体" w:hAnsi="宋体" w:eastAsia="宋体"/>
                <w:sz w:val="16"/>
              </w:rPr>
              <w:t>本次基本公共卫生服务经费成本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FCAA9">
            <w:pPr>
              <w:jc w:val="center"/>
            </w:pPr>
            <w:r>
              <w:rPr>
                <w:rFonts w:ascii="宋体" w:hAnsi="宋体" w:eastAsia="宋体"/>
                <w:sz w:val="16"/>
              </w:rPr>
              <w:t>&lt;=0.34万元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2A5AC">
            <w:pPr>
              <w:jc w:val="center"/>
            </w:pPr>
            <w:r>
              <w:rPr>
                <w:rFonts w:ascii="宋体" w:hAnsi="宋体" w:eastAsia="宋体"/>
                <w:sz w:val="16"/>
              </w:rPr>
              <w:t>=0万元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4AF2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7FBC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42AA4">
            <w:pPr>
              <w:jc w:val="center"/>
            </w:pPr>
            <w:r>
              <w:rPr>
                <w:rFonts w:ascii="宋体" w:hAnsi="宋体" w:eastAsia="宋体"/>
                <w:sz w:val="16"/>
              </w:rPr>
              <w:t>偏差原因：资金未支付。改进措施：加强预算管理。</w:t>
            </w:r>
          </w:p>
        </w:tc>
      </w:tr>
      <w:tr w14:paraId="318E62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89CC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8391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AAC7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044AE">
            <w:pPr>
              <w:jc w:val="center"/>
            </w:pPr>
            <w:r>
              <w:rPr>
                <w:rFonts w:ascii="宋体" w:hAnsi="宋体" w:eastAsia="宋体"/>
                <w:sz w:val="16"/>
              </w:rPr>
              <w:t>提高全民健康水平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8C83B">
            <w:pPr>
              <w:jc w:val="center"/>
            </w:pPr>
            <w:r>
              <w:rPr>
                <w:rFonts w:ascii="宋体" w:hAnsi="宋体" w:eastAsia="宋体"/>
                <w:sz w:val="16"/>
              </w:rPr>
              <w:t>逐步提高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F05DF">
            <w:pPr>
              <w:jc w:val="center"/>
            </w:pPr>
            <w:r>
              <w:rPr>
                <w:rFonts w:ascii="宋体" w:hAnsi="宋体" w:eastAsia="宋体"/>
                <w:sz w:val="16"/>
              </w:rPr>
              <w:t>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5A53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170A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B11D9">
            <w:pPr>
              <w:jc w:val="center"/>
            </w:pPr>
          </w:p>
        </w:tc>
      </w:tr>
      <w:tr w14:paraId="55F94D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3F1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FA82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A89D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130C4">
            <w:pPr>
              <w:jc w:val="center"/>
            </w:pPr>
            <w:r>
              <w:rPr>
                <w:rFonts w:ascii="宋体" w:hAnsi="宋体" w:eastAsia="宋体"/>
                <w:sz w:val="16"/>
              </w:rPr>
              <w:t>县民满意度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8C45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7855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992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AA4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84E10">
            <w:pPr>
              <w:jc w:val="center"/>
            </w:pPr>
            <w:r>
              <w:rPr>
                <w:rFonts w:ascii="宋体" w:hAnsi="宋体" w:eastAsia="宋体"/>
                <w:sz w:val="16"/>
              </w:rPr>
              <w:t>偏差原因：资金未支付。改进措施：加强预算管理。</w:t>
            </w:r>
          </w:p>
        </w:tc>
      </w:tr>
      <w:tr w14:paraId="3EAC807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6C24E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C987D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975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7DC88">
            <w:pPr>
              <w:jc w:val="center"/>
            </w:pPr>
            <w:r>
              <w:rPr>
                <w:rFonts w:ascii="宋体" w:hAnsi="宋体" w:eastAsia="宋体"/>
                <w:sz w:val="16"/>
              </w:rPr>
              <w:t>64.42分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41CBF5D"/>
        </w:tc>
      </w:tr>
    </w:tbl>
    <w:p w14:paraId="7204757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2B29B5C">
        <w:tblPrEx>
          <w:tblCellMar>
            <w:top w:w="0" w:type="dxa"/>
            <w:left w:w="108" w:type="dxa"/>
            <w:bottom w:w="0" w:type="dxa"/>
            <w:right w:w="108" w:type="dxa"/>
          </w:tblCellMar>
        </w:tblPrEx>
        <w:tc>
          <w:tcPr>
            <w:tcW w:w="8847" w:type="dxa"/>
            <w:gridSpan w:val="9"/>
            <w:vAlign w:val="center"/>
          </w:tcPr>
          <w:p w14:paraId="4609CC38">
            <w:pPr>
              <w:jc w:val="center"/>
            </w:pPr>
            <w:r>
              <w:rPr>
                <w:rFonts w:ascii="宋体" w:hAnsi="宋体" w:eastAsia="宋体"/>
                <w:sz w:val="24"/>
              </w:rPr>
              <w:t>项目支出绩效自评表</w:t>
            </w:r>
          </w:p>
        </w:tc>
      </w:tr>
      <w:tr w14:paraId="4A6ABA78">
        <w:tblPrEx>
          <w:tblCellMar>
            <w:top w:w="0" w:type="dxa"/>
            <w:left w:w="108" w:type="dxa"/>
            <w:bottom w:w="0" w:type="dxa"/>
            <w:right w:w="108" w:type="dxa"/>
          </w:tblCellMar>
        </w:tblPrEx>
        <w:tc>
          <w:tcPr>
            <w:tcW w:w="8847" w:type="dxa"/>
            <w:gridSpan w:val="9"/>
            <w:vAlign w:val="center"/>
          </w:tcPr>
          <w:p w14:paraId="6A3939B2">
            <w:pPr>
              <w:jc w:val="center"/>
            </w:pPr>
            <w:r>
              <w:rPr>
                <w:rFonts w:ascii="宋体" w:hAnsi="宋体" w:eastAsia="宋体"/>
                <w:sz w:val="24"/>
              </w:rPr>
              <w:t>(2024年度)</w:t>
            </w:r>
          </w:p>
        </w:tc>
      </w:tr>
      <w:tr w14:paraId="7A77CD6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8B51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AD1EA69">
            <w:pPr>
              <w:jc w:val="center"/>
            </w:pPr>
            <w:r>
              <w:rPr>
                <w:rFonts w:ascii="宋体" w:hAnsi="宋体" w:eastAsia="宋体"/>
                <w:sz w:val="16"/>
              </w:rPr>
              <w:t>民丰县乡村三级公共医疗卫生能力提升工程项目</w:t>
            </w:r>
          </w:p>
        </w:tc>
      </w:tr>
      <w:tr w14:paraId="4CFE672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B09C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D7D37F">
            <w:pPr>
              <w:jc w:val="center"/>
            </w:pPr>
            <w:r>
              <w:rPr>
                <w:rFonts w:ascii="宋体" w:hAnsi="宋体" w:eastAsia="宋体"/>
                <w:sz w:val="16"/>
              </w:rPr>
              <w:t>民丰县卫生健康委员会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3D5D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8081A4">
            <w:pPr>
              <w:jc w:val="center"/>
            </w:pPr>
            <w:r>
              <w:rPr>
                <w:rFonts w:ascii="宋体" w:hAnsi="宋体" w:eastAsia="宋体"/>
                <w:sz w:val="16"/>
              </w:rPr>
              <w:t>民丰县卫生健康委员会</w:t>
            </w:r>
          </w:p>
        </w:tc>
      </w:tr>
      <w:tr w14:paraId="4161DD0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B970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F352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CA30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9BED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75A3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5040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9D36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55646">
            <w:pPr>
              <w:jc w:val="center"/>
            </w:pPr>
            <w:r>
              <w:rPr>
                <w:rFonts w:ascii="宋体" w:hAnsi="宋体" w:eastAsia="宋体"/>
                <w:sz w:val="16"/>
              </w:rPr>
              <w:t>得分</w:t>
            </w:r>
          </w:p>
        </w:tc>
      </w:tr>
      <w:tr w14:paraId="3305FC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605B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31B9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5DA96">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836AC">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FBB74">
            <w:pPr>
              <w:jc w:val="center"/>
            </w:pPr>
            <w:r>
              <w:rPr>
                <w:rFonts w:ascii="宋体" w:hAnsi="宋体" w:eastAsia="宋体"/>
                <w:sz w:val="16"/>
              </w:rPr>
              <w:t>289.62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D61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E4BA7">
            <w:pPr>
              <w:jc w:val="center"/>
            </w:pPr>
            <w:r>
              <w:rPr>
                <w:rFonts w:ascii="宋体" w:hAnsi="宋体" w:eastAsia="宋体"/>
                <w:sz w:val="16"/>
              </w:rPr>
              <w:t xml:space="preserve">96.54%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04C18">
            <w:pPr>
              <w:jc w:val="center"/>
            </w:pPr>
            <w:r>
              <w:rPr>
                <w:rFonts w:ascii="宋体" w:hAnsi="宋体" w:eastAsia="宋体"/>
                <w:sz w:val="16"/>
              </w:rPr>
              <w:t>9.14分</w:t>
            </w:r>
          </w:p>
        </w:tc>
      </w:tr>
      <w:tr w14:paraId="445FC6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D798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BD04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A84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22C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067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CC8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B68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8DD9F">
            <w:pPr>
              <w:jc w:val="center"/>
            </w:pPr>
            <w:r>
              <w:rPr>
                <w:rFonts w:ascii="宋体" w:hAnsi="宋体" w:eastAsia="宋体"/>
                <w:sz w:val="16"/>
              </w:rPr>
              <w:t>—</w:t>
            </w:r>
          </w:p>
        </w:tc>
      </w:tr>
      <w:tr w14:paraId="1A048B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0ECC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212C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AC53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A7D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8A4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3F8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CC5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0A664">
            <w:pPr>
              <w:jc w:val="center"/>
            </w:pPr>
            <w:r>
              <w:rPr>
                <w:rFonts w:ascii="宋体" w:hAnsi="宋体" w:eastAsia="宋体"/>
                <w:sz w:val="16"/>
              </w:rPr>
              <w:t>—</w:t>
            </w:r>
          </w:p>
        </w:tc>
      </w:tr>
      <w:tr w14:paraId="5893CA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033B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A87E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F9D81">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1D8B0">
            <w:pPr>
              <w:jc w:val="center"/>
            </w:pPr>
            <w:r>
              <w:rPr>
                <w:rFonts w:ascii="宋体" w:hAnsi="宋体" w:eastAsia="宋体"/>
                <w:sz w:val="16"/>
              </w:rPr>
              <w:t>300.00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38525">
            <w:pPr>
              <w:jc w:val="center"/>
            </w:pPr>
            <w:r>
              <w:rPr>
                <w:rFonts w:ascii="宋体" w:hAnsi="宋体" w:eastAsia="宋体"/>
                <w:sz w:val="16"/>
              </w:rPr>
              <w:t>289.62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23C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DB1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5EF16">
            <w:pPr>
              <w:jc w:val="center"/>
            </w:pPr>
            <w:r>
              <w:rPr>
                <w:rFonts w:ascii="宋体" w:hAnsi="宋体" w:eastAsia="宋体"/>
                <w:sz w:val="16"/>
              </w:rPr>
              <w:t>—</w:t>
            </w:r>
          </w:p>
        </w:tc>
      </w:tr>
      <w:tr w14:paraId="1B18EEB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95BE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540FF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74ADE4">
            <w:pPr>
              <w:jc w:val="center"/>
            </w:pPr>
            <w:r>
              <w:rPr>
                <w:rFonts w:ascii="宋体" w:hAnsi="宋体" w:eastAsia="宋体"/>
                <w:sz w:val="16"/>
              </w:rPr>
              <w:t>实际完成情况</w:t>
            </w:r>
          </w:p>
        </w:tc>
      </w:tr>
      <w:tr w14:paraId="22652B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122AD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F1A640">
            <w:pPr>
              <w:jc w:val="both"/>
            </w:pPr>
            <w:r>
              <w:rPr>
                <w:rFonts w:ascii="宋体" w:hAnsi="宋体" w:eastAsia="宋体"/>
                <w:sz w:val="16"/>
              </w:rPr>
              <w:t>根据援疆资金文件要求，实施本项目。主要内容：购置医疗设备30台，赴天津观摩学习16人，乡村医生培训63人，婚前检查256人。通过此项目购置医疗设备，完善县医疗卫生服务体系及公共卫生体系建设，通过项目实施，改善县级卫生基础设施条件，完善县医疗卫生服务体系及公共卫生体系建设，推动医疗卫生资源向基层下沉，方便群众就近就医，增强</w:t>
            </w:r>
            <w:r>
              <w:rPr>
                <w:rFonts w:hint="eastAsia" w:ascii="宋体" w:hAnsi="宋体"/>
                <w:sz w:val="16"/>
                <w:lang w:eastAsia="zh-CN"/>
              </w:rPr>
              <w:t>获得感、幸福感、安全感</w:t>
            </w:r>
            <w:r>
              <w:rPr>
                <w:rFonts w:ascii="宋体" w:hAnsi="宋体" w:eastAsia="宋体"/>
                <w:sz w:val="16"/>
              </w:rPr>
              <w:t>。</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2E2B21">
            <w:pPr>
              <w:jc w:val="both"/>
            </w:pPr>
            <w:r>
              <w:rPr>
                <w:rFonts w:ascii="宋体" w:hAnsi="宋体" w:eastAsia="宋体"/>
                <w:sz w:val="16"/>
              </w:rPr>
              <w:t>通过此项目已完成购置医疗设备30台，赴天津观摩学习16人，乡村医生培训63人，婚前检查256人。通过此项目购置医疗设备，完善县医疗卫生服务体系及公共卫生体系建设，通过项目实施，改善县级卫生基础设施条件，完善县医疗卫生服务体系及公共卫生体系建设，推动医疗卫生资源向基层下沉，方便群众就近就医，增强</w:t>
            </w:r>
            <w:r>
              <w:rPr>
                <w:rFonts w:hint="eastAsia" w:ascii="宋体" w:hAnsi="宋体"/>
                <w:sz w:val="16"/>
                <w:lang w:eastAsia="zh-CN"/>
              </w:rPr>
              <w:t>获得感、幸福感、安全感</w:t>
            </w:r>
            <w:r>
              <w:rPr>
                <w:rFonts w:ascii="宋体" w:hAnsi="宋体" w:eastAsia="宋体"/>
                <w:sz w:val="16"/>
              </w:rPr>
              <w:t>。</w:t>
            </w:r>
          </w:p>
        </w:tc>
      </w:tr>
      <w:tr w14:paraId="519457A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B73C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DDC5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19EF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ECB5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E8EF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02B8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2B40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E1D8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09DAD">
            <w:pPr>
              <w:jc w:val="center"/>
            </w:pPr>
            <w:r>
              <w:rPr>
                <w:rFonts w:ascii="宋体" w:hAnsi="宋体" w:eastAsia="宋体"/>
                <w:sz w:val="16"/>
              </w:rPr>
              <w:t>偏差原因分析及改进措施</w:t>
            </w:r>
          </w:p>
        </w:tc>
      </w:tr>
      <w:tr w14:paraId="189BEA5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B05E6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E30A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9052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E32BF">
            <w:pPr>
              <w:jc w:val="center"/>
            </w:pPr>
            <w:r>
              <w:rPr>
                <w:rFonts w:ascii="宋体" w:hAnsi="宋体" w:eastAsia="宋体"/>
                <w:sz w:val="16"/>
              </w:rPr>
              <w:t>购置医疗设备数量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E13E3">
            <w:pPr>
              <w:jc w:val="center"/>
            </w:pPr>
            <w:r>
              <w:rPr>
                <w:rFonts w:ascii="宋体" w:hAnsi="宋体" w:eastAsia="宋体"/>
                <w:sz w:val="16"/>
              </w:rPr>
              <w:t>&gt;=30台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BE67E">
            <w:pPr>
              <w:jc w:val="center"/>
            </w:pPr>
            <w:r>
              <w:rPr>
                <w:rFonts w:ascii="宋体" w:hAnsi="宋体" w:eastAsia="宋体"/>
                <w:sz w:val="16"/>
              </w:rPr>
              <w:t>=30台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8EDE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D567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B2AC9">
            <w:pPr>
              <w:jc w:val="center"/>
            </w:pPr>
          </w:p>
        </w:tc>
      </w:tr>
      <w:tr w14:paraId="1EC75C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EECA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CF8A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7A86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9864C">
            <w:pPr>
              <w:jc w:val="center"/>
            </w:pPr>
            <w:r>
              <w:rPr>
                <w:rFonts w:ascii="宋体" w:hAnsi="宋体" w:eastAsia="宋体"/>
                <w:sz w:val="16"/>
              </w:rPr>
              <w:t>赴天津观摩学习人数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36DC5">
            <w:pPr>
              <w:jc w:val="center"/>
            </w:pPr>
            <w:r>
              <w:rPr>
                <w:rFonts w:ascii="宋体" w:hAnsi="宋体" w:eastAsia="宋体"/>
                <w:sz w:val="16"/>
              </w:rPr>
              <w:t>&gt;=12人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C85D5">
            <w:pPr>
              <w:jc w:val="center"/>
            </w:pPr>
            <w:r>
              <w:rPr>
                <w:rFonts w:ascii="宋体" w:hAnsi="宋体" w:eastAsia="宋体"/>
                <w:sz w:val="16"/>
              </w:rPr>
              <w:t>=16人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6ADB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BA2E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56BF9">
            <w:pPr>
              <w:jc w:val="center"/>
            </w:pPr>
          </w:p>
        </w:tc>
      </w:tr>
      <w:tr w14:paraId="498CC5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9B88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28E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9DE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34EB8">
            <w:pPr>
              <w:jc w:val="center"/>
            </w:pPr>
            <w:r>
              <w:rPr>
                <w:rFonts w:ascii="宋体" w:hAnsi="宋体" w:eastAsia="宋体"/>
                <w:sz w:val="16"/>
              </w:rPr>
              <w:t>乡村医生培训人数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D59BC">
            <w:pPr>
              <w:jc w:val="center"/>
            </w:pPr>
            <w:r>
              <w:rPr>
                <w:rFonts w:ascii="宋体" w:hAnsi="宋体" w:eastAsia="宋体"/>
                <w:sz w:val="16"/>
              </w:rPr>
              <w:t>&lt;=52人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CB375">
            <w:pPr>
              <w:jc w:val="center"/>
            </w:pPr>
            <w:r>
              <w:rPr>
                <w:rFonts w:ascii="宋体" w:hAnsi="宋体" w:eastAsia="宋体"/>
                <w:sz w:val="16"/>
              </w:rPr>
              <w:t>=52人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BACD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4EC9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9A352">
            <w:pPr>
              <w:jc w:val="center"/>
            </w:pPr>
          </w:p>
        </w:tc>
      </w:tr>
      <w:tr w14:paraId="3A4882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A42E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F95C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161D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4D65C">
            <w:pPr>
              <w:jc w:val="center"/>
            </w:pPr>
            <w:r>
              <w:rPr>
                <w:rFonts w:ascii="宋体" w:hAnsi="宋体" w:eastAsia="宋体"/>
                <w:sz w:val="16"/>
              </w:rPr>
              <w:t>婚前检查人数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E2E48">
            <w:pPr>
              <w:jc w:val="center"/>
            </w:pPr>
            <w:r>
              <w:rPr>
                <w:rFonts w:ascii="宋体" w:hAnsi="宋体" w:eastAsia="宋体"/>
                <w:sz w:val="16"/>
              </w:rPr>
              <w:t>&lt;=256人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1A596">
            <w:pPr>
              <w:jc w:val="center"/>
            </w:pPr>
            <w:r>
              <w:rPr>
                <w:rFonts w:ascii="宋体" w:hAnsi="宋体" w:eastAsia="宋体"/>
                <w:sz w:val="16"/>
              </w:rPr>
              <w:t>=256人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54E4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15A0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1022B">
            <w:pPr>
              <w:jc w:val="center"/>
            </w:pPr>
          </w:p>
        </w:tc>
      </w:tr>
      <w:tr w14:paraId="725613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957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82D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016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7A0D1">
            <w:pPr>
              <w:jc w:val="center"/>
            </w:pPr>
            <w:r>
              <w:rPr>
                <w:rFonts w:ascii="宋体" w:hAnsi="宋体" w:eastAsia="宋体"/>
                <w:sz w:val="16"/>
              </w:rPr>
              <w:t>残疾人服务人数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5386E">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603CF">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7228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28C0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520FE">
            <w:pPr>
              <w:jc w:val="center"/>
            </w:pPr>
          </w:p>
        </w:tc>
      </w:tr>
      <w:tr w14:paraId="4290AD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CA7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E959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DC99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78DF5">
            <w:pPr>
              <w:jc w:val="center"/>
            </w:pPr>
            <w:r>
              <w:rPr>
                <w:rFonts w:ascii="宋体" w:hAnsi="宋体" w:eastAsia="宋体"/>
                <w:sz w:val="16"/>
              </w:rPr>
              <w:t>医疗设备验收合格率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B01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9DE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8074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8A47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AC18A">
            <w:pPr>
              <w:jc w:val="center"/>
            </w:pPr>
          </w:p>
        </w:tc>
      </w:tr>
      <w:tr w14:paraId="62907B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B71B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696F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165D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CE92D">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CE0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BE3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20D4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48B5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8C170">
            <w:pPr>
              <w:jc w:val="center"/>
            </w:pPr>
          </w:p>
        </w:tc>
      </w:tr>
      <w:tr w14:paraId="6000BF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6A5D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95B16">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3D1A1">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3D4EF">
            <w:pPr>
              <w:jc w:val="center"/>
            </w:pPr>
            <w:r>
              <w:rPr>
                <w:rFonts w:ascii="宋体" w:hAnsi="宋体" w:eastAsia="宋体"/>
                <w:sz w:val="16"/>
              </w:rPr>
              <w:t>医疗设备购置费用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B7E70">
            <w:pPr>
              <w:jc w:val="center"/>
            </w:pPr>
            <w:r>
              <w:rPr>
                <w:rFonts w:ascii="宋体" w:hAnsi="宋体" w:eastAsia="宋体"/>
                <w:sz w:val="16"/>
              </w:rPr>
              <w:t>&lt;=243.56万元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EE142">
            <w:pPr>
              <w:jc w:val="center"/>
            </w:pPr>
            <w:r>
              <w:rPr>
                <w:rFonts w:ascii="宋体" w:hAnsi="宋体" w:eastAsia="宋体"/>
                <w:sz w:val="16"/>
              </w:rPr>
              <w:t>=243.56万元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C3A6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F214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DE086">
            <w:pPr>
              <w:jc w:val="center"/>
            </w:pPr>
          </w:p>
        </w:tc>
      </w:tr>
      <w:tr w14:paraId="75DDD7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EC8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FAF3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5951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9EE53">
            <w:pPr>
              <w:jc w:val="center"/>
            </w:pPr>
            <w:r>
              <w:rPr>
                <w:rFonts w:ascii="宋体" w:hAnsi="宋体" w:eastAsia="宋体"/>
                <w:sz w:val="16"/>
              </w:rPr>
              <w:t>赴天津观摩学习及乡村医生培训费用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49241">
            <w:pPr>
              <w:jc w:val="center"/>
            </w:pPr>
            <w:r>
              <w:rPr>
                <w:rFonts w:ascii="宋体" w:hAnsi="宋体" w:eastAsia="宋体"/>
                <w:sz w:val="16"/>
              </w:rPr>
              <w:t>&lt;=45.79万元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E48F9">
            <w:pPr>
              <w:jc w:val="center"/>
            </w:pPr>
            <w:r>
              <w:rPr>
                <w:rFonts w:ascii="宋体" w:hAnsi="宋体" w:eastAsia="宋体"/>
                <w:sz w:val="16"/>
              </w:rPr>
              <w:t>=35.41万元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22F9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F1492">
            <w:pPr>
              <w:jc w:val="center"/>
            </w:pPr>
            <w:r>
              <w:rPr>
                <w:rFonts w:ascii="宋体" w:hAnsi="宋体" w:eastAsia="宋体"/>
                <w:sz w:val="16"/>
              </w:rPr>
              <w:t>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E3F05">
            <w:pPr>
              <w:jc w:val="center"/>
            </w:pPr>
            <w:r>
              <w:rPr>
                <w:rFonts w:ascii="宋体" w:hAnsi="宋体" w:eastAsia="宋体"/>
                <w:sz w:val="16"/>
              </w:rPr>
              <w:t>原因：项目资金政策结余</w:t>
            </w:r>
          </w:p>
        </w:tc>
      </w:tr>
      <w:tr w14:paraId="1BA35C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0DAA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6C86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6F6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4EDBA">
            <w:pPr>
              <w:jc w:val="center"/>
            </w:pPr>
            <w:r>
              <w:rPr>
                <w:rFonts w:ascii="宋体" w:hAnsi="宋体" w:eastAsia="宋体"/>
                <w:sz w:val="16"/>
              </w:rPr>
              <w:t>委托业务费用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73EA5">
            <w:pPr>
              <w:jc w:val="center"/>
            </w:pPr>
            <w:r>
              <w:rPr>
                <w:rFonts w:ascii="宋体" w:hAnsi="宋体" w:eastAsia="宋体"/>
                <w:sz w:val="16"/>
              </w:rPr>
              <w:t>&lt;=5.95万元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265ED">
            <w:pPr>
              <w:jc w:val="center"/>
            </w:pPr>
            <w:r>
              <w:rPr>
                <w:rFonts w:ascii="宋体" w:hAnsi="宋体" w:eastAsia="宋体"/>
                <w:sz w:val="16"/>
              </w:rPr>
              <w:t>=5.95万元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9C23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E498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98AF6">
            <w:pPr>
              <w:jc w:val="center"/>
            </w:pPr>
          </w:p>
        </w:tc>
      </w:tr>
      <w:tr w14:paraId="1F742C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AFB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CA86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72FF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AA3CB">
            <w:pPr>
              <w:jc w:val="center"/>
            </w:pPr>
            <w:r>
              <w:rPr>
                <w:rFonts w:ascii="宋体" w:hAnsi="宋体" w:eastAsia="宋体"/>
                <w:sz w:val="16"/>
              </w:rPr>
              <w:t>医疗补助费用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A6513">
            <w:pPr>
              <w:jc w:val="center"/>
            </w:pPr>
            <w:r>
              <w:rPr>
                <w:rFonts w:ascii="宋体" w:hAnsi="宋体" w:eastAsia="宋体"/>
                <w:sz w:val="16"/>
              </w:rPr>
              <w:t>&lt;=4.7万元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19541">
            <w:pPr>
              <w:jc w:val="center"/>
            </w:pPr>
            <w:r>
              <w:rPr>
                <w:rFonts w:ascii="宋体" w:hAnsi="宋体" w:eastAsia="宋体"/>
                <w:sz w:val="16"/>
              </w:rPr>
              <w:t>=4.7万元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8A8A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144D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81B68">
            <w:pPr>
              <w:jc w:val="center"/>
            </w:pPr>
          </w:p>
        </w:tc>
      </w:tr>
      <w:tr w14:paraId="5CBA6A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4E28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EDE4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9440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E6CA6">
            <w:pPr>
              <w:jc w:val="center"/>
            </w:pPr>
            <w:r>
              <w:rPr>
                <w:rFonts w:ascii="宋体" w:hAnsi="宋体" w:eastAsia="宋体"/>
                <w:sz w:val="16"/>
              </w:rPr>
              <w:t>完善医疗卫生服务体系及公共卫生体系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62590">
            <w:pPr>
              <w:jc w:val="center"/>
            </w:pPr>
            <w:r>
              <w:rPr>
                <w:rFonts w:ascii="宋体" w:hAnsi="宋体" w:eastAsia="宋体"/>
                <w:sz w:val="16"/>
              </w:rPr>
              <w:t>明显完善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E9670">
            <w:pPr>
              <w:jc w:val="center"/>
            </w:pPr>
            <w:r>
              <w:rPr>
                <w:rFonts w:ascii="宋体" w:hAnsi="宋体" w:eastAsia="宋体"/>
                <w:sz w:val="16"/>
              </w:rPr>
              <w:t>达成预期目标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9316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D8B5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7E3EF">
            <w:pPr>
              <w:jc w:val="center"/>
            </w:pPr>
          </w:p>
        </w:tc>
      </w:tr>
      <w:tr w14:paraId="2384A8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784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2418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9728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C2141">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5F3C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B7F3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20B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69F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B882C">
            <w:pPr>
              <w:jc w:val="center"/>
            </w:pPr>
          </w:p>
        </w:tc>
      </w:tr>
      <w:tr w14:paraId="1F98EFB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EA06F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64CEE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372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A42AE">
            <w:pPr>
              <w:jc w:val="center"/>
            </w:pPr>
            <w:r>
              <w:rPr>
                <w:rFonts w:ascii="宋体" w:hAnsi="宋体" w:eastAsia="宋体"/>
                <w:sz w:val="16"/>
              </w:rPr>
              <w:t>96.31分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B0B5082"/>
        </w:tc>
      </w:tr>
    </w:tbl>
    <w:p w14:paraId="66D9ABDE">
      <w:r>
        <w:br w:type="page"/>
      </w:r>
    </w:p>
    <w:p w14:paraId="4E42E233">
      <w:pPr>
        <w:spacing w:line="640" w:lineRule="exact"/>
        <w:ind w:firstLine="640"/>
        <w:jc w:val="both"/>
        <w:outlineLvl w:val="2"/>
      </w:pPr>
      <w:r>
        <w:rPr>
          <w:rFonts w:ascii="黑体" w:hAnsi="黑体" w:eastAsia="黑体"/>
          <w:sz w:val="32"/>
        </w:rPr>
        <w:t>十二、其他需说明的事项</w:t>
      </w:r>
    </w:p>
    <w:p w14:paraId="6951C12A">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本年本单位SM项目7个，全年预算数732.21万元，全年执行数732.21万元。</w:t>
      </w:r>
    </w:p>
    <w:p w14:paraId="556BE7AD">
      <w:pPr>
        <w:spacing w:line="580" w:lineRule="exact"/>
        <w:ind w:firstLine="640"/>
        <w:jc w:val="both"/>
        <w:rPr>
          <w:rFonts w:ascii="仿宋_GB2312" w:hAnsi="仿宋_GB2312" w:eastAsia="仿宋_GB2312"/>
          <w:b w:val="0"/>
          <w:sz w:val="32"/>
        </w:rPr>
      </w:pPr>
      <w:r>
        <w:rPr>
          <w:rFonts w:hint="eastAsia" w:ascii="仿宋_GB2312" w:hAnsi="仿宋_GB2312" w:eastAsia="仿宋_GB2312"/>
          <w:b w:val="0"/>
          <w:sz w:val="32"/>
        </w:rPr>
        <w:t>本单位一般公共预算财政拨款支出决算具体情况中</w:t>
      </w:r>
      <w:r>
        <w:rPr>
          <w:rFonts w:hint="eastAsia" w:ascii="仿宋_GB2312" w:hAnsi="仿宋_GB2312" w:eastAsia="仿宋_GB2312"/>
          <w:b w:val="0"/>
          <w:sz w:val="32"/>
          <w:lang w:val="en-US" w:eastAsia="zh-CN"/>
        </w:rPr>
        <w:t>3</w:t>
      </w:r>
      <w:r>
        <w:rPr>
          <w:rFonts w:hint="eastAsia" w:ascii="仿宋_GB2312" w:hAnsi="仿宋_GB2312" w:eastAsia="仿宋_GB2312"/>
          <w:b w:val="0"/>
          <w:sz w:val="32"/>
        </w:rPr>
        <w:t>个功能科目SM，不予公开。</w:t>
      </w:r>
    </w:p>
    <w:p w14:paraId="7B02CF84">
      <w:r>
        <w:br w:type="page"/>
      </w:r>
    </w:p>
    <w:p w14:paraId="0CDFF47A">
      <w:pPr>
        <w:spacing w:line="240" w:lineRule="auto"/>
        <w:jc w:val="center"/>
        <w:outlineLvl w:val="1"/>
      </w:pPr>
      <w:r>
        <w:rPr>
          <w:rFonts w:ascii="黑体" w:hAnsi="黑体" w:eastAsia="黑体"/>
          <w:sz w:val="32"/>
        </w:rPr>
        <w:t>第三部分 专业名词解释</w:t>
      </w:r>
    </w:p>
    <w:p w14:paraId="40B79A9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CA9CD8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3088D6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AB479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68FD1C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50080C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94325A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2CBD1C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169E55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F0FB11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63CF97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56D81B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2F68FA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0C2B9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F68CF2">
      <w:r>
        <w:br w:type="page"/>
      </w:r>
    </w:p>
    <w:p w14:paraId="52FD1382">
      <w:pPr>
        <w:spacing w:line="240" w:lineRule="auto"/>
        <w:jc w:val="center"/>
        <w:outlineLvl w:val="1"/>
      </w:pPr>
      <w:r>
        <w:rPr>
          <w:rFonts w:ascii="黑体" w:hAnsi="黑体" w:eastAsia="黑体"/>
          <w:sz w:val="32"/>
        </w:rPr>
        <w:t>第四部分 部门决算报表（见附表）</w:t>
      </w:r>
    </w:p>
    <w:p w14:paraId="40F03C04">
      <w:pPr>
        <w:spacing w:line="240" w:lineRule="auto"/>
        <w:ind w:firstLine="640"/>
        <w:jc w:val="both"/>
      </w:pPr>
      <w:r>
        <w:rPr>
          <w:rFonts w:ascii="仿宋_GB2312" w:hAnsi="仿宋_GB2312" w:eastAsia="仿宋_GB2312"/>
          <w:b w:val="0"/>
          <w:sz w:val="32"/>
        </w:rPr>
        <w:t>一、《收入支出决算总表》</w:t>
      </w:r>
    </w:p>
    <w:p w14:paraId="01660C03">
      <w:pPr>
        <w:spacing w:line="240" w:lineRule="auto"/>
        <w:ind w:firstLine="640"/>
        <w:jc w:val="both"/>
      </w:pPr>
      <w:r>
        <w:rPr>
          <w:rFonts w:ascii="仿宋_GB2312" w:hAnsi="仿宋_GB2312" w:eastAsia="仿宋_GB2312"/>
          <w:b w:val="0"/>
          <w:sz w:val="32"/>
        </w:rPr>
        <w:t>二、《收入决算表》</w:t>
      </w:r>
    </w:p>
    <w:p w14:paraId="4D1E7E80">
      <w:pPr>
        <w:spacing w:line="240" w:lineRule="auto"/>
        <w:ind w:firstLine="640"/>
        <w:jc w:val="both"/>
      </w:pPr>
      <w:r>
        <w:rPr>
          <w:rFonts w:ascii="仿宋_GB2312" w:hAnsi="仿宋_GB2312" w:eastAsia="仿宋_GB2312"/>
          <w:b w:val="0"/>
          <w:sz w:val="32"/>
        </w:rPr>
        <w:t>三、《支出决算表》</w:t>
      </w:r>
    </w:p>
    <w:p w14:paraId="5D8DFD30">
      <w:pPr>
        <w:spacing w:line="240" w:lineRule="auto"/>
        <w:ind w:firstLine="640"/>
        <w:jc w:val="both"/>
      </w:pPr>
      <w:r>
        <w:rPr>
          <w:rFonts w:ascii="仿宋_GB2312" w:hAnsi="仿宋_GB2312" w:eastAsia="仿宋_GB2312"/>
          <w:b w:val="0"/>
          <w:sz w:val="32"/>
        </w:rPr>
        <w:t>四、《财政拨款收入支出决算总表》</w:t>
      </w:r>
    </w:p>
    <w:p w14:paraId="0C976C0C">
      <w:pPr>
        <w:spacing w:line="240" w:lineRule="auto"/>
        <w:ind w:firstLine="640"/>
        <w:jc w:val="both"/>
      </w:pPr>
      <w:r>
        <w:rPr>
          <w:rFonts w:ascii="仿宋_GB2312" w:hAnsi="仿宋_GB2312" w:eastAsia="仿宋_GB2312"/>
          <w:b w:val="0"/>
          <w:sz w:val="32"/>
        </w:rPr>
        <w:t>五、《一般公共预算财政拨款支出决算表》</w:t>
      </w:r>
    </w:p>
    <w:p w14:paraId="16DC081B">
      <w:pPr>
        <w:spacing w:line="240" w:lineRule="auto"/>
        <w:ind w:firstLine="640"/>
        <w:jc w:val="both"/>
      </w:pPr>
      <w:r>
        <w:rPr>
          <w:rFonts w:ascii="仿宋_GB2312" w:hAnsi="仿宋_GB2312" w:eastAsia="仿宋_GB2312"/>
          <w:b w:val="0"/>
          <w:sz w:val="32"/>
        </w:rPr>
        <w:t>六、《一般公共预算财政拨款基本支出决算表》</w:t>
      </w:r>
    </w:p>
    <w:p w14:paraId="76034402">
      <w:pPr>
        <w:spacing w:line="240" w:lineRule="auto"/>
        <w:ind w:firstLine="640"/>
        <w:jc w:val="both"/>
      </w:pPr>
      <w:r>
        <w:rPr>
          <w:rFonts w:ascii="仿宋_GB2312" w:hAnsi="仿宋_GB2312" w:eastAsia="仿宋_GB2312"/>
          <w:b w:val="0"/>
          <w:sz w:val="32"/>
        </w:rPr>
        <w:t>七、《政府性基金预算财政拨款收入支出决算表》</w:t>
      </w:r>
    </w:p>
    <w:p w14:paraId="47212B2E">
      <w:pPr>
        <w:spacing w:line="240" w:lineRule="auto"/>
        <w:ind w:firstLine="640"/>
        <w:jc w:val="both"/>
      </w:pPr>
      <w:r>
        <w:rPr>
          <w:rFonts w:ascii="仿宋_GB2312" w:hAnsi="仿宋_GB2312" w:eastAsia="仿宋_GB2312"/>
          <w:b w:val="0"/>
          <w:sz w:val="32"/>
        </w:rPr>
        <w:t>八、《国有资本经营预算财政拨款收入支出决算表》</w:t>
      </w:r>
    </w:p>
    <w:p w14:paraId="382791B3">
      <w:pPr>
        <w:spacing w:line="240" w:lineRule="auto"/>
        <w:ind w:firstLine="640"/>
        <w:jc w:val="both"/>
      </w:pPr>
      <w:r>
        <w:rPr>
          <w:rFonts w:ascii="仿宋_GB2312" w:hAnsi="仿宋_GB2312" w:eastAsia="仿宋_GB2312"/>
          <w:b w:val="0"/>
          <w:sz w:val="32"/>
        </w:rPr>
        <w:t>九、《财政拨款“三公”经费支出决算表》</w:t>
      </w:r>
    </w:p>
    <w:p w14:paraId="21441FBD">
      <w:pPr>
        <w:spacing w:line="240" w:lineRule="auto"/>
        <w:ind w:firstLine="640"/>
        <w:jc w:val="both"/>
      </w:pPr>
    </w:p>
    <w:p w14:paraId="5680F5E2">
      <w:pPr>
        <w:spacing w:line="240" w:lineRule="auto"/>
        <w:ind w:firstLine="640"/>
        <w:jc w:val="both"/>
      </w:pPr>
    </w:p>
    <w:p w14:paraId="6D1E5456">
      <w:pPr>
        <w:spacing w:line="240" w:lineRule="auto"/>
        <w:ind w:firstLine="640"/>
        <w:jc w:val="both"/>
      </w:pPr>
    </w:p>
    <w:p w14:paraId="0A81EBDE">
      <w:pPr>
        <w:spacing w:line="240" w:lineRule="auto"/>
        <w:ind w:firstLine="640"/>
        <w:jc w:val="both"/>
      </w:pPr>
    </w:p>
    <w:p w14:paraId="0A37EC9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C80DBC-1E38-4B7C-AEEC-6EF439AC17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A4FB935-1F87-4A2D-9B00-1329B4BDF07D}"/>
  </w:font>
  <w:font w:name="仿宋_GB2312">
    <w:panose1 w:val="02010609030101010101"/>
    <w:charset w:val="86"/>
    <w:family w:val="modern"/>
    <w:pitch w:val="default"/>
    <w:sig w:usb0="00000001" w:usb1="080E0000" w:usb2="00000000" w:usb3="00000000" w:csb0="00040000" w:csb1="00000000"/>
    <w:embedRegular r:id="rId3" w:fontKey="{EADF0C4E-B5F3-4056-8988-C8CDCC69BDA2}"/>
  </w:font>
  <w:font w:name="楷体_GB2312">
    <w:panose1 w:val="02010609030101010101"/>
    <w:charset w:val="86"/>
    <w:family w:val="auto"/>
    <w:pitch w:val="default"/>
    <w:sig w:usb0="00000001" w:usb1="080E0000" w:usb2="00000000" w:usb3="00000000" w:csb0="00040000" w:csb1="00000000"/>
    <w:embedRegular r:id="rId4" w:fontKey="{5E090166-0DA6-4BB4-B381-AAA1F10B01D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5C84177"/>
    <w:rsid w:val="06792773"/>
    <w:rsid w:val="086A4789"/>
    <w:rsid w:val="09A729D8"/>
    <w:rsid w:val="0A3C58E8"/>
    <w:rsid w:val="0A7B4867"/>
    <w:rsid w:val="0B8C3ECC"/>
    <w:rsid w:val="0C3613A3"/>
    <w:rsid w:val="0C7227A7"/>
    <w:rsid w:val="0DCA6EF7"/>
    <w:rsid w:val="0E4B1576"/>
    <w:rsid w:val="0EA04331"/>
    <w:rsid w:val="0F9811B3"/>
    <w:rsid w:val="11E15093"/>
    <w:rsid w:val="120E0809"/>
    <w:rsid w:val="18C94AD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9451B6"/>
    <w:rsid w:val="34BE4B3B"/>
    <w:rsid w:val="38006E2C"/>
    <w:rsid w:val="389F75F5"/>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064E04"/>
    <w:rsid w:val="4B4C0111"/>
    <w:rsid w:val="4BB23021"/>
    <w:rsid w:val="4E8F764A"/>
    <w:rsid w:val="4F3F074E"/>
    <w:rsid w:val="50DB5F45"/>
    <w:rsid w:val="52F92565"/>
    <w:rsid w:val="543D17CB"/>
    <w:rsid w:val="5520724E"/>
    <w:rsid w:val="55DA564E"/>
    <w:rsid w:val="56E07045"/>
    <w:rsid w:val="583059FA"/>
    <w:rsid w:val="587E6212"/>
    <w:rsid w:val="5AFC6609"/>
    <w:rsid w:val="5FA17648"/>
    <w:rsid w:val="5FD320BD"/>
    <w:rsid w:val="60DE4D57"/>
    <w:rsid w:val="613409CB"/>
    <w:rsid w:val="61A46A97"/>
    <w:rsid w:val="62DD7D21"/>
    <w:rsid w:val="65D97752"/>
    <w:rsid w:val="664C500C"/>
    <w:rsid w:val="670401B0"/>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6522</Words>
  <Characters>7492</Characters>
  <Lines>0</Lines>
  <Paragraphs>0</Paragraphs>
  <TotalTime>1</TotalTime>
  <ScaleCrop>false</ScaleCrop>
  <LinksUpToDate>false</LinksUpToDate>
  <CharactersWithSpaces>7500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2025-09-25T09:29:13Z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