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AB3D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民丰县人民医院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9566E0">
      <w:r>
        <w:br w:type="page"/>
      </w:r>
    </w:p>
    <w:p w14:paraId="1887F9EB">
      <w:pPr>
        <w:spacing w:line="640" w:lineRule="exact"/>
        <w:jc w:val="center"/>
        <w:outlineLvl w:val="1"/>
      </w:pPr>
      <w:r>
        <w:rPr>
          <w:rFonts w:ascii="黑体" w:hAnsi="黑体" w:eastAsia="黑体"/>
          <w:sz w:val="32"/>
        </w:rPr>
        <w:t>第一部分 单位概况</w:t>
      </w:r>
    </w:p>
    <w:p w14:paraId="228DD44B">
      <w:pPr>
        <w:spacing w:line="640" w:lineRule="exact"/>
        <w:ind w:firstLine="640"/>
        <w:jc w:val="both"/>
        <w:outlineLvl w:val="2"/>
      </w:pPr>
      <w:r>
        <w:rPr>
          <w:rFonts w:ascii="黑体" w:hAnsi="黑体" w:eastAsia="黑体"/>
          <w:sz w:val="32"/>
        </w:rPr>
        <w:t>一、主要职能</w:t>
      </w:r>
    </w:p>
    <w:p w14:paraId="157D63D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w:t>
      </w:r>
      <w:r>
        <w:rPr>
          <w:rFonts w:hint="eastAsia" w:ascii="仿宋_GB2312" w:hAnsi="仿宋_GB2312" w:eastAsia="仿宋_GB2312"/>
          <w:sz w:val="32"/>
          <w:lang w:eastAsia="zh-CN"/>
        </w:rPr>
        <w:t>《</w:t>
      </w:r>
      <w:r>
        <w:rPr>
          <w:rFonts w:ascii="仿宋_GB2312" w:hAnsi="仿宋_GB2312" w:eastAsia="仿宋_GB2312"/>
          <w:sz w:val="32"/>
        </w:rPr>
        <w:t>中华人民共和国执业护士法》，做好医院医疗工作。</w:t>
      </w:r>
    </w:p>
    <w:p w14:paraId="1938FA7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贯彻以预防为主，医疗救助为中心的工作方针，为全县人民身体健康提供医疗与预防保健服务，医疗、常见病、地方病、多发病、疑难病诊断治疗与护理。</w:t>
      </w:r>
    </w:p>
    <w:p w14:paraId="602E34F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恢复期病人康复治疗与护理；预防保健；卫生技术人员培训，初级卫生保健规范实施。</w:t>
      </w:r>
    </w:p>
    <w:p w14:paraId="3832E15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卫生监督与信息管理。</w:t>
      </w:r>
    </w:p>
    <w:p w14:paraId="3028406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负责入院病人的诊治及住院、会诊和转院等工作。做好医疗定点医院各项工作。</w:t>
      </w:r>
    </w:p>
    <w:p w14:paraId="4DF9991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做好医疗档案的整理归档和保管工作。</w:t>
      </w:r>
    </w:p>
    <w:p w14:paraId="58FD85D2">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协助上级开展好公费医疗、医疗保险等工作。</w:t>
      </w:r>
    </w:p>
    <w:p w14:paraId="734ABA31">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贯彻执行上级卫生行政部门的工作指示，完成上级卫生主管部门安排的</w:t>
      </w:r>
      <w:r>
        <w:rPr>
          <w:rFonts w:hint="eastAsia" w:ascii="仿宋_GB2312" w:hAnsi="仿宋_GB2312" w:eastAsia="仿宋_GB2312"/>
          <w:sz w:val="32"/>
          <w:lang w:eastAsia="zh-CN"/>
        </w:rPr>
        <w:t>其他</w:t>
      </w:r>
      <w:r>
        <w:rPr>
          <w:rFonts w:ascii="仿宋_GB2312" w:hAnsi="仿宋_GB2312" w:eastAsia="仿宋_GB2312"/>
          <w:sz w:val="32"/>
        </w:rPr>
        <w:t>工作。</w:t>
      </w:r>
    </w:p>
    <w:p w14:paraId="201444AD">
      <w:pPr>
        <w:spacing w:line="640" w:lineRule="exact"/>
        <w:ind w:firstLine="640"/>
        <w:jc w:val="both"/>
        <w:outlineLvl w:val="2"/>
      </w:pPr>
      <w:r>
        <w:rPr>
          <w:rFonts w:ascii="黑体" w:hAnsi="黑体" w:eastAsia="黑体"/>
          <w:sz w:val="32"/>
        </w:rPr>
        <w:t>二、机构设置及人员情况</w:t>
      </w:r>
    </w:p>
    <w:p w14:paraId="49A33D58">
      <w:pPr>
        <w:spacing w:line="580" w:lineRule="exact"/>
        <w:ind w:firstLine="640"/>
        <w:jc w:val="both"/>
      </w:pPr>
      <w:r>
        <w:rPr>
          <w:rFonts w:ascii="仿宋_GB2312" w:hAnsi="仿宋_GB2312" w:eastAsia="仿宋_GB2312"/>
          <w:sz w:val="32"/>
        </w:rPr>
        <w:t>民丰县人民医院2024年度，实有人数158人，其中：在职人员105人，增加10人；离休人员0人，增加0人；退休人员53人,增加1人。</w:t>
      </w:r>
    </w:p>
    <w:p w14:paraId="0ADDA37B">
      <w:pPr>
        <w:spacing w:line="580" w:lineRule="exact"/>
        <w:ind w:firstLine="640"/>
        <w:jc w:val="both"/>
      </w:pPr>
      <w:r>
        <w:rPr>
          <w:rFonts w:ascii="仿宋_GB2312" w:hAnsi="仿宋_GB2312" w:eastAsia="仿宋_GB2312"/>
          <w:sz w:val="32"/>
        </w:rPr>
        <w:t>民丰县人民医院无下属预算单位，下设2</w:t>
      </w:r>
      <w:r>
        <w:rPr>
          <w:rFonts w:hint="eastAsia" w:ascii="仿宋_GB2312" w:hAnsi="仿宋_GB2312" w:eastAsia="仿宋_GB2312"/>
          <w:sz w:val="32"/>
          <w:lang w:val="en-US" w:eastAsia="zh-CN"/>
        </w:rPr>
        <w:t>9</w:t>
      </w:r>
      <w:r>
        <w:rPr>
          <w:rFonts w:ascii="仿宋_GB2312" w:hAnsi="仿宋_GB2312" w:eastAsia="仿宋_GB2312"/>
          <w:sz w:val="32"/>
        </w:rPr>
        <w:t>个科室，分别是：医务科、护理部、院感办、药剂科、病案室、财务科、信息科、院党办、人事科、设备科、后勤科、检验科、放射科、功能科、超声科、急诊科、内一科、儿科、中医科、妇产科、外一科、内二科、门诊、手术室、结核病集中收治中心、精神病康复中心，项目办</w:t>
      </w:r>
      <w:r>
        <w:rPr>
          <w:rFonts w:hint="eastAsia" w:ascii="仿宋_GB2312" w:hAnsi="仿宋_GB2312" w:eastAsia="仿宋_GB2312"/>
          <w:sz w:val="32"/>
          <w:lang w:eastAsia="zh-CN"/>
        </w:rPr>
        <w:t>、</w:t>
      </w:r>
      <w:r>
        <w:rPr>
          <w:rFonts w:ascii="仿宋_GB2312" w:hAnsi="仿宋_GB2312" w:eastAsia="仿宋_GB2312"/>
          <w:sz w:val="32"/>
        </w:rPr>
        <w:t>康复科</w:t>
      </w:r>
      <w:r>
        <w:rPr>
          <w:rFonts w:hint="eastAsia" w:ascii="仿宋_GB2312" w:hAnsi="仿宋_GB2312" w:eastAsia="仿宋_GB2312"/>
          <w:sz w:val="32"/>
          <w:lang w:eastAsia="zh-CN"/>
        </w:rPr>
        <w:t>、</w:t>
      </w:r>
      <w:r>
        <w:rPr>
          <w:rFonts w:ascii="仿宋_GB2312" w:hAnsi="仿宋_GB2312" w:eastAsia="仿宋_GB2312"/>
          <w:sz w:val="32"/>
        </w:rPr>
        <w:t>血透室。</w:t>
      </w:r>
    </w:p>
    <w:p w14:paraId="7FAE2299">
      <w:r>
        <w:br w:type="page"/>
      </w:r>
    </w:p>
    <w:p w14:paraId="55C73284">
      <w:pPr>
        <w:spacing w:line="240" w:lineRule="auto"/>
        <w:jc w:val="center"/>
        <w:outlineLvl w:val="1"/>
      </w:pPr>
      <w:r>
        <w:rPr>
          <w:rFonts w:ascii="黑体" w:hAnsi="黑体" w:eastAsia="黑体"/>
          <w:sz w:val="32"/>
        </w:rPr>
        <w:t>第二部分 部门决算情况说明</w:t>
      </w:r>
    </w:p>
    <w:p w14:paraId="58AF40F6">
      <w:pPr>
        <w:spacing w:line="640" w:lineRule="exact"/>
        <w:ind w:firstLine="640"/>
        <w:jc w:val="both"/>
        <w:outlineLvl w:val="2"/>
      </w:pPr>
      <w:r>
        <w:rPr>
          <w:rFonts w:ascii="黑体" w:hAnsi="黑体" w:eastAsia="黑体"/>
          <w:sz w:val="32"/>
        </w:rPr>
        <w:t>一、收入支出决算总体情况说明</w:t>
      </w:r>
    </w:p>
    <w:p w14:paraId="6572254A">
      <w:pPr>
        <w:spacing w:line="580" w:lineRule="exact"/>
        <w:ind w:firstLine="640"/>
        <w:jc w:val="both"/>
      </w:pPr>
      <w:r>
        <w:rPr>
          <w:rFonts w:ascii="仿宋_GB2312" w:hAnsi="仿宋_GB2312" w:eastAsia="仿宋_GB2312"/>
          <w:b/>
          <w:sz w:val="32"/>
        </w:rPr>
        <w:t>2024年度收入总计19,308.36万元，</w:t>
      </w:r>
      <w:r>
        <w:rPr>
          <w:rFonts w:ascii="仿宋_GB2312" w:hAnsi="仿宋_GB2312" w:eastAsia="仿宋_GB2312"/>
          <w:b w:val="0"/>
          <w:sz w:val="32"/>
        </w:rPr>
        <w:t>其中：本年收入合计19,159.53万元，使用非财政拨款结余（含专用结余）148.83万元，年初结转和结余0.00万元。</w:t>
      </w:r>
    </w:p>
    <w:p w14:paraId="730B6B3B">
      <w:pPr>
        <w:spacing w:line="580" w:lineRule="exact"/>
        <w:ind w:firstLine="640"/>
        <w:jc w:val="both"/>
      </w:pPr>
      <w:r>
        <w:rPr>
          <w:rFonts w:ascii="仿宋_GB2312" w:hAnsi="仿宋_GB2312" w:eastAsia="仿宋_GB2312"/>
          <w:b/>
          <w:sz w:val="32"/>
        </w:rPr>
        <w:t>2024年度支出总计19,308.36万元，</w:t>
      </w:r>
      <w:r>
        <w:rPr>
          <w:rFonts w:ascii="仿宋_GB2312" w:hAnsi="仿宋_GB2312" w:eastAsia="仿宋_GB2312"/>
          <w:b w:val="0"/>
          <w:sz w:val="32"/>
        </w:rPr>
        <w:t>其中：本年支出合计19,308.36万元，结余分配0.00万元，年末结转和结余0.00万元。</w:t>
      </w:r>
    </w:p>
    <w:p w14:paraId="78793CD1">
      <w:pPr>
        <w:spacing w:line="580" w:lineRule="exact"/>
        <w:ind w:firstLine="640"/>
        <w:jc w:val="both"/>
      </w:pPr>
      <w:r>
        <w:rPr>
          <w:rFonts w:ascii="仿宋_GB2312" w:hAnsi="仿宋_GB2312" w:eastAsia="仿宋_GB2312"/>
          <w:b w:val="0"/>
          <w:sz w:val="32"/>
        </w:rPr>
        <w:t>收入支出总体与上年相比，增加3,299.52万元，增长20.61%，主要原因是：本年增加医共体总院住院部，发热门诊及留观病房楼建设、2024年民生实事（护齿行动）等项目经费，导致相关经费增加。</w:t>
      </w:r>
    </w:p>
    <w:p w14:paraId="79AB38DB">
      <w:pPr>
        <w:spacing w:line="640" w:lineRule="exact"/>
        <w:ind w:firstLine="640"/>
        <w:jc w:val="both"/>
        <w:outlineLvl w:val="2"/>
      </w:pPr>
      <w:r>
        <w:rPr>
          <w:rFonts w:ascii="黑体" w:hAnsi="黑体" w:eastAsia="黑体"/>
          <w:sz w:val="32"/>
        </w:rPr>
        <w:t>二、收入决算情况说明</w:t>
      </w:r>
    </w:p>
    <w:p w14:paraId="557214CF">
      <w:pPr>
        <w:spacing w:line="580" w:lineRule="exact"/>
        <w:ind w:firstLine="640"/>
        <w:jc w:val="both"/>
      </w:pPr>
      <w:r>
        <w:rPr>
          <w:rFonts w:ascii="仿宋_GB2312" w:hAnsi="仿宋_GB2312" w:eastAsia="仿宋_GB2312"/>
          <w:b/>
          <w:sz w:val="32"/>
        </w:rPr>
        <w:t>本年收入19,159.53万元，</w:t>
      </w:r>
      <w:r>
        <w:rPr>
          <w:rFonts w:ascii="仿宋_GB2312" w:hAnsi="仿宋_GB2312" w:eastAsia="仿宋_GB2312"/>
          <w:b w:val="0"/>
          <w:sz w:val="32"/>
        </w:rPr>
        <w:t>其中：财政拨款收入15,547.50万元，占81.15%；上级补助收入0.00万元，占0.00%；事业收入3,476.56万元，占18.15%；经营收入0.00万元，占0.00%；附属单位上缴收入0.00万元，占0.00%；其他收入135.48万元，占0.71%。</w:t>
      </w:r>
    </w:p>
    <w:p w14:paraId="498D8385">
      <w:pPr>
        <w:spacing w:line="640" w:lineRule="exact"/>
        <w:ind w:firstLine="640"/>
        <w:jc w:val="both"/>
        <w:outlineLvl w:val="2"/>
      </w:pPr>
      <w:r>
        <w:rPr>
          <w:rFonts w:ascii="黑体" w:hAnsi="黑体" w:eastAsia="黑体"/>
          <w:sz w:val="32"/>
        </w:rPr>
        <w:t>三、支出决算情况说明</w:t>
      </w:r>
    </w:p>
    <w:p w14:paraId="188FCEA5">
      <w:pPr>
        <w:spacing w:line="580" w:lineRule="exact"/>
        <w:ind w:firstLine="640"/>
        <w:jc w:val="both"/>
      </w:pPr>
      <w:r>
        <w:rPr>
          <w:rFonts w:ascii="仿宋_GB2312" w:hAnsi="仿宋_GB2312" w:eastAsia="仿宋_GB2312"/>
          <w:b/>
          <w:sz w:val="32"/>
        </w:rPr>
        <w:t>本年支出19,308.36万元，</w:t>
      </w:r>
      <w:r>
        <w:rPr>
          <w:rFonts w:ascii="仿宋_GB2312" w:hAnsi="仿宋_GB2312" w:eastAsia="仿宋_GB2312"/>
          <w:b w:val="0"/>
          <w:sz w:val="32"/>
        </w:rPr>
        <w:t>其中：基本支出5,237.70万元，占27.13%；项目支出14,070.66万元，占72.87%；上缴上级支出0.00万元，占0.00%；经营支出0.00万元，占0.00%；对附属单位补助支出0.00万元，占0.00%。</w:t>
      </w:r>
    </w:p>
    <w:p w14:paraId="561C55CB">
      <w:pPr>
        <w:spacing w:line="640" w:lineRule="exact"/>
        <w:ind w:firstLine="640"/>
        <w:jc w:val="both"/>
        <w:outlineLvl w:val="2"/>
      </w:pPr>
      <w:r>
        <w:rPr>
          <w:rFonts w:ascii="黑体" w:hAnsi="黑体" w:eastAsia="黑体"/>
          <w:sz w:val="32"/>
        </w:rPr>
        <w:t>四、财政拨款收入支出决算总体情况说明</w:t>
      </w:r>
    </w:p>
    <w:p w14:paraId="7A0C7AEB">
      <w:pPr>
        <w:spacing w:line="580" w:lineRule="exact"/>
        <w:ind w:firstLine="640"/>
        <w:jc w:val="both"/>
      </w:pPr>
      <w:r>
        <w:rPr>
          <w:rFonts w:ascii="仿宋_GB2312" w:hAnsi="仿宋_GB2312" w:eastAsia="仿宋_GB2312"/>
          <w:b/>
          <w:sz w:val="32"/>
        </w:rPr>
        <w:t>2024年度财政拨款收入总计15,547.50万元，</w:t>
      </w:r>
      <w:r>
        <w:rPr>
          <w:rFonts w:ascii="仿宋_GB2312" w:hAnsi="仿宋_GB2312" w:eastAsia="仿宋_GB2312"/>
          <w:b w:val="0"/>
          <w:sz w:val="32"/>
        </w:rPr>
        <w:t>其中：年初财政拨款结转和结余0.00万元，本年财政拨款收入15,547.50万元。</w:t>
      </w:r>
      <w:r>
        <w:rPr>
          <w:rFonts w:ascii="仿宋_GB2312" w:hAnsi="仿宋_GB2312" w:eastAsia="仿宋_GB2312"/>
          <w:b/>
          <w:sz w:val="32"/>
        </w:rPr>
        <w:t>财政拨款支出总计15,547.50万元，</w:t>
      </w:r>
      <w:r>
        <w:rPr>
          <w:rFonts w:ascii="仿宋_GB2312" w:hAnsi="仿宋_GB2312" w:eastAsia="仿宋_GB2312"/>
          <w:b w:val="0"/>
          <w:sz w:val="32"/>
        </w:rPr>
        <w:t>其中：年末财政拨款结转和结余0.00万元，本年财政拨款支出15,547.50万元。</w:t>
      </w:r>
    </w:p>
    <w:p w14:paraId="428FDAB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增加4,601.46万元，增长42.04%，主要原因是：本年增加医共体总院住院部，发热门诊及留观病房楼建设、2024年民生实事（护齿行动）等项目经费，导致相关经费增加。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年初预算数2,190.44万元，决算数15,547.50万元，预决算差异率609.79%，主要原因是：年中追加2024年中央</w:t>
      </w:r>
      <w:bookmarkStart w:id="0" w:name="_GoBack"/>
      <w:bookmarkEnd w:id="0"/>
      <w:r>
        <w:rPr>
          <w:rFonts w:ascii="仿宋_GB2312" w:hAnsi="仿宋_GB2312" w:eastAsia="仿宋_GB2312"/>
          <w:b w:val="0"/>
          <w:sz w:val="32"/>
        </w:rPr>
        <w:t>医疗服务与保障能力提升（医疗机构能力建设）、医共体总院住院部，发热门诊及留观病房楼建设、2024年民生实事（护齿行动）等项目经费，导致预决算存在差异。</w:t>
      </w:r>
    </w:p>
    <w:p w14:paraId="41BD1047">
      <w:pPr>
        <w:spacing w:line="640" w:lineRule="exact"/>
        <w:ind w:firstLine="640"/>
        <w:jc w:val="both"/>
        <w:outlineLvl w:val="2"/>
      </w:pPr>
      <w:r>
        <w:rPr>
          <w:rFonts w:ascii="黑体" w:hAnsi="黑体" w:eastAsia="黑体"/>
          <w:sz w:val="32"/>
        </w:rPr>
        <w:t>五、一般公共预算财政拨款支出决算情况说明</w:t>
      </w:r>
    </w:p>
    <w:p w14:paraId="3BBB5918">
      <w:pPr>
        <w:spacing w:line="640" w:lineRule="exact"/>
        <w:ind w:firstLine="640"/>
        <w:jc w:val="both"/>
        <w:outlineLvl w:val="3"/>
      </w:pPr>
      <w:r>
        <w:rPr>
          <w:rFonts w:ascii="楷体_GB2312" w:hAnsi="楷体_GB2312" w:eastAsia="楷体_GB2312"/>
          <w:b/>
          <w:sz w:val="32"/>
        </w:rPr>
        <w:t>（一）一般公共预算财政拨款支出决算总体情况</w:t>
      </w:r>
    </w:p>
    <w:p w14:paraId="540FE514">
      <w:pPr>
        <w:spacing w:line="580" w:lineRule="exact"/>
        <w:ind w:firstLine="640"/>
        <w:jc w:val="both"/>
      </w:pPr>
      <w:r>
        <w:rPr>
          <w:rFonts w:ascii="仿宋_GB2312" w:hAnsi="仿宋_GB2312" w:eastAsia="仿宋_GB2312"/>
          <w:b/>
          <w:sz w:val="32"/>
        </w:rPr>
        <w:t>2024年度一般公共预算财政拨款支出2,672.05万元，</w:t>
      </w:r>
      <w:r>
        <w:rPr>
          <w:rFonts w:ascii="仿宋_GB2312" w:hAnsi="仿宋_GB2312" w:eastAsia="仿宋_GB2312"/>
          <w:b w:val="0"/>
          <w:sz w:val="32"/>
        </w:rPr>
        <w:t>占本年支出合计的13.84%。</w:t>
      </w:r>
      <w:r>
        <w:rPr>
          <w:rFonts w:ascii="仿宋_GB2312" w:hAnsi="仿宋_GB2312" w:eastAsia="仿宋_GB2312"/>
          <w:b/>
          <w:sz w:val="32"/>
        </w:rPr>
        <w:t>与上年相比，</w:t>
      </w:r>
      <w:r>
        <w:rPr>
          <w:rFonts w:ascii="仿宋_GB2312" w:hAnsi="仿宋_GB2312" w:eastAsia="仿宋_GB2312"/>
          <w:b w:val="0"/>
          <w:sz w:val="32"/>
        </w:rPr>
        <w:t>减少1,273.99万元，下降32.29%，主要原因是：本年减少2024年中央医疗服务与保障能力提升（公立医院综合改革）、中央医疗服务</w:t>
      </w:r>
      <w:r>
        <w:rPr>
          <w:rFonts w:hint="eastAsia" w:ascii="仿宋_GB2312" w:hAnsi="仿宋_GB2312" w:eastAsia="仿宋_GB2312"/>
          <w:b w:val="0"/>
          <w:sz w:val="32"/>
          <w:lang w:eastAsia="zh-CN"/>
        </w:rPr>
        <w:t>与</w:t>
      </w:r>
      <w:r>
        <w:rPr>
          <w:rFonts w:ascii="仿宋_GB2312" w:hAnsi="仿宋_GB2312" w:eastAsia="仿宋_GB2312"/>
          <w:b w:val="0"/>
          <w:sz w:val="32"/>
        </w:rPr>
        <w:t>保障能力提升、中央YQ防控财力补助、YQ期间配发隔离点，留观点药品款等项目经费，导致相关经费减少。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年初预算数2,190.44万元，决算数2,672.05万元，预决算差异率21.99%，主要原因是：年中追加2024年中央医疗服务与保障能力提升（医疗机构能力建设）等项目经费，导致预决算存在差异。</w:t>
      </w:r>
    </w:p>
    <w:p w14:paraId="324CF7A0">
      <w:pPr>
        <w:spacing w:line="640" w:lineRule="exact"/>
        <w:ind w:firstLine="640"/>
        <w:jc w:val="both"/>
        <w:outlineLvl w:val="3"/>
      </w:pPr>
      <w:r>
        <w:rPr>
          <w:rFonts w:ascii="楷体_GB2312" w:hAnsi="楷体_GB2312" w:eastAsia="楷体_GB2312"/>
          <w:b/>
          <w:sz w:val="32"/>
        </w:rPr>
        <w:t>（二）一般公共预算财政拨款支出决算结构情况</w:t>
      </w:r>
    </w:p>
    <w:p w14:paraId="168D3AB8">
      <w:pPr>
        <w:spacing w:line="580" w:lineRule="exact"/>
        <w:ind w:firstLine="640"/>
        <w:jc w:val="both"/>
      </w:pPr>
      <w:r>
        <w:rPr>
          <w:rFonts w:ascii="仿宋_GB2312" w:hAnsi="仿宋_GB2312" w:eastAsia="仿宋_GB2312"/>
          <w:b w:val="0"/>
          <w:sz w:val="32"/>
        </w:rPr>
        <w:t>1.社会保障和就业支出(类)319.77万元,占11.97%。</w:t>
      </w:r>
    </w:p>
    <w:p w14:paraId="5BE2DE89">
      <w:pPr>
        <w:spacing w:line="580" w:lineRule="exact"/>
        <w:ind w:firstLine="640"/>
        <w:jc w:val="both"/>
      </w:pPr>
      <w:r>
        <w:rPr>
          <w:rFonts w:ascii="仿宋_GB2312" w:hAnsi="仿宋_GB2312" w:eastAsia="仿宋_GB2312"/>
          <w:b w:val="0"/>
          <w:sz w:val="32"/>
        </w:rPr>
        <w:t>2.卫生健康支出(类)2,209.69万元,占82.70%。</w:t>
      </w:r>
    </w:p>
    <w:p w14:paraId="32FF9BE6">
      <w:pPr>
        <w:spacing w:line="580" w:lineRule="exact"/>
        <w:ind w:firstLine="640"/>
        <w:jc w:val="both"/>
      </w:pPr>
      <w:r>
        <w:rPr>
          <w:rFonts w:ascii="仿宋_GB2312" w:hAnsi="仿宋_GB2312" w:eastAsia="仿宋_GB2312"/>
          <w:b w:val="0"/>
          <w:sz w:val="32"/>
        </w:rPr>
        <w:t>3.住房保障支出(类)142.59万元,占5.34%。</w:t>
      </w:r>
    </w:p>
    <w:p w14:paraId="66E1ADDC">
      <w:pPr>
        <w:spacing w:line="640" w:lineRule="exact"/>
        <w:ind w:firstLine="640"/>
        <w:jc w:val="both"/>
        <w:outlineLvl w:val="3"/>
      </w:pPr>
      <w:r>
        <w:rPr>
          <w:rFonts w:ascii="楷体_GB2312" w:hAnsi="楷体_GB2312" w:eastAsia="楷体_GB2312"/>
          <w:b/>
          <w:sz w:val="32"/>
        </w:rPr>
        <w:t>（三）一般公共预算财政拨款支出决算具体情况</w:t>
      </w:r>
    </w:p>
    <w:p w14:paraId="3C09FC6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53.41万元，比上年决算增加53.41万元，增长100.00%,主要原因是：本年功能科目调整，事业单位离退休上年度在主科目列支，本年单独列支，导致经费较上年增加。</w:t>
      </w:r>
    </w:p>
    <w:p w14:paraId="34F1F52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177.77万元，比上年决算增加35.52万元，增长24.97%,主要原因是：一是本年在职人员工资基数调增，养老缴费基数上涨，相应支出增加；二是本年在职人员增加，养老保险缴费较上年增加。</w:t>
      </w:r>
    </w:p>
    <w:p w14:paraId="6012DCE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88.59万元，比上年决算增加12.21万元，增长15.99%,主要原因是：2024年10月份开始缴纳在职职工职业年金单位部分，职业年金缴费支出增加。</w:t>
      </w:r>
    </w:p>
    <w:p w14:paraId="08A27E5A">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0.00万元，比上年决算减少100.00万元，下降100.00%,主要原因是：本年减少中央医疗服务与保障能力提升（公立医院综合改革）项目经费，导致相关经费减少。</w:t>
      </w:r>
    </w:p>
    <w:p w14:paraId="2E2A2874">
      <w:pPr>
        <w:spacing w:line="580" w:lineRule="exact"/>
        <w:ind w:firstLine="640"/>
        <w:jc w:val="both"/>
      </w:pPr>
      <w:r>
        <w:rPr>
          <w:rFonts w:ascii="仿宋_GB2312" w:hAnsi="仿宋_GB2312" w:eastAsia="仿宋_GB2312"/>
          <w:b w:val="0"/>
          <w:sz w:val="32"/>
        </w:rPr>
        <w:t>5.卫生健康支出(类)公立医院(款)综合医院(项):支出决算数为1,574.91万元，比上年决算减少166.58万元，下降9.57%,主要原因是：本年功能科目调整，事业单位离退休、住房公积金、事业单位医疗、其他行政事业单位医疗上年度在主科目列支，本年单独列支，导致相关经费减少。</w:t>
      </w:r>
    </w:p>
    <w:p w14:paraId="5A21016A">
      <w:pPr>
        <w:spacing w:line="580" w:lineRule="exact"/>
        <w:ind w:firstLine="640"/>
        <w:jc w:val="both"/>
      </w:pPr>
      <w:r>
        <w:rPr>
          <w:rFonts w:ascii="仿宋_GB2312" w:hAnsi="仿宋_GB2312" w:eastAsia="仿宋_GB2312"/>
          <w:b w:val="0"/>
          <w:sz w:val="32"/>
        </w:rPr>
        <w:t>6.卫生健康支出(类)公立医院(款)传染病医院(项):支出决算数为0.00万元，比上年决算减少26.64万元，下降100.00%,主要原因是：本年减少民丰县人民医院结核中心经费，导致相关经费减少。</w:t>
      </w:r>
    </w:p>
    <w:p w14:paraId="35A7305A">
      <w:pPr>
        <w:spacing w:line="580" w:lineRule="exact"/>
        <w:ind w:firstLine="640"/>
        <w:jc w:val="both"/>
      </w:pPr>
      <w:r>
        <w:rPr>
          <w:rFonts w:ascii="仿宋_GB2312" w:hAnsi="仿宋_GB2312" w:eastAsia="仿宋_GB2312"/>
          <w:b w:val="0"/>
          <w:sz w:val="32"/>
        </w:rPr>
        <w:t>7.卫生健康支出(类)公立医院(款)精神病医院(项):支出决算数为0.00万元，比上年决算减少10.24万元，下降100.00%,主要原因是：本年减少民丰县精神病康复中心经费，导致相关经费减少。</w:t>
      </w:r>
    </w:p>
    <w:p w14:paraId="1288E7B5">
      <w:pPr>
        <w:spacing w:line="580" w:lineRule="exact"/>
        <w:ind w:firstLine="640"/>
        <w:jc w:val="both"/>
      </w:pPr>
      <w:r>
        <w:rPr>
          <w:rFonts w:ascii="仿宋_GB2312" w:hAnsi="仿宋_GB2312" w:eastAsia="仿宋_GB2312"/>
          <w:b w:val="0"/>
          <w:sz w:val="32"/>
        </w:rPr>
        <w:t>8.卫生健康支出(类)公立医院(款)其他公立医院支出(项):支出决算数为124.96万元，比上年决算减少589.09万元，下降82.50%,主要原因是：本年减少中央医疗服务有保障能力提升等项目经费，导致相关经费减少。</w:t>
      </w:r>
    </w:p>
    <w:p w14:paraId="3E794DB8">
      <w:pPr>
        <w:spacing w:line="580" w:lineRule="exact"/>
        <w:ind w:firstLine="640"/>
        <w:jc w:val="both"/>
      </w:pPr>
      <w:r>
        <w:rPr>
          <w:rFonts w:ascii="仿宋_GB2312" w:hAnsi="仿宋_GB2312" w:eastAsia="仿宋_GB2312"/>
          <w:b w:val="0"/>
          <w:sz w:val="32"/>
        </w:rPr>
        <w:t>9.卫生健康支出(类)基层医疗卫生机构(款)其他基层医疗卫生机构支出(项):支出决算数为387.10万元，比上年决算增加387.10万元，增长100.00%,主要原因是：本年增加2024年中央医疗服务与保障能力提升（县域医疗机构能力提升项目、高海拔医疗机构能力提升项目）项目经费，导致相关经费增加。</w:t>
      </w:r>
    </w:p>
    <w:p w14:paraId="3291B01E">
      <w:pPr>
        <w:spacing w:line="580" w:lineRule="exact"/>
        <w:ind w:firstLine="640"/>
        <w:jc w:val="both"/>
      </w:pPr>
      <w:r>
        <w:rPr>
          <w:rFonts w:ascii="仿宋_GB2312" w:hAnsi="仿宋_GB2312" w:eastAsia="仿宋_GB2312"/>
          <w:b w:val="0"/>
          <w:sz w:val="32"/>
        </w:rPr>
        <w:t>10.卫生健康支出(类)公共卫生(款)重大公共卫生服务(项):支出决算数为40.26万元，比上年决算增加9.66万元，增长31.57%,主要原因是：本年增加2024年度中央重大传染病防控项目经费，导致相关经费增加。</w:t>
      </w:r>
    </w:p>
    <w:p w14:paraId="6CC90EE2">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1,066.61万元，下降100.00%,主要原因是：本年减少中央YQ防控财力补助、YQ期间配发隔离点，留观点药品款等项目经费，导致相关经费减少。</w:t>
      </w:r>
    </w:p>
    <w:p w14:paraId="52276980">
      <w:pPr>
        <w:spacing w:line="580" w:lineRule="exact"/>
        <w:ind w:firstLine="640"/>
        <w:jc w:val="both"/>
      </w:pPr>
      <w:r>
        <w:rPr>
          <w:rFonts w:ascii="仿宋_GB2312" w:hAnsi="仿宋_GB2312" w:eastAsia="仿宋_GB2312"/>
          <w:b w:val="0"/>
          <w:sz w:val="32"/>
        </w:rPr>
        <w:t>12.卫生健康支出(类)公共卫生(款)其他公共卫生支出(项):支出决算数为0.00万元，比上年决算减少37.78万元，下降100.00%,主要原因是：本年减少2023年全民健康体检自治区补助经费，导致相关经费减少。</w:t>
      </w:r>
    </w:p>
    <w:p w14:paraId="63AF6162">
      <w:pPr>
        <w:spacing w:line="580" w:lineRule="exact"/>
        <w:ind w:firstLine="640"/>
        <w:jc w:val="both"/>
      </w:pPr>
      <w:r>
        <w:rPr>
          <w:rFonts w:ascii="仿宋_GB2312" w:hAnsi="仿宋_GB2312" w:eastAsia="仿宋_GB2312"/>
          <w:b w:val="0"/>
          <w:sz w:val="32"/>
        </w:rPr>
        <w:t>13.卫生健康支出(类)行政事业单位医疗(款)事业单位医疗(项):支出决算数为72.31万元，比上年决算增加72.31万元，增长100.00%,主要原因是：本年功能科目调整，事业单位医疗支出上年度在主科目列支，本年单独列支，导致经费较上年增加。</w:t>
      </w:r>
    </w:p>
    <w:p w14:paraId="322C8AD0">
      <w:pPr>
        <w:spacing w:line="580" w:lineRule="exact"/>
        <w:ind w:firstLine="640"/>
        <w:jc w:val="both"/>
      </w:pPr>
      <w:r>
        <w:rPr>
          <w:rFonts w:ascii="仿宋_GB2312" w:hAnsi="仿宋_GB2312" w:eastAsia="仿宋_GB2312"/>
          <w:b w:val="0"/>
          <w:sz w:val="32"/>
        </w:rPr>
        <w:t>14.卫生健康支出(类)行政事业单位医疗(款)其他行政事业单位医疗支出(项):支出决算数为10.14万元，比上年决算增加10.14万元，增长100.00%,主要原因是：本年功能科目调整，职工大病，工伤，失业保险上年度在主科目列支，本年单独列支，导致经费较上年增加。</w:t>
      </w:r>
    </w:p>
    <w:p w14:paraId="2F092079">
      <w:pPr>
        <w:spacing w:line="580" w:lineRule="exact"/>
        <w:ind w:firstLine="640"/>
        <w:jc w:val="both"/>
      </w:pPr>
      <w:r>
        <w:rPr>
          <w:rFonts w:ascii="仿宋_GB2312" w:hAnsi="仿宋_GB2312" w:eastAsia="仿宋_GB2312"/>
          <w:b w:val="0"/>
          <w:sz w:val="32"/>
        </w:rPr>
        <w:t>15.住房保障支出(类)住房改革支出(款)住房公积金(项):支出决算数为142.59万元，比上年决算增加142.59万元，增长100.00%,主要原因是：本年功能科目调整，住房公积金支出上年度在主科目列支，本年单独列支，导致经费较上年增加。</w:t>
      </w:r>
    </w:p>
    <w:p w14:paraId="434E13ED">
      <w:pPr>
        <w:spacing w:line="640" w:lineRule="exact"/>
        <w:ind w:firstLine="640"/>
        <w:jc w:val="both"/>
        <w:outlineLvl w:val="2"/>
      </w:pPr>
      <w:r>
        <w:rPr>
          <w:rFonts w:ascii="黑体" w:hAnsi="黑体" w:eastAsia="黑体"/>
          <w:sz w:val="32"/>
        </w:rPr>
        <w:t>六、一般公共预算财政拨款基本支出决算情况说明</w:t>
      </w:r>
    </w:p>
    <w:p w14:paraId="2B8435A8">
      <w:pPr>
        <w:spacing w:line="580" w:lineRule="exact"/>
        <w:ind w:firstLine="640"/>
        <w:jc w:val="both"/>
      </w:pPr>
      <w:r>
        <w:rPr>
          <w:rFonts w:ascii="仿宋_GB2312" w:hAnsi="仿宋_GB2312" w:eastAsia="仿宋_GB2312"/>
          <w:b w:val="0"/>
          <w:sz w:val="32"/>
        </w:rPr>
        <w:t>2024年度一般公共预算财政拨款基本支出2,119.74万元，其中：</w:t>
      </w:r>
      <w:r>
        <w:rPr>
          <w:rFonts w:ascii="仿宋_GB2312" w:hAnsi="仿宋_GB2312" w:eastAsia="仿宋_GB2312"/>
          <w:b/>
          <w:sz w:val="32"/>
        </w:rPr>
        <w:t>人员经费1,876.28万元，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包括：基本工资、津贴补贴、绩效工资、机关事业单位基本养老保险缴费、职业年金缴费、职工基本医疗保险缴费、其他社会保障缴费、住房公积金、其他工资福利支出、退休费、生活补助。</w:t>
      </w:r>
    </w:p>
    <w:p w14:paraId="4ED18069">
      <w:pPr>
        <w:spacing w:line="580" w:lineRule="exact"/>
        <w:ind w:firstLine="640"/>
        <w:jc w:val="both"/>
      </w:pPr>
      <w:r>
        <w:rPr>
          <w:rFonts w:ascii="仿宋_GB2312" w:hAnsi="仿宋_GB2312" w:eastAsia="仿宋_GB2312"/>
          <w:b/>
          <w:sz w:val="32"/>
        </w:rPr>
        <w:t>公用经费243.46万元，</w:t>
      </w:r>
      <w:r>
        <w:rPr>
          <w:rFonts w:ascii="仿宋_GB2312" w:hAnsi="仿宋_GB2312" w:eastAsia="仿宋_GB2312"/>
          <w:b w:val="0"/>
          <w:sz w:val="32"/>
        </w:rPr>
        <w:t>包括：取暖费、专用材料费。</w:t>
      </w:r>
    </w:p>
    <w:p w14:paraId="7646C0AE">
      <w:pPr>
        <w:spacing w:line="640" w:lineRule="exact"/>
        <w:ind w:firstLine="640"/>
        <w:jc w:val="both"/>
        <w:outlineLvl w:val="2"/>
      </w:pPr>
      <w:r>
        <w:rPr>
          <w:rFonts w:ascii="黑体" w:hAnsi="黑体" w:eastAsia="黑体"/>
          <w:sz w:val="32"/>
        </w:rPr>
        <w:t>七、政府性基金预算财政拨款收入支出决算情况说明</w:t>
      </w:r>
    </w:p>
    <w:p w14:paraId="1DC12395">
      <w:pPr>
        <w:spacing w:line="580" w:lineRule="exact"/>
        <w:ind w:firstLine="640"/>
        <w:jc w:val="both"/>
      </w:pPr>
      <w:r>
        <w:rPr>
          <w:rFonts w:ascii="仿宋_GB2312" w:hAnsi="仿宋_GB2312" w:eastAsia="仿宋_GB2312"/>
          <w:b/>
          <w:sz w:val="32"/>
        </w:rPr>
        <w:t>2024年度政府性基金预算财政拨款收入总计12,875.45万元，</w:t>
      </w:r>
      <w:r>
        <w:rPr>
          <w:rFonts w:ascii="仿宋_GB2312" w:hAnsi="仿宋_GB2312" w:eastAsia="仿宋_GB2312"/>
          <w:b w:val="0"/>
          <w:sz w:val="32"/>
        </w:rPr>
        <w:t>其中：年初结转和结余0.00万元，本年收入12,875.45万元。</w:t>
      </w:r>
      <w:r>
        <w:rPr>
          <w:rFonts w:ascii="仿宋_GB2312" w:hAnsi="仿宋_GB2312" w:eastAsia="仿宋_GB2312"/>
          <w:b/>
          <w:sz w:val="32"/>
        </w:rPr>
        <w:t>政府性基金预算财政拨款支出总计12,875.45万元，</w:t>
      </w:r>
      <w:r>
        <w:rPr>
          <w:rFonts w:ascii="仿宋_GB2312" w:hAnsi="仿宋_GB2312" w:eastAsia="仿宋_GB2312"/>
          <w:b w:val="0"/>
          <w:sz w:val="32"/>
        </w:rPr>
        <w:t>其中：年末结转和结余0.00万元，本年支出12,875.45万元。</w:t>
      </w:r>
    </w:p>
    <w:p w14:paraId="697AEBE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增加5,875.45万元，增长83.94%，主要原因是：本年增加医共体总院住院部，发热门诊及留观病房楼建设、2024年民生实事（护齿行动）项目经费，导致相关经费增加。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年初预算数0.00万元，决算数12,875.45万元，预决算差异率100.00%，主要原因是：年中追加医共体总院住院部，发热门诊及留观病房楼建设、2024年民生实事（护齿行动）项目经费，导致预决算存在差异。</w:t>
      </w:r>
    </w:p>
    <w:p w14:paraId="18D5EBED">
      <w:pPr>
        <w:spacing w:line="580" w:lineRule="exact"/>
        <w:ind w:firstLine="640"/>
        <w:jc w:val="both"/>
      </w:pPr>
      <w:r>
        <w:rPr>
          <w:rFonts w:ascii="仿宋_GB2312" w:hAnsi="仿宋_GB2312" w:eastAsia="仿宋_GB2312"/>
          <w:b w:val="0"/>
          <w:sz w:val="32"/>
        </w:rPr>
        <w:t>政府性基金预算财政拨款支出12,875.45万元。</w:t>
      </w:r>
    </w:p>
    <w:p w14:paraId="76501E2E">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12,873.95万元，比上年决算增加5,873.95万元，增长83.91%,主要原因是：本年增加医共体总院住院部，发热门诊及留观病房楼建设项目经费，导致相关经费增加。</w:t>
      </w:r>
    </w:p>
    <w:p w14:paraId="0C618B47">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1.50万元，比上年决算增加1.50万元，增长100.00%,主要原因是：本年增加2024年民生实事（护齿行动）项目经费，导致相关经费增加。</w:t>
      </w:r>
    </w:p>
    <w:p w14:paraId="2D29D13E">
      <w:pPr>
        <w:spacing w:line="640" w:lineRule="exact"/>
        <w:ind w:firstLine="640"/>
        <w:jc w:val="both"/>
        <w:outlineLvl w:val="2"/>
      </w:pPr>
      <w:r>
        <w:rPr>
          <w:rFonts w:ascii="黑体" w:hAnsi="黑体" w:eastAsia="黑体"/>
          <w:sz w:val="32"/>
        </w:rPr>
        <w:t>八、国有资本经营预算财政拨款收入支出决算情况说明</w:t>
      </w:r>
    </w:p>
    <w:p w14:paraId="543A820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7CE423">
      <w:pPr>
        <w:spacing w:line="640" w:lineRule="exact"/>
        <w:ind w:firstLine="640"/>
        <w:jc w:val="both"/>
        <w:outlineLvl w:val="2"/>
      </w:pPr>
      <w:r>
        <w:rPr>
          <w:rFonts w:ascii="黑体" w:hAnsi="黑体" w:eastAsia="黑体"/>
          <w:sz w:val="32"/>
        </w:rPr>
        <w:t>九、财政拨款“三公”经费支出决算情况说明</w:t>
      </w:r>
    </w:p>
    <w:p w14:paraId="781ECA7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D4B7E8F">
      <w:pPr>
        <w:spacing w:line="580" w:lineRule="exact"/>
        <w:ind w:firstLine="640"/>
        <w:jc w:val="both"/>
      </w:pPr>
      <w:r>
        <w:rPr>
          <w:rFonts w:ascii="仿宋_GB2312" w:hAnsi="仿宋_GB2312" w:eastAsia="仿宋_GB2312"/>
          <w:b/>
          <w:sz w:val="32"/>
        </w:rPr>
        <w:t>具体情况如下：</w:t>
      </w:r>
    </w:p>
    <w:p w14:paraId="33A7F69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183F96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14辆，与公务用车保有量差异原因是：单位业务用车，车辆费用未使用财政拨款公务用车运行维护费支付，由事业收入经费保障。</w:t>
      </w:r>
    </w:p>
    <w:p w14:paraId="1D2D7C5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4828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81482F3">
      <w:pPr>
        <w:spacing w:line="640" w:lineRule="exact"/>
        <w:ind w:firstLine="640"/>
        <w:jc w:val="both"/>
        <w:outlineLvl w:val="2"/>
      </w:pPr>
      <w:r>
        <w:rPr>
          <w:rFonts w:ascii="黑体" w:hAnsi="黑体" w:eastAsia="黑体"/>
          <w:sz w:val="32"/>
        </w:rPr>
        <w:t>十、其他重要事项的情况说明</w:t>
      </w:r>
    </w:p>
    <w:p w14:paraId="142CB936">
      <w:pPr>
        <w:spacing w:line="640" w:lineRule="exact"/>
        <w:ind w:firstLine="640"/>
        <w:jc w:val="both"/>
        <w:outlineLvl w:val="3"/>
      </w:pPr>
      <w:r>
        <w:rPr>
          <w:rFonts w:ascii="楷体_GB2312" w:hAnsi="楷体_GB2312" w:eastAsia="楷体_GB2312"/>
          <w:b/>
          <w:sz w:val="32"/>
        </w:rPr>
        <w:t>（一）机关运行经费及公用经费支出情况</w:t>
      </w:r>
    </w:p>
    <w:p w14:paraId="6A8CD0F2">
      <w:pPr>
        <w:spacing w:line="580" w:lineRule="exact"/>
        <w:ind w:firstLine="640"/>
        <w:jc w:val="both"/>
      </w:pPr>
      <w:r>
        <w:rPr>
          <w:rFonts w:ascii="仿宋_GB2312" w:hAnsi="仿宋_GB2312" w:eastAsia="仿宋_GB2312"/>
          <w:b w:val="0"/>
          <w:sz w:val="32"/>
        </w:rPr>
        <w:t>2024年度民丰县人民医院（事业单位）公用经费支出243.46万元，比上年增加240.23万元，增长7,437.46%，主要原因是：本年增加专用材料费等经费，导致公用经费增加。</w:t>
      </w:r>
    </w:p>
    <w:p w14:paraId="4096EDD2">
      <w:pPr>
        <w:spacing w:line="640" w:lineRule="exact"/>
        <w:ind w:firstLine="640"/>
        <w:jc w:val="both"/>
        <w:outlineLvl w:val="3"/>
      </w:pPr>
      <w:r>
        <w:rPr>
          <w:rFonts w:ascii="楷体_GB2312" w:hAnsi="楷体_GB2312" w:eastAsia="楷体_GB2312"/>
          <w:b/>
          <w:sz w:val="32"/>
        </w:rPr>
        <w:t>（二）政府采购情况</w:t>
      </w:r>
    </w:p>
    <w:p w14:paraId="0CCD8CFD">
      <w:pPr>
        <w:spacing w:line="580" w:lineRule="exact"/>
        <w:ind w:firstLine="640"/>
        <w:jc w:val="both"/>
      </w:pPr>
      <w:r>
        <w:rPr>
          <w:rFonts w:ascii="仿宋_GB2312" w:hAnsi="仿宋_GB2312" w:eastAsia="仿宋_GB2312"/>
          <w:b w:val="0"/>
          <w:sz w:val="32"/>
        </w:rPr>
        <w:t>2024年度政府采购支出总额1,545.96万元，其中：政府采购货物支出1,160.45万元、政府采购工程支出15.99万元、政府采购服务支出369.53万元。</w:t>
      </w:r>
    </w:p>
    <w:p w14:paraId="1F0431A4">
      <w:pPr>
        <w:spacing w:line="580" w:lineRule="exact"/>
        <w:ind w:firstLine="640"/>
        <w:jc w:val="both"/>
      </w:pPr>
      <w:r>
        <w:rPr>
          <w:rFonts w:ascii="仿宋_GB2312" w:hAnsi="仿宋_GB2312" w:eastAsia="仿宋_GB2312"/>
          <w:b w:val="0"/>
          <w:sz w:val="32"/>
        </w:rPr>
        <w:t>授予中小企业合同金额1,545.96万元，占政府采购支出总额的100.00%，其中：授予小微企业合同金额1,545.96万元，占政府采购支出总额的100.00%。</w:t>
      </w:r>
    </w:p>
    <w:p w14:paraId="115D99DC">
      <w:pPr>
        <w:spacing w:line="640" w:lineRule="exact"/>
        <w:ind w:firstLine="640"/>
        <w:jc w:val="both"/>
        <w:outlineLvl w:val="3"/>
      </w:pPr>
      <w:r>
        <w:rPr>
          <w:rFonts w:ascii="楷体_GB2312" w:hAnsi="楷体_GB2312" w:eastAsia="楷体_GB2312"/>
          <w:b/>
          <w:sz w:val="32"/>
        </w:rPr>
        <w:t>（三）国有资产占用情况说明</w:t>
      </w:r>
    </w:p>
    <w:p w14:paraId="08D65DBB">
      <w:pPr>
        <w:spacing w:line="580" w:lineRule="exact"/>
        <w:ind w:firstLine="640"/>
        <w:jc w:val="both"/>
      </w:pPr>
      <w:r>
        <w:rPr>
          <w:rFonts w:ascii="仿宋_GB2312" w:hAnsi="仿宋_GB2312" w:eastAsia="仿宋_GB2312"/>
          <w:b w:val="0"/>
          <w:sz w:val="32"/>
        </w:rPr>
        <w:t>截至2024年12月31日，房屋17,698.62平方米，价值3,844.86万元。车辆14辆，价值489.99万元，其中：副部（省）级及以上领导用车0辆、主要负责人用车0辆、机要通信用车0辆、应急保障用车4辆、执法执勤用车0辆、特种专业技术用车1辆、离退休干部服务用车0辆、其他用车9辆，其他用车主要是：单位医疗救护车。单价100万元（含）以上设备（不含车辆）14台（套）。</w:t>
      </w:r>
    </w:p>
    <w:p w14:paraId="5E03667B">
      <w:pPr>
        <w:spacing w:line="640" w:lineRule="exact"/>
        <w:ind w:firstLine="640"/>
        <w:jc w:val="both"/>
        <w:outlineLvl w:val="2"/>
      </w:pPr>
      <w:r>
        <w:rPr>
          <w:rFonts w:ascii="黑体" w:hAnsi="黑体" w:eastAsia="黑体"/>
          <w:sz w:val="32"/>
        </w:rPr>
        <w:t>十一、预算绩效的情况说明</w:t>
      </w:r>
    </w:p>
    <w:p w14:paraId="28AC09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19,605.28万元，实际执行总额19,308.36万元；预算绩效评价项目10个，全年预算数1,166.48万元，全年执行数1,161.09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项目绩效目标设定模糊，可衡量性不足，存在“重投入、轻产出”的倾向。原因：一方面，部分部门对绩效目标的重要性认识不足，习惯于按“基数+增长”模式编制预算，缺乏对项目预期效益的深入论证；另一方面，绩效指标体系尚未完全覆盖所有领域，部分行业性、专业性较强的项目缺乏统一的量化标准，导致目标设定难以精准对标实际成果；二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3114E8B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7D4F99">
        <w:tblPrEx>
          <w:tblCellMar>
            <w:top w:w="0" w:type="dxa"/>
            <w:left w:w="108" w:type="dxa"/>
            <w:bottom w:w="0" w:type="dxa"/>
            <w:right w:w="108" w:type="dxa"/>
          </w:tblCellMar>
        </w:tblPrEx>
        <w:tc>
          <w:tcPr>
            <w:tcW w:w="8847" w:type="dxa"/>
            <w:gridSpan w:val="9"/>
            <w:vAlign w:val="center"/>
          </w:tcPr>
          <w:p w14:paraId="0878AFDA">
            <w:pPr>
              <w:jc w:val="center"/>
            </w:pPr>
            <w:r>
              <w:rPr>
                <w:rFonts w:ascii="宋体" w:hAnsi="宋体" w:eastAsia="宋体"/>
                <w:sz w:val="24"/>
              </w:rPr>
              <w:t>单位整体支出绩效自评表</w:t>
            </w:r>
          </w:p>
        </w:tc>
      </w:tr>
      <w:tr w14:paraId="7EA77B0F">
        <w:tblPrEx>
          <w:tblCellMar>
            <w:top w:w="0" w:type="dxa"/>
            <w:left w:w="108" w:type="dxa"/>
            <w:bottom w:w="0" w:type="dxa"/>
            <w:right w:w="108" w:type="dxa"/>
          </w:tblCellMar>
        </w:tblPrEx>
        <w:tc>
          <w:tcPr>
            <w:tcW w:w="8847" w:type="dxa"/>
            <w:gridSpan w:val="9"/>
            <w:vAlign w:val="center"/>
          </w:tcPr>
          <w:p w14:paraId="0203AA7B">
            <w:pPr>
              <w:jc w:val="center"/>
            </w:pPr>
            <w:r>
              <w:rPr>
                <w:rFonts w:ascii="宋体" w:hAnsi="宋体" w:eastAsia="宋体"/>
                <w:sz w:val="24"/>
              </w:rPr>
              <w:t>（2024年度）</w:t>
            </w:r>
          </w:p>
        </w:tc>
      </w:tr>
      <w:tr w14:paraId="60EE07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39D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82BDFE">
            <w:pPr>
              <w:jc w:val="center"/>
            </w:pPr>
            <w:r>
              <w:rPr>
                <w:rFonts w:ascii="宋体" w:hAnsi="宋体" w:eastAsia="宋体"/>
                <w:sz w:val="16"/>
              </w:rPr>
              <w:t>民丰县人民医院</w:t>
            </w:r>
          </w:p>
        </w:tc>
      </w:tr>
      <w:tr w14:paraId="7849C1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71AE1">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E9B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E6A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B7C2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C4AE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FD1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5F95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E6AB7">
            <w:pPr>
              <w:jc w:val="center"/>
            </w:pPr>
            <w:r>
              <w:rPr>
                <w:rFonts w:ascii="宋体" w:hAnsi="宋体" w:eastAsia="宋体"/>
                <w:sz w:val="16"/>
              </w:rPr>
              <w:t>得分</w:t>
            </w:r>
          </w:p>
        </w:tc>
      </w:tr>
      <w:tr w14:paraId="0F6A91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FA2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174BD">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3A5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387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9EF4D">
            <w:pPr>
              <w:jc w:val="center"/>
            </w:pPr>
            <w:r>
              <w:rPr>
                <w:rFonts w:ascii="宋体" w:hAnsi="宋体" w:eastAsia="宋体"/>
                <w:sz w:val="16"/>
              </w:rPr>
              <w:t>12,875.45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78353">
            <w:pPr>
              <w:jc w:val="center"/>
            </w:pPr>
            <w:r>
              <w:rPr>
                <w:rFonts w:ascii="宋体" w:hAnsi="宋体" w:eastAsia="宋体"/>
                <w:sz w:val="16"/>
              </w:rPr>
              <w:t>12,875.45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1F3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620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FBE7D">
            <w:pPr>
              <w:jc w:val="center"/>
            </w:pPr>
            <w:r>
              <w:rPr>
                <w:rFonts w:ascii="宋体" w:hAnsi="宋体" w:eastAsia="宋体"/>
                <w:sz w:val="16"/>
              </w:rPr>
              <w:t>-</w:t>
            </w:r>
          </w:p>
        </w:tc>
      </w:tr>
      <w:tr w14:paraId="05A98F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638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FBC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38C00">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7813">
            <w:pPr>
              <w:jc w:val="center"/>
            </w:pPr>
            <w:r>
              <w:rPr>
                <w:rFonts w:ascii="宋体" w:hAnsi="宋体" w:eastAsia="宋体"/>
                <w:sz w:val="16"/>
              </w:rPr>
              <w:t>2,190.44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FEF1D">
            <w:pPr>
              <w:jc w:val="center"/>
            </w:pPr>
            <w:r>
              <w:rPr>
                <w:rFonts w:ascii="宋体" w:hAnsi="宋体" w:eastAsia="宋体"/>
                <w:sz w:val="16"/>
              </w:rPr>
              <w:t>2,672.05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2AD1E">
            <w:pPr>
              <w:jc w:val="center"/>
            </w:pPr>
            <w:r>
              <w:rPr>
                <w:rFonts w:ascii="宋体" w:hAnsi="宋体" w:eastAsia="宋体"/>
                <w:sz w:val="16"/>
              </w:rPr>
              <w:t>2,672.05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56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71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63D2">
            <w:pPr>
              <w:jc w:val="center"/>
            </w:pPr>
            <w:r>
              <w:rPr>
                <w:rFonts w:ascii="宋体" w:hAnsi="宋体" w:eastAsia="宋体"/>
                <w:sz w:val="16"/>
              </w:rPr>
              <w:t>-</w:t>
            </w:r>
          </w:p>
        </w:tc>
      </w:tr>
      <w:tr w14:paraId="2121C4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624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A09F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785EB">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0F21">
            <w:pPr>
              <w:jc w:val="center"/>
            </w:pPr>
            <w:r>
              <w:rPr>
                <w:rFonts w:ascii="宋体" w:hAnsi="宋体" w:eastAsia="宋体"/>
                <w:sz w:val="16"/>
              </w:rPr>
              <w:t>5,470.67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B0FEE">
            <w:pPr>
              <w:jc w:val="center"/>
            </w:pPr>
            <w:r>
              <w:rPr>
                <w:rFonts w:ascii="宋体" w:hAnsi="宋体" w:eastAsia="宋体"/>
                <w:sz w:val="16"/>
              </w:rPr>
              <w:t>4,057.78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E2E3D">
            <w:pPr>
              <w:jc w:val="center"/>
            </w:pPr>
            <w:r>
              <w:rPr>
                <w:rFonts w:ascii="宋体" w:hAnsi="宋体" w:eastAsia="宋体"/>
                <w:sz w:val="16"/>
              </w:rPr>
              <w:t>3,760.86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C77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EF4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DF13A">
            <w:pPr>
              <w:jc w:val="center"/>
            </w:pPr>
            <w:r>
              <w:rPr>
                <w:rFonts w:ascii="宋体" w:hAnsi="宋体" w:eastAsia="宋体"/>
                <w:sz w:val="16"/>
              </w:rPr>
              <w:t>-</w:t>
            </w:r>
          </w:p>
        </w:tc>
      </w:tr>
      <w:tr w14:paraId="61F1CD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330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21717">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A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5EFED">
            <w:pPr>
              <w:jc w:val="center"/>
            </w:pPr>
            <w:r>
              <w:rPr>
                <w:rFonts w:ascii="宋体" w:hAnsi="宋体" w:eastAsia="宋体"/>
                <w:sz w:val="16"/>
              </w:rPr>
              <w:t>7,661.11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007F4">
            <w:pPr>
              <w:jc w:val="center"/>
            </w:pPr>
            <w:r>
              <w:rPr>
                <w:rFonts w:ascii="宋体" w:hAnsi="宋体" w:eastAsia="宋体"/>
                <w:sz w:val="16"/>
              </w:rPr>
              <w:t>19,605.28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F363D">
            <w:pPr>
              <w:jc w:val="center"/>
            </w:pPr>
            <w:r>
              <w:rPr>
                <w:rFonts w:ascii="宋体" w:hAnsi="宋体" w:eastAsia="宋体"/>
                <w:sz w:val="16"/>
              </w:rPr>
              <w:t>19,308.36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80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D6CB">
            <w:pPr>
              <w:jc w:val="center"/>
            </w:pPr>
            <w:r>
              <w:rPr>
                <w:rFonts w:ascii="宋体" w:hAnsi="宋体" w:eastAsia="宋体"/>
                <w:sz w:val="16"/>
              </w:rPr>
              <w:t>98.49%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AD9F1">
            <w:pPr>
              <w:jc w:val="center"/>
            </w:pPr>
            <w:r>
              <w:rPr>
                <w:rFonts w:ascii="宋体" w:hAnsi="宋体" w:eastAsia="宋体"/>
                <w:sz w:val="16"/>
              </w:rPr>
              <w:t>9.85</w:t>
            </w:r>
          </w:p>
        </w:tc>
      </w:tr>
      <w:tr w14:paraId="2F8529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E836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361C8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099A56">
            <w:pPr>
              <w:jc w:val="center"/>
            </w:pPr>
            <w:r>
              <w:rPr>
                <w:rFonts w:ascii="宋体" w:hAnsi="宋体" w:eastAsia="宋体"/>
                <w:sz w:val="16"/>
              </w:rPr>
              <w:t>实际完成情况</w:t>
            </w:r>
          </w:p>
        </w:tc>
      </w:tr>
      <w:tr w14:paraId="40A3F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294F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B1C143">
            <w:pPr>
              <w:jc w:val="both"/>
            </w:pPr>
            <w:r>
              <w:rPr>
                <w:rFonts w:ascii="宋体" w:hAnsi="宋体" w:eastAsia="宋体"/>
                <w:sz w:val="16"/>
              </w:rPr>
              <w:t>目标1：我院全年门诊就诊70000人，保障在职</w:t>
            </w:r>
            <w:r>
              <w:rPr>
                <w:rFonts w:hint="eastAsia" w:ascii="宋体" w:hAnsi="宋体"/>
                <w:sz w:val="16"/>
                <w:lang w:eastAsia="zh-CN"/>
              </w:rPr>
              <w:t>医生</w:t>
            </w:r>
            <w:r>
              <w:rPr>
                <w:rFonts w:ascii="宋体" w:hAnsi="宋体" w:eastAsia="宋体"/>
                <w:sz w:val="16"/>
              </w:rPr>
              <w:t>266人，开展全民健康体检10000人；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普及卫生保健常识，实施重点人群及重点场所健康教育，帮助居民形成有利于维护和增进健康的行为方式；指导开展爱国卫生工作。规范预防保健科，有突发公共卫生事件应急处置领导小组，专人负责预防保健及突发公共卫生事件相关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9BDACA">
            <w:pPr>
              <w:jc w:val="both"/>
            </w:pPr>
            <w:r>
              <w:rPr>
                <w:rFonts w:ascii="宋体" w:hAnsi="宋体" w:eastAsia="宋体"/>
                <w:sz w:val="16"/>
              </w:rPr>
              <w:t>2024年1</w:t>
            </w:r>
            <w:r>
              <w:rPr>
                <w:rFonts w:hint="eastAsia" w:ascii="宋体" w:hAnsi="宋体"/>
                <w:sz w:val="16"/>
                <w:lang w:eastAsia="zh-CN"/>
              </w:rPr>
              <w:t>—</w:t>
            </w:r>
            <w:r>
              <w:rPr>
                <w:rFonts w:ascii="宋体" w:hAnsi="宋体" w:eastAsia="宋体"/>
                <w:sz w:val="16"/>
              </w:rPr>
              <w:t>12月门急诊人次达81615人，较去年同期增加72851人，增长率12.03%</w:t>
            </w:r>
            <w:r>
              <w:rPr>
                <w:rFonts w:hint="eastAsia" w:ascii="宋体" w:hAnsi="宋体"/>
                <w:sz w:val="16"/>
                <w:lang w:eastAsia="zh-CN"/>
              </w:rPr>
              <w:t>。</w:t>
            </w:r>
            <w:r>
              <w:rPr>
                <w:rFonts w:ascii="宋体" w:hAnsi="宋体" w:eastAsia="宋体"/>
                <w:sz w:val="16"/>
              </w:rPr>
              <w:t>我院保证在职医生人数261人的基础上，通过事业单位招考、人才引进、常规招聘等形式，大力引进人才，共有28名医务人员</w:t>
            </w:r>
            <w:r>
              <w:rPr>
                <w:rFonts w:hint="eastAsia" w:ascii="宋体" w:hAnsi="宋体"/>
                <w:sz w:val="16"/>
                <w:lang w:eastAsia="zh-CN"/>
              </w:rPr>
              <w:t>签订</w:t>
            </w:r>
            <w:r>
              <w:rPr>
                <w:rFonts w:ascii="宋体" w:hAnsi="宋体" w:eastAsia="宋体"/>
                <w:sz w:val="16"/>
              </w:rPr>
              <w:t>了就业合同，为我院的发展及学科团队的构建提供了重要的人才储备。召开全民健康体检工作专题会议3次，确保体检工作质量，已完成全民体检总人数8430人;餐饮、驾照、征兵等群体17031人，获得群众好评。</w:t>
            </w:r>
          </w:p>
        </w:tc>
      </w:tr>
      <w:tr w14:paraId="3E9C80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95C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0D5A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E1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D23E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3291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31DB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780DF">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5FE1F">
            <w:pPr>
              <w:jc w:val="center"/>
            </w:pPr>
            <w:r>
              <w:rPr>
                <w:rFonts w:ascii="宋体" w:hAnsi="宋体" w:eastAsia="宋体"/>
                <w:sz w:val="16"/>
              </w:rPr>
              <w:t>得分</w:t>
            </w:r>
          </w:p>
        </w:tc>
      </w:tr>
      <w:tr w14:paraId="7DC41D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B39F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658B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31E5">
            <w:pPr>
              <w:jc w:val="center"/>
            </w:pPr>
            <w:r>
              <w:rPr>
                <w:rFonts w:ascii="宋体" w:hAnsi="宋体" w:eastAsia="宋体"/>
                <w:sz w:val="16"/>
              </w:rPr>
              <w:t>门诊就诊人次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413D9">
            <w:pPr>
              <w:jc w:val="center"/>
            </w:pPr>
            <w:r>
              <w:rPr>
                <w:rFonts w:ascii="宋体" w:hAnsi="宋体" w:eastAsia="宋体"/>
                <w:sz w:val="16"/>
              </w:rPr>
              <w:t>&gt;=70000人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5F85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FE6F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503DA">
            <w:pPr>
              <w:jc w:val="center"/>
            </w:pPr>
            <w:r>
              <w:rPr>
                <w:rFonts w:ascii="宋体" w:hAnsi="宋体" w:eastAsia="宋体"/>
                <w:sz w:val="16"/>
              </w:rPr>
              <w:t>81615人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0C6A3">
            <w:pPr>
              <w:jc w:val="center"/>
            </w:pPr>
            <w:r>
              <w:rPr>
                <w:rFonts w:ascii="宋体" w:hAnsi="宋体" w:eastAsia="宋体"/>
                <w:sz w:val="16"/>
              </w:rPr>
              <w:t>30</w:t>
            </w:r>
          </w:p>
        </w:tc>
      </w:tr>
      <w:tr w14:paraId="6C07EA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E3B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404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9538">
            <w:pPr>
              <w:jc w:val="center"/>
            </w:pPr>
            <w:r>
              <w:rPr>
                <w:rFonts w:ascii="宋体" w:hAnsi="宋体" w:eastAsia="宋体"/>
                <w:sz w:val="16"/>
              </w:rPr>
              <w:t>保障在职医生人数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5FF1F">
            <w:pPr>
              <w:jc w:val="center"/>
            </w:pPr>
            <w:r>
              <w:rPr>
                <w:rFonts w:ascii="宋体" w:hAnsi="宋体" w:eastAsia="宋体"/>
                <w:sz w:val="16"/>
              </w:rPr>
              <w:t>&gt;=266人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505F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EDF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7A370">
            <w:pPr>
              <w:jc w:val="center"/>
            </w:pPr>
            <w:r>
              <w:rPr>
                <w:rFonts w:ascii="宋体" w:hAnsi="宋体" w:eastAsia="宋体"/>
                <w:sz w:val="16"/>
              </w:rPr>
              <w:t>261人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DC0E5">
            <w:pPr>
              <w:jc w:val="center"/>
            </w:pPr>
            <w:r>
              <w:rPr>
                <w:rFonts w:ascii="宋体" w:hAnsi="宋体" w:eastAsia="宋体"/>
                <w:sz w:val="16"/>
              </w:rPr>
              <w:t>29.44</w:t>
            </w:r>
          </w:p>
        </w:tc>
      </w:tr>
      <w:tr w14:paraId="71E34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F39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63B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01F5">
            <w:pPr>
              <w:jc w:val="center"/>
            </w:pPr>
            <w:r>
              <w:rPr>
                <w:rFonts w:ascii="宋体" w:hAnsi="宋体" w:eastAsia="宋体"/>
                <w:sz w:val="16"/>
              </w:rPr>
              <w:t>开展全民健康体检人数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C9E2">
            <w:pPr>
              <w:jc w:val="center"/>
            </w:pPr>
            <w:r>
              <w:rPr>
                <w:rFonts w:ascii="宋体" w:hAnsi="宋体" w:eastAsia="宋体"/>
                <w:sz w:val="16"/>
              </w:rPr>
              <w:t>&gt;=10000人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2233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6396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046BD">
            <w:pPr>
              <w:jc w:val="center"/>
            </w:pPr>
            <w:r>
              <w:rPr>
                <w:rFonts w:ascii="宋体" w:hAnsi="宋体" w:eastAsia="宋体"/>
                <w:sz w:val="16"/>
              </w:rPr>
              <w:t>8430人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A9926">
            <w:pPr>
              <w:jc w:val="center"/>
            </w:pPr>
            <w:r>
              <w:rPr>
                <w:rFonts w:ascii="宋体" w:hAnsi="宋体" w:eastAsia="宋体"/>
                <w:sz w:val="16"/>
              </w:rPr>
              <w:t>25.29</w:t>
            </w:r>
          </w:p>
        </w:tc>
      </w:tr>
    </w:tbl>
    <w:p w14:paraId="18E8622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12C425">
        <w:tblPrEx>
          <w:tblCellMar>
            <w:top w:w="0" w:type="dxa"/>
            <w:left w:w="108" w:type="dxa"/>
            <w:bottom w:w="0" w:type="dxa"/>
            <w:right w:w="108" w:type="dxa"/>
          </w:tblCellMar>
        </w:tblPrEx>
        <w:tc>
          <w:tcPr>
            <w:tcW w:w="8847" w:type="dxa"/>
            <w:gridSpan w:val="9"/>
            <w:vAlign w:val="center"/>
          </w:tcPr>
          <w:p w14:paraId="1F5719F4">
            <w:pPr>
              <w:jc w:val="center"/>
            </w:pPr>
            <w:r>
              <w:rPr>
                <w:rFonts w:ascii="宋体" w:hAnsi="宋体" w:eastAsia="宋体"/>
                <w:sz w:val="24"/>
              </w:rPr>
              <w:t>项目支出绩效自评表</w:t>
            </w:r>
          </w:p>
        </w:tc>
      </w:tr>
      <w:tr w14:paraId="79ED82D9">
        <w:tblPrEx>
          <w:tblCellMar>
            <w:top w:w="0" w:type="dxa"/>
            <w:left w:w="108" w:type="dxa"/>
            <w:bottom w:w="0" w:type="dxa"/>
            <w:right w:w="108" w:type="dxa"/>
          </w:tblCellMar>
        </w:tblPrEx>
        <w:tc>
          <w:tcPr>
            <w:tcW w:w="8847" w:type="dxa"/>
            <w:gridSpan w:val="9"/>
            <w:vAlign w:val="center"/>
          </w:tcPr>
          <w:p w14:paraId="2E888B26">
            <w:pPr>
              <w:jc w:val="center"/>
            </w:pPr>
            <w:r>
              <w:rPr>
                <w:rFonts w:ascii="宋体" w:hAnsi="宋体" w:eastAsia="宋体"/>
                <w:sz w:val="24"/>
              </w:rPr>
              <w:t>(2024年度)</w:t>
            </w:r>
          </w:p>
        </w:tc>
      </w:tr>
      <w:tr w14:paraId="6A34E4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6E7A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258E6FA">
            <w:pPr>
              <w:jc w:val="center"/>
            </w:pPr>
            <w:r>
              <w:rPr>
                <w:rFonts w:ascii="宋体" w:hAnsi="宋体" w:eastAsia="宋体"/>
                <w:sz w:val="16"/>
              </w:rPr>
              <w:t>2024年民丰县人民医院药品款</w:t>
            </w:r>
          </w:p>
        </w:tc>
      </w:tr>
      <w:tr w14:paraId="03E58B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86B3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F5CFD5">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9A53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EEF150">
            <w:pPr>
              <w:jc w:val="center"/>
            </w:pPr>
            <w:r>
              <w:rPr>
                <w:rFonts w:ascii="宋体" w:hAnsi="宋体" w:eastAsia="宋体"/>
                <w:sz w:val="16"/>
              </w:rPr>
              <w:t>民丰县人民医院</w:t>
            </w:r>
          </w:p>
        </w:tc>
      </w:tr>
      <w:tr w14:paraId="257293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7265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0C2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B766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7E8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FA6E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00E8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559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7F2EB">
            <w:pPr>
              <w:jc w:val="center"/>
            </w:pPr>
            <w:r>
              <w:rPr>
                <w:rFonts w:ascii="宋体" w:hAnsi="宋体" w:eastAsia="宋体"/>
                <w:sz w:val="16"/>
              </w:rPr>
              <w:t>得分</w:t>
            </w:r>
          </w:p>
        </w:tc>
      </w:tr>
      <w:tr w14:paraId="6CE8B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E61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F6E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55B7A">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146A2">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BB75">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319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D16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9E9E0">
            <w:pPr>
              <w:jc w:val="center"/>
            </w:pPr>
            <w:r>
              <w:rPr>
                <w:rFonts w:ascii="宋体" w:hAnsi="宋体" w:eastAsia="宋体"/>
                <w:sz w:val="16"/>
              </w:rPr>
              <w:t>10.00分</w:t>
            </w:r>
          </w:p>
        </w:tc>
      </w:tr>
      <w:tr w14:paraId="57A3AA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603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92E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270F8">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23B53">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0D285">
            <w:pPr>
              <w:jc w:val="center"/>
            </w:pPr>
            <w:r>
              <w:rPr>
                <w:rFonts w:ascii="宋体" w:hAnsi="宋体" w:eastAsia="宋体"/>
                <w:sz w:val="16"/>
              </w:rPr>
              <w:t>239.78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9EC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75C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1E02">
            <w:pPr>
              <w:jc w:val="center"/>
            </w:pPr>
            <w:r>
              <w:rPr>
                <w:rFonts w:ascii="宋体" w:hAnsi="宋体" w:eastAsia="宋体"/>
                <w:sz w:val="16"/>
              </w:rPr>
              <w:t>—</w:t>
            </w:r>
          </w:p>
        </w:tc>
      </w:tr>
      <w:tr w14:paraId="1BE9BB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E1FF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0B1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F92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0B2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FB3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B1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71E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46B3F">
            <w:pPr>
              <w:jc w:val="center"/>
            </w:pPr>
            <w:r>
              <w:rPr>
                <w:rFonts w:ascii="宋体" w:hAnsi="宋体" w:eastAsia="宋体"/>
                <w:sz w:val="16"/>
              </w:rPr>
              <w:t>—</w:t>
            </w:r>
          </w:p>
        </w:tc>
      </w:tr>
      <w:tr w14:paraId="479C84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1EB0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1C8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29D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44A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79C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C01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156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A072B">
            <w:pPr>
              <w:jc w:val="center"/>
            </w:pPr>
            <w:r>
              <w:rPr>
                <w:rFonts w:ascii="宋体" w:hAnsi="宋体" w:eastAsia="宋体"/>
                <w:sz w:val="16"/>
              </w:rPr>
              <w:t>—</w:t>
            </w:r>
          </w:p>
        </w:tc>
      </w:tr>
      <w:tr w14:paraId="025527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0D6F5">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3F998A">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023610">
            <w:pPr>
              <w:jc w:val="center"/>
            </w:pPr>
            <w:r>
              <w:rPr>
                <w:rFonts w:ascii="宋体" w:hAnsi="宋体" w:eastAsia="宋体"/>
                <w:sz w:val="16"/>
              </w:rPr>
              <w:t>实际完成情况</w:t>
            </w:r>
          </w:p>
        </w:tc>
      </w:tr>
      <w:tr w14:paraId="3852F2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A25FE6"/>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1B09C0">
            <w:pPr>
              <w:jc w:val="both"/>
            </w:pPr>
            <w:r>
              <w:rPr>
                <w:rFonts w:ascii="宋体" w:hAnsi="宋体" w:eastAsia="宋体"/>
                <w:sz w:val="16"/>
              </w:rPr>
              <w:t>根据2024年民丰县人民医院药品款项目实施方案，实施本项目，</w:t>
            </w:r>
            <w:r>
              <w:rPr>
                <w:rFonts w:hint="eastAsia" w:ascii="宋体" w:hAnsi="宋体"/>
                <w:sz w:val="16"/>
                <w:lang w:eastAsia="zh-CN"/>
              </w:rPr>
              <w:t>本单位</w:t>
            </w:r>
            <w:r>
              <w:rPr>
                <w:rFonts w:ascii="宋体" w:hAnsi="宋体" w:eastAsia="宋体"/>
                <w:sz w:val="16"/>
              </w:rPr>
              <w:t>采购一批药品，以备不时之需。通过项目的实施，保障乡镇物资充足，可以有效预防及时控制和消除突发公共卫生事件及其危害，指导和规范各类突发公共卫生事件的应急处理工作，最大程度地减少突发公共卫生事件对公众健康造成的危害，保障公众身心健康与生命安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621F7E">
            <w:pPr>
              <w:jc w:val="both"/>
            </w:pPr>
            <w:r>
              <w:rPr>
                <w:rFonts w:ascii="宋体" w:hAnsi="宋体" w:eastAsia="宋体"/>
                <w:sz w:val="16"/>
              </w:rPr>
              <w:t>截至2024年12月底，本项目预算安排239.78万元，实际支出239.78万元，预算执行率100%。项目已经完成备齐医院医用药品，以备不时之需，保障药品储备充足，为患者提供更加舒适的就医环境</w:t>
            </w:r>
          </w:p>
        </w:tc>
      </w:tr>
      <w:tr w14:paraId="358676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7B6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904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23E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25F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C5C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F69D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9378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AEEB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26B2B">
            <w:pPr>
              <w:jc w:val="center"/>
            </w:pPr>
            <w:r>
              <w:rPr>
                <w:rFonts w:ascii="宋体" w:hAnsi="宋体" w:eastAsia="宋体"/>
                <w:sz w:val="16"/>
              </w:rPr>
              <w:t>偏差原因分析及改进措施</w:t>
            </w:r>
          </w:p>
        </w:tc>
      </w:tr>
      <w:tr w14:paraId="42F3FC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30BC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CE58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541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604A">
            <w:pPr>
              <w:jc w:val="center"/>
            </w:pPr>
            <w:r>
              <w:rPr>
                <w:rFonts w:ascii="宋体" w:hAnsi="宋体" w:eastAsia="宋体"/>
                <w:sz w:val="16"/>
              </w:rPr>
              <w:t>药品采购次数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D01D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270E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163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5D2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B6EBF">
            <w:pPr>
              <w:jc w:val="center"/>
            </w:pPr>
          </w:p>
        </w:tc>
      </w:tr>
      <w:tr w14:paraId="0D7E86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D41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F0F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C261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0F74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686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70C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842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EFB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114D8">
            <w:pPr>
              <w:jc w:val="center"/>
            </w:pPr>
          </w:p>
        </w:tc>
      </w:tr>
      <w:tr w14:paraId="232114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D72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77C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98A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F48B3">
            <w:pPr>
              <w:jc w:val="center"/>
            </w:pPr>
            <w:r>
              <w:rPr>
                <w:rFonts w:ascii="宋体" w:hAnsi="宋体" w:eastAsia="宋体"/>
                <w:sz w:val="16"/>
              </w:rPr>
              <w:t>购买药品验收合格率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621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21F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9AF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B26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BB246">
            <w:pPr>
              <w:jc w:val="center"/>
            </w:pPr>
          </w:p>
        </w:tc>
      </w:tr>
      <w:tr w14:paraId="071AD0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A0F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D849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4CCC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4000D">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F51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89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B3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C94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73C60">
            <w:pPr>
              <w:jc w:val="center"/>
            </w:pPr>
          </w:p>
        </w:tc>
      </w:tr>
      <w:tr w14:paraId="04BF60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34C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2FCC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D1BF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679B6">
            <w:pPr>
              <w:jc w:val="center"/>
            </w:pPr>
            <w:r>
              <w:rPr>
                <w:rFonts w:ascii="宋体" w:hAnsi="宋体" w:eastAsia="宋体"/>
                <w:sz w:val="16"/>
              </w:rPr>
              <w:t>购买药品成本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9CFED">
            <w:pPr>
              <w:jc w:val="center"/>
            </w:pPr>
            <w:r>
              <w:rPr>
                <w:rFonts w:ascii="宋体" w:hAnsi="宋体" w:eastAsia="宋体"/>
                <w:sz w:val="16"/>
              </w:rPr>
              <w:t>&lt;=239.78万元/次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B91FB">
            <w:pPr>
              <w:jc w:val="center"/>
            </w:pPr>
            <w:r>
              <w:rPr>
                <w:rFonts w:ascii="宋体" w:hAnsi="宋体" w:eastAsia="宋体"/>
                <w:sz w:val="16"/>
              </w:rPr>
              <w:t>=239.78万元/次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46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B38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694C">
            <w:pPr>
              <w:jc w:val="center"/>
            </w:pPr>
          </w:p>
        </w:tc>
      </w:tr>
      <w:tr w14:paraId="3A32A8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2A8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05AC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4287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8E548">
            <w:pPr>
              <w:jc w:val="center"/>
            </w:pPr>
            <w:r>
              <w:rPr>
                <w:rFonts w:ascii="宋体" w:hAnsi="宋体" w:eastAsia="宋体"/>
                <w:sz w:val="16"/>
              </w:rPr>
              <w:t>保障药品储备充足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5B6A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B3446">
            <w:pPr>
              <w:jc w:val="center"/>
            </w:pPr>
            <w:r>
              <w:rPr>
                <w:rFonts w:ascii="宋体" w:hAnsi="宋体" w:eastAsia="宋体"/>
                <w:sz w:val="16"/>
              </w:rPr>
              <w:t>基本完成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07F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66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4C615">
            <w:pPr>
              <w:jc w:val="center"/>
            </w:pPr>
          </w:p>
        </w:tc>
      </w:tr>
      <w:tr w14:paraId="6DF035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24B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4234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359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BC040">
            <w:pPr>
              <w:jc w:val="center"/>
            </w:pPr>
            <w:r>
              <w:rPr>
                <w:rFonts w:ascii="宋体" w:hAnsi="宋体" w:eastAsia="宋体"/>
                <w:sz w:val="16"/>
              </w:rPr>
              <w:t>受益群众满意率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64CE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5863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E77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FB5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4430A">
            <w:pPr>
              <w:jc w:val="center"/>
            </w:pPr>
          </w:p>
        </w:tc>
      </w:tr>
      <w:tr w14:paraId="1FCF1E2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BF7E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01B0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2B7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9605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4C4601"/>
        </w:tc>
      </w:tr>
    </w:tbl>
    <w:p w14:paraId="0BCD795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4AC3FF">
        <w:tblPrEx>
          <w:tblCellMar>
            <w:top w:w="0" w:type="dxa"/>
            <w:left w:w="108" w:type="dxa"/>
            <w:bottom w:w="0" w:type="dxa"/>
            <w:right w:w="108" w:type="dxa"/>
          </w:tblCellMar>
        </w:tblPrEx>
        <w:tc>
          <w:tcPr>
            <w:tcW w:w="8847" w:type="dxa"/>
            <w:gridSpan w:val="9"/>
            <w:vAlign w:val="center"/>
          </w:tcPr>
          <w:p w14:paraId="25D75465">
            <w:pPr>
              <w:jc w:val="center"/>
            </w:pPr>
            <w:r>
              <w:rPr>
                <w:rFonts w:ascii="宋体" w:hAnsi="宋体" w:eastAsia="宋体"/>
                <w:sz w:val="24"/>
              </w:rPr>
              <w:t>项目支出绩效自评表</w:t>
            </w:r>
          </w:p>
        </w:tc>
      </w:tr>
      <w:tr w14:paraId="61929480">
        <w:tblPrEx>
          <w:tblCellMar>
            <w:top w:w="0" w:type="dxa"/>
            <w:left w:w="108" w:type="dxa"/>
            <w:bottom w:w="0" w:type="dxa"/>
            <w:right w:w="108" w:type="dxa"/>
          </w:tblCellMar>
        </w:tblPrEx>
        <w:tc>
          <w:tcPr>
            <w:tcW w:w="8847" w:type="dxa"/>
            <w:gridSpan w:val="9"/>
            <w:vAlign w:val="center"/>
          </w:tcPr>
          <w:p w14:paraId="5F99954B">
            <w:pPr>
              <w:jc w:val="center"/>
            </w:pPr>
            <w:r>
              <w:rPr>
                <w:rFonts w:ascii="宋体" w:hAnsi="宋体" w:eastAsia="宋体"/>
                <w:sz w:val="24"/>
              </w:rPr>
              <w:t>(2024年度)</w:t>
            </w:r>
          </w:p>
        </w:tc>
      </w:tr>
      <w:tr w14:paraId="3B2EB5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2FFC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B67C62B">
            <w:pPr>
              <w:jc w:val="center"/>
            </w:pPr>
            <w:r>
              <w:rPr>
                <w:rFonts w:ascii="宋体" w:hAnsi="宋体" w:eastAsia="宋体"/>
                <w:sz w:val="16"/>
              </w:rPr>
              <w:t>民丰县人民医院2024年中央医疗服务与保障能力提升（公立医院综合改革）补助资金（第二批）项目</w:t>
            </w:r>
          </w:p>
        </w:tc>
      </w:tr>
      <w:tr w14:paraId="2DC350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A411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4FEA7F">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424E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0FBEEC">
            <w:pPr>
              <w:jc w:val="center"/>
            </w:pPr>
            <w:r>
              <w:rPr>
                <w:rFonts w:ascii="宋体" w:hAnsi="宋体" w:eastAsia="宋体"/>
                <w:sz w:val="16"/>
              </w:rPr>
              <w:t>民丰县人民医院</w:t>
            </w:r>
          </w:p>
        </w:tc>
      </w:tr>
      <w:tr w14:paraId="305BCC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3F85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6F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F15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D193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BCBC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ACD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5B9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BF68C">
            <w:pPr>
              <w:jc w:val="center"/>
            </w:pPr>
            <w:r>
              <w:rPr>
                <w:rFonts w:ascii="宋体" w:hAnsi="宋体" w:eastAsia="宋体"/>
                <w:sz w:val="16"/>
              </w:rPr>
              <w:t>得分</w:t>
            </w:r>
          </w:p>
        </w:tc>
      </w:tr>
      <w:tr w14:paraId="736204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FDB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4E83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8E31C">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29BE7">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1F885">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823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3B7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1A592">
            <w:pPr>
              <w:jc w:val="center"/>
            </w:pPr>
            <w:r>
              <w:rPr>
                <w:rFonts w:ascii="宋体" w:hAnsi="宋体" w:eastAsia="宋体"/>
                <w:sz w:val="16"/>
              </w:rPr>
              <w:t>10.00分</w:t>
            </w:r>
          </w:p>
        </w:tc>
      </w:tr>
      <w:tr w14:paraId="0E440C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745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C0B8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A200">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231FB">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A5AEC">
            <w:pPr>
              <w:jc w:val="center"/>
            </w:pPr>
            <w:r>
              <w:rPr>
                <w:rFonts w:ascii="宋体" w:hAnsi="宋体" w:eastAsia="宋体"/>
                <w:sz w:val="16"/>
              </w:rPr>
              <w:t>32.75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4D2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88B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DA413">
            <w:pPr>
              <w:jc w:val="center"/>
            </w:pPr>
            <w:r>
              <w:rPr>
                <w:rFonts w:ascii="宋体" w:hAnsi="宋体" w:eastAsia="宋体"/>
                <w:sz w:val="16"/>
              </w:rPr>
              <w:t>—</w:t>
            </w:r>
          </w:p>
        </w:tc>
      </w:tr>
      <w:tr w14:paraId="48B43D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434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8C56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841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B98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7BC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52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ADF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FC5E3">
            <w:pPr>
              <w:jc w:val="center"/>
            </w:pPr>
            <w:r>
              <w:rPr>
                <w:rFonts w:ascii="宋体" w:hAnsi="宋体" w:eastAsia="宋体"/>
                <w:sz w:val="16"/>
              </w:rPr>
              <w:t>—</w:t>
            </w:r>
          </w:p>
        </w:tc>
      </w:tr>
      <w:tr w14:paraId="62A460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A52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9F7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473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C57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80B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4A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897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F99F5">
            <w:pPr>
              <w:jc w:val="center"/>
            </w:pPr>
            <w:r>
              <w:rPr>
                <w:rFonts w:ascii="宋体" w:hAnsi="宋体" w:eastAsia="宋体"/>
                <w:sz w:val="16"/>
              </w:rPr>
              <w:t>—</w:t>
            </w:r>
          </w:p>
        </w:tc>
      </w:tr>
      <w:tr w14:paraId="080472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E5F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A7D98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4291EF">
            <w:pPr>
              <w:jc w:val="center"/>
            </w:pPr>
            <w:r>
              <w:rPr>
                <w:rFonts w:ascii="宋体" w:hAnsi="宋体" w:eastAsia="宋体"/>
                <w:sz w:val="16"/>
              </w:rPr>
              <w:t>实际完成情况</w:t>
            </w:r>
          </w:p>
        </w:tc>
      </w:tr>
      <w:tr w14:paraId="6C099F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EDB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71E187">
            <w:pPr>
              <w:jc w:val="both"/>
            </w:pPr>
            <w:r>
              <w:rPr>
                <w:rFonts w:ascii="宋体" w:hAnsi="宋体" w:eastAsia="宋体"/>
                <w:sz w:val="16"/>
              </w:rPr>
              <w:t>目标1：为提高民丰县人民医院医疗水平，增加医疗收入，购买25台医疗设备，采购医用耗材数量1批，采购医用药品数量1批。</w:t>
            </w:r>
            <w:r>
              <w:rPr>
                <w:rFonts w:ascii="宋体" w:hAnsi="宋体" w:eastAsia="宋体"/>
                <w:sz w:val="16"/>
              </w:rPr>
              <w:br w:type="textWrapping"/>
            </w:r>
            <w:r>
              <w:rPr>
                <w:rFonts w:ascii="宋体" w:hAnsi="宋体" w:eastAsia="宋体"/>
                <w:sz w:val="16"/>
              </w:rPr>
              <w:t>目标2：改善民丰县卫生系统基础设施条件，提升了民丰县人民医院基本医疗水平。进一步为社会发展服务、社会稳定服务，给患者提供便利、优惠的服务。有效实现医共体内各信息平台的互联互通。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645CD">
            <w:pPr>
              <w:jc w:val="both"/>
            </w:pPr>
            <w:r>
              <w:rPr>
                <w:rFonts w:hint="eastAsia" w:ascii="宋体" w:hAnsi="宋体"/>
                <w:sz w:val="16"/>
                <w:lang w:eastAsia="zh-CN"/>
              </w:rPr>
              <w:t>截至</w:t>
            </w:r>
            <w:r>
              <w:rPr>
                <w:rFonts w:ascii="宋体" w:hAnsi="宋体" w:eastAsia="宋体"/>
                <w:sz w:val="16"/>
              </w:rPr>
              <w:t>2024年12月31日已支付32.75万元，支付率为100%。通过此项目资金备齐医院医用设备，检验试剂及药品，以备不时之需，在一定程度上促进基本医疗水平，改善我院基础设施条件，为患者提供更加舒适的就医环境</w:t>
            </w:r>
          </w:p>
        </w:tc>
      </w:tr>
      <w:tr w14:paraId="1F074B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26B86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56CF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E2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D2A9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0C74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251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B7D8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24DC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855F5">
            <w:pPr>
              <w:jc w:val="center"/>
            </w:pPr>
            <w:r>
              <w:rPr>
                <w:rFonts w:ascii="宋体" w:hAnsi="宋体" w:eastAsia="宋体"/>
                <w:sz w:val="16"/>
              </w:rPr>
              <w:t>偏差原因分析及改进措施</w:t>
            </w:r>
          </w:p>
        </w:tc>
      </w:tr>
      <w:tr w14:paraId="2FC1A6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6EA4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CAD3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E250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AD648">
            <w:pPr>
              <w:jc w:val="center"/>
            </w:pPr>
            <w:r>
              <w:rPr>
                <w:rFonts w:ascii="宋体" w:hAnsi="宋体" w:eastAsia="宋体"/>
                <w:sz w:val="16"/>
              </w:rPr>
              <w:t>采购医疗设备数量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ADDAB">
            <w:pPr>
              <w:jc w:val="center"/>
            </w:pPr>
            <w:r>
              <w:rPr>
                <w:rFonts w:ascii="宋体" w:hAnsi="宋体" w:eastAsia="宋体"/>
                <w:sz w:val="16"/>
              </w:rPr>
              <w:t>&gt;=35台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1B65">
            <w:pPr>
              <w:jc w:val="center"/>
            </w:pPr>
            <w:r>
              <w:rPr>
                <w:rFonts w:ascii="宋体" w:hAnsi="宋体" w:eastAsia="宋体"/>
                <w:sz w:val="16"/>
              </w:rPr>
              <w:t>=37台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F60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ECD2">
            <w:pPr>
              <w:jc w:val="center"/>
            </w:pPr>
            <w:r>
              <w:rPr>
                <w:rFonts w:ascii="宋体" w:hAnsi="宋体" w:eastAsia="宋体"/>
                <w:sz w:val="16"/>
              </w:rPr>
              <w:t>5.66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8D54">
            <w:pPr>
              <w:jc w:val="center"/>
            </w:pPr>
            <w:r>
              <w:rPr>
                <w:rFonts w:ascii="宋体" w:hAnsi="宋体" w:eastAsia="宋体"/>
                <w:sz w:val="16"/>
              </w:rPr>
              <w:t>因工作需求导致设备</w:t>
            </w:r>
            <w:r>
              <w:rPr>
                <w:rFonts w:hint="eastAsia" w:ascii="宋体" w:hAnsi="宋体"/>
                <w:sz w:val="16"/>
                <w:lang w:eastAsia="zh-CN"/>
              </w:rPr>
              <w:t>数量增加</w:t>
            </w:r>
            <w:r>
              <w:rPr>
                <w:rFonts w:ascii="宋体" w:hAnsi="宋体" w:eastAsia="宋体"/>
                <w:sz w:val="16"/>
              </w:rPr>
              <w:t>，后期精准年初预算工作</w:t>
            </w:r>
          </w:p>
        </w:tc>
      </w:tr>
      <w:tr w14:paraId="0B5313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97E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278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84D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146F6">
            <w:pPr>
              <w:jc w:val="center"/>
            </w:pPr>
            <w:r>
              <w:rPr>
                <w:rFonts w:ascii="宋体" w:hAnsi="宋体" w:eastAsia="宋体"/>
                <w:sz w:val="16"/>
              </w:rPr>
              <w:t>采购医用耗材数量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0DB48">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FF035">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F8F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EBD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EA824">
            <w:pPr>
              <w:jc w:val="center"/>
            </w:pPr>
          </w:p>
        </w:tc>
      </w:tr>
      <w:tr w14:paraId="738ADB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B23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05C6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15A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43DDD">
            <w:pPr>
              <w:jc w:val="center"/>
            </w:pPr>
            <w:r>
              <w:rPr>
                <w:rFonts w:ascii="宋体" w:hAnsi="宋体" w:eastAsia="宋体"/>
                <w:sz w:val="16"/>
              </w:rPr>
              <w:t>采购医用药品数量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455E6">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B0F81">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E81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E9F4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30A4">
            <w:pPr>
              <w:jc w:val="center"/>
            </w:pPr>
          </w:p>
        </w:tc>
      </w:tr>
      <w:tr w14:paraId="7D0952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A63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A399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F95B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7D8C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9D2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8B2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149E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5F53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94D6B">
            <w:pPr>
              <w:jc w:val="center"/>
            </w:pPr>
          </w:p>
        </w:tc>
      </w:tr>
      <w:tr w14:paraId="2071B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28B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96B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8D2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847DD">
            <w:pPr>
              <w:jc w:val="center"/>
            </w:pPr>
            <w:r>
              <w:rPr>
                <w:rFonts w:ascii="宋体" w:hAnsi="宋体" w:eastAsia="宋体"/>
                <w:sz w:val="16"/>
              </w:rPr>
              <w:t>采购设备验收合格率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940A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A2A2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08ED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F9B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0077C">
            <w:pPr>
              <w:jc w:val="center"/>
            </w:pPr>
          </w:p>
        </w:tc>
      </w:tr>
      <w:tr w14:paraId="2D90BE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714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66A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C305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4FE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E83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DF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8554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6D8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52C6D">
            <w:pPr>
              <w:jc w:val="center"/>
            </w:pPr>
          </w:p>
        </w:tc>
      </w:tr>
      <w:tr w14:paraId="4FA3B4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CA8A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A88E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EE7B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C049">
            <w:pPr>
              <w:jc w:val="center"/>
            </w:pPr>
            <w:r>
              <w:rPr>
                <w:rFonts w:ascii="宋体" w:hAnsi="宋体" w:eastAsia="宋体"/>
                <w:sz w:val="16"/>
              </w:rPr>
              <w:t>采购医疗设备费用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F0154">
            <w:pPr>
              <w:jc w:val="center"/>
            </w:pPr>
            <w:r>
              <w:rPr>
                <w:rFonts w:ascii="宋体" w:hAnsi="宋体" w:eastAsia="宋体"/>
                <w:sz w:val="16"/>
              </w:rPr>
              <w:t>&lt;=28.20万元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60EF0">
            <w:pPr>
              <w:jc w:val="center"/>
            </w:pPr>
            <w:r>
              <w:rPr>
                <w:rFonts w:ascii="宋体" w:hAnsi="宋体" w:eastAsia="宋体"/>
                <w:sz w:val="16"/>
              </w:rPr>
              <w:t>=28.2万元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A752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E650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901FE">
            <w:pPr>
              <w:jc w:val="center"/>
            </w:pPr>
          </w:p>
        </w:tc>
      </w:tr>
      <w:tr w14:paraId="09DA99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D54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B42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F1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F18C7">
            <w:pPr>
              <w:jc w:val="center"/>
            </w:pPr>
            <w:r>
              <w:rPr>
                <w:rFonts w:ascii="宋体" w:hAnsi="宋体" w:eastAsia="宋体"/>
                <w:sz w:val="16"/>
              </w:rPr>
              <w:t>采购医用药品费用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DC3D4">
            <w:pPr>
              <w:jc w:val="center"/>
            </w:pPr>
            <w:r>
              <w:rPr>
                <w:rFonts w:ascii="宋体" w:hAnsi="宋体" w:eastAsia="宋体"/>
                <w:sz w:val="16"/>
              </w:rPr>
              <w:t>&lt;=0.13万元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C324E">
            <w:pPr>
              <w:jc w:val="center"/>
            </w:pPr>
            <w:r>
              <w:rPr>
                <w:rFonts w:ascii="宋体" w:hAnsi="宋体" w:eastAsia="宋体"/>
                <w:sz w:val="16"/>
              </w:rPr>
              <w: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0C45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A2C5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A175F">
            <w:pPr>
              <w:jc w:val="center"/>
            </w:pPr>
          </w:p>
        </w:tc>
      </w:tr>
      <w:tr w14:paraId="65FC40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F08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71E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51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14701">
            <w:pPr>
              <w:jc w:val="center"/>
            </w:pPr>
            <w:r>
              <w:rPr>
                <w:rFonts w:ascii="宋体" w:hAnsi="宋体" w:eastAsia="宋体"/>
                <w:sz w:val="16"/>
              </w:rPr>
              <w:t>采购医用耗材费用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8F959">
            <w:pPr>
              <w:jc w:val="center"/>
            </w:pPr>
            <w:r>
              <w:rPr>
                <w:rFonts w:ascii="宋体" w:hAnsi="宋体" w:eastAsia="宋体"/>
                <w:sz w:val="16"/>
              </w:rPr>
              <w:t>&lt;=4.42万元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52486">
            <w:pPr>
              <w:jc w:val="center"/>
            </w:pPr>
            <w:r>
              <w:rPr>
                <w:rFonts w:ascii="宋体" w:hAnsi="宋体" w:eastAsia="宋体"/>
                <w:sz w:val="16"/>
              </w:rPr>
              <w:t>=4.42万元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FC42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446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CC627">
            <w:pPr>
              <w:jc w:val="center"/>
            </w:pPr>
          </w:p>
        </w:tc>
      </w:tr>
      <w:tr w14:paraId="01871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602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8D97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4718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A831">
            <w:pPr>
              <w:jc w:val="center"/>
            </w:pPr>
            <w:r>
              <w:rPr>
                <w:rFonts w:ascii="宋体" w:hAnsi="宋体" w:eastAsia="宋体"/>
                <w:sz w:val="16"/>
              </w:rPr>
              <w:t>促进县域基本医疗水平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E90B5">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771F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C10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8AA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3FAC">
            <w:pPr>
              <w:jc w:val="center"/>
            </w:pPr>
          </w:p>
        </w:tc>
      </w:tr>
      <w:tr w14:paraId="021BE9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2A9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829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7B7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3B639">
            <w:pPr>
              <w:jc w:val="center"/>
            </w:pPr>
            <w:r>
              <w:rPr>
                <w:rFonts w:ascii="宋体" w:hAnsi="宋体" w:eastAsia="宋体"/>
                <w:sz w:val="16"/>
              </w:rPr>
              <w:t>提升民丰县人民医院基本医疗水平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4EDFD">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507F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4F4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370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15AB8">
            <w:pPr>
              <w:jc w:val="center"/>
            </w:pPr>
          </w:p>
        </w:tc>
      </w:tr>
      <w:tr w14:paraId="7E0393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7E7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9F4C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8D76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A9C26">
            <w:pPr>
              <w:jc w:val="center"/>
            </w:pPr>
            <w:r>
              <w:rPr>
                <w:rFonts w:ascii="宋体" w:hAnsi="宋体" w:eastAsia="宋体"/>
                <w:sz w:val="16"/>
              </w:rPr>
              <w:t>受益医疗机构满意度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A29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EFE8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271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EE7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AC75D">
            <w:pPr>
              <w:jc w:val="center"/>
            </w:pPr>
          </w:p>
        </w:tc>
      </w:tr>
      <w:tr w14:paraId="4954EA1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36458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7889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8C0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EA64F">
            <w:pPr>
              <w:jc w:val="center"/>
            </w:pPr>
            <w:r>
              <w:rPr>
                <w:rFonts w:ascii="宋体" w:hAnsi="宋体" w:eastAsia="宋体"/>
                <w:sz w:val="16"/>
              </w:rPr>
              <w:t>99.66分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166B68F"/>
        </w:tc>
      </w:tr>
    </w:tbl>
    <w:p w14:paraId="14A019D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1A7941">
        <w:tblPrEx>
          <w:tblCellMar>
            <w:top w:w="0" w:type="dxa"/>
            <w:left w:w="108" w:type="dxa"/>
            <w:bottom w:w="0" w:type="dxa"/>
            <w:right w:w="108" w:type="dxa"/>
          </w:tblCellMar>
        </w:tblPrEx>
        <w:tc>
          <w:tcPr>
            <w:tcW w:w="8847" w:type="dxa"/>
            <w:gridSpan w:val="9"/>
            <w:vAlign w:val="center"/>
          </w:tcPr>
          <w:p w14:paraId="4E5897F1">
            <w:pPr>
              <w:jc w:val="center"/>
            </w:pPr>
            <w:r>
              <w:rPr>
                <w:rFonts w:ascii="宋体" w:hAnsi="宋体" w:eastAsia="宋体"/>
                <w:sz w:val="24"/>
              </w:rPr>
              <w:t>项目支出绩效自评表</w:t>
            </w:r>
          </w:p>
        </w:tc>
      </w:tr>
      <w:tr w14:paraId="13240F5B">
        <w:tblPrEx>
          <w:tblCellMar>
            <w:top w:w="0" w:type="dxa"/>
            <w:left w:w="108" w:type="dxa"/>
            <w:bottom w:w="0" w:type="dxa"/>
            <w:right w:w="108" w:type="dxa"/>
          </w:tblCellMar>
        </w:tblPrEx>
        <w:tc>
          <w:tcPr>
            <w:tcW w:w="8847" w:type="dxa"/>
            <w:gridSpan w:val="9"/>
            <w:vAlign w:val="center"/>
          </w:tcPr>
          <w:p w14:paraId="0F7CBA0E">
            <w:pPr>
              <w:jc w:val="center"/>
            </w:pPr>
            <w:r>
              <w:rPr>
                <w:rFonts w:ascii="宋体" w:hAnsi="宋体" w:eastAsia="宋体"/>
                <w:sz w:val="24"/>
              </w:rPr>
              <w:t>(2024年度)</w:t>
            </w:r>
          </w:p>
        </w:tc>
      </w:tr>
      <w:tr w14:paraId="4B9A28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FA90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68A4EA">
            <w:pPr>
              <w:jc w:val="center"/>
            </w:pPr>
            <w:r>
              <w:rPr>
                <w:rFonts w:ascii="宋体" w:hAnsi="宋体" w:eastAsia="宋体"/>
                <w:sz w:val="16"/>
              </w:rPr>
              <w:t>民丰县人民医院2024年中央医疗服务与保障能力提升（公立医院综合改革）项目</w:t>
            </w:r>
          </w:p>
        </w:tc>
      </w:tr>
      <w:tr w14:paraId="65101D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FF26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B2F8F8">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6A37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7DBE64">
            <w:pPr>
              <w:jc w:val="center"/>
            </w:pPr>
            <w:r>
              <w:rPr>
                <w:rFonts w:ascii="宋体" w:hAnsi="宋体" w:eastAsia="宋体"/>
                <w:sz w:val="16"/>
              </w:rPr>
              <w:t>民丰县人民医院</w:t>
            </w:r>
          </w:p>
        </w:tc>
      </w:tr>
      <w:tr w14:paraId="5DFB6D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E4EF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1539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6818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C1C1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5AE9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C95D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92C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ED09C">
            <w:pPr>
              <w:jc w:val="center"/>
            </w:pPr>
            <w:r>
              <w:rPr>
                <w:rFonts w:ascii="宋体" w:hAnsi="宋体" w:eastAsia="宋体"/>
                <w:sz w:val="16"/>
              </w:rPr>
              <w:t>得分</w:t>
            </w:r>
          </w:p>
        </w:tc>
      </w:tr>
      <w:tr w14:paraId="15C55B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186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AEE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ACB0">
            <w:pPr>
              <w:jc w:val="center"/>
            </w:pPr>
            <w:r>
              <w:rPr>
                <w:rFonts w:ascii="宋体" w:hAnsi="宋体" w:eastAsia="宋体"/>
                <w:sz w:val="16"/>
              </w:rPr>
              <w:t>92.25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73D89">
            <w:pPr>
              <w:jc w:val="center"/>
            </w:pPr>
            <w:r>
              <w:rPr>
                <w:rFonts w:ascii="宋体" w:hAnsi="宋体" w:eastAsia="宋体"/>
                <w:sz w:val="16"/>
              </w:rPr>
              <w:t>92.25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E97F4">
            <w:pPr>
              <w:jc w:val="center"/>
            </w:pPr>
            <w:r>
              <w:rPr>
                <w:rFonts w:ascii="宋体" w:hAnsi="宋体" w:eastAsia="宋体"/>
                <w:sz w:val="16"/>
              </w:rPr>
              <w:t>92.21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CA4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DD293">
            <w:pPr>
              <w:jc w:val="center"/>
            </w:pPr>
            <w:r>
              <w:rPr>
                <w:rFonts w:ascii="宋体" w:hAnsi="宋体" w:eastAsia="宋体"/>
                <w:sz w:val="16"/>
              </w:rPr>
              <w:t xml:space="preserve">99.96%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B204">
            <w:pPr>
              <w:jc w:val="center"/>
            </w:pPr>
            <w:r>
              <w:rPr>
                <w:rFonts w:ascii="宋体" w:hAnsi="宋体" w:eastAsia="宋体"/>
                <w:sz w:val="16"/>
              </w:rPr>
              <w:t>10.00分</w:t>
            </w:r>
          </w:p>
        </w:tc>
      </w:tr>
      <w:tr w14:paraId="64C155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347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CFFA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51145">
            <w:pPr>
              <w:jc w:val="center"/>
            </w:pPr>
            <w:r>
              <w:rPr>
                <w:rFonts w:ascii="宋体" w:hAnsi="宋体" w:eastAsia="宋体"/>
                <w:sz w:val="16"/>
              </w:rPr>
              <w:t>92.25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6E0BA">
            <w:pPr>
              <w:jc w:val="center"/>
            </w:pPr>
            <w:r>
              <w:rPr>
                <w:rFonts w:ascii="宋体" w:hAnsi="宋体" w:eastAsia="宋体"/>
                <w:sz w:val="16"/>
              </w:rPr>
              <w:t>92.25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44F4E">
            <w:pPr>
              <w:jc w:val="center"/>
            </w:pPr>
            <w:r>
              <w:rPr>
                <w:rFonts w:ascii="宋体" w:hAnsi="宋体" w:eastAsia="宋体"/>
                <w:sz w:val="16"/>
              </w:rPr>
              <w:t>92.21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492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5C0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1550">
            <w:pPr>
              <w:jc w:val="center"/>
            </w:pPr>
            <w:r>
              <w:rPr>
                <w:rFonts w:ascii="宋体" w:hAnsi="宋体" w:eastAsia="宋体"/>
                <w:sz w:val="16"/>
              </w:rPr>
              <w:t>—</w:t>
            </w:r>
          </w:p>
        </w:tc>
      </w:tr>
      <w:tr w14:paraId="0AE130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D2C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51F7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A9F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1D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9B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DF8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EAA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BE091">
            <w:pPr>
              <w:jc w:val="center"/>
            </w:pPr>
            <w:r>
              <w:rPr>
                <w:rFonts w:ascii="宋体" w:hAnsi="宋体" w:eastAsia="宋体"/>
                <w:sz w:val="16"/>
              </w:rPr>
              <w:t>—</w:t>
            </w:r>
          </w:p>
        </w:tc>
      </w:tr>
      <w:tr w14:paraId="2321D0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191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581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F9E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DF2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9B9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CB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95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F684E">
            <w:pPr>
              <w:jc w:val="center"/>
            </w:pPr>
            <w:r>
              <w:rPr>
                <w:rFonts w:ascii="宋体" w:hAnsi="宋体" w:eastAsia="宋体"/>
                <w:sz w:val="16"/>
              </w:rPr>
              <w:t>—</w:t>
            </w:r>
          </w:p>
        </w:tc>
      </w:tr>
      <w:tr w14:paraId="7158B0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451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83CD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97D754">
            <w:pPr>
              <w:jc w:val="center"/>
            </w:pPr>
            <w:r>
              <w:rPr>
                <w:rFonts w:ascii="宋体" w:hAnsi="宋体" w:eastAsia="宋体"/>
                <w:sz w:val="16"/>
              </w:rPr>
              <w:t>实际完成情况</w:t>
            </w:r>
          </w:p>
        </w:tc>
      </w:tr>
      <w:tr w14:paraId="3956D5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A3A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52B037">
            <w:pPr>
              <w:jc w:val="both"/>
            </w:pPr>
            <w:r>
              <w:rPr>
                <w:rFonts w:ascii="宋体" w:hAnsi="宋体" w:eastAsia="宋体"/>
                <w:sz w:val="16"/>
              </w:rPr>
              <w:t>根据和地财社</w:t>
            </w:r>
            <w:r>
              <w:rPr>
                <w:rFonts w:hint="eastAsia" w:ascii="宋体" w:hAnsi="宋体"/>
                <w:sz w:val="16"/>
                <w:lang w:eastAsia="zh-CN"/>
              </w:rPr>
              <w:t>〔2023〕67号</w:t>
            </w:r>
            <w:r>
              <w:rPr>
                <w:rFonts w:ascii="宋体" w:hAnsi="宋体" w:eastAsia="宋体"/>
                <w:sz w:val="16"/>
              </w:rPr>
              <w:t>文件要求，实施本项目。主要内容：对现有急诊科部分房屋、布局等进行改造一座，发热门诊CT室候诊室改造1座，检验科痰检</w:t>
            </w:r>
            <w:r>
              <w:rPr>
                <w:rFonts w:hint="eastAsia" w:ascii="宋体" w:hAnsi="宋体"/>
                <w:sz w:val="16"/>
                <w:lang w:eastAsia="zh-CN"/>
              </w:rPr>
              <w:t>室</w:t>
            </w:r>
            <w:r>
              <w:rPr>
                <w:rFonts w:ascii="宋体" w:hAnsi="宋体" w:eastAsia="宋体"/>
                <w:sz w:val="16"/>
              </w:rPr>
              <w:t>以及医院局部地区改造一座，办公采购设备54台，采购检验试剂1批。通过项目实施，有效改善民丰县卫生系统基础设施条件，提升了民丰县人民医院基本医疗水平。进一步为社会发展服务、社会稳定服务，给患者提供便利、优惠的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4ABBA">
            <w:pPr>
              <w:jc w:val="both"/>
            </w:pPr>
            <w:r>
              <w:rPr>
                <w:rFonts w:hint="eastAsia" w:ascii="宋体" w:hAnsi="宋体"/>
                <w:sz w:val="16"/>
                <w:lang w:eastAsia="zh-CN"/>
              </w:rPr>
              <w:t>截至</w:t>
            </w:r>
            <w:r>
              <w:rPr>
                <w:rFonts w:ascii="宋体" w:hAnsi="宋体" w:eastAsia="宋体"/>
                <w:sz w:val="16"/>
              </w:rPr>
              <w:t>2024年12月31日本项目预算安排92.25万元，已支付92.208092万元，支付率为99.95%。项目已完成①胸痛中心的改造和急诊科公共卫生间下水管道维修4.5023万元。②检验科痰检室的改造以及医院局部地区的修补4.067万元。③发热门诊CT室候诊室改造4.5054万元。④发热门诊宿舍暖气管道改造0.3万元。患者检测试剂一批共59.94万元；药品一批0.01万元；台式计算机27台，共10.714383万；国产黑白激光打印机26台，共4.585568万；笔记本电脑1台，共0.573198万；喷墨打印机2台，共0.211642万；手腕带条码打印机2台，共0.573212万；黑白复印机3台，共0.637602万元；刻录机5台，共0.120715万元；医用碎纸机1台，共0.076512万元；移动硬盘储存器2台，共0.127520元；A4彩色激光打印一体机2件，共0.935148万元；条码打印机5台，共0.327892万元。通过项目实施备齐医院办公设备，检验试剂及药品，以备不时之需，在一定程度上改善我院基础设施条件，为患者提供更加舒适的就医环境。提高患者满意度，达到95%以上。</w:t>
            </w:r>
          </w:p>
        </w:tc>
      </w:tr>
      <w:tr w14:paraId="2BB901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F654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CD4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820B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E243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B89C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36F2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3095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7083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8C178">
            <w:pPr>
              <w:jc w:val="center"/>
            </w:pPr>
            <w:r>
              <w:rPr>
                <w:rFonts w:ascii="宋体" w:hAnsi="宋体" w:eastAsia="宋体"/>
                <w:sz w:val="16"/>
              </w:rPr>
              <w:t>偏差原因分析及改进措施</w:t>
            </w:r>
          </w:p>
        </w:tc>
      </w:tr>
      <w:tr w14:paraId="51C258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A797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2250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05B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024EE">
            <w:pPr>
              <w:jc w:val="center"/>
            </w:pPr>
            <w:r>
              <w:rPr>
                <w:rFonts w:ascii="宋体" w:hAnsi="宋体" w:eastAsia="宋体"/>
                <w:sz w:val="16"/>
              </w:rPr>
              <w:t>房屋改造数量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42D23">
            <w:pPr>
              <w:jc w:val="center"/>
            </w:pPr>
            <w:r>
              <w:rPr>
                <w:rFonts w:ascii="宋体" w:hAnsi="宋体" w:eastAsia="宋体"/>
                <w:sz w:val="16"/>
              </w:rPr>
              <w:t>&gt;=3座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293AB">
            <w:pPr>
              <w:jc w:val="center"/>
            </w:pPr>
            <w:r>
              <w:rPr>
                <w:rFonts w:ascii="宋体" w:hAnsi="宋体" w:eastAsia="宋体"/>
                <w:sz w:val="16"/>
              </w:rPr>
              <w: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347D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4354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21A18">
            <w:pPr>
              <w:jc w:val="center"/>
            </w:pPr>
          </w:p>
        </w:tc>
      </w:tr>
      <w:tr w14:paraId="74BF3C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09D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00A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09F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D2936">
            <w:pPr>
              <w:jc w:val="center"/>
            </w:pPr>
            <w:r>
              <w:rPr>
                <w:rFonts w:ascii="宋体" w:hAnsi="宋体" w:eastAsia="宋体"/>
                <w:sz w:val="16"/>
              </w:rPr>
              <w:t>办公采购设备数量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163E">
            <w:pPr>
              <w:jc w:val="center"/>
            </w:pPr>
            <w:r>
              <w:rPr>
                <w:rFonts w:ascii="宋体" w:hAnsi="宋体" w:eastAsia="宋体"/>
                <w:sz w:val="16"/>
              </w:rPr>
              <w:t>&gt;=54台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AE689">
            <w:pPr>
              <w:jc w:val="center"/>
            </w:pPr>
            <w:r>
              <w:rPr>
                <w:rFonts w:ascii="宋体" w:hAnsi="宋体" w:eastAsia="宋体"/>
                <w:sz w:val="16"/>
              </w:rPr>
              <w:t>=76台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9058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3C2F5">
            <w:pPr>
              <w:jc w:val="center"/>
            </w:pPr>
            <w:r>
              <w:rPr>
                <w:rFonts w:ascii="宋体" w:hAnsi="宋体" w:eastAsia="宋体"/>
                <w:sz w:val="16"/>
              </w:rPr>
              <w:t>5.33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E5E71">
            <w:pPr>
              <w:jc w:val="center"/>
            </w:pPr>
            <w:r>
              <w:rPr>
                <w:rFonts w:ascii="宋体" w:hAnsi="宋体" w:eastAsia="宋体"/>
                <w:sz w:val="16"/>
              </w:rPr>
              <w:t>因工作需求导致设备</w:t>
            </w:r>
            <w:r>
              <w:rPr>
                <w:rFonts w:hint="eastAsia" w:ascii="宋体" w:hAnsi="宋体"/>
                <w:sz w:val="16"/>
                <w:lang w:eastAsia="zh-CN"/>
              </w:rPr>
              <w:t>数量增加</w:t>
            </w:r>
            <w:r>
              <w:rPr>
                <w:rFonts w:ascii="宋体" w:hAnsi="宋体" w:eastAsia="宋体"/>
                <w:sz w:val="16"/>
              </w:rPr>
              <w:t>，后期精准年初预算工作。</w:t>
            </w:r>
          </w:p>
        </w:tc>
      </w:tr>
      <w:tr w14:paraId="644C89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BB0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2D7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253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548B5">
            <w:pPr>
              <w:jc w:val="center"/>
            </w:pPr>
            <w:r>
              <w:rPr>
                <w:rFonts w:ascii="宋体" w:hAnsi="宋体" w:eastAsia="宋体"/>
                <w:sz w:val="16"/>
              </w:rPr>
              <w:t>采购检验试剂批次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4AE97">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98879">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C84D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60CE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5112C">
            <w:pPr>
              <w:jc w:val="center"/>
            </w:pPr>
          </w:p>
        </w:tc>
      </w:tr>
      <w:tr w14:paraId="1B79BC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62C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2473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630E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8BA0">
            <w:pPr>
              <w:jc w:val="center"/>
            </w:pPr>
            <w:r>
              <w:rPr>
                <w:rFonts w:ascii="宋体" w:hAnsi="宋体" w:eastAsia="宋体"/>
                <w:sz w:val="16"/>
              </w:rPr>
              <w:t>采购设备验收合格率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6AC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7EA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B11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4C66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EE335">
            <w:pPr>
              <w:jc w:val="center"/>
            </w:pPr>
          </w:p>
        </w:tc>
      </w:tr>
      <w:tr w14:paraId="693802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C67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530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FBF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2930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5E7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E58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9BEE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3BA6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AF45">
            <w:pPr>
              <w:jc w:val="center"/>
            </w:pPr>
          </w:p>
        </w:tc>
      </w:tr>
      <w:tr w14:paraId="28689F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AF7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2FF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887D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3E85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6E7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248A">
            <w:pPr>
              <w:jc w:val="cente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B56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CE80">
            <w:pPr>
              <w:jc w:val="center"/>
            </w:pPr>
            <w:r>
              <w:rPr>
                <w:rFonts w:ascii="宋体" w:hAnsi="宋体" w:eastAsia="宋体"/>
                <w:sz w:val="16"/>
              </w:rPr>
              <w:t>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17AF2">
            <w:pPr>
              <w:jc w:val="center"/>
            </w:pPr>
            <w:r>
              <w:rPr>
                <w:rFonts w:ascii="宋体" w:hAnsi="宋体" w:eastAsia="宋体"/>
                <w:sz w:val="16"/>
              </w:rPr>
              <w:t>项目已完成，剩余资金属于正常结余。</w:t>
            </w:r>
          </w:p>
        </w:tc>
      </w:tr>
      <w:tr w14:paraId="2B6EB7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246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0548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952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118F3">
            <w:pPr>
              <w:jc w:val="center"/>
            </w:pPr>
            <w:r>
              <w:rPr>
                <w:rFonts w:ascii="宋体" w:hAnsi="宋体" w:eastAsia="宋体"/>
                <w:sz w:val="16"/>
              </w:rPr>
              <w:t>改善民丰县卫生系统基础设施条件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5B113">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B345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0670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DB0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77E8E">
            <w:pPr>
              <w:jc w:val="center"/>
            </w:pPr>
          </w:p>
        </w:tc>
      </w:tr>
      <w:tr w14:paraId="4874AE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78C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B78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C0A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3694B">
            <w:pPr>
              <w:jc w:val="center"/>
            </w:pPr>
            <w:r>
              <w:rPr>
                <w:rFonts w:ascii="宋体" w:hAnsi="宋体" w:eastAsia="宋体"/>
                <w:sz w:val="16"/>
              </w:rPr>
              <w:t>受益医疗机构满意度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E6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A8E0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493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EEB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AFE0E">
            <w:pPr>
              <w:jc w:val="center"/>
            </w:pPr>
          </w:p>
        </w:tc>
      </w:tr>
      <w:tr w14:paraId="25D5C45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9CF9B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3FBD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99A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5D6FA">
            <w:pPr>
              <w:jc w:val="center"/>
            </w:pPr>
            <w:r>
              <w:rPr>
                <w:rFonts w:ascii="宋体" w:hAnsi="宋体" w:eastAsia="宋体"/>
                <w:sz w:val="16"/>
              </w:rPr>
              <w:t>96.32分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01434A"/>
        </w:tc>
      </w:tr>
    </w:tbl>
    <w:p w14:paraId="2F48584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AC920F">
        <w:tblPrEx>
          <w:tblCellMar>
            <w:top w:w="0" w:type="dxa"/>
            <w:left w:w="108" w:type="dxa"/>
            <w:bottom w:w="0" w:type="dxa"/>
            <w:right w:w="108" w:type="dxa"/>
          </w:tblCellMar>
        </w:tblPrEx>
        <w:tc>
          <w:tcPr>
            <w:tcW w:w="8847" w:type="dxa"/>
            <w:gridSpan w:val="9"/>
            <w:vAlign w:val="center"/>
          </w:tcPr>
          <w:p w14:paraId="0A7977E1">
            <w:pPr>
              <w:jc w:val="center"/>
            </w:pPr>
            <w:r>
              <w:rPr>
                <w:rFonts w:ascii="宋体" w:hAnsi="宋体" w:eastAsia="宋体"/>
                <w:sz w:val="24"/>
              </w:rPr>
              <w:t>项目支出绩效自评表</w:t>
            </w:r>
          </w:p>
        </w:tc>
      </w:tr>
      <w:tr w14:paraId="215D278D">
        <w:tblPrEx>
          <w:tblCellMar>
            <w:top w:w="0" w:type="dxa"/>
            <w:left w:w="108" w:type="dxa"/>
            <w:bottom w:w="0" w:type="dxa"/>
            <w:right w:w="108" w:type="dxa"/>
          </w:tblCellMar>
        </w:tblPrEx>
        <w:tc>
          <w:tcPr>
            <w:tcW w:w="8847" w:type="dxa"/>
            <w:gridSpan w:val="9"/>
            <w:vAlign w:val="center"/>
          </w:tcPr>
          <w:p w14:paraId="057FC229">
            <w:pPr>
              <w:jc w:val="center"/>
            </w:pPr>
            <w:r>
              <w:rPr>
                <w:rFonts w:ascii="宋体" w:hAnsi="宋体" w:eastAsia="宋体"/>
                <w:sz w:val="24"/>
              </w:rPr>
              <w:t>(2024年度)</w:t>
            </w:r>
          </w:p>
        </w:tc>
      </w:tr>
      <w:tr w14:paraId="3F589C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CE0B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A17058">
            <w:pPr>
              <w:jc w:val="center"/>
            </w:pPr>
            <w:r>
              <w:rPr>
                <w:rFonts w:ascii="宋体" w:hAnsi="宋体" w:eastAsia="宋体"/>
                <w:sz w:val="16"/>
              </w:rPr>
              <w:t>民丰县人民医院2024年中央医疗服务与保障能力提升（医疗机构能力建设）项目第二批补助资金</w:t>
            </w:r>
          </w:p>
        </w:tc>
      </w:tr>
      <w:tr w14:paraId="4FB464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6DCA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7CF810">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A371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405B9">
            <w:pPr>
              <w:jc w:val="center"/>
            </w:pPr>
            <w:r>
              <w:rPr>
                <w:rFonts w:ascii="宋体" w:hAnsi="宋体" w:eastAsia="宋体"/>
                <w:sz w:val="16"/>
              </w:rPr>
              <w:t>民丰县人民医院</w:t>
            </w:r>
          </w:p>
        </w:tc>
      </w:tr>
      <w:tr w14:paraId="43F073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754A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2D01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CD7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C42F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E7E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84F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BBC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C4781">
            <w:pPr>
              <w:jc w:val="center"/>
            </w:pPr>
            <w:r>
              <w:rPr>
                <w:rFonts w:ascii="宋体" w:hAnsi="宋体" w:eastAsia="宋体"/>
                <w:sz w:val="16"/>
              </w:rPr>
              <w:t>得分</w:t>
            </w:r>
          </w:p>
        </w:tc>
      </w:tr>
      <w:tr w14:paraId="2B1532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182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BFE1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74A67">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9D5E">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FD4CA">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D34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57B0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43CFE">
            <w:pPr>
              <w:jc w:val="center"/>
            </w:pPr>
            <w:r>
              <w:rPr>
                <w:rFonts w:ascii="宋体" w:hAnsi="宋体" w:eastAsia="宋体"/>
                <w:sz w:val="16"/>
              </w:rPr>
              <w:t>10.00分</w:t>
            </w:r>
          </w:p>
        </w:tc>
      </w:tr>
      <w:tr w14:paraId="4B68B2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5D2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025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CB5B">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B70EF">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539B2">
            <w:pPr>
              <w:jc w:val="center"/>
            </w:pPr>
            <w:r>
              <w:rPr>
                <w:rFonts w:ascii="宋体" w:hAnsi="宋体" w:eastAsia="宋体"/>
                <w:sz w:val="16"/>
              </w:rPr>
              <w:t>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ECA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876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E9EE1">
            <w:pPr>
              <w:jc w:val="center"/>
            </w:pPr>
            <w:r>
              <w:rPr>
                <w:rFonts w:ascii="宋体" w:hAnsi="宋体" w:eastAsia="宋体"/>
                <w:sz w:val="16"/>
              </w:rPr>
              <w:t>—</w:t>
            </w:r>
          </w:p>
        </w:tc>
      </w:tr>
      <w:tr w14:paraId="466E3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9A5F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5EAC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005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05F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ED3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74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7F1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B40A8">
            <w:pPr>
              <w:jc w:val="center"/>
            </w:pPr>
            <w:r>
              <w:rPr>
                <w:rFonts w:ascii="宋体" w:hAnsi="宋体" w:eastAsia="宋体"/>
                <w:sz w:val="16"/>
              </w:rPr>
              <w:t>—</w:t>
            </w:r>
          </w:p>
        </w:tc>
      </w:tr>
      <w:tr w14:paraId="4E689E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F0D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2800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A2A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FEE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A2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499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3F3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5738">
            <w:pPr>
              <w:jc w:val="center"/>
            </w:pPr>
            <w:r>
              <w:rPr>
                <w:rFonts w:ascii="宋体" w:hAnsi="宋体" w:eastAsia="宋体"/>
                <w:sz w:val="16"/>
              </w:rPr>
              <w:t>—</w:t>
            </w:r>
          </w:p>
        </w:tc>
      </w:tr>
      <w:tr w14:paraId="4A308C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6650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E4BAF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9AEE7E">
            <w:pPr>
              <w:jc w:val="center"/>
            </w:pPr>
            <w:r>
              <w:rPr>
                <w:rFonts w:ascii="宋体" w:hAnsi="宋体" w:eastAsia="宋体"/>
                <w:sz w:val="16"/>
              </w:rPr>
              <w:t>实际完成情况</w:t>
            </w:r>
          </w:p>
        </w:tc>
      </w:tr>
      <w:tr w14:paraId="5D724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605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FDEFAB">
            <w:pPr>
              <w:jc w:val="both"/>
            </w:pPr>
            <w:r>
              <w:rPr>
                <w:rFonts w:ascii="宋体" w:hAnsi="宋体" w:eastAsia="宋体"/>
                <w:sz w:val="16"/>
              </w:rPr>
              <w:t>目标1：此项目资金7.1万元，其中购买设备4台，维修次数1次，制氧机增压泵维修费用2.9万元，设备采购费用4.2万元。</w:t>
            </w:r>
            <w:r>
              <w:rPr>
                <w:rFonts w:ascii="宋体" w:hAnsi="宋体" w:eastAsia="宋体"/>
                <w:sz w:val="16"/>
              </w:rPr>
              <w:br w:type="textWrapping"/>
            </w:r>
            <w:r>
              <w:rPr>
                <w:rFonts w:ascii="宋体" w:hAnsi="宋体" w:eastAsia="宋体"/>
                <w:sz w:val="16"/>
              </w:rPr>
              <w:t>目标2：改善我院基础设施条件，提升了民丰县人民医院基本医疗水平，进一步为社会发展服务、社会稳定服务，给患者提供便利、优惠的服务。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3FC11">
            <w:pPr>
              <w:jc w:val="both"/>
            </w:pPr>
            <w:r>
              <w:rPr>
                <w:rFonts w:hint="eastAsia" w:ascii="宋体" w:hAnsi="宋体"/>
                <w:sz w:val="16"/>
                <w:lang w:eastAsia="zh-CN"/>
              </w:rPr>
              <w:t>截至</w:t>
            </w:r>
            <w:r>
              <w:rPr>
                <w:rFonts w:ascii="宋体" w:hAnsi="宋体" w:eastAsia="宋体"/>
                <w:sz w:val="16"/>
              </w:rPr>
              <w:t>2024年12月31日已支付7.1万元，支付率为100%。通过此项目资金备齐医院医用设备和药品，以备不时之需，对部分医疗设备进行了维修，在一定程度上促进基本医疗水平，改善我院基础设施条件，为患者提供更加舒适的就医环境。</w:t>
            </w:r>
          </w:p>
        </w:tc>
      </w:tr>
      <w:tr w14:paraId="01D47F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7C7FE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884C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E28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ADD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FF63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ACDB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BC2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42D1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8DDB">
            <w:pPr>
              <w:jc w:val="center"/>
            </w:pPr>
            <w:r>
              <w:rPr>
                <w:rFonts w:ascii="宋体" w:hAnsi="宋体" w:eastAsia="宋体"/>
                <w:sz w:val="16"/>
              </w:rPr>
              <w:t>偏差原因分析及改进措施</w:t>
            </w:r>
          </w:p>
        </w:tc>
      </w:tr>
      <w:tr w14:paraId="11CF2C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51B8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C074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AE9C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BE6D9">
            <w:pPr>
              <w:jc w:val="center"/>
            </w:pPr>
            <w:r>
              <w:rPr>
                <w:rFonts w:ascii="宋体" w:hAnsi="宋体" w:eastAsia="宋体"/>
                <w:sz w:val="16"/>
              </w:rPr>
              <w:t>购买设备数量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EE892">
            <w:pPr>
              <w:jc w:val="center"/>
            </w:pPr>
            <w:r>
              <w:rPr>
                <w:rFonts w:ascii="宋体" w:hAnsi="宋体" w:eastAsia="宋体"/>
                <w:sz w:val="16"/>
              </w:rPr>
              <w:t>&gt;=12台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B25D9">
            <w:pPr>
              <w:jc w:val="center"/>
            </w:pPr>
            <w:r>
              <w:rPr>
                <w:rFonts w:ascii="宋体" w:hAnsi="宋体" w:eastAsia="宋体"/>
                <w:sz w:val="16"/>
              </w:rPr>
              <w:t>=12台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B34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B4D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797B">
            <w:pPr>
              <w:jc w:val="center"/>
            </w:pPr>
          </w:p>
        </w:tc>
      </w:tr>
      <w:tr w14:paraId="2686E2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0DC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857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491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DDBFE">
            <w:pPr>
              <w:jc w:val="center"/>
            </w:pPr>
            <w:r>
              <w:rPr>
                <w:rFonts w:ascii="宋体" w:hAnsi="宋体" w:eastAsia="宋体"/>
                <w:sz w:val="16"/>
              </w:rPr>
              <w:t>设备维修次数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1E8B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D50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41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EFF8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7B045">
            <w:pPr>
              <w:jc w:val="center"/>
            </w:pPr>
          </w:p>
        </w:tc>
      </w:tr>
      <w:tr w14:paraId="15BBC1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28F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D34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12D7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ABD6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521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A7E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7E2A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693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7FD86">
            <w:pPr>
              <w:jc w:val="center"/>
            </w:pPr>
          </w:p>
        </w:tc>
      </w:tr>
      <w:tr w14:paraId="3056BE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33B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699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90E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5FDA3">
            <w:pPr>
              <w:jc w:val="center"/>
            </w:pPr>
            <w:r>
              <w:rPr>
                <w:rFonts w:ascii="宋体" w:hAnsi="宋体" w:eastAsia="宋体"/>
                <w:sz w:val="16"/>
              </w:rPr>
              <w:t>验收设备合格率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7B6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CB7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A3F1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673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54446">
            <w:pPr>
              <w:jc w:val="center"/>
            </w:pPr>
          </w:p>
        </w:tc>
      </w:tr>
      <w:tr w14:paraId="7938AC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C7C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882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B4CA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B930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546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0A5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F8B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010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78CB9">
            <w:pPr>
              <w:jc w:val="center"/>
            </w:pPr>
          </w:p>
        </w:tc>
      </w:tr>
      <w:tr w14:paraId="6374EC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04B3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C9A3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F772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580EB">
            <w:pPr>
              <w:jc w:val="center"/>
            </w:pPr>
            <w:r>
              <w:rPr>
                <w:rFonts w:ascii="宋体" w:hAnsi="宋体" w:eastAsia="宋体"/>
                <w:sz w:val="16"/>
              </w:rPr>
              <w:t>制氧机增压泵维修费用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218AE">
            <w:pPr>
              <w:jc w:val="center"/>
            </w:pPr>
            <w:r>
              <w:rPr>
                <w:rFonts w:ascii="宋体" w:hAnsi="宋体" w:eastAsia="宋体"/>
                <w:sz w:val="16"/>
              </w:rPr>
              <w:t>&lt;=2.90万元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C55CC">
            <w:pPr>
              <w:jc w:val="center"/>
            </w:pPr>
            <w:r>
              <w:rPr>
                <w:rFonts w:ascii="宋体" w:hAnsi="宋体" w:eastAsia="宋体"/>
                <w:sz w:val="16"/>
              </w:rPr>
              <w:t>=2.9万元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584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5F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8F9C">
            <w:pPr>
              <w:jc w:val="center"/>
            </w:pPr>
            <w:r>
              <w:rPr>
                <w:rFonts w:ascii="宋体" w:hAnsi="宋体" w:eastAsia="宋体"/>
                <w:sz w:val="16"/>
              </w:rPr>
              <w:t>年初预算不精准</w:t>
            </w:r>
          </w:p>
        </w:tc>
      </w:tr>
      <w:tr w14:paraId="1815C9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A92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B639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E60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30494">
            <w:pPr>
              <w:jc w:val="center"/>
            </w:pPr>
            <w:r>
              <w:rPr>
                <w:rFonts w:ascii="宋体" w:hAnsi="宋体" w:eastAsia="宋体"/>
                <w:sz w:val="16"/>
              </w:rPr>
              <w:t>设备采购费用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C3632">
            <w:pPr>
              <w:jc w:val="center"/>
            </w:pPr>
            <w:r>
              <w:rPr>
                <w:rFonts w:ascii="宋体" w:hAnsi="宋体" w:eastAsia="宋体"/>
                <w:sz w:val="16"/>
              </w:rPr>
              <w:t>=4.20万元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D8BF6">
            <w:pPr>
              <w:jc w:val="center"/>
            </w:pPr>
            <w:r>
              <w:rPr>
                <w:rFonts w:ascii="宋体" w:hAnsi="宋体" w:eastAsia="宋体"/>
                <w:sz w:val="16"/>
              </w:rPr>
              <w:t>=4.2万元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DC3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470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5F54E">
            <w:pPr>
              <w:jc w:val="center"/>
            </w:pPr>
          </w:p>
        </w:tc>
      </w:tr>
      <w:tr w14:paraId="72C2CD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CF90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3DB4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E19A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2773B">
            <w:pPr>
              <w:jc w:val="center"/>
            </w:pPr>
            <w:r>
              <w:rPr>
                <w:rFonts w:ascii="宋体" w:hAnsi="宋体" w:eastAsia="宋体"/>
                <w:sz w:val="16"/>
              </w:rPr>
              <w:t>促进县域基本医疗水平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CF0FE">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FDD4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455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3C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50D05">
            <w:pPr>
              <w:jc w:val="center"/>
            </w:pPr>
          </w:p>
        </w:tc>
      </w:tr>
      <w:tr w14:paraId="1D1CEF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5C8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59A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522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9750C">
            <w:pPr>
              <w:jc w:val="center"/>
            </w:pPr>
            <w:r>
              <w:rPr>
                <w:rFonts w:ascii="宋体" w:hAnsi="宋体" w:eastAsia="宋体"/>
                <w:sz w:val="16"/>
              </w:rPr>
              <w:t>提升了民丰县人民医院基本医疗水平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79B8C">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88D6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6B0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F46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4506F">
            <w:pPr>
              <w:jc w:val="center"/>
            </w:pPr>
          </w:p>
        </w:tc>
      </w:tr>
      <w:tr w14:paraId="6ABDAE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A05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642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DD30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E2AA4">
            <w:pPr>
              <w:jc w:val="center"/>
            </w:pPr>
            <w:r>
              <w:rPr>
                <w:rFonts w:ascii="宋体" w:hAnsi="宋体" w:eastAsia="宋体"/>
                <w:sz w:val="16"/>
              </w:rPr>
              <w:t>受益医疗机构满意度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80BD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E6A4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29E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20B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74416">
            <w:pPr>
              <w:jc w:val="center"/>
            </w:pPr>
          </w:p>
        </w:tc>
      </w:tr>
      <w:tr w14:paraId="1EE11BB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0CE39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AF7C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50D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0F9D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BC6077"/>
        </w:tc>
      </w:tr>
    </w:tbl>
    <w:p w14:paraId="334F5E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F04B50">
        <w:tblPrEx>
          <w:tblCellMar>
            <w:top w:w="0" w:type="dxa"/>
            <w:left w:w="108" w:type="dxa"/>
            <w:bottom w:w="0" w:type="dxa"/>
            <w:right w:w="108" w:type="dxa"/>
          </w:tblCellMar>
        </w:tblPrEx>
        <w:tc>
          <w:tcPr>
            <w:tcW w:w="8847" w:type="dxa"/>
            <w:gridSpan w:val="9"/>
            <w:vAlign w:val="center"/>
          </w:tcPr>
          <w:p w14:paraId="0FBFC34B">
            <w:pPr>
              <w:jc w:val="center"/>
            </w:pPr>
            <w:r>
              <w:rPr>
                <w:rFonts w:ascii="宋体" w:hAnsi="宋体" w:eastAsia="宋体"/>
                <w:sz w:val="24"/>
              </w:rPr>
              <w:t>项目支出绩效自评表</w:t>
            </w:r>
          </w:p>
        </w:tc>
      </w:tr>
      <w:tr w14:paraId="68CB4848">
        <w:tblPrEx>
          <w:tblCellMar>
            <w:top w:w="0" w:type="dxa"/>
            <w:left w:w="108" w:type="dxa"/>
            <w:bottom w:w="0" w:type="dxa"/>
            <w:right w:w="108" w:type="dxa"/>
          </w:tblCellMar>
        </w:tblPrEx>
        <w:tc>
          <w:tcPr>
            <w:tcW w:w="8847" w:type="dxa"/>
            <w:gridSpan w:val="9"/>
            <w:vAlign w:val="center"/>
          </w:tcPr>
          <w:p w14:paraId="5DB422D0">
            <w:pPr>
              <w:jc w:val="center"/>
            </w:pPr>
            <w:r>
              <w:rPr>
                <w:rFonts w:ascii="宋体" w:hAnsi="宋体" w:eastAsia="宋体"/>
                <w:sz w:val="24"/>
              </w:rPr>
              <w:t>(2024年度)</w:t>
            </w:r>
          </w:p>
        </w:tc>
      </w:tr>
      <w:tr w14:paraId="577636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01AD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E968E7">
            <w:pPr>
              <w:jc w:val="center"/>
            </w:pPr>
            <w:r>
              <w:rPr>
                <w:rFonts w:ascii="宋体" w:hAnsi="宋体" w:eastAsia="宋体"/>
                <w:sz w:val="16"/>
              </w:rPr>
              <w:t>民丰县人民医院2024年中央医疗服务与保障能力提升（县域医疗机构能力提升项目、高海拔医疗机构能力提升项目）项目</w:t>
            </w:r>
          </w:p>
        </w:tc>
      </w:tr>
      <w:tr w14:paraId="64ADE2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B429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BCC609">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A8E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76E536">
            <w:pPr>
              <w:jc w:val="center"/>
            </w:pPr>
            <w:r>
              <w:rPr>
                <w:rFonts w:ascii="宋体" w:hAnsi="宋体" w:eastAsia="宋体"/>
                <w:sz w:val="16"/>
              </w:rPr>
              <w:t>民丰县人民医院</w:t>
            </w:r>
          </w:p>
        </w:tc>
      </w:tr>
      <w:tr w14:paraId="27ABEA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432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287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D3EA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C41E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B3BB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0B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732E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8D855">
            <w:pPr>
              <w:jc w:val="center"/>
            </w:pPr>
            <w:r>
              <w:rPr>
                <w:rFonts w:ascii="宋体" w:hAnsi="宋体" w:eastAsia="宋体"/>
                <w:sz w:val="16"/>
              </w:rPr>
              <w:t>得分</w:t>
            </w:r>
          </w:p>
        </w:tc>
      </w:tr>
      <w:tr w14:paraId="379B18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697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9A73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B86DE">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EC5AB">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4DD6E">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715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C8FF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90358">
            <w:pPr>
              <w:jc w:val="center"/>
            </w:pPr>
            <w:r>
              <w:rPr>
                <w:rFonts w:ascii="宋体" w:hAnsi="宋体" w:eastAsia="宋体"/>
                <w:sz w:val="16"/>
              </w:rPr>
              <w:t>10.00分</w:t>
            </w:r>
          </w:p>
        </w:tc>
      </w:tr>
      <w:tr w14:paraId="56D653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FF9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014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5445">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AD00">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FD4FB">
            <w:pPr>
              <w:jc w:val="center"/>
            </w:pPr>
            <w:r>
              <w:rPr>
                <w:rFonts w:ascii="宋体" w:hAnsi="宋体" w:eastAsia="宋体"/>
                <w:sz w:val="16"/>
              </w:rPr>
              <w:t>380.00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B3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850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D364B">
            <w:pPr>
              <w:jc w:val="center"/>
            </w:pPr>
            <w:r>
              <w:rPr>
                <w:rFonts w:ascii="宋体" w:hAnsi="宋体" w:eastAsia="宋体"/>
                <w:sz w:val="16"/>
              </w:rPr>
              <w:t>—</w:t>
            </w:r>
          </w:p>
        </w:tc>
      </w:tr>
      <w:tr w14:paraId="6325E3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FA4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D5C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3C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AE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7A2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98C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03F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DC4F">
            <w:pPr>
              <w:jc w:val="center"/>
            </w:pPr>
            <w:r>
              <w:rPr>
                <w:rFonts w:ascii="宋体" w:hAnsi="宋体" w:eastAsia="宋体"/>
                <w:sz w:val="16"/>
              </w:rPr>
              <w:t>—</w:t>
            </w:r>
          </w:p>
        </w:tc>
      </w:tr>
      <w:tr w14:paraId="7112D8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1A4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178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12D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6EC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CD5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F77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D80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E7A05">
            <w:pPr>
              <w:jc w:val="center"/>
            </w:pPr>
            <w:r>
              <w:rPr>
                <w:rFonts w:ascii="宋体" w:hAnsi="宋体" w:eastAsia="宋体"/>
                <w:sz w:val="16"/>
              </w:rPr>
              <w:t>—</w:t>
            </w:r>
          </w:p>
        </w:tc>
      </w:tr>
      <w:tr w14:paraId="069F89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D2F5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82657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D30627">
            <w:pPr>
              <w:jc w:val="center"/>
            </w:pPr>
            <w:r>
              <w:rPr>
                <w:rFonts w:ascii="宋体" w:hAnsi="宋体" w:eastAsia="宋体"/>
                <w:sz w:val="16"/>
              </w:rPr>
              <w:t>实际完成情况</w:t>
            </w:r>
          </w:p>
        </w:tc>
      </w:tr>
      <w:tr w14:paraId="0E5182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A4DE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385A19">
            <w:pPr>
              <w:jc w:val="both"/>
            </w:pPr>
            <w:r>
              <w:rPr>
                <w:rFonts w:ascii="宋体" w:hAnsi="宋体" w:eastAsia="宋体"/>
                <w:sz w:val="16"/>
              </w:rPr>
              <w:t>根据和地财社</w:t>
            </w:r>
            <w:r>
              <w:rPr>
                <w:rFonts w:hint="eastAsia" w:ascii="宋体" w:hAnsi="宋体"/>
                <w:sz w:val="16"/>
                <w:lang w:eastAsia="zh-CN"/>
              </w:rPr>
              <w:t>〔2023〕64号</w:t>
            </w:r>
            <w:r>
              <w:rPr>
                <w:rFonts w:ascii="宋体" w:hAnsi="宋体" w:eastAsia="宋体"/>
                <w:sz w:val="16"/>
              </w:rPr>
              <w:t xml:space="preserve"> 文件要求实施本项目，主要内容：信息化应用系统与平台数量7套和1套系统接口费。通过项目实施，改善民丰县卫生系统基础设施条件，提升了民丰县人民医院基本医疗水平。进一步为社会发展服务、社会稳定服务，给患者提供便利、优惠的服务。有效实现医共体内各信息平台的互联互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D35B85">
            <w:pPr>
              <w:jc w:val="both"/>
            </w:pPr>
            <w:r>
              <w:rPr>
                <w:rFonts w:hint="eastAsia" w:ascii="宋体" w:hAnsi="宋体"/>
                <w:sz w:val="16"/>
                <w:lang w:eastAsia="zh-CN"/>
              </w:rPr>
              <w:t>截至</w:t>
            </w:r>
            <w:r>
              <w:rPr>
                <w:rFonts w:ascii="宋体" w:hAnsi="宋体" w:eastAsia="宋体"/>
                <w:sz w:val="16"/>
              </w:rPr>
              <w:t>2024年12月31日已支付380万元，支付率为100%。通过此项目资金提高医院管理和医疗服务质量，提高工作和运营效率，降低成本，补足当前信息方面短板，更好推动县乡村三级信息化建设水平，有效实现医共体内各信息平台的互联互通，促进县域基本医疗水平</w:t>
            </w:r>
          </w:p>
        </w:tc>
      </w:tr>
      <w:tr w14:paraId="07B4E0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DB79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E3E8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47B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E8B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493B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A4AF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34D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C33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A0417">
            <w:pPr>
              <w:jc w:val="center"/>
            </w:pPr>
            <w:r>
              <w:rPr>
                <w:rFonts w:ascii="宋体" w:hAnsi="宋体" w:eastAsia="宋体"/>
                <w:sz w:val="16"/>
              </w:rPr>
              <w:t>偏差原因分析及改进措施</w:t>
            </w:r>
          </w:p>
        </w:tc>
      </w:tr>
      <w:tr w14:paraId="3357CB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5A42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590F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63F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53FE">
            <w:pPr>
              <w:jc w:val="center"/>
            </w:pPr>
            <w:r>
              <w:rPr>
                <w:rFonts w:ascii="宋体" w:hAnsi="宋体" w:eastAsia="宋体"/>
                <w:sz w:val="16"/>
              </w:rPr>
              <w:t>信息化应用系统与平台数量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D4A38">
            <w:pPr>
              <w:jc w:val="center"/>
            </w:pPr>
            <w:r>
              <w:rPr>
                <w:rFonts w:ascii="宋体" w:hAnsi="宋体" w:eastAsia="宋体"/>
                <w:sz w:val="16"/>
              </w:rPr>
              <w:t>7套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64017">
            <w:pPr>
              <w:jc w:val="center"/>
            </w:pPr>
            <w:r>
              <w:rPr>
                <w:rFonts w:ascii="宋体" w:hAnsi="宋体" w:eastAsia="宋体"/>
                <w:sz w:val="16"/>
              </w:rPr>
              <w:t>=7套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5299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EEA7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D3BB6">
            <w:pPr>
              <w:jc w:val="center"/>
            </w:pPr>
          </w:p>
        </w:tc>
      </w:tr>
      <w:tr w14:paraId="247DF1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E8D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476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641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3D646">
            <w:pPr>
              <w:jc w:val="center"/>
            </w:pPr>
            <w:r>
              <w:rPr>
                <w:rFonts w:ascii="宋体" w:hAnsi="宋体" w:eastAsia="宋体"/>
                <w:sz w:val="16"/>
              </w:rPr>
              <w:t>各系统接口维护次数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394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24A3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2265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D82D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ACE06">
            <w:pPr>
              <w:jc w:val="center"/>
            </w:pPr>
          </w:p>
        </w:tc>
      </w:tr>
      <w:tr w14:paraId="5B7B08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1BB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FA5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101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CC1F6">
            <w:pPr>
              <w:jc w:val="center"/>
            </w:pPr>
            <w:r>
              <w:rPr>
                <w:rFonts w:ascii="宋体" w:hAnsi="宋体" w:eastAsia="宋体"/>
                <w:sz w:val="16"/>
              </w:rPr>
              <w:t>软件维护数量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734B5">
            <w:pPr>
              <w:jc w:val="center"/>
            </w:pPr>
            <w:r>
              <w:rPr>
                <w:rFonts w:ascii="宋体" w:hAnsi="宋体" w:eastAsia="宋体"/>
                <w:sz w:val="16"/>
              </w:rPr>
              <w:t>&gt;=2套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11379">
            <w:pPr>
              <w:jc w:val="center"/>
            </w:pPr>
            <w:r>
              <w:rPr>
                <w:rFonts w:ascii="宋体" w:hAnsi="宋体" w:eastAsia="宋体"/>
                <w:sz w:val="16"/>
              </w:rPr>
              <w:t>=6套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1DC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E0EF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B7A5">
            <w:pPr>
              <w:jc w:val="center"/>
            </w:pPr>
          </w:p>
        </w:tc>
      </w:tr>
      <w:tr w14:paraId="69D781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6DC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9326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0E13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29D1F">
            <w:pPr>
              <w:jc w:val="center"/>
            </w:pPr>
            <w:r>
              <w:rPr>
                <w:rFonts w:ascii="宋体" w:hAnsi="宋体" w:eastAsia="宋体"/>
                <w:sz w:val="16"/>
              </w:rPr>
              <w:t>信息系统验收合格率（%）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C8D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018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F307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C17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CB6AD">
            <w:pPr>
              <w:jc w:val="center"/>
            </w:pPr>
          </w:p>
        </w:tc>
      </w:tr>
      <w:tr w14:paraId="00285C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E8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349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A537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AC89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D36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2B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5213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4E0C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EC60F">
            <w:pPr>
              <w:jc w:val="center"/>
            </w:pPr>
          </w:p>
        </w:tc>
      </w:tr>
      <w:tr w14:paraId="7B720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A89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70B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A290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EBFA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A69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B53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C8C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619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D8B81">
            <w:pPr>
              <w:jc w:val="center"/>
            </w:pPr>
          </w:p>
        </w:tc>
      </w:tr>
      <w:tr w14:paraId="1D27F2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FECC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0E57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5ADC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B8826">
            <w:pPr>
              <w:jc w:val="center"/>
            </w:pPr>
            <w:r>
              <w:rPr>
                <w:rFonts w:ascii="宋体" w:hAnsi="宋体" w:eastAsia="宋体"/>
                <w:sz w:val="16"/>
              </w:rPr>
              <w:t>采购信息化系统费用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2EEBA">
            <w:pPr>
              <w:jc w:val="center"/>
            </w:pPr>
            <w:r>
              <w:rPr>
                <w:rFonts w:ascii="宋体" w:hAnsi="宋体" w:eastAsia="宋体"/>
                <w:sz w:val="16"/>
              </w:rPr>
              <w:t>&lt;=340.77万元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20434">
            <w:pPr>
              <w:jc w:val="center"/>
            </w:pPr>
            <w:r>
              <w:rPr>
                <w:rFonts w:ascii="宋体" w:hAnsi="宋体" w:eastAsia="宋体"/>
                <w:sz w:val="16"/>
              </w:rPr>
              <w:t>=340.77万元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025B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E4D6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B4C94">
            <w:pPr>
              <w:jc w:val="center"/>
            </w:pPr>
          </w:p>
        </w:tc>
      </w:tr>
      <w:tr w14:paraId="1E9A5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E3B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9B9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E76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A6D54">
            <w:pPr>
              <w:jc w:val="center"/>
            </w:pPr>
            <w:r>
              <w:rPr>
                <w:rFonts w:ascii="宋体" w:hAnsi="宋体" w:eastAsia="宋体"/>
                <w:sz w:val="16"/>
              </w:rPr>
              <w:t>各系统接口维护费用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78633">
            <w:pPr>
              <w:jc w:val="center"/>
            </w:pPr>
            <w:r>
              <w:rPr>
                <w:rFonts w:ascii="宋体" w:hAnsi="宋体" w:eastAsia="宋体"/>
                <w:sz w:val="16"/>
              </w:rPr>
              <w:t>&lt;=18.9万元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54F06">
            <w:pPr>
              <w:jc w:val="center"/>
            </w:pPr>
            <w:r>
              <w:rPr>
                <w:rFonts w:ascii="宋体" w:hAnsi="宋体" w:eastAsia="宋体"/>
                <w:sz w:val="16"/>
              </w:rPr>
              <w:t>=18.9万元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8072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59D6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46E33">
            <w:pPr>
              <w:jc w:val="center"/>
            </w:pPr>
          </w:p>
        </w:tc>
      </w:tr>
      <w:tr w14:paraId="303D3A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376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8B3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1CD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0607E">
            <w:pPr>
              <w:jc w:val="center"/>
            </w:pPr>
            <w:r>
              <w:rPr>
                <w:rFonts w:ascii="宋体" w:hAnsi="宋体" w:eastAsia="宋体"/>
                <w:sz w:val="16"/>
              </w:rPr>
              <w:t>软件维护费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12705">
            <w:pPr>
              <w:jc w:val="center"/>
            </w:pPr>
            <w:r>
              <w:rPr>
                <w:rFonts w:ascii="宋体" w:hAnsi="宋体" w:eastAsia="宋体"/>
                <w:sz w:val="16"/>
              </w:rPr>
              <w:t>&lt;=20.33万元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F37CB">
            <w:pPr>
              <w:jc w:val="center"/>
            </w:pPr>
            <w:r>
              <w:rPr>
                <w:rFonts w:ascii="宋体" w:hAnsi="宋体" w:eastAsia="宋体"/>
                <w:sz w:val="16"/>
              </w:rPr>
              <w:t>=20.33万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DBA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B93B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B1DA">
            <w:pPr>
              <w:jc w:val="center"/>
            </w:pPr>
          </w:p>
        </w:tc>
      </w:tr>
      <w:tr w14:paraId="55121B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D191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9E2B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4166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EE622">
            <w:pPr>
              <w:jc w:val="center"/>
            </w:pPr>
            <w:r>
              <w:rPr>
                <w:rFonts w:ascii="宋体" w:hAnsi="宋体" w:eastAsia="宋体"/>
                <w:sz w:val="16"/>
              </w:rPr>
              <w:t>有效实现医共体内各信息平台的互联互通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59BE4">
            <w:pPr>
              <w:jc w:val="center"/>
            </w:pPr>
            <w:r>
              <w:rPr>
                <w:rFonts w:ascii="宋体" w:hAnsi="宋体" w:eastAsia="宋体"/>
                <w:sz w:val="16"/>
              </w:rPr>
              <w:t>有效实现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52AE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FF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CB0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93BD1">
            <w:pPr>
              <w:jc w:val="center"/>
            </w:pPr>
          </w:p>
        </w:tc>
      </w:tr>
      <w:tr w14:paraId="3984B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D49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30D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D2C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46541">
            <w:pPr>
              <w:jc w:val="center"/>
            </w:pPr>
            <w:r>
              <w:rPr>
                <w:rFonts w:ascii="宋体" w:hAnsi="宋体" w:eastAsia="宋体"/>
                <w:sz w:val="16"/>
              </w:rPr>
              <w:t>促进县域基本医疗水平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96CA2">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FC8C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38C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6BA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7FC0">
            <w:pPr>
              <w:jc w:val="center"/>
            </w:pPr>
          </w:p>
        </w:tc>
      </w:tr>
      <w:tr w14:paraId="4180CC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197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E23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8DBB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AD43">
            <w:pPr>
              <w:jc w:val="center"/>
            </w:pPr>
            <w:r>
              <w:rPr>
                <w:rFonts w:ascii="宋体" w:hAnsi="宋体" w:eastAsia="宋体"/>
                <w:sz w:val="16"/>
              </w:rPr>
              <w:t>受益医疗机构满意度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0F81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AD6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9B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756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22C6">
            <w:pPr>
              <w:jc w:val="center"/>
            </w:pPr>
          </w:p>
        </w:tc>
      </w:tr>
      <w:tr w14:paraId="7A72248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96BE0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CE1E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56A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DCF8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E1AB46"/>
        </w:tc>
      </w:tr>
    </w:tbl>
    <w:p w14:paraId="491E3E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E92392">
        <w:tblPrEx>
          <w:tblCellMar>
            <w:top w:w="0" w:type="dxa"/>
            <w:left w:w="108" w:type="dxa"/>
            <w:bottom w:w="0" w:type="dxa"/>
            <w:right w:w="108" w:type="dxa"/>
          </w:tblCellMar>
        </w:tblPrEx>
        <w:tc>
          <w:tcPr>
            <w:tcW w:w="8847" w:type="dxa"/>
            <w:gridSpan w:val="9"/>
            <w:vAlign w:val="center"/>
          </w:tcPr>
          <w:p w14:paraId="70EC0A00">
            <w:pPr>
              <w:jc w:val="center"/>
            </w:pPr>
            <w:r>
              <w:rPr>
                <w:rFonts w:ascii="宋体" w:hAnsi="宋体" w:eastAsia="宋体"/>
                <w:sz w:val="24"/>
              </w:rPr>
              <w:t>项目支出绩效自评表</w:t>
            </w:r>
          </w:p>
        </w:tc>
      </w:tr>
      <w:tr w14:paraId="09F5C29A">
        <w:tblPrEx>
          <w:tblCellMar>
            <w:top w:w="0" w:type="dxa"/>
            <w:left w:w="108" w:type="dxa"/>
            <w:bottom w:w="0" w:type="dxa"/>
            <w:right w:w="108" w:type="dxa"/>
          </w:tblCellMar>
        </w:tblPrEx>
        <w:tc>
          <w:tcPr>
            <w:tcW w:w="8847" w:type="dxa"/>
            <w:gridSpan w:val="9"/>
            <w:vAlign w:val="center"/>
          </w:tcPr>
          <w:p w14:paraId="21C42C0F">
            <w:pPr>
              <w:jc w:val="center"/>
            </w:pPr>
            <w:r>
              <w:rPr>
                <w:rFonts w:ascii="宋体" w:hAnsi="宋体" w:eastAsia="宋体"/>
                <w:sz w:val="24"/>
              </w:rPr>
              <w:t>(2024年度)</w:t>
            </w:r>
          </w:p>
        </w:tc>
      </w:tr>
      <w:tr w14:paraId="53AEE1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3D2C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8BF334">
            <w:pPr>
              <w:jc w:val="center"/>
            </w:pPr>
            <w:r>
              <w:rPr>
                <w:rFonts w:ascii="宋体" w:hAnsi="宋体" w:eastAsia="宋体"/>
                <w:sz w:val="16"/>
              </w:rPr>
              <w:t>民丰县人民医院2024年全民免费体检项目</w:t>
            </w:r>
          </w:p>
        </w:tc>
      </w:tr>
      <w:tr w14:paraId="2049D3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0273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2B5095">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555E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DAE225">
            <w:pPr>
              <w:jc w:val="center"/>
            </w:pPr>
            <w:r>
              <w:rPr>
                <w:rFonts w:ascii="宋体" w:hAnsi="宋体" w:eastAsia="宋体"/>
                <w:sz w:val="16"/>
              </w:rPr>
              <w:t>民丰县人民医院</w:t>
            </w:r>
          </w:p>
        </w:tc>
      </w:tr>
      <w:tr w14:paraId="706B6C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CDA0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E5D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434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64F2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91A2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CB5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7676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66ED1">
            <w:pPr>
              <w:jc w:val="center"/>
            </w:pPr>
            <w:r>
              <w:rPr>
                <w:rFonts w:ascii="宋体" w:hAnsi="宋体" w:eastAsia="宋体"/>
                <w:sz w:val="16"/>
              </w:rPr>
              <w:t>得分</w:t>
            </w:r>
          </w:p>
        </w:tc>
      </w:tr>
      <w:tr w14:paraId="2F7C9E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6FE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FC0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ED862">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CBFCA">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2E77B">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A2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C614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869F9">
            <w:pPr>
              <w:jc w:val="center"/>
            </w:pPr>
            <w:r>
              <w:rPr>
                <w:rFonts w:ascii="宋体" w:hAnsi="宋体" w:eastAsia="宋体"/>
                <w:sz w:val="16"/>
              </w:rPr>
              <w:t>10.00分</w:t>
            </w:r>
          </w:p>
        </w:tc>
      </w:tr>
      <w:tr w14:paraId="3A38E9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3CF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8530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DE15">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5AAD7">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D2C9">
            <w:pPr>
              <w:jc w:val="center"/>
            </w:pPr>
            <w:r>
              <w:rPr>
                <w:rFonts w:ascii="宋体" w:hAnsi="宋体" w:eastAsia="宋体"/>
                <w:sz w:val="16"/>
              </w:rPr>
              <w:t>13.41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0CE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303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C8D94">
            <w:pPr>
              <w:jc w:val="center"/>
            </w:pPr>
            <w:r>
              <w:rPr>
                <w:rFonts w:ascii="宋体" w:hAnsi="宋体" w:eastAsia="宋体"/>
                <w:sz w:val="16"/>
              </w:rPr>
              <w:t>—</w:t>
            </w:r>
          </w:p>
        </w:tc>
      </w:tr>
      <w:tr w14:paraId="65EB55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CD6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3777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16F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D4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840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56B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4BC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C50C6">
            <w:pPr>
              <w:jc w:val="center"/>
            </w:pPr>
            <w:r>
              <w:rPr>
                <w:rFonts w:ascii="宋体" w:hAnsi="宋体" w:eastAsia="宋体"/>
                <w:sz w:val="16"/>
              </w:rPr>
              <w:t>—</w:t>
            </w:r>
          </w:p>
        </w:tc>
      </w:tr>
      <w:tr w14:paraId="7348E7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295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033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2D9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DC0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400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B4F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97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6A98C">
            <w:pPr>
              <w:jc w:val="center"/>
            </w:pPr>
            <w:r>
              <w:rPr>
                <w:rFonts w:ascii="宋体" w:hAnsi="宋体" w:eastAsia="宋体"/>
                <w:sz w:val="16"/>
              </w:rPr>
              <w:t>—</w:t>
            </w:r>
          </w:p>
        </w:tc>
      </w:tr>
      <w:tr w14:paraId="461122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30E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8B04A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3DDC40">
            <w:pPr>
              <w:jc w:val="center"/>
            </w:pPr>
            <w:r>
              <w:rPr>
                <w:rFonts w:ascii="宋体" w:hAnsi="宋体" w:eastAsia="宋体"/>
                <w:sz w:val="16"/>
              </w:rPr>
              <w:t>实际完成情况</w:t>
            </w:r>
          </w:p>
        </w:tc>
      </w:tr>
      <w:tr w14:paraId="36703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76A0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2CA443">
            <w:pPr>
              <w:jc w:val="both"/>
            </w:pPr>
            <w:r>
              <w:rPr>
                <w:rFonts w:ascii="宋体" w:hAnsi="宋体" w:eastAsia="宋体"/>
                <w:sz w:val="16"/>
              </w:rPr>
              <w:t>根据和地财社</w:t>
            </w:r>
            <w:r>
              <w:rPr>
                <w:rFonts w:hint="eastAsia" w:ascii="宋体" w:hAnsi="宋体"/>
                <w:sz w:val="16"/>
                <w:lang w:eastAsia="zh-CN"/>
              </w:rPr>
              <w:t>〔2023〕75号</w:t>
            </w:r>
            <w:r>
              <w:rPr>
                <w:rFonts w:ascii="宋体" w:hAnsi="宋体" w:eastAsia="宋体"/>
                <w:sz w:val="16"/>
              </w:rPr>
              <w:t>文件要求，实施本项目。主要内容：用于免费体检我县8000名群众，购买各种试剂1批。通过项目实施，有效提升全民身体健康水平，促使居民关注自身健康，有助于疾病的“早发现”，进而实现“早干预，早治疗”目标，提升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6C91EF">
            <w:pPr>
              <w:jc w:val="both"/>
            </w:pPr>
            <w:r>
              <w:rPr>
                <w:rFonts w:ascii="宋体" w:hAnsi="宋体" w:eastAsia="宋体"/>
                <w:sz w:val="16"/>
              </w:rPr>
              <w:t>截至2024年12月底，本项目预算安排13.41万元，实际支出13.41万元，预算执行率100%。项目已经完成。通过项目实施，有效提升全民身体健康水平，促使居民关注自身健康，有助于疾病的“早发现”，进而实现“早干预，早治疗”目标，提升群众健康水平.</w:t>
            </w:r>
          </w:p>
        </w:tc>
      </w:tr>
      <w:tr w14:paraId="69E097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2903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625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0197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114D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42BE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623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877A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6BD0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8370">
            <w:pPr>
              <w:jc w:val="center"/>
            </w:pPr>
            <w:r>
              <w:rPr>
                <w:rFonts w:ascii="宋体" w:hAnsi="宋体" w:eastAsia="宋体"/>
                <w:sz w:val="16"/>
              </w:rPr>
              <w:t>偏差原因分析及改进措施</w:t>
            </w:r>
          </w:p>
        </w:tc>
      </w:tr>
      <w:tr w14:paraId="20B195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2A3A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382F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9ED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96AB1">
            <w:pPr>
              <w:jc w:val="center"/>
            </w:pPr>
            <w:r>
              <w:rPr>
                <w:rFonts w:ascii="宋体" w:hAnsi="宋体" w:eastAsia="宋体"/>
                <w:sz w:val="16"/>
              </w:rPr>
              <w:t>购买各种试剂数量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BF4EF">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40069">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81039">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1D8D">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68C9F">
            <w:pPr>
              <w:jc w:val="center"/>
            </w:pPr>
          </w:p>
        </w:tc>
      </w:tr>
      <w:tr w14:paraId="28AA68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6DB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391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7823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91B2B">
            <w:pPr>
              <w:jc w:val="center"/>
            </w:pPr>
            <w:r>
              <w:rPr>
                <w:rFonts w:ascii="宋体" w:hAnsi="宋体" w:eastAsia="宋体"/>
                <w:sz w:val="16"/>
              </w:rPr>
              <w:t>全民体检覆盖率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CC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4F3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58986">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6916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3D6B">
            <w:pPr>
              <w:jc w:val="center"/>
            </w:pPr>
          </w:p>
        </w:tc>
      </w:tr>
      <w:tr w14:paraId="0762A3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A5B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47A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B4A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3B03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A94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CBF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4BB9">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AFF55">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CFEB5">
            <w:pPr>
              <w:jc w:val="center"/>
            </w:pPr>
          </w:p>
        </w:tc>
      </w:tr>
      <w:tr w14:paraId="29D1A0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E14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0F7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564D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FBF6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9BA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33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39BA7">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9964F">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8B6C7">
            <w:pPr>
              <w:jc w:val="center"/>
            </w:pPr>
          </w:p>
        </w:tc>
      </w:tr>
      <w:tr w14:paraId="2D2826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B28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72AB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8AE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5B8B7">
            <w:pPr>
              <w:jc w:val="center"/>
            </w:pPr>
            <w:r>
              <w:rPr>
                <w:rFonts w:ascii="宋体" w:hAnsi="宋体" w:eastAsia="宋体"/>
                <w:sz w:val="16"/>
              </w:rPr>
              <w:t>提升全民身体健康水平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725CC">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E169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858D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5084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BB014">
            <w:pPr>
              <w:jc w:val="center"/>
            </w:pPr>
          </w:p>
        </w:tc>
      </w:tr>
      <w:tr w14:paraId="4FEFE2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289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999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6A6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A1EE9">
            <w:pPr>
              <w:jc w:val="center"/>
            </w:pPr>
            <w:r>
              <w:rPr>
                <w:rFonts w:ascii="宋体" w:hAnsi="宋体" w:eastAsia="宋体"/>
                <w:sz w:val="16"/>
              </w:rPr>
              <w:t>全民健康体检受益人数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86B5B">
            <w:pPr>
              <w:jc w:val="center"/>
            </w:pPr>
            <w:r>
              <w:rPr>
                <w:rFonts w:ascii="宋体" w:hAnsi="宋体" w:eastAsia="宋体"/>
                <w:sz w:val="16"/>
              </w:rPr>
              <w:t>&gt;=8000人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8ADC6">
            <w:pPr>
              <w:jc w:val="center"/>
            </w:pPr>
            <w:r>
              <w:rPr>
                <w:rFonts w:ascii="宋体" w:hAnsi="宋体" w:eastAsia="宋体"/>
                <w:sz w:val="16"/>
              </w:rPr>
              <w:t>=8430人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1CE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7638B">
            <w:pPr>
              <w:jc w:val="center"/>
            </w:pPr>
            <w:r>
              <w:rPr>
                <w:rFonts w:ascii="宋体" w:hAnsi="宋体" w:eastAsia="宋体"/>
                <w:sz w:val="16"/>
              </w:rPr>
              <w:t>14.25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0040D">
            <w:pPr>
              <w:jc w:val="center"/>
            </w:pPr>
            <w:r>
              <w:rPr>
                <w:rFonts w:ascii="宋体" w:hAnsi="宋体" w:eastAsia="宋体"/>
                <w:sz w:val="16"/>
              </w:rPr>
              <w:t>年初预算不精准</w:t>
            </w:r>
          </w:p>
        </w:tc>
      </w:tr>
      <w:tr w14:paraId="28A6C2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A84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AA99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05C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1723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D704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7EB9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805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B39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9A33E">
            <w:pPr>
              <w:jc w:val="center"/>
            </w:pPr>
          </w:p>
        </w:tc>
      </w:tr>
      <w:tr w14:paraId="43C9E6E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74F77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584A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C8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553FA">
            <w:pPr>
              <w:jc w:val="center"/>
            </w:pPr>
            <w:r>
              <w:rPr>
                <w:rFonts w:ascii="宋体" w:hAnsi="宋体" w:eastAsia="宋体"/>
                <w:sz w:val="16"/>
              </w:rPr>
              <w:t>99.25分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A40C6BF"/>
        </w:tc>
      </w:tr>
    </w:tbl>
    <w:p w14:paraId="58A2DD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C25287">
        <w:tblPrEx>
          <w:tblCellMar>
            <w:top w:w="0" w:type="dxa"/>
            <w:left w:w="108" w:type="dxa"/>
            <w:bottom w:w="0" w:type="dxa"/>
            <w:right w:w="108" w:type="dxa"/>
          </w:tblCellMar>
        </w:tblPrEx>
        <w:tc>
          <w:tcPr>
            <w:tcW w:w="8847" w:type="dxa"/>
            <w:gridSpan w:val="9"/>
            <w:vAlign w:val="center"/>
          </w:tcPr>
          <w:p w14:paraId="24E71854">
            <w:pPr>
              <w:jc w:val="center"/>
            </w:pPr>
            <w:r>
              <w:rPr>
                <w:rFonts w:ascii="宋体" w:hAnsi="宋体" w:eastAsia="宋体"/>
                <w:sz w:val="24"/>
              </w:rPr>
              <w:t>项目支出绩效自评表</w:t>
            </w:r>
          </w:p>
        </w:tc>
      </w:tr>
      <w:tr w14:paraId="5288E563">
        <w:tblPrEx>
          <w:tblCellMar>
            <w:top w:w="0" w:type="dxa"/>
            <w:left w:w="108" w:type="dxa"/>
            <w:bottom w:w="0" w:type="dxa"/>
            <w:right w:w="108" w:type="dxa"/>
          </w:tblCellMar>
        </w:tblPrEx>
        <w:tc>
          <w:tcPr>
            <w:tcW w:w="8847" w:type="dxa"/>
            <w:gridSpan w:val="9"/>
            <w:vAlign w:val="center"/>
          </w:tcPr>
          <w:p w14:paraId="17037911">
            <w:pPr>
              <w:jc w:val="center"/>
            </w:pPr>
            <w:r>
              <w:rPr>
                <w:rFonts w:ascii="宋体" w:hAnsi="宋体" w:eastAsia="宋体"/>
                <w:sz w:val="24"/>
              </w:rPr>
              <w:t>(2024年度)</w:t>
            </w:r>
          </w:p>
        </w:tc>
      </w:tr>
      <w:tr w14:paraId="4EB8D4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4040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01089E">
            <w:pPr>
              <w:jc w:val="center"/>
            </w:pPr>
            <w:r>
              <w:rPr>
                <w:rFonts w:ascii="宋体" w:hAnsi="宋体" w:eastAsia="宋体"/>
                <w:sz w:val="16"/>
              </w:rPr>
              <w:t>民丰县人民医院2024年度中央重大传染病防控项目</w:t>
            </w:r>
          </w:p>
        </w:tc>
      </w:tr>
      <w:tr w14:paraId="70E334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E3F4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3E2692">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0902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CA5A47">
            <w:pPr>
              <w:jc w:val="center"/>
            </w:pPr>
            <w:r>
              <w:rPr>
                <w:rFonts w:ascii="宋体" w:hAnsi="宋体" w:eastAsia="宋体"/>
                <w:sz w:val="16"/>
              </w:rPr>
              <w:t>民丰县人民医院</w:t>
            </w:r>
          </w:p>
        </w:tc>
      </w:tr>
      <w:tr w14:paraId="3EBD2B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B185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86F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F46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F52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FC0E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1337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BF7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B985A">
            <w:pPr>
              <w:jc w:val="center"/>
            </w:pPr>
            <w:r>
              <w:rPr>
                <w:rFonts w:ascii="宋体" w:hAnsi="宋体" w:eastAsia="宋体"/>
                <w:sz w:val="16"/>
              </w:rPr>
              <w:t>得分</w:t>
            </w:r>
          </w:p>
        </w:tc>
      </w:tr>
      <w:tr w14:paraId="0F83C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567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6326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3389">
            <w:pPr>
              <w:jc w:val="center"/>
            </w:pPr>
            <w:r>
              <w:rPr>
                <w:rFonts w:ascii="宋体" w:hAnsi="宋体" w:eastAsia="宋体"/>
                <w:sz w:val="16"/>
              </w:rPr>
              <w:t>18.15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CDAEC">
            <w:pPr>
              <w:jc w:val="center"/>
            </w:pPr>
            <w:r>
              <w:rPr>
                <w:rFonts w:ascii="宋体" w:hAnsi="宋体" w:eastAsia="宋体"/>
                <w:sz w:val="16"/>
              </w:rPr>
              <w:t>19.15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694A9">
            <w:pPr>
              <w:jc w:val="center"/>
            </w:pPr>
            <w:r>
              <w:rPr>
                <w:rFonts w:ascii="宋体" w:hAnsi="宋体" w:eastAsia="宋体"/>
                <w:sz w:val="16"/>
              </w:rPr>
              <w:t>19.15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938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D71A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D23C8">
            <w:pPr>
              <w:jc w:val="center"/>
            </w:pPr>
            <w:r>
              <w:rPr>
                <w:rFonts w:ascii="宋体" w:hAnsi="宋体" w:eastAsia="宋体"/>
                <w:sz w:val="16"/>
              </w:rPr>
              <w:t>10.00分</w:t>
            </w:r>
          </w:p>
        </w:tc>
      </w:tr>
      <w:tr w14:paraId="429571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03E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0064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7025F">
            <w:pPr>
              <w:jc w:val="center"/>
            </w:pPr>
            <w:r>
              <w:rPr>
                <w:rFonts w:ascii="宋体" w:hAnsi="宋体" w:eastAsia="宋体"/>
                <w:sz w:val="16"/>
              </w:rPr>
              <w:t>18.15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A95C4">
            <w:pPr>
              <w:jc w:val="center"/>
            </w:pPr>
            <w:r>
              <w:rPr>
                <w:rFonts w:ascii="宋体" w:hAnsi="宋体" w:eastAsia="宋体"/>
                <w:sz w:val="16"/>
              </w:rPr>
              <w:t>19.15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01DF">
            <w:pPr>
              <w:jc w:val="center"/>
            </w:pPr>
            <w:r>
              <w:rPr>
                <w:rFonts w:ascii="宋体" w:hAnsi="宋体" w:eastAsia="宋体"/>
                <w:sz w:val="16"/>
              </w:rPr>
              <w:t>19.15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55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FAF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A5433">
            <w:pPr>
              <w:jc w:val="center"/>
            </w:pPr>
            <w:r>
              <w:rPr>
                <w:rFonts w:ascii="宋体" w:hAnsi="宋体" w:eastAsia="宋体"/>
                <w:sz w:val="16"/>
              </w:rPr>
              <w:t>—</w:t>
            </w:r>
          </w:p>
        </w:tc>
      </w:tr>
      <w:tr w14:paraId="48694D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F15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7FC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91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91B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F87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BE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094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E6FDB">
            <w:pPr>
              <w:jc w:val="center"/>
            </w:pPr>
            <w:r>
              <w:rPr>
                <w:rFonts w:ascii="宋体" w:hAnsi="宋体" w:eastAsia="宋体"/>
                <w:sz w:val="16"/>
              </w:rPr>
              <w:t>—</w:t>
            </w:r>
          </w:p>
        </w:tc>
      </w:tr>
      <w:tr w14:paraId="1B1933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F6B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E73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EBA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212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2DA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5BF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2B6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B5ECF">
            <w:pPr>
              <w:jc w:val="center"/>
            </w:pPr>
            <w:r>
              <w:rPr>
                <w:rFonts w:ascii="宋体" w:hAnsi="宋体" w:eastAsia="宋体"/>
                <w:sz w:val="16"/>
              </w:rPr>
              <w:t>—</w:t>
            </w:r>
          </w:p>
        </w:tc>
      </w:tr>
      <w:tr w14:paraId="661A7C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16CD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F22D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2D4F1C">
            <w:pPr>
              <w:jc w:val="center"/>
            </w:pPr>
            <w:r>
              <w:rPr>
                <w:rFonts w:ascii="宋体" w:hAnsi="宋体" w:eastAsia="宋体"/>
                <w:sz w:val="16"/>
              </w:rPr>
              <w:t>实际完成情况</w:t>
            </w:r>
          </w:p>
        </w:tc>
      </w:tr>
      <w:tr w14:paraId="411F5C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3587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8D7887">
            <w:pPr>
              <w:jc w:val="both"/>
            </w:pPr>
            <w:r>
              <w:rPr>
                <w:rFonts w:ascii="宋体" w:hAnsi="宋体" w:eastAsia="宋体"/>
                <w:sz w:val="16"/>
              </w:rPr>
              <w:t>根据和地财社</w:t>
            </w:r>
            <w:r>
              <w:rPr>
                <w:rFonts w:hint="eastAsia" w:ascii="宋体" w:hAnsi="宋体"/>
                <w:sz w:val="16"/>
                <w:lang w:eastAsia="zh-CN"/>
              </w:rPr>
              <w:t>〔2023〕73号</w:t>
            </w:r>
            <w:r>
              <w:rPr>
                <w:rFonts w:ascii="宋体" w:hAnsi="宋体" w:eastAsia="宋体"/>
                <w:sz w:val="16"/>
              </w:rPr>
              <w:t>文件要求，实施本项目。主要内容：进一步减少肺结核感染、患病和死亡，切实降低结核病疾病负担，提高人民群众健康水平。开展重大慢性病早期筛查干预项目，落实慢性病及其相关危险因素监测，切实降低结核病疾病负担，提高人民群众健康水平。开展精神病患者筛查、治疗工作，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8F07C">
            <w:pPr>
              <w:jc w:val="both"/>
            </w:pPr>
            <w:r>
              <w:rPr>
                <w:rFonts w:ascii="宋体" w:hAnsi="宋体" w:eastAsia="宋体"/>
                <w:sz w:val="16"/>
              </w:rPr>
              <w:t>截至2024年12月底，本项目预算安排19.15万元，实际支出19.15万元，预算执行率100%。项目已经完成购买3批结核试剂：</w:t>
            </w:r>
            <w:r>
              <w:rPr>
                <w:rFonts w:hint="eastAsia" w:ascii="宋体" w:hAnsi="宋体"/>
                <w:sz w:val="16"/>
                <w:lang w:eastAsia="zh-CN"/>
              </w:rPr>
              <w:t>结核分枝杆菌</w:t>
            </w:r>
            <w:r>
              <w:rPr>
                <w:rFonts w:ascii="宋体" w:hAnsi="宋体" w:eastAsia="宋体"/>
                <w:sz w:val="16"/>
              </w:rPr>
              <w:t>基因和突变检测试剂，共0.8250万元；肺</w:t>
            </w:r>
            <w:r>
              <w:rPr>
                <w:rFonts w:hint="eastAsia" w:ascii="宋体" w:hAnsi="宋体"/>
                <w:sz w:val="16"/>
                <w:lang w:eastAsia="zh-CN"/>
              </w:rPr>
              <w:t>结核菌素</w:t>
            </w:r>
            <w:r>
              <w:rPr>
                <w:rFonts w:ascii="宋体" w:hAnsi="宋体" w:eastAsia="宋体"/>
                <w:sz w:val="16"/>
              </w:rPr>
              <w:t>纯蛋白衍生物试剂，共11.925万元。地区传染病院转院及接回病人52人次，转运救护车燃料费共2.15万元。精神病患者药品3批，共1.72万元；24名贫困患者体检补助0.33万元；用于精防人员对病人家属的健康宣教、护理教育宣传费用1.2万元；转运精神病患者救护车燃料费0.5万元；食源性监测系统前置实施部署服务费0.5万元。通过此项目减轻了居民健康管理的费用负担，落实慢性病及其相关危险因素监测，切实降低结核病疾病负担，提高人民群众健康水平。</w:t>
            </w:r>
          </w:p>
        </w:tc>
      </w:tr>
      <w:tr w14:paraId="50DA7C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6F2DE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4364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2416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7B86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DBB7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0502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0A78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774F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9B33B">
            <w:pPr>
              <w:jc w:val="center"/>
            </w:pPr>
            <w:r>
              <w:rPr>
                <w:rFonts w:ascii="宋体" w:hAnsi="宋体" w:eastAsia="宋体"/>
                <w:sz w:val="16"/>
              </w:rPr>
              <w:t>偏差原因分析及改进措施</w:t>
            </w:r>
          </w:p>
        </w:tc>
      </w:tr>
      <w:tr w14:paraId="321C95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9626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52F4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42D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E13A">
            <w:pPr>
              <w:jc w:val="center"/>
            </w:pPr>
            <w:r>
              <w:rPr>
                <w:rFonts w:ascii="宋体" w:hAnsi="宋体" w:eastAsia="宋体"/>
                <w:sz w:val="16"/>
              </w:rPr>
              <w:t>结核病、精神病患者转运人次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934D7">
            <w:pPr>
              <w:jc w:val="center"/>
            </w:pPr>
            <w:r>
              <w:rPr>
                <w:rFonts w:ascii="宋体" w:hAnsi="宋体" w:eastAsia="宋体"/>
                <w:sz w:val="16"/>
              </w:rPr>
              <w:t>&gt;=52人次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2F608">
            <w:pPr>
              <w:jc w:val="center"/>
            </w:pPr>
            <w:r>
              <w:rPr>
                <w:rFonts w:ascii="宋体" w:hAnsi="宋体" w:eastAsia="宋体"/>
                <w:sz w:val="16"/>
              </w:rPr>
              <w:t>=52人次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C85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9C0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408C0">
            <w:pPr>
              <w:jc w:val="center"/>
            </w:pPr>
          </w:p>
        </w:tc>
      </w:tr>
      <w:tr w14:paraId="4848F5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8E5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67F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893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71F26">
            <w:pPr>
              <w:jc w:val="center"/>
            </w:pPr>
            <w:r>
              <w:rPr>
                <w:rFonts w:ascii="宋体" w:hAnsi="宋体" w:eastAsia="宋体"/>
                <w:sz w:val="16"/>
              </w:rPr>
              <w:t>精神病患者药品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4CF6">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47D7A">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1A0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2E44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31B5F">
            <w:pPr>
              <w:jc w:val="center"/>
            </w:pPr>
            <w:r>
              <w:rPr>
                <w:rFonts w:ascii="宋体" w:hAnsi="宋体" w:eastAsia="宋体"/>
                <w:sz w:val="16"/>
              </w:rPr>
              <w:t>年初预算不精准，后期精准年初预算工作。</w:t>
            </w:r>
          </w:p>
        </w:tc>
      </w:tr>
      <w:tr w14:paraId="6D0C41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CD3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139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174A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A2B7">
            <w:pPr>
              <w:jc w:val="center"/>
            </w:pPr>
            <w:r>
              <w:rPr>
                <w:rFonts w:ascii="宋体" w:hAnsi="宋体" w:eastAsia="宋体"/>
                <w:sz w:val="16"/>
              </w:rPr>
              <w:t>精神病患者健康体检人数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A3C9">
            <w:pPr>
              <w:jc w:val="center"/>
            </w:pPr>
            <w:r>
              <w:rPr>
                <w:rFonts w:ascii="宋体" w:hAnsi="宋体" w:eastAsia="宋体"/>
                <w:sz w:val="16"/>
              </w:rPr>
              <w:t>=66人次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3063A">
            <w:pPr>
              <w:jc w:val="center"/>
            </w:pPr>
            <w:r>
              <w:rPr>
                <w:rFonts w:ascii="宋体" w:hAnsi="宋体" w:eastAsia="宋体"/>
                <w:sz w:val="16"/>
              </w:rPr>
              <w:t>=24人次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08F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07CF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2F826">
            <w:pPr>
              <w:jc w:val="center"/>
            </w:pPr>
            <w:r>
              <w:rPr>
                <w:rFonts w:ascii="宋体" w:hAnsi="宋体" w:eastAsia="宋体"/>
                <w:sz w:val="16"/>
              </w:rPr>
              <w:t>年初预算不精准，后期精准年初预算工作。</w:t>
            </w:r>
          </w:p>
        </w:tc>
      </w:tr>
      <w:tr w14:paraId="045B9E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0AC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633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DAD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55FE7">
            <w:pPr>
              <w:jc w:val="center"/>
            </w:pPr>
            <w:r>
              <w:rPr>
                <w:rFonts w:ascii="宋体" w:hAnsi="宋体" w:eastAsia="宋体"/>
                <w:sz w:val="16"/>
              </w:rPr>
              <w:t>精神病患者健康宣教、护理教育人次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6D4D7">
            <w:pPr>
              <w:jc w:val="center"/>
            </w:pPr>
            <w:r>
              <w:rPr>
                <w:rFonts w:ascii="宋体" w:hAnsi="宋体" w:eastAsia="宋体"/>
                <w:sz w:val="16"/>
              </w:rPr>
              <w:t>&gt;=300人次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25EEE">
            <w:pPr>
              <w:jc w:val="center"/>
            </w:pPr>
            <w:r>
              <w:rPr>
                <w:rFonts w:ascii="宋体" w:hAnsi="宋体" w:eastAsia="宋体"/>
                <w:sz w:val="16"/>
              </w:rPr>
              <w:t>=300人次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C9C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1FBD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91F4A">
            <w:pPr>
              <w:jc w:val="center"/>
            </w:pPr>
          </w:p>
        </w:tc>
      </w:tr>
      <w:tr w14:paraId="4BB261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9F3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298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8D0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8F959">
            <w:pPr>
              <w:jc w:val="center"/>
            </w:pPr>
            <w:r>
              <w:rPr>
                <w:rFonts w:ascii="宋体" w:hAnsi="宋体" w:eastAsia="宋体"/>
                <w:sz w:val="16"/>
              </w:rPr>
              <w:t>购买精神病患者服用药品批次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D2736">
            <w:pPr>
              <w:jc w:val="center"/>
            </w:pPr>
            <w:r>
              <w:rPr>
                <w:rFonts w:ascii="宋体" w:hAnsi="宋体" w:eastAsia="宋体"/>
                <w:sz w:val="16"/>
              </w:rPr>
              <w:t>&gt;=3批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0F62">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CD8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531C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EA784">
            <w:pPr>
              <w:jc w:val="center"/>
            </w:pPr>
          </w:p>
        </w:tc>
      </w:tr>
      <w:tr w14:paraId="617827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BAE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C73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ED1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64E9A">
            <w:pPr>
              <w:jc w:val="center"/>
            </w:pPr>
            <w:r>
              <w:rPr>
                <w:rFonts w:ascii="宋体" w:hAnsi="宋体" w:eastAsia="宋体"/>
                <w:sz w:val="16"/>
              </w:rPr>
              <w:t>购买结核病检测试剂批次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A9FC9">
            <w:pPr>
              <w:jc w:val="center"/>
            </w:pPr>
            <w:r>
              <w:rPr>
                <w:rFonts w:ascii="宋体" w:hAnsi="宋体" w:eastAsia="宋体"/>
                <w:sz w:val="16"/>
              </w:rPr>
              <w:t>&gt;=2批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D1A41">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95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4426D">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31520">
            <w:pPr>
              <w:jc w:val="center"/>
            </w:pPr>
            <w:r>
              <w:rPr>
                <w:rFonts w:ascii="宋体" w:hAnsi="宋体" w:eastAsia="宋体"/>
                <w:sz w:val="16"/>
              </w:rPr>
              <w:t>年初预算不精准，后期精准年初预算工作。</w:t>
            </w:r>
          </w:p>
        </w:tc>
      </w:tr>
      <w:tr w14:paraId="46D220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E45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BE3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27F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C1A10">
            <w:pPr>
              <w:jc w:val="center"/>
            </w:pPr>
            <w:r>
              <w:rPr>
                <w:rFonts w:ascii="宋体" w:hAnsi="宋体" w:eastAsia="宋体"/>
                <w:sz w:val="16"/>
              </w:rPr>
              <w:t>购买食源性监测系统前置机实施服务数量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251B6">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A2C8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C96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F57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3F19C">
            <w:pPr>
              <w:jc w:val="center"/>
            </w:pPr>
          </w:p>
        </w:tc>
      </w:tr>
      <w:tr w14:paraId="6D059F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7F4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FA3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E75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7C88">
            <w:pPr>
              <w:jc w:val="center"/>
            </w:pPr>
            <w:r>
              <w:rPr>
                <w:rFonts w:ascii="宋体" w:hAnsi="宋体" w:eastAsia="宋体"/>
                <w:sz w:val="16"/>
              </w:rPr>
              <w:t>结核病患者管理率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3BF8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4247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58C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81E2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86BF2">
            <w:pPr>
              <w:jc w:val="center"/>
            </w:pPr>
          </w:p>
        </w:tc>
      </w:tr>
      <w:tr w14:paraId="41879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05B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A4B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D1B3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1F2FF">
            <w:pPr>
              <w:jc w:val="center"/>
            </w:pPr>
            <w:r>
              <w:rPr>
                <w:rFonts w:ascii="宋体" w:hAnsi="宋体" w:eastAsia="宋体"/>
                <w:sz w:val="16"/>
              </w:rPr>
              <w:t>严重精神障碍管理患者管理率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DDEAB">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A5C9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686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B32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47D10">
            <w:pPr>
              <w:jc w:val="center"/>
            </w:pPr>
          </w:p>
        </w:tc>
      </w:tr>
      <w:tr w14:paraId="79C83F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229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539B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8C30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9E17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38E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D6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745F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71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AEF0">
            <w:pPr>
              <w:jc w:val="center"/>
            </w:pPr>
          </w:p>
        </w:tc>
      </w:tr>
      <w:tr w14:paraId="2F1ED3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0BA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6505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D8E1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959CC">
            <w:pPr>
              <w:jc w:val="center"/>
            </w:pPr>
            <w:r>
              <w:rPr>
                <w:rFonts w:ascii="宋体" w:hAnsi="宋体" w:eastAsia="宋体"/>
                <w:sz w:val="16"/>
              </w:rPr>
              <w:t>减轻居民健康管理的费用负担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C7F89">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B619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EA7A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185F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E4F01">
            <w:pPr>
              <w:jc w:val="center"/>
            </w:pPr>
          </w:p>
        </w:tc>
      </w:tr>
      <w:tr w14:paraId="033A17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A29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53CE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458F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319E">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3A5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1196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BB8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097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1528">
            <w:pPr>
              <w:jc w:val="center"/>
            </w:pPr>
          </w:p>
        </w:tc>
      </w:tr>
      <w:tr w14:paraId="3759313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3A8B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D7D2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3D9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4E68E">
            <w:pPr>
              <w:jc w:val="center"/>
            </w:pPr>
            <w:r>
              <w:rPr>
                <w:rFonts w:ascii="宋体" w:hAnsi="宋体" w:eastAsia="宋体"/>
                <w:sz w:val="16"/>
              </w:rPr>
              <w:t>87.5分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F0C465"/>
        </w:tc>
      </w:tr>
    </w:tbl>
    <w:p w14:paraId="39BB788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E6E985">
        <w:tblPrEx>
          <w:tblCellMar>
            <w:top w:w="0" w:type="dxa"/>
            <w:left w:w="108" w:type="dxa"/>
            <w:bottom w:w="0" w:type="dxa"/>
            <w:right w:w="108" w:type="dxa"/>
          </w:tblCellMar>
        </w:tblPrEx>
        <w:tc>
          <w:tcPr>
            <w:tcW w:w="8847" w:type="dxa"/>
            <w:gridSpan w:val="9"/>
            <w:vAlign w:val="center"/>
          </w:tcPr>
          <w:p w14:paraId="195A1D39">
            <w:pPr>
              <w:jc w:val="center"/>
            </w:pPr>
            <w:r>
              <w:rPr>
                <w:rFonts w:ascii="宋体" w:hAnsi="宋体" w:eastAsia="宋体"/>
                <w:sz w:val="24"/>
              </w:rPr>
              <w:t>项目支出绩效自评表</w:t>
            </w:r>
          </w:p>
        </w:tc>
      </w:tr>
      <w:tr w14:paraId="74D33DA8">
        <w:tblPrEx>
          <w:tblCellMar>
            <w:top w:w="0" w:type="dxa"/>
            <w:left w:w="108" w:type="dxa"/>
            <w:bottom w:w="0" w:type="dxa"/>
            <w:right w:w="108" w:type="dxa"/>
          </w:tblCellMar>
        </w:tblPrEx>
        <w:tc>
          <w:tcPr>
            <w:tcW w:w="8847" w:type="dxa"/>
            <w:gridSpan w:val="9"/>
            <w:vAlign w:val="center"/>
          </w:tcPr>
          <w:p w14:paraId="2097D653">
            <w:pPr>
              <w:jc w:val="center"/>
            </w:pPr>
            <w:r>
              <w:rPr>
                <w:rFonts w:ascii="宋体" w:hAnsi="宋体" w:eastAsia="宋体"/>
                <w:sz w:val="24"/>
              </w:rPr>
              <w:t>(2024年度)</w:t>
            </w:r>
          </w:p>
        </w:tc>
      </w:tr>
      <w:tr w14:paraId="34B334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62A8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44F259">
            <w:pPr>
              <w:jc w:val="center"/>
            </w:pPr>
            <w:r>
              <w:rPr>
                <w:rFonts w:ascii="宋体" w:hAnsi="宋体" w:eastAsia="宋体"/>
                <w:sz w:val="16"/>
              </w:rPr>
              <w:t>民丰县人民医院2024年度中央重大传染病防控项目第二批补助资金</w:t>
            </w:r>
          </w:p>
        </w:tc>
      </w:tr>
      <w:tr w14:paraId="3DE245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33B4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7C0869">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B65B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1C6D23">
            <w:pPr>
              <w:jc w:val="center"/>
            </w:pPr>
            <w:r>
              <w:rPr>
                <w:rFonts w:ascii="宋体" w:hAnsi="宋体" w:eastAsia="宋体"/>
                <w:sz w:val="16"/>
              </w:rPr>
              <w:t>民丰县人民医院</w:t>
            </w:r>
          </w:p>
        </w:tc>
      </w:tr>
      <w:tr w14:paraId="4234EE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8528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948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ADC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778D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A902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56D6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2B9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F96DA">
            <w:pPr>
              <w:jc w:val="center"/>
            </w:pPr>
            <w:r>
              <w:rPr>
                <w:rFonts w:ascii="宋体" w:hAnsi="宋体" w:eastAsia="宋体"/>
                <w:sz w:val="16"/>
              </w:rPr>
              <w:t>得分</w:t>
            </w:r>
          </w:p>
        </w:tc>
      </w:tr>
      <w:tr w14:paraId="6E450A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556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FB4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BE416">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2739">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85E7">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053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B7E8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D3D53">
            <w:pPr>
              <w:jc w:val="center"/>
            </w:pPr>
            <w:r>
              <w:rPr>
                <w:rFonts w:ascii="宋体" w:hAnsi="宋体" w:eastAsia="宋体"/>
                <w:sz w:val="16"/>
              </w:rPr>
              <w:t>10.00分</w:t>
            </w:r>
          </w:p>
        </w:tc>
      </w:tr>
      <w:tr w14:paraId="4664AD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D81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2D4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DE837">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608BC">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EAAD8">
            <w:pPr>
              <w:jc w:val="center"/>
            </w:pPr>
            <w:r>
              <w:rPr>
                <w:rFonts w:ascii="宋体" w:hAnsi="宋体" w:eastAsia="宋体"/>
                <w:sz w:val="16"/>
              </w:rPr>
              <w:t>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EB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AE5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6A907">
            <w:pPr>
              <w:jc w:val="center"/>
            </w:pPr>
            <w:r>
              <w:rPr>
                <w:rFonts w:ascii="宋体" w:hAnsi="宋体" w:eastAsia="宋体"/>
                <w:sz w:val="16"/>
              </w:rPr>
              <w:t>—</w:t>
            </w:r>
          </w:p>
        </w:tc>
      </w:tr>
      <w:tr w14:paraId="6F319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764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BE3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0FB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0E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9D7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0BE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995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B6094">
            <w:pPr>
              <w:jc w:val="center"/>
            </w:pPr>
            <w:r>
              <w:rPr>
                <w:rFonts w:ascii="宋体" w:hAnsi="宋体" w:eastAsia="宋体"/>
                <w:sz w:val="16"/>
              </w:rPr>
              <w:t>—</w:t>
            </w:r>
          </w:p>
        </w:tc>
      </w:tr>
      <w:tr w14:paraId="1E7D04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391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AA5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1CE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010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34B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8BB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DC7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B0C9E">
            <w:pPr>
              <w:jc w:val="center"/>
            </w:pPr>
            <w:r>
              <w:rPr>
                <w:rFonts w:ascii="宋体" w:hAnsi="宋体" w:eastAsia="宋体"/>
                <w:sz w:val="16"/>
              </w:rPr>
              <w:t>—</w:t>
            </w:r>
          </w:p>
        </w:tc>
      </w:tr>
      <w:tr w14:paraId="22CFB2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BDB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397F0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D24B88">
            <w:pPr>
              <w:jc w:val="center"/>
            </w:pPr>
            <w:r>
              <w:rPr>
                <w:rFonts w:ascii="宋体" w:hAnsi="宋体" w:eastAsia="宋体"/>
                <w:sz w:val="16"/>
              </w:rPr>
              <w:t>实际完成情况</w:t>
            </w:r>
          </w:p>
        </w:tc>
      </w:tr>
      <w:tr w14:paraId="635CF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520B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D51559">
            <w:pPr>
              <w:jc w:val="both"/>
            </w:pPr>
            <w:r>
              <w:rPr>
                <w:rFonts w:ascii="宋体" w:hAnsi="宋体" w:eastAsia="宋体"/>
                <w:sz w:val="16"/>
              </w:rPr>
              <w:t>目标1：进一步减少肺结核感染、购买结核病筛查、</w:t>
            </w:r>
            <w:r>
              <w:rPr>
                <w:rFonts w:hint="eastAsia" w:ascii="宋体" w:hAnsi="宋体"/>
                <w:sz w:val="16"/>
                <w:lang w:eastAsia="zh-CN"/>
              </w:rPr>
              <w:t>AZB</w:t>
            </w:r>
            <w:r>
              <w:rPr>
                <w:rFonts w:ascii="宋体" w:hAnsi="宋体" w:eastAsia="宋体"/>
                <w:sz w:val="16"/>
              </w:rPr>
              <w:t>患者体检检测试剂4剂。                                                                                                                                目标2：开展重大慢性病早期筛查干预项目，落实慢性病及其相关危险因素监测，切实降低结核病疾病负担，提高人民群众健康水平。开展精神病患者筛查、治疗工作，提高人民群众健康水平。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65E580">
            <w:pPr>
              <w:jc w:val="both"/>
            </w:pPr>
            <w:r>
              <w:rPr>
                <w:rFonts w:hint="eastAsia" w:ascii="宋体" w:hAnsi="宋体"/>
                <w:sz w:val="16"/>
                <w:lang w:eastAsia="zh-CN"/>
              </w:rPr>
              <w:t>截至</w:t>
            </w:r>
            <w:r>
              <w:rPr>
                <w:rFonts w:ascii="宋体" w:hAnsi="宋体" w:eastAsia="宋体"/>
                <w:sz w:val="16"/>
              </w:rPr>
              <w:t>2024年12月31日已支付7.7万元，支付率为100%、通过此项目减轻了居民健康管理的费用负担，落实慢性病及其相关危险因素监测，切实降低结核病疾病负担，提高人民群众健康水平。</w:t>
            </w:r>
          </w:p>
        </w:tc>
      </w:tr>
      <w:tr w14:paraId="215DBC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FC1E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76C8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F153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FF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E7CB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A14C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03AA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4FD1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64684">
            <w:pPr>
              <w:jc w:val="center"/>
            </w:pPr>
            <w:r>
              <w:rPr>
                <w:rFonts w:ascii="宋体" w:hAnsi="宋体" w:eastAsia="宋体"/>
                <w:sz w:val="16"/>
              </w:rPr>
              <w:t>偏差原因分析及改进措施</w:t>
            </w:r>
          </w:p>
        </w:tc>
      </w:tr>
      <w:tr w14:paraId="488D8B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CD8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E4DE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D163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D469F">
            <w:pPr>
              <w:jc w:val="center"/>
            </w:pPr>
            <w:r>
              <w:rPr>
                <w:rFonts w:ascii="宋体" w:hAnsi="宋体" w:eastAsia="宋体"/>
                <w:sz w:val="16"/>
              </w:rPr>
              <w:t>购买结核病筛查、</w:t>
            </w:r>
            <w:r>
              <w:rPr>
                <w:rFonts w:hint="eastAsia" w:ascii="宋体" w:hAnsi="宋体"/>
                <w:sz w:val="16"/>
                <w:lang w:eastAsia="zh-CN"/>
              </w:rPr>
              <w:t>AZB</w:t>
            </w:r>
            <w:r>
              <w:rPr>
                <w:rFonts w:ascii="宋体" w:hAnsi="宋体" w:eastAsia="宋体"/>
                <w:sz w:val="16"/>
              </w:rPr>
              <w:t>患者体检检测试剂次数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D0BFC">
            <w:pPr>
              <w:jc w:val="center"/>
            </w:pPr>
            <w:r>
              <w:rPr>
                <w:rFonts w:ascii="宋体" w:hAnsi="宋体" w:eastAsia="宋体"/>
                <w:sz w:val="16"/>
              </w:rPr>
              <w:t>&gt;=6批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E62DC">
            <w:pPr>
              <w:jc w:val="center"/>
            </w:pPr>
            <w:r>
              <w:rPr>
                <w:rFonts w:ascii="宋体" w:hAnsi="宋体" w:eastAsia="宋体"/>
                <w:sz w:val="16"/>
              </w:rPr>
              <w:t>=6批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A02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241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0789D">
            <w:pPr>
              <w:jc w:val="center"/>
            </w:pPr>
          </w:p>
        </w:tc>
      </w:tr>
      <w:tr w14:paraId="745EEC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3FF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CEE7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38F4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B2685">
            <w:pPr>
              <w:jc w:val="center"/>
            </w:pPr>
            <w:r>
              <w:rPr>
                <w:rFonts w:ascii="宋体" w:hAnsi="宋体" w:eastAsia="宋体"/>
                <w:sz w:val="16"/>
              </w:rPr>
              <w:t>结核病患者管理率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09CA0">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A255A">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9F6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B53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67F1">
            <w:pPr>
              <w:jc w:val="center"/>
            </w:pPr>
          </w:p>
        </w:tc>
      </w:tr>
      <w:tr w14:paraId="7F2E4C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9B1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115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6CD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519D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2BC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F10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AEF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E6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93FAC">
            <w:pPr>
              <w:jc w:val="center"/>
            </w:pPr>
          </w:p>
        </w:tc>
      </w:tr>
      <w:tr w14:paraId="423FE4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2CA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9B5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295A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003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CAF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9A0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19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020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07C3D">
            <w:pPr>
              <w:jc w:val="center"/>
            </w:pPr>
          </w:p>
        </w:tc>
      </w:tr>
      <w:tr w14:paraId="1F36E8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819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AE15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EA18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C60BF">
            <w:pPr>
              <w:jc w:val="center"/>
            </w:pPr>
            <w:r>
              <w:rPr>
                <w:rFonts w:ascii="宋体" w:hAnsi="宋体" w:eastAsia="宋体"/>
                <w:sz w:val="16"/>
              </w:rPr>
              <w:t>购买试剂平均费用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B8BD5">
            <w:pPr>
              <w:jc w:val="center"/>
            </w:pPr>
            <w:r>
              <w:rPr>
                <w:rFonts w:ascii="宋体" w:hAnsi="宋体" w:eastAsia="宋体"/>
                <w:sz w:val="16"/>
              </w:rPr>
              <w:t>&lt;=1.925万元/批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027F2">
            <w:pPr>
              <w:jc w:val="center"/>
            </w:pPr>
            <w:r>
              <w:rPr>
                <w:rFonts w:ascii="宋体" w:hAnsi="宋体" w:eastAsia="宋体"/>
                <w:sz w:val="16"/>
              </w:rPr>
              <w:t>=1.925万元/批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2A2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533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327B">
            <w:pPr>
              <w:jc w:val="center"/>
            </w:pPr>
            <w:r>
              <w:rPr>
                <w:rFonts w:ascii="宋体" w:hAnsi="宋体" w:eastAsia="宋体"/>
                <w:sz w:val="16"/>
              </w:rPr>
              <w:t>年初预算不精准</w:t>
            </w:r>
          </w:p>
        </w:tc>
      </w:tr>
      <w:tr w14:paraId="7B61F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6ED9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7708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BF3C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C7BDD">
            <w:pPr>
              <w:jc w:val="center"/>
            </w:pPr>
            <w:r>
              <w:rPr>
                <w:rFonts w:ascii="宋体" w:hAnsi="宋体" w:eastAsia="宋体"/>
                <w:sz w:val="16"/>
              </w:rPr>
              <w:t>减轻居民健康管理的费用负担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0A1E0">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B4B1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2B8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923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5A131">
            <w:pPr>
              <w:jc w:val="center"/>
            </w:pPr>
          </w:p>
        </w:tc>
      </w:tr>
      <w:tr w14:paraId="5FA620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172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B5F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2B5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DB9CC">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2BD9D">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A274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599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46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4FD76">
            <w:pPr>
              <w:jc w:val="center"/>
            </w:pPr>
          </w:p>
        </w:tc>
      </w:tr>
      <w:tr w14:paraId="1D292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71D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E79C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5B9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B9509">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8457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7BE4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7B8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EC2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88EEF">
            <w:pPr>
              <w:jc w:val="center"/>
            </w:pPr>
          </w:p>
        </w:tc>
      </w:tr>
      <w:tr w14:paraId="6C67158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930F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B7F1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A93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661D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97909E"/>
        </w:tc>
      </w:tr>
    </w:tbl>
    <w:p w14:paraId="04974F0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F630EA2">
        <w:tc>
          <w:tcPr>
            <w:tcW w:w="8847" w:type="dxa"/>
            <w:gridSpan w:val="9"/>
            <w:vAlign w:val="center"/>
          </w:tcPr>
          <w:p w14:paraId="22DDF6D3">
            <w:pPr>
              <w:jc w:val="center"/>
            </w:pPr>
            <w:r>
              <w:rPr>
                <w:rFonts w:ascii="宋体" w:hAnsi="宋体" w:eastAsia="宋体"/>
                <w:sz w:val="24"/>
              </w:rPr>
              <w:t>项目支出绩效自评表</w:t>
            </w:r>
          </w:p>
        </w:tc>
      </w:tr>
      <w:tr w14:paraId="4A0FEE23">
        <w:tblPrEx>
          <w:tblCellMar>
            <w:top w:w="0" w:type="dxa"/>
            <w:left w:w="108" w:type="dxa"/>
            <w:bottom w:w="0" w:type="dxa"/>
            <w:right w:w="108" w:type="dxa"/>
          </w:tblCellMar>
        </w:tblPrEx>
        <w:tc>
          <w:tcPr>
            <w:tcW w:w="8847" w:type="dxa"/>
            <w:gridSpan w:val="9"/>
            <w:vAlign w:val="center"/>
          </w:tcPr>
          <w:p w14:paraId="1BFE7600">
            <w:pPr>
              <w:jc w:val="center"/>
            </w:pPr>
            <w:r>
              <w:rPr>
                <w:rFonts w:ascii="宋体" w:hAnsi="宋体" w:eastAsia="宋体"/>
                <w:sz w:val="24"/>
              </w:rPr>
              <w:t>(2024年度)</w:t>
            </w:r>
          </w:p>
        </w:tc>
      </w:tr>
      <w:tr w14:paraId="42F2EC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DDDD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5E5189">
            <w:pPr>
              <w:jc w:val="center"/>
            </w:pPr>
            <w:r>
              <w:rPr>
                <w:rFonts w:ascii="宋体" w:hAnsi="宋体" w:eastAsia="宋体"/>
                <w:sz w:val="16"/>
              </w:rPr>
              <w:t>民丰县人民医院2024年民生实事（护齿行动）项目</w:t>
            </w:r>
          </w:p>
        </w:tc>
      </w:tr>
      <w:tr w14:paraId="26B66C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986F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6761AB">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BA8B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C871F1">
            <w:pPr>
              <w:jc w:val="center"/>
            </w:pPr>
            <w:r>
              <w:rPr>
                <w:rFonts w:ascii="宋体" w:hAnsi="宋体" w:eastAsia="宋体"/>
                <w:sz w:val="16"/>
              </w:rPr>
              <w:t>民丰县人民医院</w:t>
            </w:r>
          </w:p>
        </w:tc>
      </w:tr>
      <w:tr w14:paraId="7DC1B2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239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92F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306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7B8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517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B6FD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4583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C8F98">
            <w:pPr>
              <w:jc w:val="center"/>
            </w:pPr>
            <w:r>
              <w:rPr>
                <w:rFonts w:ascii="宋体" w:hAnsi="宋体" w:eastAsia="宋体"/>
                <w:sz w:val="16"/>
              </w:rPr>
              <w:t>得分</w:t>
            </w:r>
          </w:p>
        </w:tc>
      </w:tr>
      <w:tr w14:paraId="4028EA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194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F4DB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13A2C">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003EF">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8648B">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402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3DE7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B87A">
            <w:pPr>
              <w:jc w:val="center"/>
            </w:pPr>
            <w:r>
              <w:rPr>
                <w:rFonts w:ascii="宋体" w:hAnsi="宋体" w:eastAsia="宋体"/>
                <w:sz w:val="16"/>
              </w:rPr>
              <w:t>10.00分</w:t>
            </w:r>
          </w:p>
        </w:tc>
      </w:tr>
      <w:tr w14:paraId="22AEF8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0E9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6386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21A29">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149A9">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15555">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F6A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C4C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0D2BF">
            <w:pPr>
              <w:jc w:val="center"/>
            </w:pPr>
            <w:r>
              <w:rPr>
                <w:rFonts w:ascii="宋体" w:hAnsi="宋体" w:eastAsia="宋体"/>
                <w:sz w:val="16"/>
              </w:rPr>
              <w:t>—</w:t>
            </w:r>
          </w:p>
        </w:tc>
      </w:tr>
      <w:tr w14:paraId="5B5602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62D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329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DEF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BDA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798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AF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48A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C337E">
            <w:pPr>
              <w:jc w:val="center"/>
            </w:pPr>
            <w:r>
              <w:rPr>
                <w:rFonts w:ascii="宋体" w:hAnsi="宋体" w:eastAsia="宋体"/>
                <w:sz w:val="16"/>
              </w:rPr>
              <w:t>—</w:t>
            </w:r>
          </w:p>
        </w:tc>
      </w:tr>
      <w:tr w14:paraId="2A9E1E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A40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1D5D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E4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6BC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4B8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8A8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11C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3B1A9">
            <w:pPr>
              <w:jc w:val="center"/>
            </w:pPr>
            <w:r>
              <w:rPr>
                <w:rFonts w:ascii="宋体" w:hAnsi="宋体" w:eastAsia="宋体"/>
                <w:sz w:val="16"/>
              </w:rPr>
              <w:t>—</w:t>
            </w:r>
          </w:p>
        </w:tc>
      </w:tr>
      <w:tr w14:paraId="21B12A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63A88">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7ACD7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1E90BF">
            <w:pPr>
              <w:jc w:val="center"/>
            </w:pPr>
            <w:r>
              <w:rPr>
                <w:rFonts w:ascii="宋体" w:hAnsi="宋体" w:eastAsia="宋体"/>
                <w:sz w:val="16"/>
              </w:rPr>
              <w:t>实际完成情况</w:t>
            </w:r>
          </w:p>
        </w:tc>
      </w:tr>
      <w:tr w14:paraId="5C3B4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A411F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F153F9">
            <w:pPr>
              <w:jc w:val="both"/>
            </w:pPr>
            <w:r>
              <w:rPr>
                <w:rFonts w:ascii="宋体" w:hAnsi="宋体" w:eastAsia="宋体"/>
                <w:sz w:val="16"/>
              </w:rPr>
              <w:t>目标1：通过</w:t>
            </w:r>
            <w:r>
              <w:rPr>
                <w:rFonts w:hint="eastAsia" w:ascii="宋体" w:hAnsi="宋体"/>
                <w:sz w:val="16"/>
                <w:lang w:eastAsia="zh-CN"/>
              </w:rPr>
              <w:t>此</w:t>
            </w:r>
            <w:r>
              <w:rPr>
                <w:rFonts w:ascii="宋体" w:hAnsi="宋体" w:eastAsia="宋体"/>
                <w:sz w:val="16"/>
              </w:rPr>
              <w:t>项目资金对我县500名儿童宣传护齿核心知识，引导适龄儿童自觉参加局部用氟。</w:t>
            </w:r>
            <w:r>
              <w:rPr>
                <w:rFonts w:ascii="宋体" w:hAnsi="宋体" w:eastAsia="宋体"/>
                <w:sz w:val="16"/>
              </w:rPr>
              <w:br w:type="textWrapping"/>
            </w:r>
            <w:r>
              <w:rPr>
                <w:rFonts w:ascii="宋体" w:hAnsi="宋体" w:eastAsia="宋体"/>
                <w:sz w:val="16"/>
              </w:rPr>
              <w:t>目标2：降低我区儿童龋齿患病率，改善儿童口腔健康状况，培养儿童形成良好的口腔卫生习惯，促进儿童口腔健康。</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2C92DB">
            <w:pPr>
              <w:jc w:val="both"/>
            </w:pPr>
            <w:r>
              <w:rPr>
                <w:rFonts w:ascii="宋体" w:hAnsi="宋体" w:eastAsia="宋体"/>
                <w:sz w:val="16"/>
              </w:rPr>
              <w:t>通</w:t>
            </w:r>
            <w:r>
              <w:rPr>
                <w:rFonts w:hint="eastAsia" w:ascii="宋体" w:hAnsi="宋体"/>
                <w:sz w:val="16"/>
                <w:lang w:eastAsia="zh-CN"/>
              </w:rPr>
              <w:t>过这次</w:t>
            </w:r>
            <w:r>
              <w:rPr>
                <w:rFonts w:ascii="宋体" w:hAnsi="宋体" w:eastAsia="宋体"/>
                <w:sz w:val="16"/>
              </w:rPr>
              <w:t>项目资金对我县508名儿童宣传护齿核心知识，引导适龄儿童自觉参加局部用氟、降低我区儿童龋齿患病率，改善儿童口腔健康状况，培养儿童形成良好的口腔卫生习惯，促进儿童口腔健康。</w:t>
            </w:r>
          </w:p>
        </w:tc>
      </w:tr>
      <w:tr w14:paraId="56DFB9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FCA3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3B5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EE2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2469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3D85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B26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A43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7120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A8AF6">
            <w:pPr>
              <w:jc w:val="center"/>
            </w:pPr>
            <w:r>
              <w:rPr>
                <w:rFonts w:ascii="宋体" w:hAnsi="宋体" w:eastAsia="宋体"/>
                <w:sz w:val="16"/>
              </w:rPr>
              <w:t>偏差原因分析及改进措施</w:t>
            </w:r>
          </w:p>
        </w:tc>
      </w:tr>
      <w:tr w14:paraId="2D57A3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D228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A192F">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A650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E2BC7">
            <w:pPr>
              <w:jc w:val="center"/>
            </w:pPr>
            <w:r>
              <w:rPr>
                <w:rFonts w:ascii="宋体" w:hAnsi="宋体" w:eastAsia="宋体"/>
                <w:sz w:val="16"/>
              </w:rPr>
              <w:t>参</w:t>
            </w:r>
            <w:r>
              <w:rPr>
                <w:rFonts w:hint="eastAsia" w:ascii="宋体" w:hAnsi="宋体"/>
                <w:sz w:val="16"/>
                <w:lang w:eastAsia="zh-CN"/>
              </w:rPr>
              <w:t>与本次</w:t>
            </w:r>
            <w:r>
              <w:rPr>
                <w:rFonts w:ascii="宋体" w:hAnsi="宋体" w:eastAsia="宋体"/>
                <w:sz w:val="16"/>
              </w:rPr>
              <w:t>活动儿童人数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C029E">
            <w:pPr>
              <w:jc w:val="center"/>
            </w:pPr>
            <w:r>
              <w:rPr>
                <w:rFonts w:ascii="宋体" w:hAnsi="宋体" w:eastAsia="宋体"/>
                <w:sz w:val="16"/>
              </w:rPr>
              <w:t>&gt;=500人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EC6E6">
            <w:pPr>
              <w:jc w:val="center"/>
            </w:pPr>
            <w:r>
              <w:rPr>
                <w:rFonts w:ascii="宋体" w:hAnsi="宋体" w:eastAsia="宋体"/>
                <w:sz w:val="16"/>
              </w:rPr>
              <w:t>=508人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797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A9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4382A">
            <w:pPr>
              <w:jc w:val="center"/>
            </w:pPr>
          </w:p>
        </w:tc>
      </w:tr>
      <w:tr w14:paraId="01F5C7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DB3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0C2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781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4EF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71C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4E9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A60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B27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D85AF">
            <w:pPr>
              <w:jc w:val="center"/>
            </w:pPr>
          </w:p>
        </w:tc>
      </w:tr>
      <w:tr w14:paraId="5B1D3B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AC7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A17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8F81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D014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1EF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16D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F0D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B10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A1894">
            <w:pPr>
              <w:jc w:val="center"/>
            </w:pPr>
          </w:p>
        </w:tc>
      </w:tr>
      <w:tr w14:paraId="21933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6943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51C5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BA37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88593">
            <w:pPr>
              <w:jc w:val="center"/>
            </w:pPr>
            <w:r>
              <w:rPr>
                <w:rFonts w:ascii="宋体" w:hAnsi="宋体" w:eastAsia="宋体"/>
                <w:sz w:val="16"/>
              </w:rPr>
              <w:t>采购办公用品费用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1B466">
            <w:pPr>
              <w:jc w:val="center"/>
            </w:pPr>
            <w:r>
              <w:rPr>
                <w:rFonts w:ascii="宋体" w:hAnsi="宋体" w:eastAsia="宋体"/>
                <w:sz w:val="16"/>
              </w:rPr>
              <w:t>&lt;=0.20万元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E6137">
            <w:pPr>
              <w:jc w:val="center"/>
            </w:pPr>
            <w:r>
              <w:rPr>
                <w:rFonts w:ascii="宋体" w:hAnsi="宋体" w:eastAsia="宋体"/>
                <w:sz w:val="16"/>
              </w:rPr>
              <w:t>=0.2万元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3B1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382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3331A">
            <w:pPr>
              <w:jc w:val="center"/>
            </w:pPr>
          </w:p>
        </w:tc>
      </w:tr>
      <w:tr w14:paraId="4F9F7F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29B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E4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FE0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AAB7">
            <w:pPr>
              <w:jc w:val="center"/>
            </w:pPr>
            <w:r>
              <w:rPr>
                <w:rFonts w:ascii="宋体" w:hAnsi="宋体" w:eastAsia="宋体"/>
                <w:sz w:val="16"/>
              </w:rPr>
              <w:t>采购医用耗材费用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7F472">
            <w:pPr>
              <w:jc w:val="center"/>
            </w:pPr>
            <w:r>
              <w:rPr>
                <w:rFonts w:ascii="宋体" w:hAnsi="宋体" w:eastAsia="宋体"/>
                <w:sz w:val="16"/>
              </w:rPr>
              <w:t>&lt;=1.30万元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D4BDF">
            <w:pPr>
              <w:jc w:val="center"/>
            </w:pPr>
            <w:r>
              <w:rPr>
                <w:rFonts w:ascii="宋体" w:hAnsi="宋体" w:eastAsia="宋体"/>
                <w:sz w:val="16"/>
              </w:rPr>
              <w:t>=1.3万元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6D2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24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8F7F7">
            <w:pPr>
              <w:jc w:val="center"/>
            </w:pPr>
          </w:p>
        </w:tc>
      </w:tr>
      <w:tr w14:paraId="57F62B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E1C1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DD6E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100D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AC4C">
            <w:pPr>
              <w:jc w:val="center"/>
            </w:pPr>
            <w:r>
              <w:rPr>
                <w:rFonts w:ascii="宋体" w:hAnsi="宋体" w:eastAsia="宋体"/>
                <w:sz w:val="16"/>
              </w:rPr>
              <w:t>促进儿童口腔健康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D2B33">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6ACB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BE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21E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F5913">
            <w:pPr>
              <w:jc w:val="center"/>
            </w:pPr>
          </w:p>
        </w:tc>
      </w:tr>
      <w:tr w14:paraId="101485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651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C70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A38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5D0FA">
            <w:pPr>
              <w:jc w:val="center"/>
            </w:pPr>
            <w:r>
              <w:rPr>
                <w:rFonts w:ascii="宋体" w:hAnsi="宋体" w:eastAsia="宋体"/>
                <w:sz w:val="16"/>
              </w:rPr>
              <w:t>降低我区儿童龋齿患病率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8038D">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EA81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729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D58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67C0">
            <w:pPr>
              <w:jc w:val="center"/>
            </w:pPr>
          </w:p>
        </w:tc>
      </w:tr>
      <w:tr w14:paraId="749D3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EEF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AF55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9D8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5033C">
            <w:pPr>
              <w:jc w:val="center"/>
            </w:pPr>
            <w:r>
              <w:rPr>
                <w:rFonts w:ascii="宋体" w:hAnsi="宋体" w:eastAsia="宋体"/>
                <w:sz w:val="16"/>
              </w:rPr>
              <w:t>受益人群满意度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9BE6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88FD2">
            <w:pPr>
              <w:jc w:val="center"/>
            </w:pPr>
            <w:r>
              <w:rPr>
                <w:rFonts w:ascii="宋体" w:hAnsi="宋体" w:eastAsia="宋体"/>
                <w:sz w:val="16"/>
              </w:rPr>
              <w:t>=96.46%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4C7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640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E55E8">
            <w:pPr>
              <w:jc w:val="center"/>
            </w:pPr>
          </w:p>
        </w:tc>
      </w:tr>
      <w:tr w14:paraId="13409AD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31ECE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4A41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9B2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828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4B897A"/>
        </w:tc>
      </w:tr>
    </w:tbl>
    <w:p w14:paraId="7CB06DB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E80F32">
        <w:tblPrEx>
          <w:tblCellMar>
            <w:top w:w="0" w:type="dxa"/>
            <w:left w:w="108" w:type="dxa"/>
            <w:bottom w:w="0" w:type="dxa"/>
            <w:right w:w="108" w:type="dxa"/>
          </w:tblCellMar>
        </w:tblPrEx>
        <w:tc>
          <w:tcPr>
            <w:tcW w:w="8847" w:type="dxa"/>
            <w:gridSpan w:val="9"/>
            <w:vAlign w:val="center"/>
          </w:tcPr>
          <w:p w14:paraId="05843651">
            <w:pPr>
              <w:jc w:val="center"/>
            </w:pPr>
            <w:r>
              <w:rPr>
                <w:rFonts w:ascii="宋体" w:hAnsi="宋体" w:eastAsia="宋体"/>
                <w:sz w:val="24"/>
              </w:rPr>
              <w:t>项目支出绩效自评表</w:t>
            </w:r>
          </w:p>
        </w:tc>
      </w:tr>
      <w:tr w14:paraId="0BABA647">
        <w:tblPrEx>
          <w:tblCellMar>
            <w:top w:w="0" w:type="dxa"/>
            <w:left w:w="108" w:type="dxa"/>
            <w:bottom w:w="0" w:type="dxa"/>
            <w:right w:w="108" w:type="dxa"/>
          </w:tblCellMar>
        </w:tblPrEx>
        <w:tc>
          <w:tcPr>
            <w:tcW w:w="8847" w:type="dxa"/>
            <w:gridSpan w:val="9"/>
            <w:vAlign w:val="center"/>
          </w:tcPr>
          <w:p w14:paraId="7447CF03">
            <w:pPr>
              <w:jc w:val="center"/>
            </w:pPr>
            <w:r>
              <w:rPr>
                <w:rFonts w:ascii="宋体" w:hAnsi="宋体" w:eastAsia="宋体"/>
                <w:sz w:val="24"/>
              </w:rPr>
              <w:t>(2024年度)</w:t>
            </w:r>
          </w:p>
        </w:tc>
      </w:tr>
      <w:tr w14:paraId="3E0C48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B3E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13F7E2">
            <w:pPr>
              <w:jc w:val="center"/>
            </w:pPr>
            <w:r>
              <w:rPr>
                <w:rFonts w:ascii="宋体" w:hAnsi="宋体" w:eastAsia="宋体"/>
                <w:sz w:val="16"/>
              </w:rPr>
              <w:t>民丰县人民医院结余资金项目</w:t>
            </w:r>
          </w:p>
        </w:tc>
      </w:tr>
      <w:tr w14:paraId="16ABBE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D581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216100">
            <w:pPr>
              <w:jc w:val="center"/>
            </w:pPr>
            <w:r>
              <w:rPr>
                <w:rFonts w:ascii="宋体" w:hAnsi="宋体" w:eastAsia="宋体"/>
                <w:sz w:val="16"/>
              </w:rPr>
              <w:t>民丰县人民医院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C4C2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14C658">
            <w:pPr>
              <w:jc w:val="center"/>
            </w:pPr>
            <w:r>
              <w:rPr>
                <w:rFonts w:ascii="宋体" w:hAnsi="宋体" w:eastAsia="宋体"/>
                <w:sz w:val="16"/>
              </w:rPr>
              <w:t>民丰县人民医院</w:t>
            </w:r>
          </w:p>
        </w:tc>
      </w:tr>
      <w:tr w14:paraId="718113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249D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B91E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006E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A445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2C88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611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973A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4008C">
            <w:pPr>
              <w:jc w:val="center"/>
            </w:pPr>
            <w:r>
              <w:rPr>
                <w:rFonts w:ascii="宋体" w:hAnsi="宋体" w:eastAsia="宋体"/>
                <w:sz w:val="16"/>
              </w:rPr>
              <w:t>得分</w:t>
            </w:r>
          </w:p>
        </w:tc>
      </w:tr>
      <w:tr w14:paraId="01C3E9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5CA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9D1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2DBCA">
            <w:pPr>
              <w:jc w:val="center"/>
            </w:pPr>
            <w:r>
              <w:rPr>
                <w:rFonts w:ascii="宋体" w:hAnsi="宋体" w:eastAsia="宋体"/>
                <w:sz w:val="16"/>
              </w:rPr>
              <w:t>372.84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961D3">
            <w:pPr>
              <w:jc w:val="center"/>
            </w:pPr>
            <w:r>
              <w:rPr>
                <w:rFonts w:ascii="宋体" w:hAnsi="宋体" w:eastAsia="宋体"/>
                <w:sz w:val="16"/>
              </w:rPr>
              <w:t>372.84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ACDB">
            <w:pPr>
              <w:jc w:val="center"/>
            </w:pPr>
            <w:r>
              <w:rPr>
                <w:rFonts w:ascii="宋体" w:hAnsi="宋体" w:eastAsia="宋体"/>
                <w:sz w:val="16"/>
              </w:rPr>
              <w:t>367.49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CEA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0C9FC">
            <w:pPr>
              <w:jc w:val="center"/>
            </w:pPr>
            <w:r>
              <w:rPr>
                <w:rFonts w:ascii="宋体" w:hAnsi="宋体" w:eastAsia="宋体"/>
                <w:sz w:val="16"/>
              </w:rPr>
              <w:t xml:space="preserve">98.57%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5159A">
            <w:pPr>
              <w:jc w:val="center"/>
            </w:pPr>
            <w:r>
              <w:rPr>
                <w:rFonts w:ascii="宋体" w:hAnsi="宋体" w:eastAsia="宋体"/>
                <w:sz w:val="16"/>
              </w:rPr>
              <w:t>10.00分</w:t>
            </w:r>
          </w:p>
        </w:tc>
      </w:tr>
      <w:tr w14:paraId="5D311D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1B0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13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F30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7A6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43A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1B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E75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A611">
            <w:pPr>
              <w:jc w:val="center"/>
            </w:pPr>
            <w:r>
              <w:rPr>
                <w:rFonts w:ascii="宋体" w:hAnsi="宋体" w:eastAsia="宋体"/>
                <w:sz w:val="16"/>
              </w:rPr>
              <w:t>—</w:t>
            </w:r>
          </w:p>
        </w:tc>
      </w:tr>
      <w:tr w14:paraId="7207F2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F31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95D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3DE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E20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50B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E3F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A4D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D1140">
            <w:pPr>
              <w:jc w:val="center"/>
            </w:pPr>
            <w:r>
              <w:rPr>
                <w:rFonts w:ascii="宋体" w:hAnsi="宋体" w:eastAsia="宋体"/>
                <w:sz w:val="16"/>
              </w:rPr>
              <w:t>—</w:t>
            </w:r>
          </w:p>
        </w:tc>
      </w:tr>
      <w:tr w14:paraId="5AF11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1CD1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CBF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3136B">
            <w:pPr>
              <w:jc w:val="center"/>
            </w:pPr>
            <w:r>
              <w:rPr>
                <w:rFonts w:ascii="宋体" w:hAnsi="宋体" w:eastAsia="宋体"/>
                <w:sz w:val="16"/>
              </w:rPr>
              <w:t>372.84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0EAA8">
            <w:pPr>
              <w:jc w:val="center"/>
            </w:pPr>
            <w:r>
              <w:rPr>
                <w:rFonts w:ascii="宋体" w:hAnsi="宋体" w:eastAsia="宋体"/>
                <w:sz w:val="16"/>
              </w:rPr>
              <w:t>372.84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0ED97">
            <w:pPr>
              <w:jc w:val="center"/>
            </w:pPr>
            <w:r>
              <w:rPr>
                <w:rFonts w:ascii="宋体" w:hAnsi="宋体" w:eastAsia="宋体"/>
                <w:sz w:val="16"/>
              </w:rPr>
              <w:t>367.49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9D6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63E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6F6AB">
            <w:pPr>
              <w:jc w:val="center"/>
            </w:pPr>
            <w:r>
              <w:rPr>
                <w:rFonts w:ascii="宋体" w:hAnsi="宋体" w:eastAsia="宋体"/>
                <w:sz w:val="16"/>
              </w:rPr>
              <w:t>—</w:t>
            </w:r>
          </w:p>
        </w:tc>
      </w:tr>
      <w:tr w14:paraId="180011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9DDA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C6798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8FFCF">
            <w:pPr>
              <w:jc w:val="center"/>
            </w:pPr>
            <w:r>
              <w:rPr>
                <w:rFonts w:ascii="宋体" w:hAnsi="宋体" w:eastAsia="宋体"/>
                <w:sz w:val="16"/>
              </w:rPr>
              <w:t>实际完成情况</w:t>
            </w:r>
          </w:p>
        </w:tc>
      </w:tr>
      <w:tr w14:paraId="44153F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204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EDEDA0">
            <w:pPr>
              <w:jc w:val="both"/>
            </w:pPr>
            <w:r>
              <w:rPr>
                <w:rFonts w:ascii="宋体" w:hAnsi="宋体" w:eastAsia="宋体"/>
                <w:sz w:val="16"/>
              </w:rPr>
              <w:t>根据项目实施方案，实施本项目。主要内容：采购药品12批次，采购药品372.84万元，通过项目实施，保障单位患者用药到位，为患者及时提供所需药品，提高患者治愈能力。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349893">
            <w:pPr>
              <w:jc w:val="both"/>
            </w:pPr>
            <w:r>
              <w:rPr>
                <w:rFonts w:ascii="宋体" w:hAnsi="宋体" w:eastAsia="宋体"/>
                <w:sz w:val="16"/>
              </w:rPr>
              <w:t>截至2024年12月底，本项目预算安排372.84万元，实际支出367.49万元，预算执行率98.57%，项目已经完成采购药品27批次，采购药品367.49万元，达到了为患者及时提供所需药品，提高患者治愈能力。</w:t>
            </w:r>
          </w:p>
        </w:tc>
      </w:tr>
      <w:tr w14:paraId="542E42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BFA2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584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F37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E5E8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C34B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2A44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5C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8FE0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8E7A1">
            <w:pPr>
              <w:jc w:val="center"/>
            </w:pPr>
            <w:r>
              <w:rPr>
                <w:rFonts w:ascii="宋体" w:hAnsi="宋体" w:eastAsia="宋体"/>
                <w:sz w:val="16"/>
              </w:rPr>
              <w:t>偏差原因分析及改进措施</w:t>
            </w:r>
          </w:p>
        </w:tc>
      </w:tr>
      <w:tr w14:paraId="0338DB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F081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0DA0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7665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F0FA7">
            <w:pPr>
              <w:jc w:val="center"/>
            </w:pPr>
            <w:r>
              <w:rPr>
                <w:rFonts w:ascii="宋体" w:hAnsi="宋体" w:eastAsia="宋体"/>
                <w:sz w:val="16"/>
              </w:rPr>
              <w:t>采购药品批次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66256">
            <w:pPr>
              <w:jc w:val="center"/>
            </w:pPr>
            <w:r>
              <w:rPr>
                <w:rFonts w:ascii="宋体" w:hAnsi="宋体" w:eastAsia="宋体"/>
                <w:sz w:val="16"/>
              </w:rPr>
              <w:t>&gt;=20次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3A7E5">
            <w:pPr>
              <w:jc w:val="center"/>
            </w:pPr>
            <w:r>
              <w:rPr>
                <w:rFonts w:ascii="宋体" w:hAnsi="宋体" w:eastAsia="宋体"/>
                <w:sz w:val="16"/>
              </w:rPr>
              <w:t>=27次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A0A0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4B987">
            <w:pPr>
              <w:jc w:val="center"/>
            </w:pPr>
            <w:r>
              <w:rPr>
                <w:rFonts w:ascii="宋体" w:hAnsi="宋体" w:eastAsia="宋体"/>
                <w:sz w:val="16"/>
              </w:rPr>
              <w:t>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413F3">
            <w:pPr>
              <w:jc w:val="center"/>
            </w:pPr>
            <w:r>
              <w:rPr>
                <w:rFonts w:ascii="宋体" w:hAnsi="宋体" w:eastAsia="宋体"/>
                <w:sz w:val="16"/>
              </w:rPr>
              <w:tab/>
            </w:r>
            <w:r>
              <w:rPr>
                <w:rFonts w:ascii="宋体" w:hAnsi="宋体" w:eastAsia="宋体"/>
                <w:sz w:val="16"/>
              </w:rPr>
              <w:t>年初预算不精准，后期精准年初预算工作。</w:t>
            </w:r>
          </w:p>
        </w:tc>
      </w:tr>
      <w:tr w14:paraId="479BF3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647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1CE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F56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1EA95">
            <w:pPr>
              <w:jc w:val="center"/>
            </w:pPr>
            <w:r>
              <w:rPr>
                <w:rFonts w:ascii="宋体" w:hAnsi="宋体" w:eastAsia="宋体"/>
                <w:sz w:val="16"/>
              </w:rPr>
              <w:t>保障单位运转期限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C267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523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6AB4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7513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4CDFA">
            <w:pPr>
              <w:jc w:val="center"/>
            </w:pPr>
          </w:p>
        </w:tc>
      </w:tr>
      <w:tr w14:paraId="5E2BF1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690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C1FC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CDE6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51BA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B2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1C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0F8B2">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84BC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4A8C6">
            <w:pPr>
              <w:jc w:val="center"/>
            </w:pPr>
          </w:p>
        </w:tc>
      </w:tr>
      <w:tr w14:paraId="6AE65D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06B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121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77F7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C8912">
            <w:pPr>
              <w:jc w:val="center"/>
            </w:pPr>
            <w:r>
              <w:rPr>
                <w:rFonts w:ascii="宋体" w:hAnsi="宋体" w:eastAsia="宋体"/>
                <w:sz w:val="16"/>
              </w:rPr>
              <w:t>药品不良反应控制率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65F32">
            <w:pPr>
              <w:jc w:val="center"/>
            </w:pPr>
            <w:r>
              <w:rPr>
                <w:rFonts w:ascii="宋体" w:hAnsi="宋体" w:eastAsia="宋体"/>
                <w:sz w:val="16"/>
              </w:rPr>
              <w:t>&lt;=1%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4310">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F48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4FB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505CA">
            <w:pPr>
              <w:jc w:val="center"/>
            </w:pPr>
          </w:p>
        </w:tc>
      </w:tr>
      <w:tr w14:paraId="511B1E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01C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9572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AAB5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3525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D14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E6D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558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A1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B9E02">
            <w:pPr>
              <w:jc w:val="center"/>
            </w:pPr>
          </w:p>
        </w:tc>
      </w:tr>
      <w:tr w14:paraId="21C94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03B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9CB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DE1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B103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2141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527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469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59DB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F6DEF">
            <w:pPr>
              <w:jc w:val="center"/>
            </w:pPr>
          </w:p>
        </w:tc>
      </w:tr>
      <w:tr w14:paraId="66C141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086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2E6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6F96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68AF1">
            <w:pPr>
              <w:jc w:val="center"/>
            </w:pPr>
            <w:r>
              <w:rPr>
                <w:rFonts w:ascii="宋体" w:hAnsi="宋体" w:eastAsia="宋体"/>
                <w:sz w:val="16"/>
              </w:rPr>
              <w:t>为患者及时提供所需药品，提高患者治愈能力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E7CF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71D5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6EFB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39E2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55271">
            <w:pPr>
              <w:jc w:val="center"/>
            </w:pPr>
          </w:p>
        </w:tc>
      </w:tr>
      <w:tr w14:paraId="277314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779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F56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49C4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5858">
            <w:pPr>
              <w:jc w:val="center"/>
            </w:pPr>
            <w:r>
              <w:rPr>
                <w:rFonts w:ascii="宋体" w:hAnsi="宋体" w:eastAsia="宋体"/>
                <w:sz w:val="16"/>
              </w:rPr>
              <w:t>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5974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6ACF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4F1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C31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23062">
            <w:pPr>
              <w:jc w:val="center"/>
            </w:pPr>
          </w:p>
        </w:tc>
      </w:tr>
      <w:tr w14:paraId="394E4E3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C81B8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28BB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CDC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963C6">
            <w:pPr>
              <w:jc w:val="center"/>
            </w:pPr>
            <w:r>
              <w:rPr>
                <w:rFonts w:ascii="宋体" w:hAnsi="宋体" w:eastAsia="宋体"/>
                <w:sz w:val="16"/>
              </w:rPr>
              <w:t>97.2分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0CA8D9"/>
        </w:tc>
      </w:tr>
    </w:tbl>
    <w:p w14:paraId="1B119322">
      <w:r>
        <w:br w:type="page"/>
      </w:r>
    </w:p>
    <w:p w14:paraId="027AD202">
      <w:pPr>
        <w:spacing w:line="640" w:lineRule="exact"/>
        <w:ind w:firstLine="640"/>
        <w:jc w:val="both"/>
        <w:outlineLvl w:val="2"/>
      </w:pPr>
      <w:r>
        <w:rPr>
          <w:rFonts w:ascii="黑体" w:hAnsi="黑体" w:eastAsia="黑体"/>
          <w:sz w:val="32"/>
        </w:rPr>
        <w:t>十二、其他需说明的事项</w:t>
      </w:r>
    </w:p>
    <w:p w14:paraId="7CA2171A">
      <w:pPr>
        <w:spacing w:line="580" w:lineRule="exact"/>
        <w:ind w:firstLine="640"/>
        <w:jc w:val="both"/>
      </w:pPr>
      <w:r>
        <w:rPr>
          <w:rFonts w:ascii="仿宋_GB2312" w:hAnsi="仿宋_GB2312" w:eastAsia="仿宋_GB2312"/>
          <w:b w:val="0"/>
          <w:sz w:val="32"/>
        </w:rPr>
        <w:t>本单位无其他需说明的事项。</w:t>
      </w:r>
    </w:p>
    <w:p w14:paraId="0205A8A6">
      <w:r>
        <w:br w:type="page"/>
      </w:r>
    </w:p>
    <w:p w14:paraId="03BD5DC7">
      <w:pPr>
        <w:spacing w:line="240" w:lineRule="auto"/>
        <w:jc w:val="center"/>
        <w:outlineLvl w:val="1"/>
      </w:pPr>
      <w:r>
        <w:rPr>
          <w:rFonts w:ascii="黑体" w:hAnsi="黑体" w:eastAsia="黑体"/>
          <w:sz w:val="32"/>
        </w:rPr>
        <w:t>第三部分 专业名词解释</w:t>
      </w:r>
    </w:p>
    <w:p w14:paraId="05E0473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5B8D5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261FE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5D78D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ACF5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13D91C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0B6DE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35BDA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98177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F7AC2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846E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1B21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6E4D6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100E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60B82D">
      <w:r>
        <w:br w:type="page"/>
      </w:r>
    </w:p>
    <w:p w14:paraId="4781D4AF">
      <w:pPr>
        <w:spacing w:line="240" w:lineRule="auto"/>
        <w:jc w:val="center"/>
        <w:outlineLvl w:val="1"/>
      </w:pPr>
      <w:r>
        <w:rPr>
          <w:rFonts w:ascii="黑体" w:hAnsi="黑体" w:eastAsia="黑体"/>
          <w:sz w:val="32"/>
        </w:rPr>
        <w:t>第四部分 部门决算报表（见附表）</w:t>
      </w:r>
    </w:p>
    <w:p w14:paraId="4A50F81D">
      <w:pPr>
        <w:spacing w:line="240" w:lineRule="auto"/>
        <w:ind w:firstLine="640"/>
        <w:jc w:val="both"/>
      </w:pPr>
      <w:r>
        <w:rPr>
          <w:rFonts w:ascii="仿宋_GB2312" w:hAnsi="仿宋_GB2312" w:eastAsia="仿宋_GB2312"/>
          <w:b w:val="0"/>
          <w:sz w:val="32"/>
        </w:rPr>
        <w:t>一、《收入支出决算总表》</w:t>
      </w:r>
    </w:p>
    <w:p w14:paraId="518302A5">
      <w:pPr>
        <w:spacing w:line="240" w:lineRule="auto"/>
        <w:ind w:firstLine="640"/>
        <w:jc w:val="both"/>
      </w:pPr>
      <w:r>
        <w:rPr>
          <w:rFonts w:ascii="仿宋_GB2312" w:hAnsi="仿宋_GB2312" w:eastAsia="仿宋_GB2312"/>
          <w:b w:val="0"/>
          <w:sz w:val="32"/>
        </w:rPr>
        <w:t>二、《收入决算表》</w:t>
      </w:r>
    </w:p>
    <w:p w14:paraId="51C9281D">
      <w:pPr>
        <w:spacing w:line="240" w:lineRule="auto"/>
        <w:ind w:firstLine="640"/>
        <w:jc w:val="both"/>
      </w:pPr>
      <w:r>
        <w:rPr>
          <w:rFonts w:ascii="仿宋_GB2312" w:hAnsi="仿宋_GB2312" w:eastAsia="仿宋_GB2312"/>
          <w:b w:val="0"/>
          <w:sz w:val="32"/>
        </w:rPr>
        <w:t>三、《支出决算表》</w:t>
      </w:r>
    </w:p>
    <w:p w14:paraId="1D0EE3A7">
      <w:pPr>
        <w:spacing w:line="240" w:lineRule="auto"/>
        <w:ind w:firstLine="640"/>
        <w:jc w:val="both"/>
      </w:pPr>
      <w:r>
        <w:rPr>
          <w:rFonts w:ascii="仿宋_GB2312" w:hAnsi="仿宋_GB2312" w:eastAsia="仿宋_GB2312"/>
          <w:b w:val="0"/>
          <w:sz w:val="32"/>
        </w:rPr>
        <w:t>四、《财政拨款收入支出决算总表》</w:t>
      </w:r>
    </w:p>
    <w:p w14:paraId="2BED924A">
      <w:pPr>
        <w:spacing w:line="240" w:lineRule="auto"/>
        <w:ind w:firstLine="640"/>
        <w:jc w:val="both"/>
      </w:pPr>
      <w:r>
        <w:rPr>
          <w:rFonts w:ascii="仿宋_GB2312" w:hAnsi="仿宋_GB2312" w:eastAsia="仿宋_GB2312"/>
          <w:b w:val="0"/>
          <w:sz w:val="32"/>
        </w:rPr>
        <w:t>五、《一般公共预算财政拨款支出决算表》</w:t>
      </w:r>
    </w:p>
    <w:p w14:paraId="592FA5C2">
      <w:pPr>
        <w:spacing w:line="240" w:lineRule="auto"/>
        <w:ind w:firstLine="640"/>
        <w:jc w:val="both"/>
      </w:pPr>
      <w:r>
        <w:rPr>
          <w:rFonts w:ascii="仿宋_GB2312" w:hAnsi="仿宋_GB2312" w:eastAsia="仿宋_GB2312"/>
          <w:b w:val="0"/>
          <w:sz w:val="32"/>
        </w:rPr>
        <w:t>六、《一般公共预算财政拨款基本支出决算表》</w:t>
      </w:r>
    </w:p>
    <w:p w14:paraId="0B0FF909">
      <w:pPr>
        <w:spacing w:line="240" w:lineRule="auto"/>
        <w:ind w:firstLine="640"/>
        <w:jc w:val="both"/>
      </w:pPr>
      <w:r>
        <w:rPr>
          <w:rFonts w:ascii="仿宋_GB2312" w:hAnsi="仿宋_GB2312" w:eastAsia="仿宋_GB2312"/>
          <w:b w:val="0"/>
          <w:sz w:val="32"/>
        </w:rPr>
        <w:t>七、《政府性基金预算财政拨款收入支出决算表》</w:t>
      </w:r>
    </w:p>
    <w:p w14:paraId="09E62A41">
      <w:pPr>
        <w:spacing w:line="240" w:lineRule="auto"/>
        <w:ind w:firstLine="640"/>
        <w:jc w:val="both"/>
      </w:pPr>
      <w:r>
        <w:rPr>
          <w:rFonts w:ascii="仿宋_GB2312" w:hAnsi="仿宋_GB2312" w:eastAsia="仿宋_GB2312"/>
          <w:b w:val="0"/>
          <w:sz w:val="32"/>
        </w:rPr>
        <w:t>八、《国有资本经营预算财政拨款收入支出决算表》</w:t>
      </w:r>
    </w:p>
    <w:p w14:paraId="75C33F0D">
      <w:pPr>
        <w:spacing w:line="240" w:lineRule="auto"/>
        <w:ind w:firstLine="640"/>
        <w:jc w:val="both"/>
      </w:pPr>
      <w:r>
        <w:rPr>
          <w:rFonts w:ascii="仿宋_GB2312" w:hAnsi="仿宋_GB2312" w:eastAsia="仿宋_GB2312"/>
          <w:b w:val="0"/>
          <w:sz w:val="32"/>
        </w:rPr>
        <w:t>九、《财政拨款“三公”经费支出决算表》</w:t>
      </w:r>
    </w:p>
    <w:p w14:paraId="03AE0E5D">
      <w:pPr>
        <w:spacing w:line="240" w:lineRule="auto"/>
        <w:ind w:firstLine="640"/>
        <w:jc w:val="both"/>
      </w:pPr>
    </w:p>
    <w:p w14:paraId="20867BE9">
      <w:pPr>
        <w:spacing w:line="240" w:lineRule="auto"/>
        <w:ind w:firstLine="640"/>
        <w:jc w:val="both"/>
      </w:pPr>
    </w:p>
    <w:p w14:paraId="1903718A">
      <w:pPr>
        <w:spacing w:line="240" w:lineRule="auto"/>
        <w:ind w:firstLine="640"/>
        <w:jc w:val="both"/>
      </w:pPr>
    </w:p>
    <w:p w14:paraId="5C940D57">
      <w:pPr>
        <w:spacing w:line="240" w:lineRule="auto"/>
        <w:ind w:firstLine="640"/>
        <w:jc w:val="both"/>
      </w:pPr>
    </w:p>
    <w:p w14:paraId="38FD4B1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6CD199-2250-409E-9C28-9683C38D06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BA98828-BD06-4FF4-A2F6-2DBC0F5E0692}"/>
  </w:font>
  <w:font w:name="仿宋_GB2312">
    <w:panose1 w:val="02010609030101010101"/>
    <w:charset w:val="86"/>
    <w:family w:val="modern"/>
    <w:pitch w:val="default"/>
    <w:sig w:usb0="00000001" w:usb1="080E0000" w:usb2="00000000" w:usb3="00000000" w:csb0="00040000" w:csb1="00000000"/>
    <w:embedRegular r:id="rId3" w:fontKey="{4715705B-09D6-4431-BE67-A15567B31C42}"/>
  </w:font>
  <w:font w:name="楷体_GB2312">
    <w:panose1 w:val="02010609030101010101"/>
    <w:charset w:val="86"/>
    <w:family w:val="auto"/>
    <w:pitch w:val="default"/>
    <w:sig w:usb0="00000001" w:usb1="080E0000" w:usb2="00000000" w:usb3="00000000" w:csb0="00040000" w:csb1="00000000"/>
    <w:embedRegular r:id="rId4" w:fontKey="{934A0507-1893-42F2-AF9F-7AE34AF500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FE767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4C47ED"/>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7736</Words>
  <Characters>9141</Characters>
  <Lines>0</Lines>
  <Paragraphs>0</Paragraphs>
  <TotalTime>8</TotalTime>
  <ScaleCrop>false</ScaleCrop>
  <LinksUpToDate>false</LinksUpToDate>
  <CharactersWithSpaces>9159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2025-09-25T03:10:11Z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