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新疆维吾尔自治区和田地区民丰县祥民街道博斯坦路社区居民委员会2024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FDF833">
      <w:r>
        <w:br w:type="page"/>
      </w:r>
    </w:p>
    <w:p w14:paraId="4A4FC4B8">
      <w:pPr>
        <w:spacing w:line="640" w:lineRule="exact"/>
        <w:jc w:val="center"/>
        <w:outlineLvl w:val="1"/>
      </w:pPr>
      <w:r>
        <w:rPr>
          <w:rFonts w:ascii="黑体" w:hAnsi="黑体" w:eastAsia="黑体"/>
          <w:sz w:val="32"/>
        </w:rPr>
        <w:t>第一部分 单位概况</w:t>
      </w:r>
    </w:p>
    <w:p w14:paraId="606E1029">
      <w:pPr>
        <w:spacing w:line="640" w:lineRule="exact"/>
        <w:ind w:firstLine="640"/>
        <w:jc w:val="both"/>
        <w:outlineLvl w:val="2"/>
      </w:pPr>
      <w:r>
        <w:rPr>
          <w:rFonts w:ascii="黑体" w:hAnsi="黑体" w:eastAsia="黑体"/>
          <w:sz w:val="32"/>
        </w:rPr>
        <w:t>一、主要职能</w:t>
      </w:r>
    </w:p>
    <w:p w14:paraId="7E98211C">
      <w:pPr>
        <w:spacing w:line="580" w:lineRule="exact"/>
        <w:ind w:firstLine="640"/>
        <w:jc w:val="both"/>
      </w:pPr>
      <w:r>
        <w:rPr>
          <w:rFonts w:ascii="仿宋_GB2312" w:hAnsi="仿宋_GB2312" w:eastAsia="仿宋_GB2312"/>
          <w:sz w:val="32"/>
        </w:rPr>
        <w:t>民丰县祥民街道博斯坦路社区居民委员会单位工作职能街道办事处是区人民政府的派出机关，受区人民政府领导，依据法律法规的规定，在本辖区内行使相应的政府管理职能。具体为：指导、帮助社区居委会开展组织建设、制度建设和其他工作；负责本辖区社区建设、管理和服务工作；做好社会救助和其他社会保障工作；执行本辖区内经济和社会发展计划、财政预算，管理本辖区内的社会事务管理、劳动和社会保障、环境保护、文化、卫生、安全生产等行政工作；负责维护本辖区内社会秩序稳定，做好社会治安综合治理和人民调解工作；维护老年人、未成年人、妇女、残疾人等的合法权益；开展拥军优属，做好国防动员和兵役工作；配合做好防灾救灾工作；向区人民政府反映居民的意见和要求，处理群众来信来访事项以及办理区人民政府交办的事项。</w:t>
      </w:r>
    </w:p>
    <w:p w14:paraId="021E7EBC">
      <w:pPr>
        <w:spacing w:line="640" w:lineRule="exact"/>
        <w:ind w:firstLine="640"/>
        <w:jc w:val="both"/>
        <w:outlineLvl w:val="2"/>
      </w:pPr>
      <w:r>
        <w:rPr>
          <w:rFonts w:ascii="黑体" w:hAnsi="黑体" w:eastAsia="黑体"/>
          <w:sz w:val="32"/>
        </w:rPr>
        <w:t>二、机构设置及人员情况</w:t>
      </w:r>
    </w:p>
    <w:p w14:paraId="284C49EA">
      <w:pPr>
        <w:spacing w:line="580" w:lineRule="exact"/>
        <w:ind w:firstLine="640"/>
        <w:jc w:val="both"/>
      </w:pPr>
      <w:r>
        <w:rPr>
          <w:rFonts w:ascii="仿宋_GB2312" w:hAnsi="仿宋_GB2312" w:eastAsia="仿宋_GB2312"/>
          <w:sz w:val="32"/>
        </w:rPr>
        <w:t>新疆维吾尔自治区和田地区民丰县祥民街道博斯坦路社区居民委员会2024年度，实有人数164人，其中：在职人员147人，减少21人；离休人员0人，增加0人；退休人员17人,增加4人。</w:t>
      </w:r>
    </w:p>
    <w:p w14:paraId="538C6E9A">
      <w:pPr>
        <w:spacing w:line="580" w:lineRule="exact"/>
        <w:ind w:firstLine="640"/>
        <w:jc w:val="both"/>
      </w:pPr>
      <w:r>
        <w:rPr>
          <w:rFonts w:ascii="仿宋_GB2312" w:hAnsi="仿宋_GB2312" w:eastAsia="仿宋_GB2312"/>
          <w:sz w:val="32"/>
        </w:rPr>
        <w:t>新疆维吾尔自治区和田地区民丰县祥民街道博斯坦路社区居民委员会无下属预算单位，下设6个科室，分别是：博斯坦路社区、索达路社区、幸福社区、兰帕路社区、团结社区、安康社区。</w:t>
      </w:r>
    </w:p>
    <w:p w14:paraId="2C00832F">
      <w:r>
        <w:br w:type="page"/>
      </w:r>
    </w:p>
    <w:p w14:paraId="043393CD">
      <w:pPr>
        <w:spacing w:line="240" w:lineRule="auto"/>
        <w:jc w:val="center"/>
        <w:outlineLvl w:val="1"/>
      </w:pPr>
      <w:r>
        <w:rPr>
          <w:rFonts w:ascii="黑体" w:hAnsi="黑体" w:eastAsia="黑体"/>
          <w:sz w:val="32"/>
        </w:rPr>
        <w:t>第二部分 部门决算情况说明</w:t>
      </w:r>
    </w:p>
    <w:p w14:paraId="6652074E">
      <w:pPr>
        <w:spacing w:line="640" w:lineRule="exact"/>
        <w:ind w:firstLine="640"/>
        <w:jc w:val="both"/>
        <w:outlineLvl w:val="2"/>
      </w:pPr>
      <w:r>
        <w:rPr>
          <w:rFonts w:ascii="黑体" w:hAnsi="黑体" w:eastAsia="黑体"/>
          <w:sz w:val="32"/>
        </w:rPr>
        <w:t>一、收入支出决算总体情况说明</w:t>
      </w:r>
    </w:p>
    <w:p w14:paraId="364423C9">
      <w:pPr>
        <w:spacing w:line="580" w:lineRule="exact"/>
        <w:ind w:firstLine="640"/>
        <w:jc w:val="both"/>
      </w:pPr>
      <w:r>
        <w:rPr>
          <w:rFonts w:ascii="仿宋_GB2312" w:hAnsi="仿宋_GB2312" w:eastAsia="仿宋_GB2312"/>
          <w:b/>
          <w:sz w:val="32"/>
        </w:rPr>
        <w:t>2024年度收入总计3,387.57万元，</w:t>
      </w:r>
      <w:r>
        <w:rPr>
          <w:rFonts w:ascii="仿宋_GB2312" w:hAnsi="仿宋_GB2312" w:eastAsia="仿宋_GB2312"/>
          <w:b w:val="0"/>
          <w:sz w:val="32"/>
        </w:rPr>
        <w:t>其中：本年收入合计3,367.71万元，使用非财政拨款结余（含专用结余）0.00万元，年初结转和结余19.85万元。</w:t>
      </w:r>
    </w:p>
    <w:p w14:paraId="19559FDE">
      <w:pPr>
        <w:spacing w:line="580" w:lineRule="exact"/>
        <w:ind w:firstLine="640"/>
        <w:jc w:val="both"/>
      </w:pPr>
      <w:r>
        <w:rPr>
          <w:rFonts w:ascii="仿宋_GB2312" w:hAnsi="仿宋_GB2312" w:eastAsia="仿宋_GB2312"/>
          <w:b/>
          <w:sz w:val="32"/>
        </w:rPr>
        <w:t>2024年度支出总计3,387.57万元，</w:t>
      </w:r>
      <w:r>
        <w:rPr>
          <w:rFonts w:ascii="仿宋_GB2312" w:hAnsi="仿宋_GB2312" w:eastAsia="仿宋_GB2312"/>
          <w:b w:val="0"/>
          <w:sz w:val="32"/>
        </w:rPr>
        <w:t>其中：本年支出合计3,387.57万元，结余分配0.00万元，年末结转和结余0.00万元。</w:t>
      </w:r>
    </w:p>
    <w:p w14:paraId="73B7126F">
      <w:pPr>
        <w:spacing w:line="580" w:lineRule="exact"/>
        <w:ind w:firstLine="640"/>
        <w:jc w:val="both"/>
      </w:pPr>
      <w:r>
        <w:rPr>
          <w:rFonts w:ascii="仿宋_GB2312" w:hAnsi="仿宋_GB2312" w:eastAsia="仿宋_GB2312"/>
          <w:b w:val="0"/>
          <w:sz w:val="32"/>
        </w:rPr>
        <w:t>收入支出总体与上年相比，减少1,296.44万元，下降27.68%，主要原因是：1.本年在职人员减少，相关人员经费较上年减少；2.本年拆迁补偿项目，临时救助资金项目较上年减少。</w:t>
      </w:r>
    </w:p>
    <w:p w14:paraId="0D3DC414">
      <w:pPr>
        <w:spacing w:line="640" w:lineRule="exact"/>
        <w:ind w:firstLine="640"/>
        <w:jc w:val="both"/>
        <w:outlineLvl w:val="2"/>
      </w:pPr>
      <w:r>
        <w:rPr>
          <w:rFonts w:ascii="黑体" w:hAnsi="黑体" w:eastAsia="黑体"/>
          <w:sz w:val="32"/>
        </w:rPr>
        <w:t>二、收入决算情况说明</w:t>
      </w:r>
    </w:p>
    <w:p w14:paraId="64307DC5">
      <w:pPr>
        <w:spacing w:line="580" w:lineRule="exact"/>
        <w:ind w:firstLine="640"/>
        <w:jc w:val="both"/>
      </w:pPr>
      <w:r>
        <w:rPr>
          <w:rFonts w:ascii="仿宋_GB2312" w:hAnsi="仿宋_GB2312" w:eastAsia="仿宋_GB2312"/>
          <w:b/>
          <w:sz w:val="32"/>
        </w:rPr>
        <w:t>本年收入3,367.71万元，</w:t>
      </w:r>
      <w:r>
        <w:rPr>
          <w:rFonts w:ascii="仿宋_GB2312" w:hAnsi="仿宋_GB2312" w:eastAsia="仿宋_GB2312"/>
          <w:b w:val="0"/>
          <w:sz w:val="32"/>
        </w:rPr>
        <w:t>其中：财政拨款收入3,365.48万元，占99.93%；上级补助收入0.00万元，占0.00%；事业收入0.00万元，占0.00%；经营收入0.00万元，占0.00%；附属单位上缴收入0.00万元，占0.00%；其他收入2.23万元，占0.07%。</w:t>
      </w:r>
    </w:p>
    <w:p w14:paraId="7C6DEA86">
      <w:pPr>
        <w:spacing w:line="640" w:lineRule="exact"/>
        <w:ind w:firstLine="640"/>
        <w:jc w:val="both"/>
        <w:outlineLvl w:val="2"/>
      </w:pPr>
      <w:r>
        <w:rPr>
          <w:rFonts w:ascii="黑体" w:hAnsi="黑体" w:eastAsia="黑体"/>
          <w:sz w:val="32"/>
        </w:rPr>
        <w:t>三、支出决算情况说明</w:t>
      </w:r>
    </w:p>
    <w:p w14:paraId="4C553DEE">
      <w:pPr>
        <w:spacing w:line="580" w:lineRule="exact"/>
        <w:ind w:firstLine="640"/>
        <w:jc w:val="both"/>
      </w:pPr>
      <w:r>
        <w:rPr>
          <w:rFonts w:ascii="仿宋_GB2312" w:hAnsi="仿宋_GB2312" w:eastAsia="仿宋_GB2312"/>
          <w:b/>
          <w:sz w:val="32"/>
        </w:rPr>
        <w:t>本年支出3,387.57万元，</w:t>
      </w:r>
      <w:r>
        <w:rPr>
          <w:rFonts w:ascii="仿宋_GB2312" w:hAnsi="仿宋_GB2312" w:eastAsia="仿宋_GB2312"/>
          <w:b w:val="0"/>
          <w:sz w:val="32"/>
        </w:rPr>
        <w:t>其中：基本支出3,295.36万元，占97.28%；项目支出92.20万元，占2.72%；上缴上级支出0.00万元，占0.00%；经营支出0.00万元，占0.00%；对附属单位补助支出0.00万元，占0.00%。</w:t>
      </w:r>
    </w:p>
    <w:p w14:paraId="050AE21F">
      <w:pPr>
        <w:spacing w:line="640" w:lineRule="exact"/>
        <w:ind w:firstLine="640"/>
        <w:jc w:val="both"/>
        <w:outlineLvl w:val="2"/>
      </w:pPr>
      <w:r>
        <w:rPr>
          <w:rFonts w:ascii="黑体" w:hAnsi="黑体" w:eastAsia="黑体"/>
          <w:sz w:val="32"/>
        </w:rPr>
        <w:t>四、财政拨款收入支出决算总体情况说明</w:t>
      </w:r>
    </w:p>
    <w:p w14:paraId="463DD5BE">
      <w:pPr>
        <w:spacing w:line="580" w:lineRule="exact"/>
        <w:ind w:firstLine="640"/>
        <w:jc w:val="both"/>
      </w:pPr>
      <w:r>
        <w:rPr>
          <w:rFonts w:ascii="仿宋_GB2312" w:hAnsi="仿宋_GB2312" w:eastAsia="仿宋_GB2312"/>
          <w:b/>
          <w:sz w:val="32"/>
        </w:rPr>
        <w:t>2024年度财政拨款收入总计3,365.48万元，</w:t>
      </w:r>
      <w:r>
        <w:rPr>
          <w:rFonts w:ascii="仿宋_GB2312" w:hAnsi="仿宋_GB2312" w:eastAsia="仿宋_GB2312"/>
          <w:b w:val="0"/>
          <w:sz w:val="32"/>
        </w:rPr>
        <w:t>其中：年初财政拨款结转和结余0.00万元，本年财政拨款收入3,365.48万元。</w:t>
      </w:r>
      <w:r>
        <w:rPr>
          <w:rFonts w:ascii="仿宋_GB2312" w:hAnsi="仿宋_GB2312" w:eastAsia="仿宋_GB2312"/>
          <w:b/>
          <w:sz w:val="32"/>
        </w:rPr>
        <w:t>财政拨款支出总计3,365.48万元，</w:t>
      </w:r>
      <w:r>
        <w:rPr>
          <w:rFonts w:ascii="仿宋_GB2312" w:hAnsi="仿宋_GB2312" w:eastAsia="仿宋_GB2312"/>
          <w:b w:val="0"/>
          <w:sz w:val="32"/>
        </w:rPr>
        <w:t>其中：年末财政拨款结转和结余0.00万元，本年财政拨款支出3,365.48万元。</w:t>
      </w:r>
    </w:p>
    <w:p w14:paraId="07BF85C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减少1,270.63万元，下降27.41%，主要原因是：1.本年在职人员减少，相关人员经费较上年减少；2.本年拆迁补偿项目，临时救助资金项目较上年减少。</w:t>
      </w:r>
      <w:r>
        <w:rPr>
          <w:rFonts w:ascii="仿宋_GB2312" w:hAnsi="仿宋_GB2312" w:eastAsia="仿宋_GB2312"/>
          <w:b/>
          <w:sz w:val="32"/>
        </w:rPr>
        <w:t>与年初预算相比，</w:t>
      </w:r>
      <w:r>
        <w:rPr>
          <w:rFonts w:ascii="仿宋_GB2312" w:hAnsi="仿宋_GB2312" w:eastAsia="仿宋_GB2312"/>
          <w:b w:val="0"/>
          <w:sz w:val="32"/>
        </w:rPr>
        <w:t>年初预算数3,470.21万元，决算数3,365.48万元，预决算差异率-3.02%，主要原因是：1.本年在职人员减少，年中调减人员经费；2.本年拆迁补偿项目未执行完，年中调减经费，导致预决算存在差异。</w:t>
      </w:r>
    </w:p>
    <w:p w14:paraId="23808B12">
      <w:pPr>
        <w:spacing w:line="640" w:lineRule="exact"/>
        <w:ind w:firstLine="640"/>
        <w:jc w:val="both"/>
        <w:outlineLvl w:val="2"/>
      </w:pPr>
      <w:r>
        <w:rPr>
          <w:rFonts w:ascii="黑体" w:hAnsi="黑体" w:eastAsia="黑体"/>
          <w:sz w:val="32"/>
        </w:rPr>
        <w:t>五、一般公共预算财政拨款支出决算情况说明</w:t>
      </w:r>
    </w:p>
    <w:p w14:paraId="264DB1A8">
      <w:pPr>
        <w:spacing w:line="640" w:lineRule="exact"/>
        <w:ind w:firstLine="640"/>
        <w:jc w:val="both"/>
        <w:outlineLvl w:val="3"/>
      </w:pPr>
      <w:r>
        <w:rPr>
          <w:rFonts w:ascii="楷体_GB2312" w:hAnsi="楷体_GB2312" w:eastAsia="楷体_GB2312"/>
          <w:b/>
          <w:sz w:val="32"/>
        </w:rPr>
        <w:t>（一）一般公共预算财政拨款支出决算总体情况</w:t>
      </w:r>
    </w:p>
    <w:p w14:paraId="70F2F829">
      <w:pPr>
        <w:spacing w:line="580" w:lineRule="exact"/>
        <w:ind w:firstLine="640"/>
        <w:jc w:val="both"/>
      </w:pPr>
      <w:r>
        <w:rPr>
          <w:rFonts w:ascii="仿宋_GB2312" w:hAnsi="仿宋_GB2312" w:eastAsia="仿宋_GB2312"/>
          <w:b/>
          <w:sz w:val="32"/>
        </w:rPr>
        <w:t>2024年度一般公共预算财政拨款支出3,364.80万元，</w:t>
      </w:r>
      <w:r>
        <w:rPr>
          <w:rFonts w:ascii="仿宋_GB2312" w:hAnsi="仿宋_GB2312" w:eastAsia="仿宋_GB2312"/>
          <w:b w:val="0"/>
          <w:sz w:val="32"/>
        </w:rPr>
        <w:t>占本年支出合计的99.33%。</w:t>
      </w:r>
      <w:r>
        <w:rPr>
          <w:rFonts w:ascii="仿宋_GB2312" w:hAnsi="仿宋_GB2312" w:eastAsia="仿宋_GB2312"/>
          <w:b/>
          <w:sz w:val="32"/>
        </w:rPr>
        <w:t>与上年相比，</w:t>
      </w:r>
      <w:r>
        <w:rPr>
          <w:rFonts w:ascii="仿宋_GB2312" w:hAnsi="仿宋_GB2312" w:eastAsia="仿宋_GB2312"/>
          <w:b w:val="0"/>
          <w:sz w:val="32"/>
        </w:rPr>
        <w:t>减少265.33万元，下降7.31%，主要原因是：1.本年在职人员减少，相关人员经费较上年减少；2.本年拆迁补偿项目，临时救助资金项目较上年减少。</w:t>
      </w:r>
      <w:r>
        <w:rPr>
          <w:rFonts w:ascii="仿宋_GB2312" w:hAnsi="仿宋_GB2312" w:eastAsia="仿宋_GB2312"/>
          <w:b/>
          <w:sz w:val="32"/>
        </w:rPr>
        <w:t>与年初预算相比,</w:t>
      </w:r>
      <w:r>
        <w:rPr>
          <w:rFonts w:ascii="仿宋_GB2312" w:hAnsi="仿宋_GB2312" w:eastAsia="仿宋_GB2312"/>
          <w:b w:val="0"/>
          <w:sz w:val="32"/>
        </w:rPr>
        <w:t>年初预算数3,469.53万元，决算数3,364.80万元，预决算差异率-3.02%，主要原因是：1.本年在职人员减少，年中调减人员经费；2.本年拆迁补偿项目未执行完，年中调减经费，导致预决算存在差异。</w:t>
      </w:r>
    </w:p>
    <w:p w14:paraId="7A6CA752">
      <w:pPr>
        <w:spacing w:line="640" w:lineRule="exact"/>
        <w:ind w:firstLine="640"/>
        <w:jc w:val="both"/>
        <w:outlineLvl w:val="3"/>
      </w:pPr>
      <w:r>
        <w:rPr>
          <w:rFonts w:ascii="楷体_GB2312" w:hAnsi="楷体_GB2312" w:eastAsia="楷体_GB2312"/>
          <w:b/>
          <w:sz w:val="32"/>
        </w:rPr>
        <w:t>（二）一般公共预算财政拨款支出决算结构情况</w:t>
      </w:r>
    </w:p>
    <w:p w14:paraId="58EDF5C0">
      <w:pPr>
        <w:spacing w:line="580" w:lineRule="exact"/>
        <w:ind w:firstLine="640"/>
        <w:jc w:val="both"/>
      </w:pPr>
      <w:r>
        <w:rPr>
          <w:rFonts w:ascii="仿宋_GB2312" w:hAnsi="仿宋_GB2312" w:eastAsia="仿宋_GB2312"/>
          <w:b w:val="0"/>
          <w:sz w:val="32"/>
        </w:rPr>
        <w:t>1.一般公共服务支出(类)2,418.79万元,占71.89%。</w:t>
      </w:r>
    </w:p>
    <w:p w14:paraId="762ECFDB">
      <w:pPr>
        <w:spacing w:line="580" w:lineRule="exact"/>
        <w:ind w:firstLine="640"/>
        <w:jc w:val="both"/>
      </w:pPr>
      <w:r>
        <w:rPr>
          <w:rFonts w:ascii="仿宋_GB2312" w:hAnsi="仿宋_GB2312" w:eastAsia="仿宋_GB2312"/>
          <w:b w:val="0"/>
          <w:sz w:val="32"/>
        </w:rPr>
        <w:t>2.社会保障和就业支出(类)450.88万元,占13.40%。</w:t>
      </w:r>
    </w:p>
    <w:p w14:paraId="5AFF49F9">
      <w:pPr>
        <w:spacing w:line="580" w:lineRule="exact"/>
        <w:ind w:firstLine="640"/>
        <w:jc w:val="both"/>
      </w:pPr>
      <w:r>
        <w:rPr>
          <w:rFonts w:ascii="仿宋_GB2312" w:hAnsi="仿宋_GB2312" w:eastAsia="仿宋_GB2312"/>
          <w:b w:val="0"/>
          <w:sz w:val="32"/>
        </w:rPr>
        <w:t>3.卫生健康支出(类)171.02万元,占5.08%。</w:t>
      </w:r>
    </w:p>
    <w:p w14:paraId="6E41167A">
      <w:pPr>
        <w:spacing w:line="580" w:lineRule="exact"/>
        <w:ind w:firstLine="640"/>
        <w:jc w:val="both"/>
      </w:pPr>
      <w:r>
        <w:rPr>
          <w:rFonts w:ascii="仿宋_GB2312" w:hAnsi="仿宋_GB2312" w:eastAsia="仿宋_GB2312"/>
          <w:b w:val="0"/>
          <w:sz w:val="32"/>
        </w:rPr>
        <w:t>4.农林水支出(类)91.53万元,占2.72%。</w:t>
      </w:r>
    </w:p>
    <w:p w14:paraId="030E05E9">
      <w:pPr>
        <w:spacing w:line="580" w:lineRule="exact"/>
        <w:ind w:firstLine="640"/>
        <w:jc w:val="both"/>
      </w:pPr>
      <w:r>
        <w:rPr>
          <w:rFonts w:ascii="仿宋_GB2312" w:hAnsi="仿宋_GB2312" w:eastAsia="仿宋_GB2312"/>
          <w:b w:val="0"/>
          <w:sz w:val="32"/>
        </w:rPr>
        <w:t>5.住房保障支出(类)232.59万元,占6.91%。</w:t>
      </w:r>
    </w:p>
    <w:p w14:paraId="7E231FEB">
      <w:pPr>
        <w:spacing w:line="640" w:lineRule="exact"/>
        <w:ind w:firstLine="640"/>
        <w:jc w:val="both"/>
        <w:outlineLvl w:val="3"/>
      </w:pPr>
      <w:r>
        <w:rPr>
          <w:rFonts w:ascii="楷体_GB2312" w:hAnsi="楷体_GB2312" w:eastAsia="楷体_GB2312"/>
          <w:b/>
          <w:sz w:val="32"/>
        </w:rPr>
        <w:t>（三）一般公共预算财政拨款支出决算具体情况</w:t>
      </w:r>
    </w:p>
    <w:p w14:paraId="7859189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2,418.79万元，比上年决算减少784.50万元，下降24.49%,主要原因是：科目调整，职工住房公积金，医疗保险，公务员医疗补助等经费上年在主科目列支，本年单独列支。</w:t>
      </w:r>
    </w:p>
    <w:p w14:paraId="1E5048C6">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2.一般公共服务支出(类)群众团体事务(款)其他群众团体事务支出(项):支出决算数为0.00万元，比上年决算减少2.03万元，下降100.00%,主要原因是：减少妇女工作经费。</w:t>
      </w:r>
    </w:p>
    <w:p w14:paraId="729689EE">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16.85万元，比上年决算增加16.85万元，增长100.00%,主要原因是：本年功能科目调整，行政单位离退休上年度在主科目列支，本年单独列支，导致经费较上年增加。</w:t>
      </w:r>
    </w:p>
    <w:p w14:paraId="614B871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303.79万元，比上年决算增加0.12万元，增长0.04%,主要原因是：本年在职人员工资基数调增，养老缴费基数上涨，相应支出增加。</w:t>
      </w:r>
    </w:p>
    <w:p w14:paraId="6B8D522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5.社会保障和就业支出(类)行政事业单位养老支出(款)机关事业单位职业年金缴费支出(项):支出决算数为130.24万元，比上年决算增加50.07万元，增长62.45%,主要原因是：本年度人员退休及调出外县</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，机关事业单位职业年金缴费支出增加。</w:t>
      </w:r>
    </w:p>
    <w:p w14:paraId="1B1544BF">
      <w:pPr>
        <w:spacing w:line="580" w:lineRule="exact"/>
        <w:ind w:firstLine="640"/>
        <w:jc w:val="both"/>
      </w:pPr>
      <w:r>
        <w:rPr>
          <w:rFonts w:ascii="仿宋_GB2312" w:hAnsi="仿宋_GB2312" w:eastAsia="仿宋_GB2312"/>
          <w:b w:val="0"/>
          <w:sz w:val="32"/>
        </w:rPr>
        <w:t>6.社会保障和就业支出(类)临时救助(款)临时救助支出(项):支出决算数为0.00万元，比上年决算减少2.00万元，下降100.00%,主要原因是：本年度无临时救助资金项目支出。</w:t>
      </w:r>
    </w:p>
    <w:p w14:paraId="787C85CF">
      <w:pPr>
        <w:spacing w:line="580" w:lineRule="exact"/>
        <w:ind w:firstLine="640"/>
        <w:jc w:val="both"/>
      </w:pPr>
      <w:r>
        <w:rPr>
          <w:rFonts w:ascii="仿宋_GB2312" w:hAnsi="仿宋_GB2312" w:eastAsia="仿宋_GB2312"/>
          <w:b w:val="0"/>
          <w:sz w:val="32"/>
        </w:rPr>
        <w:t>7.卫生健康支出(类)行政事业单位医疗(款)行政单位医疗(项):支出决算数为123.41万元，比上年决算增加123.41万元，增长100.00%,主要原因是：本年功能科目调整，行政单位医疗上年度在主科目列支，本年单独列支，导致经费较上年增加。</w:t>
      </w:r>
    </w:p>
    <w:p w14:paraId="5200D3FE">
      <w:pPr>
        <w:spacing w:line="580" w:lineRule="exact"/>
        <w:ind w:firstLine="640"/>
        <w:jc w:val="both"/>
      </w:pPr>
      <w:r>
        <w:rPr>
          <w:rFonts w:ascii="仿宋_GB2312" w:hAnsi="仿宋_GB2312" w:eastAsia="仿宋_GB2312"/>
          <w:b w:val="0"/>
          <w:sz w:val="32"/>
        </w:rPr>
        <w:t>8.卫生健康支出(类)行政事业单位医疗(款)公务员医疗补助(项):支出决算数为36.99万元，比上年决算增加36.99万元，增长100.00%,主要原因是：本年功能科目调整，公务员医疗补助上年度在主科目列支，本年单独列支，导致经费较上年增加。</w:t>
      </w:r>
    </w:p>
    <w:p w14:paraId="34CBB91A">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10.62万元，比上年决算增加10.62万元，增长100.00%,主要原因是：本年功能科目调整，职工大病，工伤，失业保险缴费上年度在主科目列支，本年单独列支，导致经费较上年增加。</w:t>
      </w:r>
    </w:p>
    <w:p w14:paraId="313D0F9A">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10.农林水支出(类)巩固脱贫攻坚成果衔接乡村振兴(款)生产发展(项):支出决算数为3.42万元，比上年决算增加3.42万元，增长100.00%,主要原因是：本年新增生产发展补助资金项目。</w:t>
      </w:r>
    </w:p>
    <w:p w14:paraId="11294925">
      <w:pPr>
        <w:spacing w:line="580" w:lineRule="exact"/>
        <w:ind w:firstLine="640"/>
        <w:jc w:val="both"/>
      </w:pPr>
      <w:r>
        <w:rPr>
          <w:rFonts w:ascii="仿宋_GB2312" w:hAnsi="仿宋_GB2312" w:eastAsia="仿宋_GB2312"/>
          <w:b w:val="0"/>
          <w:sz w:val="32"/>
        </w:rPr>
        <w:t>11.农林水支出(类)农村综合改革(款)对村级公益事业建设的补助(项):支出决算数为88.11万元，比上年决算增加49.14万元，增长126.10%,主要原因是：本年度为民办实事工作经费增加。</w:t>
      </w:r>
    </w:p>
    <w:p w14:paraId="36DD764E">
      <w:pPr>
        <w:spacing w:line="580" w:lineRule="exact"/>
        <w:ind w:firstLine="640"/>
        <w:jc w:val="both"/>
      </w:pPr>
      <w:r>
        <w:rPr>
          <w:rFonts w:ascii="仿宋_GB2312" w:hAnsi="仿宋_GB2312" w:eastAsia="仿宋_GB2312"/>
          <w:b w:val="0"/>
          <w:sz w:val="32"/>
        </w:rPr>
        <w:t>12.住房保障支出(类)住房改革支出(款)住房公积金(项):支出决算数为232.59万元，比上年决算增加232.59万元，增长100.00%,主要原因是：本年功能科目调整，住房公积金上年度在主科目列支，本年单独列支，导致经费较上年增加。</w:t>
      </w:r>
    </w:p>
    <w:p w14:paraId="33F95208">
      <w:pPr>
        <w:spacing w:line="640" w:lineRule="exact"/>
        <w:ind w:firstLine="640"/>
        <w:jc w:val="both"/>
        <w:outlineLvl w:val="2"/>
      </w:pPr>
      <w:r>
        <w:rPr>
          <w:rFonts w:ascii="黑体" w:hAnsi="黑体" w:eastAsia="黑体"/>
          <w:sz w:val="32"/>
        </w:rPr>
        <w:t>六、一般公共预算财政拨款基本支出决算情况说明</w:t>
      </w:r>
    </w:p>
    <w:p w14:paraId="4B78435B">
      <w:pPr>
        <w:spacing w:line="580" w:lineRule="exact"/>
        <w:ind w:firstLine="640"/>
        <w:jc w:val="both"/>
      </w:pPr>
      <w:r>
        <w:rPr>
          <w:rFonts w:ascii="仿宋_GB2312" w:hAnsi="仿宋_GB2312" w:eastAsia="仿宋_GB2312"/>
          <w:b w:val="0"/>
          <w:sz w:val="32"/>
        </w:rPr>
        <w:t>2024年度一般公共预算财政拨款基本支出3,273.28万元，其中：</w:t>
      </w:r>
      <w:r>
        <w:rPr>
          <w:rFonts w:ascii="仿宋_GB2312" w:hAnsi="仿宋_GB2312" w:eastAsia="仿宋_GB2312"/>
          <w:b/>
          <w:sz w:val="32"/>
        </w:rPr>
        <w:t>人员经费3,125.92万元，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0304D3BE">
      <w:pPr>
        <w:spacing w:line="580" w:lineRule="exact"/>
        <w:ind w:firstLine="640"/>
        <w:jc w:val="both"/>
      </w:pPr>
      <w:r>
        <w:rPr>
          <w:rFonts w:ascii="仿宋_GB2312" w:hAnsi="仿宋_GB2312" w:eastAsia="仿宋_GB2312"/>
          <w:b/>
          <w:sz w:val="32"/>
        </w:rPr>
        <w:t>公用经费147.35万元，</w:t>
      </w:r>
      <w:r>
        <w:rPr>
          <w:rFonts w:ascii="仿宋_GB2312" w:hAnsi="仿宋_GB2312" w:eastAsia="仿宋_GB2312"/>
          <w:b w:val="0"/>
          <w:sz w:val="32"/>
        </w:rPr>
        <w:t>包括：办公费、水费、电费、邮电费、取暖费、差旅费、维修（护）费、劳务费、其他交通费用。</w:t>
      </w:r>
    </w:p>
    <w:p w14:paraId="7A8D75D9">
      <w:pPr>
        <w:spacing w:line="640" w:lineRule="exact"/>
        <w:ind w:firstLine="640"/>
        <w:jc w:val="both"/>
        <w:outlineLvl w:val="2"/>
      </w:pPr>
      <w:r>
        <w:rPr>
          <w:rFonts w:ascii="黑体" w:hAnsi="黑体" w:eastAsia="黑体"/>
          <w:sz w:val="32"/>
        </w:rPr>
        <w:t>七、政府性基金预算财政拨款收入支出决算情况说明</w:t>
      </w:r>
    </w:p>
    <w:p w14:paraId="21324D72">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C975A5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减少1,005.30万元，下降100.00%，主要原因是：本年减少拆迁补偿项目。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年初预算数0.00万元，决算数0.00万元，预决算差异率0.00%，主要原因是：本年未安排政府性基金项目。</w:t>
      </w:r>
    </w:p>
    <w:p w14:paraId="707FA6A5">
      <w:pPr>
        <w:spacing w:line="580" w:lineRule="exact"/>
        <w:ind w:firstLine="640"/>
        <w:jc w:val="both"/>
      </w:pPr>
      <w:r>
        <w:rPr>
          <w:rFonts w:ascii="仿宋_GB2312" w:hAnsi="仿宋_GB2312" w:eastAsia="仿宋_GB2312"/>
          <w:b w:val="0"/>
          <w:sz w:val="32"/>
        </w:rPr>
        <w:t>政府性基金预算财政拨款支出0.00万元。</w:t>
      </w:r>
    </w:p>
    <w:p w14:paraId="6658A479">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1.城乡社区支出(类)国有土地使用权出让收入安排的支出(款)征地和拆迁补偿支出(项):支出决算数为0.00万元，比上年决算减少1,005.30万元，下降100.00%,主要原因是：本年减少拆迁补偿项目。</w:t>
      </w:r>
    </w:p>
    <w:p w14:paraId="5B50A139">
      <w:pPr>
        <w:spacing w:line="640" w:lineRule="exact"/>
        <w:ind w:firstLine="640"/>
        <w:jc w:val="both"/>
        <w:outlineLvl w:val="2"/>
      </w:pPr>
      <w:r>
        <w:rPr>
          <w:rFonts w:ascii="黑体" w:hAnsi="黑体" w:eastAsia="黑体"/>
          <w:sz w:val="32"/>
        </w:rPr>
        <w:t>八、国有资本经营预算财政拨款收入支出决算情况说明</w:t>
      </w:r>
    </w:p>
    <w:p w14:paraId="598F71F6">
      <w:pPr>
        <w:spacing w:line="580" w:lineRule="exact"/>
        <w:ind w:firstLine="640"/>
        <w:jc w:val="both"/>
      </w:pPr>
      <w:r>
        <w:rPr>
          <w:rFonts w:ascii="仿宋_GB2312" w:hAnsi="仿宋_GB2312" w:eastAsia="仿宋_GB2312"/>
          <w:b/>
          <w:sz w:val="32"/>
        </w:rPr>
        <w:t>2024年度国有资本经营预算财政拨款收入总计0.67万元，</w:t>
      </w:r>
      <w:r>
        <w:rPr>
          <w:rFonts w:ascii="仿宋_GB2312" w:hAnsi="仿宋_GB2312" w:eastAsia="仿宋_GB2312"/>
          <w:b w:val="0"/>
          <w:sz w:val="32"/>
        </w:rPr>
        <w:t>其中：年初结转和结余0.00万元，本年收入0.67万元。</w:t>
      </w:r>
      <w:r>
        <w:rPr>
          <w:rFonts w:ascii="仿宋_GB2312" w:hAnsi="仿宋_GB2312" w:eastAsia="仿宋_GB2312"/>
          <w:b/>
          <w:sz w:val="32"/>
        </w:rPr>
        <w:t>国有资本经营预算财政拨款支出总计0.67万元，</w:t>
      </w:r>
      <w:r>
        <w:rPr>
          <w:rFonts w:ascii="仿宋_GB2312" w:hAnsi="仿宋_GB2312" w:eastAsia="仿宋_GB2312"/>
          <w:b w:val="0"/>
          <w:sz w:val="32"/>
        </w:rPr>
        <w:t>其中：年末结转和结余0.00万元，本年支出0.67万元。</w:t>
      </w:r>
    </w:p>
    <w:p w14:paraId="3C77971E">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减少0.01万元，下降1.47%，主要原因是：本年度国有企业退休人员社会化管理补助资金较上年减少。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年初预算数0.68万元，决算数0.67万元，预决算差异率-1.47%，主要原因是：国有企业退休人员社会化管理补助资金未执行完，年中调减经费，导致预决算存在差异。</w:t>
      </w:r>
    </w:p>
    <w:p w14:paraId="1D71E911">
      <w:pPr>
        <w:spacing w:line="580" w:lineRule="exact"/>
        <w:ind w:firstLine="640"/>
        <w:jc w:val="both"/>
      </w:pPr>
      <w:r>
        <w:rPr>
          <w:rFonts w:ascii="仿宋_GB2312" w:hAnsi="仿宋_GB2312" w:eastAsia="仿宋_GB2312"/>
          <w:sz w:val="32"/>
        </w:rPr>
        <w:t>国有资本经营预算财政拨款支出0.67万元。</w:t>
      </w:r>
    </w:p>
    <w:p w14:paraId="39BE1119">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0.67万元，比上年决算减少0.01万元，下降1.47%,主要原因是：本年度国有企业退休人员社会化管理补助资金较上年减少。</w:t>
      </w:r>
    </w:p>
    <w:p w14:paraId="69807BFC">
      <w:pPr>
        <w:spacing w:line="640" w:lineRule="exact"/>
        <w:ind w:firstLine="640"/>
        <w:jc w:val="both"/>
        <w:outlineLvl w:val="2"/>
      </w:pPr>
      <w:r>
        <w:rPr>
          <w:rFonts w:ascii="黑体" w:hAnsi="黑体" w:eastAsia="黑体"/>
          <w:sz w:val="32"/>
        </w:rPr>
        <w:t>九、财政拨款“三公”经费支出决算情况说明</w:t>
      </w:r>
    </w:p>
    <w:p w14:paraId="14CD4A9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295ACE8">
      <w:pPr>
        <w:spacing w:line="580" w:lineRule="exact"/>
        <w:ind w:firstLine="640"/>
        <w:jc w:val="both"/>
      </w:pPr>
      <w:r>
        <w:rPr>
          <w:rFonts w:ascii="仿宋_GB2312" w:hAnsi="仿宋_GB2312" w:eastAsia="仿宋_GB2312"/>
          <w:b/>
          <w:sz w:val="32"/>
        </w:rPr>
        <w:t>具体情况如下：</w:t>
      </w:r>
    </w:p>
    <w:p w14:paraId="3C1275C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85B920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差异车辆为单位业务用车，预算未安排公务用车运行维护费。</w:t>
      </w:r>
    </w:p>
    <w:p w14:paraId="360953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A109F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BDFC0FE">
      <w:pPr>
        <w:spacing w:line="640" w:lineRule="exact"/>
        <w:ind w:firstLine="640"/>
        <w:jc w:val="both"/>
        <w:outlineLvl w:val="2"/>
      </w:pPr>
      <w:r>
        <w:rPr>
          <w:rFonts w:ascii="黑体" w:hAnsi="黑体" w:eastAsia="黑体"/>
          <w:sz w:val="32"/>
        </w:rPr>
        <w:t>十、其他重要事项的情况说明</w:t>
      </w:r>
    </w:p>
    <w:p w14:paraId="78295D01">
      <w:pPr>
        <w:spacing w:line="640" w:lineRule="exact"/>
        <w:ind w:firstLine="640"/>
        <w:jc w:val="both"/>
        <w:outlineLvl w:val="3"/>
      </w:pPr>
      <w:r>
        <w:rPr>
          <w:rFonts w:ascii="楷体_GB2312" w:hAnsi="楷体_GB2312" w:eastAsia="楷体_GB2312"/>
          <w:b/>
          <w:sz w:val="32"/>
        </w:rPr>
        <w:t>（一）机关运行经费及公用经费支出情况</w:t>
      </w:r>
    </w:p>
    <w:p w14:paraId="24F44D26">
      <w:pPr>
        <w:spacing w:line="580" w:lineRule="exact"/>
        <w:ind w:firstLine="640"/>
        <w:jc w:val="both"/>
      </w:pPr>
      <w:r>
        <w:rPr>
          <w:rFonts w:ascii="仿宋_GB2312" w:hAnsi="仿宋_GB2312" w:eastAsia="仿宋_GB2312"/>
          <w:b w:val="0"/>
          <w:sz w:val="32"/>
        </w:rPr>
        <w:t>2024年度新疆维吾尔自治区和田地区民丰县祥民街道博斯坦路社区居民委员会（行政单位和参照公务员法管理事业单位）机关运行经费支出147.35万元，比上年减少68.49万元，下降31.73%，主要原因是：本年2个社区合并，办公等经费减少。</w:t>
      </w:r>
    </w:p>
    <w:p w14:paraId="5FD4F6CC">
      <w:pPr>
        <w:spacing w:line="640" w:lineRule="exact"/>
        <w:ind w:firstLine="640"/>
        <w:jc w:val="both"/>
        <w:outlineLvl w:val="3"/>
      </w:pPr>
      <w:r>
        <w:rPr>
          <w:rFonts w:ascii="楷体_GB2312" w:hAnsi="楷体_GB2312" w:eastAsia="楷体_GB2312"/>
          <w:b/>
          <w:sz w:val="32"/>
        </w:rPr>
        <w:t>（二）政府采购情况</w:t>
      </w:r>
    </w:p>
    <w:p w14:paraId="6D70EB38">
      <w:pPr>
        <w:spacing w:line="580" w:lineRule="exact"/>
        <w:ind w:firstLine="640"/>
        <w:jc w:val="both"/>
      </w:pPr>
      <w:r>
        <w:rPr>
          <w:rFonts w:ascii="仿宋_GB2312" w:hAnsi="仿宋_GB2312" w:eastAsia="仿宋_GB2312"/>
          <w:b w:val="0"/>
          <w:sz w:val="32"/>
        </w:rPr>
        <w:t>2024年度政府采购支出总额200.64万元，其中：政府采购货物支出124.86万元、政府采购工程支出11.97万元、政府采购服务支出63.80万元。</w:t>
      </w:r>
    </w:p>
    <w:p w14:paraId="1A944648">
      <w:pPr>
        <w:spacing w:line="580" w:lineRule="exact"/>
        <w:ind w:firstLine="640"/>
        <w:jc w:val="both"/>
      </w:pPr>
      <w:r>
        <w:rPr>
          <w:rFonts w:ascii="仿宋_GB2312" w:hAnsi="仿宋_GB2312" w:eastAsia="仿宋_GB2312"/>
          <w:b w:val="0"/>
          <w:sz w:val="32"/>
        </w:rPr>
        <w:t>授予中小企业合同金额200.64万元，占政府采购支出总额的100.00%，其中：授予小微企业合同金额200.64万元，占政府采购支出总额的100.00%。</w:t>
      </w:r>
    </w:p>
    <w:p w14:paraId="79CE2648">
      <w:pPr>
        <w:spacing w:line="640" w:lineRule="exact"/>
        <w:ind w:firstLine="640"/>
        <w:jc w:val="both"/>
        <w:outlineLvl w:val="3"/>
      </w:pPr>
      <w:r>
        <w:rPr>
          <w:rFonts w:ascii="楷体_GB2312" w:hAnsi="楷体_GB2312" w:eastAsia="楷体_GB2312"/>
          <w:b/>
          <w:sz w:val="32"/>
        </w:rPr>
        <w:t>（三）国有资产占用情况说明</w:t>
      </w:r>
    </w:p>
    <w:p w14:paraId="004FAB97">
      <w:pPr>
        <w:spacing w:line="580" w:lineRule="exact"/>
        <w:ind w:firstLine="640"/>
        <w:jc w:val="both"/>
      </w:pPr>
      <w:r>
        <w:rPr>
          <w:rFonts w:ascii="仿宋_GB2312" w:hAnsi="仿宋_GB2312" w:eastAsia="仿宋_GB2312"/>
          <w:b w:val="0"/>
          <w:sz w:val="32"/>
        </w:rPr>
        <w:t>截至2024年12月31日，房屋2,353.14平方米，价值195.20万元。车辆9辆，价值63.86万元，其中：副部（省）级及以上领导用车0辆、主要负责人用车0辆、机要通信用车0辆、应急保障用车0辆、执法执勤用车0辆、特种专业技术用车0辆、离退休干部服务用车0辆、其他用车9辆，其他用车主要是：单位业务用车。单价100万元（含）以上设备（不含车辆）0台（套）。</w:t>
      </w:r>
    </w:p>
    <w:p w14:paraId="049AEF2F">
      <w:pPr>
        <w:spacing w:line="640" w:lineRule="exact"/>
        <w:ind w:firstLine="640"/>
        <w:jc w:val="both"/>
        <w:outlineLvl w:val="2"/>
      </w:pPr>
      <w:r>
        <w:rPr>
          <w:rFonts w:ascii="黑体" w:hAnsi="黑体" w:eastAsia="黑体"/>
          <w:sz w:val="32"/>
        </w:rPr>
        <w:t>十一、预算绩效的情况说明</w:t>
      </w:r>
    </w:p>
    <w:p w14:paraId="1622030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3,387.57万元，实际执行总额3,387.57万元；预算绩效评价项目6个，全年预算数239.09万元，全年执行数223.05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4BD72CD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798D9D">
        <w:tblPrEx>
          <w:tblCellMar>
            <w:top w:w="0" w:type="dxa"/>
            <w:left w:w="108" w:type="dxa"/>
            <w:bottom w:w="0" w:type="dxa"/>
            <w:right w:w="108" w:type="dxa"/>
          </w:tblCellMar>
        </w:tblPrEx>
        <w:tc>
          <w:tcPr>
            <w:tcW w:w="8847" w:type="dxa"/>
            <w:gridSpan w:val="9"/>
            <w:vAlign w:val="center"/>
          </w:tcPr>
          <w:p w14:paraId="74B8BC95">
            <w:pPr>
              <w:jc w:val="center"/>
            </w:pPr>
            <w:r>
              <w:rPr>
                <w:rFonts w:ascii="宋体" w:hAnsi="宋体" w:eastAsia="宋体"/>
                <w:sz w:val="24"/>
              </w:rPr>
              <w:t>单位整体支出绩效自评表</w:t>
            </w:r>
          </w:p>
        </w:tc>
      </w:tr>
      <w:tr w14:paraId="4019AE1C">
        <w:tblPrEx>
          <w:tblCellMar>
            <w:top w:w="0" w:type="dxa"/>
            <w:left w:w="108" w:type="dxa"/>
            <w:bottom w:w="0" w:type="dxa"/>
            <w:right w:w="108" w:type="dxa"/>
          </w:tblCellMar>
        </w:tblPrEx>
        <w:tc>
          <w:tcPr>
            <w:tcW w:w="8847" w:type="dxa"/>
            <w:gridSpan w:val="9"/>
            <w:vAlign w:val="center"/>
          </w:tcPr>
          <w:p w14:paraId="71DA2A46">
            <w:pPr>
              <w:jc w:val="center"/>
            </w:pPr>
            <w:r>
              <w:rPr>
                <w:rFonts w:ascii="宋体" w:hAnsi="宋体" w:eastAsia="宋体"/>
                <w:sz w:val="24"/>
              </w:rPr>
              <w:t>（2024年度）</w:t>
            </w:r>
          </w:p>
        </w:tc>
      </w:tr>
      <w:tr w14:paraId="0191B7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C405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D703D7">
            <w:pPr>
              <w:jc w:val="center"/>
            </w:pPr>
            <w:r>
              <w:rPr>
                <w:rFonts w:ascii="宋体" w:hAnsi="宋体" w:eastAsia="宋体"/>
                <w:sz w:val="16"/>
              </w:rPr>
              <w:t>新疆维吾尔自治区和田地区民丰县祥民街道博斯坦路社区居民委员会</w:t>
            </w:r>
          </w:p>
        </w:tc>
      </w:tr>
      <w:tr w14:paraId="6A0ED4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E99B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C290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1AD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0ADE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42C3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0301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709C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ACF0A">
            <w:pPr>
              <w:jc w:val="center"/>
            </w:pPr>
            <w:r>
              <w:rPr>
                <w:rFonts w:ascii="宋体" w:hAnsi="宋体" w:eastAsia="宋体"/>
                <w:sz w:val="16"/>
              </w:rPr>
              <w:t>得分</w:t>
            </w:r>
          </w:p>
        </w:tc>
      </w:tr>
      <w:tr w14:paraId="67BA7D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D2EE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E200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4BA7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C54EF">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0ED64">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98A8">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E36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052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9F72F">
            <w:pPr>
              <w:jc w:val="center"/>
            </w:pPr>
            <w:r>
              <w:rPr>
                <w:rFonts w:ascii="宋体" w:hAnsi="宋体" w:eastAsia="宋体"/>
                <w:sz w:val="16"/>
              </w:rPr>
              <w:t>-</w:t>
            </w:r>
          </w:p>
        </w:tc>
      </w:tr>
      <w:tr w14:paraId="05D55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5B0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B6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16761">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60C76">
            <w:pPr>
              <w:jc w:val="center"/>
            </w:pPr>
            <w:r>
              <w:rPr>
                <w:rFonts w:ascii="宋体" w:hAnsi="宋体" w:eastAsia="宋体"/>
                <w:sz w:val="16"/>
              </w:rPr>
              <w:t>3,465.64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56D13">
            <w:pPr>
              <w:jc w:val="center"/>
            </w:pPr>
            <w:r>
              <w:rPr>
                <w:rFonts w:ascii="宋体" w:hAnsi="宋体" w:eastAsia="宋体"/>
                <w:sz w:val="16"/>
              </w:rPr>
              <w:t>3,384.66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7075A">
            <w:pPr>
              <w:jc w:val="center"/>
            </w:pPr>
            <w:r>
              <w:rPr>
                <w:rFonts w:ascii="宋体" w:hAnsi="宋体" w:eastAsia="宋体"/>
                <w:sz w:val="16"/>
              </w:rPr>
              <w:t>3,384.66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269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055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54232">
            <w:pPr>
              <w:jc w:val="center"/>
            </w:pPr>
            <w:r>
              <w:rPr>
                <w:rFonts w:ascii="宋体" w:hAnsi="宋体" w:eastAsia="宋体"/>
                <w:sz w:val="16"/>
              </w:rPr>
              <w:t>-</w:t>
            </w:r>
          </w:p>
        </w:tc>
      </w:tr>
      <w:tr w14:paraId="42F96A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A9D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186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5CF8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FE0FC">
            <w:pPr>
              <w:jc w:val="center"/>
            </w:pPr>
            <w:r>
              <w:rPr>
                <w:rFonts w:ascii="宋体" w:hAnsi="宋体" w:eastAsia="宋体"/>
                <w:sz w:val="16"/>
              </w:rPr>
              <w:t>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68251">
            <w:pPr>
              <w:jc w:val="center"/>
            </w:pPr>
            <w:r>
              <w:rPr>
                <w:rFonts w:ascii="宋体" w:hAnsi="宋体" w:eastAsia="宋体"/>
                <w:sz w:val="16"/>
              </w:rPr>
              <w:t>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83383">
            <w:pPr>
              <w:jc w:val="center"/>
            </w:pPr>
            <w:r>
              <w:rPr>
                <w:rFonts w:ascii="宋体" w:hAnsi="宋体" w:eastAsia="宋体"/>
                <w:sz w:val="16"/>
              </w:rPr>
              <w:t>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4A4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FE3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51E02">
            <w:pPr>
              <w:jc w:val="center"/>
            </w:pPr>
            <w:r>
              <w:rPr>
                <w:rFonts w:ascii="宋体" w:hAnsi="宋体" w:eastAsia="宋体"/>
                <w:sz w:val="16"/>
              </w:rPr>
              <w:t>-</w:t>
            </w:r>
          </w:p>
        </w:tc>
      </w:tr>
      <w:tr w14:paraId="5B91E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689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C5D9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EEA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E2C9">
            <w:pPr>
              <w:jc w:val="center"/>
            </w:pPr>
            <w:r>
              <w:rPr>
                <w:rFonts w:ascii="宋体" w:hAnsi="宋体" w:eastAsia="宋体"/>
                <w:sz w:val="16"/>
              </w:rPr>
              <w:t>3,470.21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78E3B">
            <w:pPr>
              <w:jc w:val="center"/>
            </w:pPr>
            <w:r>
              <w:rPr>
                <w:rFonts w:ascii="宋体" w:hAnsi="宋体" w:eastAsia="宋体"/>
                <w:sz w:val="16"/>
              </w:rPr>
              <w:t>3,387.57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C99B3">
            <w:pPr>
              <w:jc w:val="center"/>
            </w:pPr>
            <w:r>
              <w:rPr>
                <w:rFonts w:ascii="宋体" w:hAnsi="宋体" w:eastAsia="宋体"/>
                <w:sz w:val="16"/>
              </w:rPr>
              <w:t>3,387.57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AC8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B4CD5">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E6B02">
            <w:pPr>
              <w:jc w:val="center"/>
            </w:pPr>
            <w:r>
              <w:rPr>
                <w:rFonts w:ascii="宋体" w:hAnsi="宋体" w:eastAsia="宋体"/>
                <w:sz w:val="16"/>
              </w:rPr>
              <w:t>10</w:t>
            </w:r>
          </w:p>
        </w:tc>
      </w:tr>
      <w:tr w14:paraId="186565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FA910">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44A64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36E6E3">
            <w:pPr>
              <w:jc w:val="center"/>
            </w:pPr>
            <w:r>
              <w:rPr>
                <w:rFonts w:ascii="宋体" w:hAnsi="宋体" w:eastAsia="宋体"/>
                <w:sz w:val="16"/>
              </w:rPr>
              <w:t>实际完成情况</w:t>
            </w:r>
          </w:p>
        </w:tc>
      </w:tr>
      <w:tr w14:paraId="3B41E3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11599"/>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5DF0FF">
            <w:pPr>
              <w:jc w:val="both"/>
            </w:pPr>
            <w:r>
              <w:rPr>
                <w:rFonts w:ascii="宋体" w:hAnsi="宋体" w:eastAsia="宋体"/>
                <w:sz w:val="16"/>
              </w:rPr>
              <w:t>目标1：街道公共服务运行履职保障人数为187人，有效解决街办公共服务运行经费保障问题，服务社区数量不少于8个，要提升村、社区党组织服务群众能力，减轻居民负担；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社区党组织惠民政策的实施、村、社区党建服务品牌建设、村、社区公共事业的补助和实施等为民办实事项目的开展，确保为民办实事件数达到25件，为民办实事工作覆盖率达到100%，提升村、社区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目标3：在街办开展各项科普教育培训活动，提高干部及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综合素质，有效提升服务群众水平，提高职业介绍和就业指导次数不少于8次，提高就业问题。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目标4：加强社会管理综合治理能力，维护社会稳定，营造良好社会秩序，</w:t>
            </w:r>
            <w:r>
              <w:rPr>
                <w:rFonts w:hint="eastAsia" w:ascii="宋体" w:hAnsi="宋体"/>
                <w:sz w:val="16"/>
                <w:lang w:eastAsia="zh-CN"/>
              </w:rPr>
              <w:t>达到</w:t>
            </w:r>
            <w:r>
              <w:rPr>
                <w:rFonts w:ascii="宋体" w:hAnsi="宋体" w:eastAsia="宋体"/>
                <w:sz w:val="16"/>
              </w:rPr>
              <w:t>公务保障车辆数8辆，保证</w:t>
            </w:r>
            <w:r>
              <w:rPr>
                <w:rFonts w:hint="eastAsia" w:ascii="宋体" w:hAnsi="宋体"/>
                <w:sz w:val="16"/>
                <w:lang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目标5：严格做好干部服务工作，切实加强服务管理平台，及时落实政策规定，按时发放干部国家及地方各项补贴，不断提升和增强干部生活上的幸福感，让退休干部安心、舒心、暖心。                                                                                      目标6：抓好财政收支管理及村集体经济审计工作，做好预、决算编制、公开，达到预算绩效全覆盖，将绩效管理纳入预算编制、执行、监督全过程，强化绩效目标管理；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B18B74">
            <w:pPr>
              <w:jc w:val="both"/>
            </w:pPr>
            <w:r>
              <w:rPr>
                <w:rFonts w:ascii="宋体" w:hAnsi="宋体" w:eastAsia="宋体"/>
                <w:sz w:val="16"/>
              </w:rPr>
              <w:t>截至目前，已完成街道公共服务运行履职保障人数为168人，有效解决街办公共服务运行经费保障问题，服务社区数量8个，要提升村、社区党组织服务群众能力，减轻居民负担；通过村、社区党组织惠民政策的实施、村、社区党建服务品牌建设、村、社区公共事业的补助和实施等为民办实事项目的开展，确保为民办实事件数达到25件，为民办实事工作覆盖率达到100%，提升村、社区党组织服务群众能力；在街办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综合素质，有效提升服务群众水平，提高职业介绍和就业指导次数8次，提高就业问题。加强社会管理综合治理能力，维护社会稳定，营造良好社会秩序，</w:t>
            </w:r>
            <w:r>
              <w:rPr>
                <w:rFonts w:hint="eastAsia" w:ascii="宋体" w:hAnsi="宋体"/>
                <w:sz w:val="16"/>
                <w:lang w:eastAsia="zh-CN"/>
              </w:rPr>
              <w:t>达到</w:t>
            </w:r>
            <w:r>
              <w:rPr>
                <w:rFonts w:ascii="宋体" w:hAnsi="宋体" w:eastAsia="宋体"/>
                <w:sz w:val="16"/>
              </w:rPr>
              <w:t>公务保障车辆数8辆，保证</w:t>
            </w:r>
            <w:r>
              <w:rPr>
                <w:rFonts w:hint="eastAsia" w:ascii="宋体" w:hAnsi="宋体"/>
                <w:sz w:val="16"/>
                <w:lang w:eastAsia="zh-CN"/>
              </w:rPr>
              <w:t>WW</w:t>
            </w:r>
            <w:r>
              <w:rPr>
                <w:rFonts w:ascii="宋体" w:hAnsi="宋体" w:eastAsia="宋体"/>
                <w:sz w:val="16"/>
              </w:rPr>
              <w:t>工作；严格做好干部服务工作，切实加强服务管理平台，及时落实政策规定，按时发放干部国家及地方各项补贴，不断提升和增强干部生活上的幸福感，让退休干部安心、舒心、暖心。抓好财政收支管理及村集体经济审计工作，做好预、决算编制、公开，达到预算绩效全覆盖，将绩效管理纳入预算编制、执行、监督全过程，强化绩效目标管理。</w:t>
            </w:r>
          </w:p>
        </w:tc>
      </w:tr>
      <w:tr w14:paraId="7F665E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F2B7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E062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DF7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65E66">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D1E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01C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9ED2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77908">
            <w:pPr>
              <w:jc w:val="center"/>
            </w:pPr>
            <w:r>
              <w:rPr>
                <w:rFonts w:ascii="宋体" w:hAnsi="宋体" w:eastAsia="宋体"/>
                <w:sz w:val="16"/>
              </w:rPr>
              <w:t>得分</w:t>
            </w:r>
          </w:p>
        </w:tc>
      </w:tr>
      <w:tr w14:paraId="61454D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782C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224B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91C31">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25F44">
            <w:pPr>
              <w:jc w:val="center"/>
            </w:pPr>
            <w:r>
              <w:rPr>
                <w:rFonts w:ascii="宋体" w:hAnsi="宋体" w:eastAsia="宋体"/>
                <w:sz w:val="16"/>
              </w:rPr>
              <w:t>&gt;=25件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93857">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41D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18B5D">
            <w:pPr>
              <w:jc w:val="center"/>
            </w:pPr>
            <w:r>
              <w:rPr>
                <w:rFonts w:ascii="宋体" w:hAnsi="宋体" w:eastAsia="宋体"/>
                <w:sz w:val="16"/>
              </w:rPr>
              <w:t>24件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9B87">
            <w:pPr>
              <w:jc w:val="center"/>
            </w:pPr>
            <w:r>
              <w:rPr>
                <w:rFonts w:ascii="宋体" w:hAnsi="宋体" w:eastAsia="宋体"/>
                <w:sz w:val="16"/>
              </w:rPr>
              <w:t>14.7</w:t>
            </w:r>
          </w:p>
        </w:tc>
      </w:tr>
      <w:tr w14:paraId="75435E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C03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F120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8BD9">
            <w:pPr>
              <w:jc w:val="center"/>
            </w:pPr>
            <w:r>
              <w:rPr>
                <w:rFonts w:ascii="宋体" w:hAnsi="宋体" w:eastAsia="宋体"/>
                <w:sz w:val="16"/>
              </w:rPr>
              <w:t>困难群众核查清理次数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9D065">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CF780">
            <w:pPr>
              <w:jc w:val="center"/>
            </w:pPr>
            <w:r>
              <w:rPr>
                <w:rFonts w:ascii="宋体" w:hAnsi="宋体" w:eastAsia="宋体"/>
                <w:sz w:val="16"/>
              </w:rPr>
              <w:t>困难群众核查清理次数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903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0B838">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8176E">
            <w:pPr>
              <w:jc w:val="center"/>
            </w:pPr>
            <w:r>
              <w:rPr>
                <w:rFonts w:ascii="宋体" w:hAnsi="宋体" w:eastAsia="宋体"/>
                <w:sz w:val="16"/>
              </w:rPr>
              <w:t>20</w:t>
            </w:r>
          </w:p>
        </w:tc>
      </w:tr>
      <w:tr w14:paraId="4B6AC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8B7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2AB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A4D9">
            <w:pPr>
              <w:jc w:val="center"/>
            </w:pPr>
            <w:r>
              <w:rPr>
                <w:rFonts w:ascii="宋体" w:hAnsi="宋体" w:eastAsia="宋体"/>
                <w:sz w:val="16"/>
              </w:rPr>
              <w:t>各类农牧民实用技能培训场，提高职业介绍和就业指导次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EB5F1">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639DB">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7F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34CC">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6F45">
            <w:pPr>
              <w:jc w:val="center"/>
            </w:pPr>
            <w:r>
              <w:rPr>
                <w:rFonts w:ascii="宋体" w:hAnsi="宋体" w:eastAsia="宋体"/>
                <w:sz w:val="16"/>
              </w:rPr>
              <w:t>20</w:t>
            </w:r>
          </w:p>
        </w:tc>
      </w:tr>
      <w:tr w14:paraId="19A90F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92E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08FC5">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2B68">
            <w:pPr>
              <w:jc w:val="center"/>
            </w:pPr>
            <w:r>
              <w:rPr>
                <w:rFonts w:ascii="宋体" w:hAnsi="宋体" w:eastAsia="宋体"/>
                <w:sz w:val="16"/>
              </w:rPr>
              <w:t>居民基本养老，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58BAD">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5A25">
            <w:pPr>
              <w:jc w:val="center"/>
            </w:pPr>
            <w:r>
              <w:rPr>
                <w:rFonts w:ascii="宋体" w:hAnsi="宋体" w:eastAsia="宋体"/>
                <w:sz w:val="16"/>
              </w:rPr>
              <w:t>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AC4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645D">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EDB94">
            <w:pPr>
              <w:jc w:val="center"/>
            </w:pPr>
            <w:r>
              <w:rPr>
                <w:rFonts w:ascii="宋体" w:hAnsi="宋体" w:eastAsia="宋体"/>
                <w:sz w:val="16"/>
              </w:rPr>
              <w:t>20</w:t>
            </w:r>
          </w:p>
        </w:tc>
      </w:tr>
      <w:tr w14:paraId="33F6AB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F25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0DD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4C80">
            <w:pPr>
              <w:jc w:val="center"/>
            </w:pPr>
            <w:r>
              <w:rPr>
                <w:rFonts w:ascii="宋体" w:hAnsi="宋体" w:eastAsia="宋体"/>
                <w:sz w:val="16"/>
              </w:rPr>
              <w:t>街办信访事项化解率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97C5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C7CDB">
            <w:pPr>
              <w:jc w:val="center"/>
            </w:pPr>
            <w:r>
              <w:rPr>
                <w:rFonts w:ascii="宋体" w:hAnsi="宋体" w:eastAsia="宋体"/>
                <w:sz w:val="16"/>
              </w:rPr>
              <w:t>政策文件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6616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C7E7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BBF6A">
            <w:pPr>
              <w:jc w:val="center"/>
            </w:pPr>
            <w:r>
              <w:rPr>
                <w:rFonts w:ascii="宋体" w:hAnsi="宋体" w:eastAsia="宋体"/>
                <w:sz w:val="16"/>
              </w:rPr>
              <w:t>15</w:t>
            </w:r>
          </w:p>
        </w:tc>
      </w:tr>
    </w:tbl>
    <w:p w14:paraId="48B5D431">
      <w:r>
        <w:br w:type="page"/>
      </w:r>
    </w:p>
    <w:tbl>
      <w:tblPr>
        <w:tblStyle w:val="9"/>
        <w:tblW w:w="9320" w:type="dxa"/>
        <w:tblInd w:w="0" w:type="dxa"/>
        <w:tblLayout w:type="autofit"/>
        <w:tblCellMar>
          <w:top w:w="0" w:type="dxa"/>
          <w:left w:w="108" w:type="dxa"/>
          <w:bottom w:w="0" w:type="dxa"/>
          <w:right w:w="108" w:type="dxa"/>
        </w:tblCellMar>
      </w:tblPr>
      <w:tblGrid>
        <w:gridCol w:w="1034"/>
        <w:gridCol w:w="1034"/>
        <w:gridCol w:w="1036"/>
        <w:gridCol w:w="1035"/>
        <w:gridCol w:w="1034"/>
        <w:gridCol w:w="1034"/>
        <w:gridCol w:w="1034"/>
        <w:gridCol w:w="1034"/>
        <w:gridCol w:w="1045"/>
      </w:tblGrid>
      <w:tr w14:paraId="569A0BA0">
        <w:tblPrEx>
          <w:tblCellMar>
            <w:top w:w="0" w:type="dxa"/>
            <w:left w:w="108" w:type="dxa"/>
            <w:bottom w:w="0" w:type="dxa"/>
            <w:right w:w="108" w:type="dxa"/>
          </w:tblCellMar>
        </w:tblPrEx>
        <w:trPr>
          <w:trHeight w:val="154" w:hRule="atLeast"/>
        </w:trPr>
        <w:tc>
          <w:tcPr>
            <w:tcW w:w="9320" w:type="dxa"/>
            <w:gridSpan w:val="9"/>
            <w:vAlign w:val="center"/>
          </w:tcPr>
          <w:p w14:paraId="20CB2C5A">
            <w:pPr>
              <w:jc w:val="center"/>
            </w:pPr>
            <w:r>
              <w:rPr>
                <w:rFonts w:ascii="宋体" w:hAnsi="宋体" w:eastAsia="宋体"/>
                <w:sz w:val="24"/>
              </w:rPr>
              <w:t>项目支出绩效自评表</w:t>
            </w:r>
          </w:p>
        </w:tc>
      </w:tr>
      <w:tr w14:paraId="24E05AFA">
        <w:tblPrEx>
          <w:tblCellMar>
            <w:top w:w="0" w:type="dxa"/>
            <w:left w:w="108" w:type="dxa"/>
            <w:bottom w:w="0" w:type="dxa"/>
            <w:right w:w="108" w:type="dxa"/>
          </w:tblCellMar>
        </w:tblPrEx>
        <w:trPr>
          <w:trHeight w:val="154" w:hRule="atLeast"/>
        </w:trPr>
        <w:tc>
          <w:tcPr>
            <w:tcW w:w="9320" w:type="dxa"/>
            <w:gridSpan w:val="9"/>
            <w:vAlign w:val="center"/>
          </w:tcPr>
          <w:p w14:paraId="01910AC0">
            <w:pPr>
              <w:jc w:val="center"/>
            </w:pPr>
            <w:r>
              <w:rPr>
                <w:rFonts w:ascii="宋体" w:hAnsi="宋体" w:eastAsia="宋体"/>
                <w:sz w:val="24"/>
              </w:rPr>
              <w:t>(2024年度)</w:t>
            </w:r>
          </w:p>
        </w:tc>
      </w:tr>
      <w:tr w14:paraId="62894AE9">
        <w:tblPrEx>
          <w:tblCellMar>
            <w:top w:w="0" w:type="dxa"/>
            <w:left w:w="108" w:type="dxa"/>
            <w:bottom w:w="0" w:type="dxa"/>
            <w:right w:w="108" w:type="dxa"/>
          </w:tblCellMar>
        </w:tblPrEx>
        <w:trPr>
          <w:trHeight w:val="166" w:hRule="atLeast"/>
        </w:trPr>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B25C9E7">
            <w:pPr>
              <w:jc w:val="center"/>
            </w:pPr>
            <w:r>
              <w:rPr>
                <w:rFonts w:ascii="宋体" w:hAnsi="宋体" w:eastAsia="宋体"/>
                <w:sz w:val="16"/>
              </w:rPr>
              <w:t>项目名称</w:t>
            </w:r>
          </w:p>
        </w:tc>
        <w:tc>
          <w:tcPr>
            <w:tcW w:w="828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390ED7">
            <w:pPr>
              <w:jc w:val="center"/>
            </w:pPr>
            <w:r>
              <w:rPr>
                <w:rFonts w:ascii="宋体" w:hAnsi="宋体" w:eastAsia="宋体"/>
                <w:sz w:val="16"/>
              </w:rPr>
              <w:t>2022年纪检监察信息员工作经费</w:t>
            </w:r>
          </w:p>
        </w:tc>
      </w:tr>
      <w:tr w14:paraId="5083B9CF">
        <w:tblPrEx>
          <w:tblCellMar>
            <w:top w:w="0" w:type="dxa"/>
            <w:left w:w="108" w:type="dxa"/>
            <w:bottom w:w="0" w:type="dxa"/>
            <w:right w:w="108" w:type="dxa"/>
          </w:tblCellMar>
        </w:tblPrEx>
        <w:trPr>
          <w:trHeight w:val="319" w:hRule="atLeast"/>
        </w:trPr>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FB650B4">
            <w:pPr>
              <w:jc w:val="center"/>
            </w:pPr>
            <w:r>
              <w:rPr>
                <w:rFonts w:ascii="宋体" w:hAnsi="宋体" w:eastAsia="宋体"/>
                <w:sz w:val="16"/>
              </w:rPr>
              <w:t>主管部门</w:t>
            </w:r>
          </w:p>
        </w:tc>
        <w:tc>
          <w:tcPr>
            <w:tcW w:w="3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B4B2B8">
            <w:pPr>
              <w:jc w:val="center"/>
            </w:pPr>
            <w:r>
              <w:rPr>
                <w:rFonts w:ascii="宋体" w:hAnsi="宋体" w:eastAsia="宋体"/>
                <w:sz w:val="16"/>
              </w:rPr>
              <w:t>新疆维吾尔自治区和田地区民丰县祥民街道博斯坦路社区居民委员会</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E0226BB">
            <w:pPr>
              <w:jc w:val="center"/>
            </w:pPr>
            <w:r>
              <w:rPr>
                <w:rFonts w:ascii="宋体" w:hAnsi="宋体" w:eastAsia="宋体"/>
                <w:sz w:val="16"/>
              </w:rPr>
              <w:t>实施单位</w:t>
            </w:r>
          </w:p>
        </w:tc>
        <w:tc>
          <w:tcPr>
            <w:tcW w:w="414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5D28D3">
            <w:pPr>
              <w:jc w:val="center"/>
            </w:pPr>
            <w:r>
              <w:rPr>
                <w:rFonts w:ascii="宋体" w:hAnsi="宋体" w:eastAsia="宋体"/>
                <w:sz w:val="16"/>
              </w:rPr>
              <w:t>新疆维吾尔自治区和田地区民丰县祥民街道博斯坦路社区居民委员会</w:t>
            </w:r>
          </w:p>
        </w:tc>
      </w:tr>
      <w:tr w14:paraId="757E8798">
        <w:tblPrEx>
          <w:tblCellMar>
            <w:top w:w="0" w:type="dxa"/>
            <w:left w:w="108" w:type="dxa"/>
            <w:bottom w:w="0" w:type="dxa"/>
            <w:right w:w="108" w:type="dxa"/>
          </w:tblCellMar>
        </w:tblPrEx>
        <w:trPr>
          <w:trHeight w:val="319" w:hRule="atLeast"/>
        </w:trPr>
        <w:tc>
          <w:tcPr>
            <w:tcW w:w="103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F5493">
            <w:pPr>
              <w:jc w:val="center"/>
            </w:pPr>
            <w:r>
              <w:rPr>
                <w:rFonts w:ascii="宋体" w:hAnsi="宋体" w:eastAsia="宋体"/>
                <w:sz w:val="16"/>
              </w:rPr>
              <w:t>项目资金 （万元）</w:t>
            </w:r>
          </w:p>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AE41">
            <w:pPr>
              <w:jc w:val="center"/>
            </w:pP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1AD4271">
            <w:pPr>
              <w:jc w:val="center"/>
            </w:pPr>
            <w:r>
              <w:rPr>
                <w:rFonts w:ascii="宋体" w:hAnsi="宋体" w:eastAsia="宋体"/>
                <w:sz w:val="16"/>
              </w:rPr>
              <w:t>年初预算数</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FA5B09E">
            <w:pPr>
              <w:jc w:val="center"/>
            </w:pPr>
            <w:r>
              <w:rPr>
                <w:rFonts w:ascii="宋体" w:hAnsi="宋体" w:eastAsia="宋体"/>
                <w:sz w:val="16"/>
              </w:rPr>
              <w:t>全年预算数</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A4FC90B">
            <w:pPr>
              <w:jc w:val="center"/>
            </w:pPr>
            <w:r>
              <w:rPr>
                <w:rFonts w:ascii="宋体" w:hAnsi="宋体" w:eastAsia="宋体"/>
                <w:sz w:val="16"/>
              </w:rPr>
              <w:t>全年执行数</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E3DFBB3">
            <w:pPr>
              <w:jc w:val="center"/>
            </w:pPr>
            <w:r>
              <w:rPr>
                <w:rFonts w:ascii="宋体" w:hAnsi="宋体" w:eastAsia="宋体"/>
                <w:sz w:val="16"/>
              </w:rPr>
              <w:t>分值</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B218201">
            <w:pPr>
              <w:jc w:val="center"/>
            </w:pPr>
            <w:r>
              <w:rPr>
                <w:rFonts w:ascii="宋体" w:hAnsi="宋体" w:eastAsia="宋体"/>
                <w:sz w:val="16"/>
              </w:rPr>
              <w:t>执行率</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443B12C1">
            <w:pPr>
              <w:jc w:val="center"/>
            </w:pPr>
            <w:r>
              <w:rPr>
                <w:rFonts w:ascii="宋体" w:hAnsi="宋体" w:eastAsia="宋体"/>
                <w:sz w:val="16"/>
              </w:rPr>
              <w:t>得分</w:t>
            </w:r>
          </w:p>
        </w:tc>
      </w:tr>
      <w:tr w14:paraId="479446BE">
        <w:tblPrEx>
          <w:tblCellMar>
            <w:top w:w="0" w:type="dxa"/>
            <w:left w:w="108" w:type="dxa"/>
            <w:bottom w:w="0" w:type="dxa"/>
            <w:right w:w="108" w:type="dxa"/>
          </w:tblCellMar>
        </w:tblPrEx>
        <w:trPr>
          <w:trHeight w:val="166"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3D7F6E7D"/>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ADAC">
            <w:pPr>
              <w:jc w:val="center"/>
            </w:pPr>
            <w:r>
              <w:rPr>
                <w:rFonts w:ascii="宋体" w:hAnsi="宋体" w:eastAsia="宋体"/>
                <w:sz w:val="16"/>
              </w:rPr>
              <w:t>年度资金总额</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C1317EE">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BB443D8">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37D1E6C">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DCA893E">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32FD672">
            <w:pPr>
              <w:jc w:val="center"/>
            </w:pPr>
            <w:r>
              <w:rPr>
                <w:rFonts w:ascii="宋体" w:hAnsi="宋体" w:eastAsia="宋体"/>
                <w:sz w:val="16"/>
              </w:rPr>
              <w:t xml:space="preserve">100.00% </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521C6E09">
            <w:pPr>
              <w:jc w:val="center"/>
            </w:pPr>
            <w:r>
              <w:rPr>
                <w:rFonts w:ascii="宋体" w:hAnsi="宋体" w:eastAsia="宋体"/>
                <w:sz w:val="16"/>
              </w:rPr>
              <w:t>10.00分</w:t>
            </w:r>
          </w:p>
        </w:tc>
      </w:tr>
      <w:tr w14:paraId="1FBA6B1E">
        <w:tblPrEx>
          <w:tblCellMar>
            <w:top w:w="0" w:type="dxa"/>
            <w:left w:w="108" w:type="dxa"/>
            <w:bottom w:w="0" w:type="dxa"/>
            <w:right w:w="108" w:type="dxa"/>
          </w:tblCellMar>
        </w:tblPrEx>
        <w:trPr>
          <w:trHeight w:val="166"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45402F0C"/>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0D9B">
            <w:pPr>
              <w:jc w:val="center"/>
            </w:pPr>
            <w:r>
              <w:rPr>
                <w:rFonts w:ascii="宋体" w:hAnsi="宋体" w:eastAsia="宋体"/>
                <w:sz w:val="16"/>
              </w:rPr>
              <w:t>其中：当年财政拨款</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E124F4E">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284D22B">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6B105DA">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9C751CF">
            <w:pPr>
              <w:jc w:val="center"/>
            </w:pPr>
            <w:r>
              <w:rPr>
                <w:rFonts w:ascii="宋体" w:hAnsi="宋体" w:eastAsia="宋体"/>
                <w:sz w:val="16"/>
              </w:rPr>
              <w:t>—</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2D5B456">
            <w:pPr>
              <w:jc w:val="center"/>
            </w:pPr>
            <w:r>
              <w:rPr>
                <w:rFonts w:ascii="宋体" w:hAnsi="宋体" w:eastAsia="宋体"/>
                <w:sz w:val="16"/>
              </w:rPr>
              <w:t>—</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14902663">
            <w:pPr>
              <w:jc w:val="center"/>
            </w:pPr>
            <w:r>
              <w:rPr>
                <w:rFonts w:ascii="宋体" w:hAnsi="宋体" w:eastAsia="宋体"/>
                <w:sz w:val="16"/>
              </w:rPr>
              <w:t>—</w:t>
            </w:r>
          </w:p>
        </w:tc>
      </w:tr>
      <w:tr w14:paraId="067431C6">
        <w:tblPrEx>
          <w:tblCellMar>
            <w:top w:w="0" w:type="dxa"/>
            <w:left w:w="108" w:type="dxa"/>
            <w:bottom w:w="0" w:type="dxa"/>
            <w:right w:w="108" w:type="dxa"/>
          </w:tblCellMar>
        </w:tblPrEx>
        <w:trPr>
          <w:trHeight w:val="166"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49E9B626"/>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A2CCF">
            <w:pPr>
              <w:jc w:val="center"/>
            </w:pPr>
            <w:r>
              <w:rPr>
                <w:rFonts w:ascii="宋体" w:hAnsi="宋体" w:eastAsia="宋体"/>
                <w:sz w:val="16"/>
              </w:rPr>
              <w:t xml:space="preserve">      上年结转资金</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952B2A7">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CCC4E21">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7E1F01C">
            <w:pPr>
              <w:jc w:val="center"/>
            </w:pPr>
            <w:r>
              <w:rPr>
                <w:rFonts w:ascii="宋体" w:hAnsi="宋体" w:eastAsia="宋体"/>
                <w:sz w:val="16"/>
              </w:rPr>
              <w:t>0.00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0F77FDE">
            <w:pPr>
              <w:jc w:val="center"/>
            </w:pPr>
            <w:r>
              <w:rPr>
                <w:rFonts w:ascii="宋体" w:hAnsi="宋体" w:eastAsia="宋体"/>
                <w:sz w:val="16"/>
              </w:rPr>
              <w:t>—</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918B480">
            <w:pPr>
              <w:jc w:val="center"/>
            </w:pPr>
            <w:r>
              <w:rPr>
                <w:rFonts w:ascii="宋体" w:hAnsi="宋体" w:eastAsia="宋体"/>
                <w:sz w:val="16"/>
              </w:rPr>
              <w:t>—</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0A701FC8">
            <w:pPr>
              <w:jc w:val="center"/>
            </w:pPr>
            <w:r>
              <w:rPr>
                <w:rFonts w:ascii="宋体" w:hAnsi="宋体" w:eastAsia="宋体"/>
                <w:sz w:val="16"/>
              </w:rPr>
              <w:t>—</w:t>
            </w:r>
          </w:p>
        </w:tc>
      </w:tr>
      <w:tr w14:paraId="0D317799">
        <w:tblPrEx>
          <w:tblCellMar>
            <w:top w:w="0" w:type="dxa"/>
            <w:left w:w="108" w:type="dxa"/>
            <w:bottom w:w="0" w:type="dxa"/>
            <w:right w:w="108" w:type="dxa"/>
          </w:tblCellMar>
        </w:tblPrEx>
        <w:trPr>
          <w:trHeight w:val="166"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05B3B915"/>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D02B">
            <w:pPr>
              <w:jc w:val="center"/>
            </w:pPr>
            <w:r>
              <w:rPr>
                <w:rFonts w:ascii="宋体" w:hAnsi="宋体" w:eastAsia="宋体"/>
                <w:sz w:val="16"/>
              </w:rPr>
              <w:t xml:space="preserve">  其他资金</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0C2FD3C">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F24AF1F">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84CAF79">
            <w:pPr>
              <w:jc w:val="center"/>
            </w:pPr>
            <w:r>
              <w:rPr>
                <w:rFonts w:ascii="宋体" w:hAnsi="宋体" w:eastAsia="宋体"/>
                <w:sz w:val="16"/>
              </w:rPr>
              <w:t>2.88</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02EEB77">
            <w:pPr>
              <w:jc w:val="center"/>
            </w:pPr>
            <w:r>
              <w:rPr>
                <w:rFonts w:ascii="宋体" w:hAnsi="宋体" w:eastAsia="宋体"/>
                <w:sz w:val="16"/>
              </w:rPr>
              <w:t>—</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7C143BA">
            <w:pPr>
              <w:jc w:val="center"/>
            </w:pPr>
            <w:r>
              <w:rPr>
                <w:rFonts w:ascii="宋体" w:hAnsi="宋体" w:eastAsia="宋体"/>
                <w:sz w:val="16"/>
              </w:rPr>
              <w:t>—</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2E19BA17">
            <w:pPr>
              <w:jc w:val="center"/>
            </w:pPr>
            <w:r>
              <w:rPr>
                <w:rFonts w:ascii="宋体" w:hAnsi="宋体" w:eastAsia="宋体"/>
                <w:sz w:val="16"/>
              </w:rPr>
              <w:t>—</w:t>
            </w:r>
          </w:p>
        </w:tc>
      </w:tr>
      <w:tr w14:paraId="241C8ABE">
        <w:tblPrEx>
          <w:tblCellMar>
            <w:top w:w="0" w:type="dxa"/>
            <w:left w:w="108" w:type="dxa"/>
            <w:bottom w:w="0" w:type="dxa"/>
            <w:right w:w="108" w:type="dxa"/>
          </w:tblCellMar>
        </w:tblPrEx>
        <w:trPr>
          <w:trHeight w:val="166" w:hRule="atLeast"/>
        </w:trPr>
        <w:tc>
          <w:tcPr>
            <w:tcW w:w="103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69776">
            <w:pPr>
              <w:jc w:val="center"/>
            </w:pPr>
            <w:r>
              <w:rPr>
                <w:rFonts w:ascii="宋体" w:hAnsi="宋体" w:eastAsia="宋体"/>
                <w:sz w:val="16"/>
              </w:rPr>
              <w:t>年度总体目标</w:t>
            </w:r>
          </w:p>
        </w:tc>
        <w:tc>
          <w:tcPr>
            <w:tcW w:w="3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1558B8">
            <w:pPr>
              <w:jc w:val="center"/>
            </w:pPr>
            <w:r>
              <w:rPr>
                <w:rFonts w:ascii="宋体" w:hAnsi="宋体" w:eastAsia="宋体"/>
                <w:sz w:val="16"/>
              </w:rPr>
              <w:t>预期目标</w:t>
            </w:r>
          </w:p>
        </w:tc>
        <w:tc>
          <w:tcPr>
            <w:tcW w:w="51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63A76D">
            <w:pPr>
              <w:jc w:val="center"/>
            </w:pPr>
            <w:r>
              <w:rPr>
                <w:rFonts w:ascii="宋体" w:hAnsi="宋体" w:eastAsia="宋体"/>
                <w:sz w:val="16"/>
              </w:rPr>
              <w:t>实际完成情况</w:t>
            </w:r>
          </w:p>
        </w:tc>
      </w:tr>
      <w:tr w14:paraId="7EF0C349">
        <w:tblPrEx>
          <w:tblCellMar>
            <w:top w:w="0" w:type="dxa"/>
            <w:left w:w="108" w:type="dxa"/>
            <w:bottom w:w="0" w:type="dxa"/>
            <w:right w:w="108" w:type="dxa"/>
          </w:tblCellMar>
        </w:tblPrEx>
        <w:trPr>
          <w:trHeight w:val="932"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573BC3CD"/>
        </w:tc>
        <w:tc>
          <w:tcPr>
            <w:tcW w:w="3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EA1F4E">
            <w:pPr>
              <w:jc w:val="both"/>
            </w:pPr>
            <w:r>
              <w:rPr>
                <w:rFonts w:ascii="宋体" w:hAnsi="宋体" w:eastAsia="宋体"/>
                <w:sz w:val="16"/>
              </w:rPr>
              <w:t>根据项目实施方案实施本项目。项目实施内容：该项目主要发放纪检信息员生活补助，一次性</w:t>
            </w:r>
            <w:r>
              <w:rPr>
                <w:rFonts w:hint="eastAsia" w:ascii="宋体" w:hAnsi="宋体"/>
                <w:sz w:val="16"/>
                <w:lang w:eastAsia="zh-CN"/>
              </w:rPr>
              <w:t>发放</w:t>
            </w:r>
            <w:r>
              <w:rPr>
                <w:rFonts w:ascii="宋体" w:hAnsi="宋体" w:eastAsia="宋体"/>
                <w:sz w:val="16"/>
              </w:rPr>
              <w:t>24名纪检信息员的补助。通过纪检信息员生活补助的及时准确发放，提高国家机关工作人员的工作积极性，确保社会的和谐稳定。</w:t>
            </w:r>
          </w:p>
        </w:tc>
        <w:tc>
          <w:tcPr>
            <w:tcW w:w="51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CBCD1">
            <w:pPr>
              <w:jc w:val="both"/>
            </w:pPr>
            <w:r>
              <w:rPr>
                <w:rFonts w:ascii="宋体" w:hAnsi="宋体" w:eastAsia="宋体"/>
                <w:sz w:val="16"/>
              </w:rPr>
              <w:br w:type="textWrapping"/>
            </w:r>
            <w:r>
              <w:rPr>
                <w:rFonts w:ascii="宋体" w:hAnsi="宋体" w:eastAsia="宋体"/>
                <w:sz w:val="16"/>
              </w:rPr>
              <w:t>截至目前，该项目已完成发放纪检信息员生活补助，一次性发完24名纪检信息员的补助通.过纪检信息员生活补助的及时准确发放，提高国家机关工作人员的工作积极性，确保社会的和谐稳定。</w:t>
            </w:r>
          </w:p>
        </w:tc>
      </w:tr>
      <w:tr w14:paraId="7CEBE402">
        <w:tblPrEx>
          <w:tblCellMar>
            <w:top w:w="0" w:type="dxa"/>
            <w:left w:w="108" w:type="dxa"/>
            <w:bottom w:w="0" w:type="dxa"/>
            <w:right w:w="108" w:type="dxa"/>
          </w:tblCellMar>
        </w:tblPrEx>
        <w:trPr>
          <w:trHeight w:val="472" w:hRule="atLeast"/>
        </w:trPr>
        <w:tc>
          <w:tcPr>
            <w:tcW w:w="1034" w:type="dxa"/>
            <w:tcBorders>
              <w:top w:val="single" w:color="auto" w:sz="10" w:space="0"/>
              <w:left w:val="single" w:color="auto" w:sz="10" w:space="0"/>
              <w:bottom w:val="single" w:color="auto" w:sz="10" w:space="0"/>
              <w:right w:val="single" w:color="auto" w:sz="10" w:space="0"/>
              <w:insideV w:val="single" w:sz="10" w:space="0"/>
            </w:tcBorders>
          </w:tcPr>
          <w:p w14:paraId="530C67FA"/>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67A3783">
            <w:pPr>
              <w:jc w:val="center"/>
            </w:pPr>
            <w:r>
              <w:rPr>
                <w:rFonts w:ascii="宋体" w:hAnsi="宋体" w:eastAsia="宋体"/>
                <w:sz w:val="16"/>
              </w:rPr>
              <w:t>一级指标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6939A43E">
            <w:pPr>
              <w:jc w:val="center"/>
            </w:pPr>
            <w:r>
              <w:rPr>
                <w:rFonts w:ascii="宋体" w:hAnsi="宋体" w:eastAsia="宋体"/>
                <w:sz w:val="16"/>
              </w:rPr>
              <w:t>二级指标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E8E2816">
            <w:pPr>
              <w:jc w:val="center"/>
            </w:pPr>
            <w:r>
              <w:rPr>
                <w:rFonts w:ascii="宋体" w:hAnsi="宋体" w:eastAsia="宋体"/>
                <w:sz w:val="16"/>
              </w:rPr>
              <w:t>三级指标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D8DD97C">
            <w:pPr>
              <w:jc w:val="center"/>
            </w:pPr>
            <w:r>
              <w:rPr>
                <w:rFonts w:ascii="宋体" w:hAnsi="宋体" w:eastAsia="宋体"/>
                <w:sz w:val="16"/>
              </w:rPr>
              <w:t>年度指标值</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C28B25C">
            <w:pPr>
              <w:jc w:val="center"/>
            </w:pPr>
            <w:r>
              <w:rPr>
                <w:rFonts w:ascii="宋体" w:hAnsi="宋体" w:eastAsia="宋体"/>
                <w:sz w:val="16"/>
              </w:rPr>
              <w:t>实际完成值</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9D113AB">
            <w:pPr>
              <w:jc w:val="center"/>
            </w:pPr>
            <w:r>
              <w:rPr>
                <w:rFonts w:ascii="宋体" w:hAnsi="宋体" w:eastAsia="宋体"/>
                <w:sz w:val="16"/>
              </w:rPr>
              <w:t>分值</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9DA9F12">
            <w:pPr>
              <w:jc w:val="center"/>
            </w:pPr>
            <w:r>
              <w:rPr>
                <w:rFonts w:ascii="宋体" w:hAnsi="宋体" w:eastAsia="宋体"/>
                <w:sz w:val="16"/>
              </w:rPr>
              <w:t>得分</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4B83D6C7">
            <w:pPr>
              <w:jc w:val="center"/>
            </w:pPr>
            <w:r>
              <w:rPr>
                <w:rFonts w:ascii="宋体" w:hAnsi="宋体" w:eastAsia="宋体"/>
                <w:sz w:val="16"/>
              </w:rPr>
              <w:t>偏差原因分析及改进措施</w:t>
            </w:r>
          </w:p>
        </w:tc>
      </w:tr>
      <w:tr w14:paraId="60409954">
        <w:tblPrEx>
          <w:tblCellMar>
            <w:top w:w="0" w:type="dxa"/>
            <w:left w:w="108" w:type="dxa"/>
            <w:bottom w:w="0" w:type="dxa"/>
            <w:right w:w="108" w:type="dxa"/>
          </w:tblCellMar>
        </w:tblPrEx>
        <w:trPr>
          <w:trHeight w:val="319" w:hRule="atLeast"/>
        </w:trPr>
        <w:tc>
          <w:tcPr>
            <w:tcW w:w="103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9D640">
            <w:pPr>
              <w:jc w:val="center"/>
            </w:pPr>
            <w:r>
              <w:rPr>
                <w:rFonts w:ascii="宋体" w:hAnsi="宋体" w:eastAsia="宋体"/>
                <w:sz w:val="16"/>
              </w:rPr>
              <w:t>年度绩效指标完成情况</w:t>
            </w:r>
          </w:p>
        </w:tc>
        <w:tc>
          <w:tcPr>
            <w:tcW w:w="103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AC8C4">
            <w:pPr>
              <w:jc w:val="center"/>
            </w:pPr>
            <w:r>
              <w:rPr>
                <w:rFonts w:ascii="宋体" w:hAnsi="宋体" w:eastAsia="宋体"/>
                <w:sz w:val="16"/>
              </w:rPr>
              <w:t>产出指标</w:t>
            </w:r>
          </w:p>
        </w:tc>
        <w:tc>
          <w:tcPr>
            <w:tcW w:w="10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6EB18">
            <w:pPr>
              <w:jc w:val="center"/>
            </w:pPr>
            <w:r>
              <w:rPr>
                <w:rFonts w:ascii="宋体" w:hAnsi="宋体" w:eastAsia="宋体"/>
                <w:sz w:val="16"/>
              </w:rPr>
              <w:t>数量指标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799CB6B">
            <w:pPr>
              <w:jc w:val="center"/>
            </w:pPr>
            <w:r>
              <w:rPr>
                <w:rFonts w:ascii="宋体" w:hAnsi="宋体" w:eastAsia="宋体"/>
                <w:sz w:val="16"/>
              </w:rPr>
              <w:t>纪检信息员人数</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5B8053C">
            <w:pPr>
              <w:jc w:val="center"/>
            </w:pPr>
            <w:r>
              <w:rPr>
                <w:rFonts w:ascii="宋体" w:hAnsi="宋体" w:eastAsia="宋体"/>
                <w:sz w:val="16"/>
              </w:rPr>
              <w:t>&gt;=24人</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DFA6637">
            <w:pPr>
              <w:jc w:val="center"/>
            </w:pPr>
            <w:r>
              <w:rPr>
                <w:rFonts w:ascii="宋体" w:hAnsi="宋体" w:eastAsia="宋体"/>
                <w:sz w:val="16"/>
              </w:rPr>
              <w:t>=24人</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93854C1">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6F37CA9">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4990E975">
            <w:pPr>
              <w:jc w:val="center"/>
            </w:pPr>
          </w:p>
        </w:tc>
      </w:tr>
      <w:tr w14:paraId="67C6930F">
        <w:tblPrEx>
          <w:tblCellMar>
            <w:top w:w="0" w:type="dxa"/>
            <w:left w:w="108" w:type="dxa"/>
            <w:bottom w:w="0" w:type="dxa"/>
            <w:right w:w="108" w:type="dxa"/>
          </w:tblCellMar>
        </w:tblPrEx>
        <w:trPr>
          <w:trHeight w:val="319"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3C8D6633"/>
        </w:tc>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4E9DF155"/>
        </w:tc>
        <w:tc>
          <w:tcPr>
            <w:tcW w:w="1036" w:type="dxa"/>
            <w:vMerge w:val="continue"/>
            <w:tcBorders>
              <w:top w:val="single" w:color="auto" w:sz="10" w:space="0"/>
              <w:left w:val="single" w:color="auto" w:sz="10" w:space="0"/>
              <w:bottom w:val="single" w:color="auto" w:sz="10" w:space="0"/>
              <w:right w:val="single" w:color="auto" w:sz="10" w:space="0"/>
              <w:insideV w:val="single" w:sz="10" w:space="0"/>
            </w:tcBorders>
          </w:tcPr>
          <w:p w14:paraId="0AA991ED"/>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F1C9437">
            <w:pPr>
              <w:jc w:val="center"/>
            </w:pPr>
            <w:r>
              <w:rPr>
                <w:rFonts w:ascii="宋体" w:hAnsi="宋体" w:eastAsia="宋体"/>
                <w:sz w:val="16"/>
              </w:rPr>
              <w:t>资金发放次数</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5CD871C">
            <w:pPr>
              <w:jc w:val="center"/>
            </w:pPr>
            <w:r>
              <w:rPr>
                <w:rFonts w:ascii="宋体" w:hAnsi="宋体" w:eastAsia="宋体"/>
                <w:sz w:val="16"/>
              </w:rPr>
              <w:t>=1次</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F19B79E">
            <w:pPr>
              <w:jc w:val="center"/>
            </w:pPr>
            <w:r>
              <w:rPr>
                <w:rFonts w:ascii="宋体" w:hAnsi="宋体" w:eastAsia="宋体"/>
                <w:sz w:val="16"/>
              </w:rPr>
              <w:t>=1次</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033CA79">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7131730">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59A53874">
            <w:pPr>
              <w:jc w:val="center"/>
            </w:pPr>
          </w:p>
        </w:tc>
      </w:tr>
      <w:tr w14:paraId="30F3052A">
        <w:tblPrEx>
          <w:tblCellMar>
            <w:top w:w="0" w:type="dxa"/>
            <w:left w:w="108" w:type="dxa"/>
            <w:bottom w:w="0" w:type="dxa"/>
            <w:right w:w="108" w:type="dxa"/>
          </w:tblCellMar>
        </w:tblPrEx>
        <w:trPr>
          <w:trHeight w:val="472"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3852410E"/>
        </w:tc>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7717CED2"/>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2591EB94">
            <w:pPr>
              <w:jc w:val="center"/>
            </w:pPr>
            <w:r>
              <w:rPr>
                <w:rFonts w:ascii="宋体" w:hAnsi="宋体" w:eastAsia="宋体"/>
                <w:sz w:val="16"/>
              </w:rPr>
              <w:t>质量指标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657DED5">
            <w:pPr>
              <w:jc w:val="center"/>
            </w:pPr>
            <w:r>
              <w:rPr>
                <w:rFonts w:ascii="宋体" w:hAnsi="宋体" w:eastAsia="宋体"/>
                <w:sz w:val="16"/>
              </w:rPr>
              <w:t>纪检信息员补助发放覆盖率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B9A3295">
            <w:pPr>
              <w:jc w:val="center"/>
            </w:pPr>
            <w:r>
              <w:rPr>
                <w:rFonts w:ascii="宋体" w:hAnsi="宋体" w:eastAsia="宋体"/>
                <w:sz w:val="16"/>
              </w:rPr>
              <w:t>=100%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3EE2023">
            <w:pPr>
              <w:jc w:val="center"/>
            </w:pPr>
            <w:r>
              <w:rPr>
                <w:rFonts w:ascii="宋体" w:hAnsi="宋体" w:eastAsia="宋体"/>
                <w:sz w:val="16"/>
              </w:rPr>
              <w:t>=100%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A01D1AB">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0AD80F2">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26F82BAD">
            <w:pPr>
              <w:jc w:val="center"/>
            </w:pPr>
          </w:p>
        </w:tc>
      </w:tr>
      <w:tr w14:paraId="2EAB976A">
        <w:tblPrEx>
          <w:tblCellMar>
            <w:top w:w="0" w:type="dxa"/>
            <w:left w:w="108" w:type="dxa"/>
            <w:bottom w:w="0" w:type="dxa"/>
            <w:right w:w="108" w:type="dxa"/>
          </w:tblCellMar>
        </w:tblPrEx>
        <w:trPr>
          <w:trHeight w:val="319"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343E91BE"/>
        </w:tc>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17F9B76B"/>
        </w:tc>
        <w:tc>
          <w:tcPr>
            <w:tcW w:w="10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2D317">
            <w:pPr>
              <w:jc w:val="center"/>
            </w:pPr>
            <w:r>
              <w:rPr>
                <w:rFonts w:ascii="宋体" w:hAnsi="宋体" w:eastAsia="宋体"/>
                <w:sz w:val="16"/>
              </w:rPr>
              <w:t>时效指标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2F4135E">
            <w:pPr>
              <w:jc w:val="center"/>
            </w:pPr>
            <w:r>
              <w:rPr>
                <w:rFonts w:ascii="宋体" w:hAnsi="宋体" w:eastAsia="宋体"/>
                <w:sz w:val="16"/>
              </w:rPr>
              <w:t>资金及时支付率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1C0ABD6">
            <w:pPr>
              <w:jc w:val="center"/>
            </w:pPr>
            <w:r>
              <w:rPr>
                <w:rFonts w:ascii="宋体" w:hAnsi="宋体" w:eastAsia="宋体"/>
                <w:sz w:val="16"/>
              </w:rPr>
              <w:t>=100%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0A9197D">
            <w:pPr>
              <w:jc w:val="center"/>
            </w:pPr>
            <w:r>
              <w:rPr>
                <w:rFonts w:ascii="宋体" w:hAnsi="宋体" w:eastAsia="宋体"/>
                <w:sz w:val="16"/>
              </w:rPr>
              <w:t>=100%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C5765A6">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E137776">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663DE982">
            <w:pPr>
              <w:jc w:val="center"/>
            </w:pPr>
          </w:p>
        </w:tc>
      </w:tr>
      <w:tr w14:paraId="14EFB249">
        <w:tblPrEx>
          <w:tblCellMar>
            <w:top w:w="0" w:type="dxa"/>
            <w:left w:w="108" w:type="dxa"/>
            <w:bottom w:w="0" w:type="dxa"/>
            <w:right w:w="108" w:type="dxa"/>
          </w:tblCellMar>
        </w:tblPrEx>
        <w:trPr>
          <w:trHeight w:val="319"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1B533071"/>
        </w:tc>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01A4FBCC"/>
        </w:tc>
        <w:tc>
          <w:tcPr>
            <w:tcW w:w="1036" w:type="dxa"/>
            <w:vMerge w:val="continue"/>
            <w:tcBorders>
              <w:top w:val="single" w:color="auto" w:sz="10" w:space="0"/>
              <w:left w:val="single" w:color="auto" w:sz="10" w:space="0"/>
              <w:bottom w:val="single" w:color="auto" w:sz="10" w:space="0"/>
              <w:right w:val="single" w:color="auto" w:sz="10" w:space="0"/>
              <w:insideV w:val="single" w:sz="10" w:space="0"/>
            </w:tcBorders>
          </w:tcPr>
          <w:p w14:paraId="221E5800"/>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5D55815">
            <w:pPr>
              <w:jc w:val="center"/>
            </w:pPr>
            <w:r>
              <w:rPr>
                <w:rFonts w:ascii="宋体" w:hAnsi="宋体" w:eastAsia="宋体"/>
                <w:sz w:val="16"/>
              </w:rPr>
              <w:t>项目完成时间</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834EA65">
            <w:pPr>
              <w:jc w:val="center"/>
            </w:pPr>
            <w:r>
              <w:rPr>
                <w:rFonts w:ascii="宋体" w:hAnsi="宋体" w:eastAsia="宋体"/>
                <w:sz w:val="16"/>
              </w:rPr>
              <w:t>2024年12月</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A953131">
            <w:pPr>
              <w:jc w:val="center"/>
            </w:pPr>
            <w:r>
              <w:rPr>
                <w:rFonts w:ascii="宋体" w:hAnsi="宋体" w:eastAsia="宋体"/>
                <w:sz w:val="16"/>
              </w:rPr>
              <w:t>=2024年12月</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07B02BE">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C1C2246">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60FFA97B">
            <w:pPr>
              <w:jc w:val="center"/>
            </w:pPr>
          </w:p>
        </w:tc>
      </w:tr>
      <w:tr w14:paraId="74646866">
        <w:tblPrEx>
          <w:tblCellMar>
            <w:top w:w="0" w:type="dxa"/>
            <w:left w:w="108" w:type="dxa"/>
            <w:bottom w:w="0" w:type="dxa"/>
            <w:right w:w="108" w:type="dxa"/>
          </w:tblCellMar>
        </w:tblPrEx>
        <w:trPr>
          <w:trHeight w:val="626"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110888A6"/>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D7D6A50">
            <w:pPr>
              <w:jc w:val="center"/>
            </w:pPr>
            <w:r>
              <w:rPr>
                <w:rFonts w:ascii="宋体" w:hAnsi="宋体" w:eastAsia="宋体"/>
                <w:sz w:val="16"/>
              </w:rPr>
              <w:t>效益指标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054F1693">
            <w:pPr>
              <w:jc w:val="center"/>
            </w:pPr>
            <w:r>
              <w:rPr>
                <w:rFonts w:ascii="宋体" w:hAnsi="宋体" w:eastAsia="宋体"/>
                <w:sz w:val="16"/>
              </w:rPr>
              <w:t>经济效益指标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15FB403">
            <w:pPr>
              <w:jc w:val="center"/>
            </w:pPr>
            <w:r>
              <w:rPr>
                <w:rFonts w:ascii="宋体" w:hAnsi="宋体" w:eastAsia="宋体"/>
                <w:sz w:val="16"/>
              </w:rPr>
              <w:t>有效加强维护社会稳定和长治久安</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C9211B9">
            <w:pPr>
              <w:jc w:val="center"/>
            </w:pPr>
            <w:r>
              <w:rPr>
                <w:rFonts w:ascii="宋体" w:hAnsi="宋体" w:eastAsia="宋体"/>
                <w:sz w:val="16"/>
              </w:rPr>
              <w:t>有效加强</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FD29915">
            <w:pPr>
              <w:jc w:val="center"/>
            </w:pPr>
            <w:r>
              <w:rPr>
                <w:rFonts w:ascii="宋体" w:hAnsi="宋体" w:eastAsia="宋体"/>
                <w:sz w:val="16"/>
              </w:rPr>
              <w:t>基本达成预期目标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18B27A5">
            <w:pPr>
              <w:jc w:val="center"/>
            </w:pPr>
            <w:r>
              <w:rPr>
                <w:rFonts w:ascii="宋体" w:hAnsi="宋体" w:eastAsia="宋体"/>
                <w:sz w:val="16"/>
              </w:rPr>
              <w:t>30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599AF71">
            <w:pPr>
              <w:jc w:val="center"/>
            </w:pPr>
            <w:r>
              <w:rPr>
                <w:rFonts w:ascii="宋体" w:hAnsi="宋体" w:eastAsia="宋体"/>
                <w:sz w:val="16"/>
              </w:rPr>
              <w:t>30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78F6293D">
            <w:pPr>
              <w:jc w:val="center"/>
            </w:pPr>
          </w:p>
        </w:tc>
      </w:tr>
      <w:tr w14:paraId="24AE9746">
        <w:tblPrEx>
          <w:tblCellMar>
            <w:top w:w="0" w:type="dxa"/>
            <w:left w:w="108" w:type="dxa"/>
            <w:bottom w:w="0" w:type="dxa"/>
            <w:right w:w="108" w:type="dxa"/>
          </w:tblCellMar>
        </w:tblPrEx>
        <w:trPr>
          <w:trHeight w:val="319" w:hRule="atLeast"/>
        </w:trPr>
        <w:tc>
          <w:tcPr>
            <w:tcW w:w="1034" w:type="dxa"/>
            <w:vMerge w:val="continue"/>
            <w:tcBorders>
              <w:top w:val="single" w:color="auto" w:sz="10" w:space="0"/>
              <w:left w:val="single" w:color="auto" w:sz="10" w:space="0"/>
              <w:bottom w:val="single" w:color="auto" w:sz="10" w:space="0"/>
              <w:right w:val="single" w:color="auto" w:sz="10" w:space="0"/>
              <w:insideV w:val="single" w:sz="10" w:space="0"/>
            </w:tcBorders>
          </w:tcPr>
          <w:p w14:paraId="6F9DB5E0"/>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C932DB5">
            <w:pPr>
              <w:jc w:val="center"/>
            </w:pPr>
            <w:r>
              <w:rPr>
                <w:rFonts w:ascii="宋体" w:hAnsi="宋体" w:eastAsia="宋体"/>
                <w:sz w:val="16"/>
              </w:rPr>
              <w:t>满意度指标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438590A3">
            <w:pPr>
              <w:jc w:val="center"/>
            </w:pPr>
            <w:r>
              <w:rPr>
                <w:rFonts w:ascii="宋体" w:hAnsi="宋体" w:eastAsia="宋体"/>
                <w:sz w:val="16"/>
              </w:rPr>
              <w:t>满意度指标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03CC002">
            <w:pPr>
              <w:jc w:val="center"/>
            </w:pPr>
            <w:r>
              <w:rPr>
                <w:rFonts w:ascii="宋体" w:hAnsi="宋体" w:eastAsia="宋体"/>
                <w:sz w:val="16"/>
              </w:rPr>
              <w:t>服务对象满意度</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5F8E1C2">
            <w:pPr>
              <w:jc w:val="center"/>
            </w:pPr>
            <w:r>
              <w:rPr>
                <w:rFonts w:ascii="宋体" w:hAnsi="宋体" w:eastAsia="宋体"/>
                <w:sz w:val="16"/>
              </w:rPr>
              <w:t>&gt;=95%</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8E261C7">
            <w:pPr>
              <w:jc w:val="center"/>
            </w:pPr>
            <w:r>
              <w:rPr>
                <w:rFonts w:ascii="宋体" w:hAnsi="宋体" w:eastAsia="宋体"/>
                <w:sz w:val="16"/>
              </w:rPr>
              <w:t>=95%</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76CD2D4">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7011E4B">
            <w:pPr>
              <w:jc w:val="center"/>
            </w:pPr>
            <w:r>
              <w:rPr>
                <w:rFonts w:ascii="宋体" w:hAnsi="宋体" w:eastAsia="宋体"/>
                <w:sz w:val="16"/>
              </w:rPr>
              <w:t>10</w:t>
            </w:r>
          </w:p>
        </w:tc>
        <w:tc>
          <w:tcPr>
            <w:tcW w:w="1045" w:type="dxa"/>
            <w:tcBorders>
              <w:top w:val="single" w:color="auto" w:sz="10" w:space="0"/>
              <w:left w:val="single" w:color="auto" w:sz="10" w:space="0"/>
              <w:bottom w:val="single" w:color="auto" w:sz="10" w:space="0"/>
              <w:right w:val="single" w:color="auto" w:sz="10" w:space="0"/>
              <w:insideV w:val="single" w:sz="10" w:space="0"/>
            </w:tcBorders>
            <w:vAlign w:val="center"/>
          </w:tcPr>
          <w:p w14:paraId="292E852B">
            <w:pPr>
              <w:jc w:val="center"/>
            </w:pPr>
          </w:p>
        </w:tc>
      </w:tr>
      <w:tr w14:paraId="48234214">
        <w:tblPrEx>
          <w:tblCellMar>
            <w:top w:w="0" w:type="dxa"/>
            <w:left w:w="108" w:type="dxa"/>
            <w:bottom w:w="0" w:type="dxa"/>
            <w:right w:w="108" w:type="dxa"/>
          </w:tblCellMar>
        </w:tblPrEx>
        <w:trPr>
          <w:trHeight w:val="331" w:hRule="atLeast"/>
        </w:trPr>
        <w:tc>
          <w:tcPr>
            <w:tcW w:w="517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9C120">
            <w:pPr>
              <w:jc w:val="center"/>
            </w:pPr>
            <w:r>
              <w:rPr>
                <w:rFonts w:ascii="宋体" w:hAnsi="宋体" w:eastAsia="宋体"/>
                <w:sz w:val="16"/>
              </w:rPr>
              <w:t>总分</w:t>
            </w:r>
          </w:p>
        </w:tc>
        <w:tc>
          <w:tcPr>
            <w:tcW w:w="1034" w:type="dxa"/>
            <w:tcBorders>
              <w:top w:val="single" w:color="auto" w:sz="10" w:space="0"/>
              <w:left w:val="single" w:color="auto" w:sz="10" w:space="0"/>
              <w:bottom w:val="single" w:color="auto" w:sz="10" w:space="0"/>
              <w:right w:val="single" w:color="auto" w:sz="10" w:space="0"/>
              <w:insideV w:val="single" w:sz="10" w:space="0"/>
            </w:tcBorders>
          </w:tcPr>
          <w:p w14:paraId="37A45539"/>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B9CE651">
            <w:pPr>
              <w:jc w:val="center"/>
            </w:pPr>
            <w:r>
              <w:rPr>
                <w:rFonts w:ascii="宋体" w:hAnsi="宋体" w:eastAsia="宋体"/>
                <w:sz w:val="16"/>
              </w:rPr>
              <w:t>100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7664EFF">
            <w:pPr>
              <w:jc w:val="center"/>
            </w:pPr>
            <w:r>
              <w:rPr>
                <w:rFonts w:ascii="宋体" w:hAnsi="宋体" w:eastAsia="宋体"/>
                <w:sz w:val="16"/>
              </w:rPr>
              <w:t>100分</w:t>
            </w:r>
          </w:p>
        </w:tc>
        <w:tc>
          <w:tcPr>
            <w:tcW w:w="1045" w:type="dxa"/>
            <w:tcBorders>
              <w:top w:val="single" w:color="auto" w:sz="10" w:space="0"/>
              <w:left w:val="single" w:color="auto" w:sz="10" w:space="0"/>
              <w:bottom w:val="single" w:color="auto" w:sz="10" w:space="0"/>
              <w:right w:val="single" w:color="auto" w:sz="10" w:space="0"/>
              <w:insideV w:val="single" w:sz="10" w:space="0"/>
            </w:tcBorders>
          </w:tcPr>
          <w:p w14:paraId="3CE721E5"/>
        </w:tc>
      </w:tr>
    </w:tbl>
    <w:p w14:paraId="0245E06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F6E01D">
        <w:tblPrEx>
          <w:tblCellMar>
            <w:top w:w="0" w:type="dxa"/>
            <w:left w:w="108" w:type="dxa"/>
            <w:bottom w:w="0" w:type="dxa"/>
            <w:right w:w="108" w:type="dxa"/>
          </w:tblCellMar>
        </w:tblPrEx>
        <w:tc>
          <w:tcPr>
            <w:tcW w:w="8847" w:type="dxa"/>
            <w:gridSpan w:val="9"/>
            <w:vAlign w:val="center"/>
          </w:tcPr>
          <w:p w14:paraId="4CB0FD4F">
            <w:pPr>
              <w:jc w:val="center"/>
            </w:pPr>
            <w:r>
              <w:rPr>
                <w:rFonts w:ascii="宋体" w:hAnsi="宋体" w:eastAsia="宋体"/>
                <w:sz w:val="24"/>
              </w:rPr>
              <w:t>项目支出绩效自评表</w:t>
            </w:r>
          </w:p>
        </w:tc>
      </w:tr>
      <w:tr w14:paraId="4E79084F">
        <w:tblPrEx>
          <w:tblCellMar>
            <w:top w:w="0" w:type="dxa"/>
            <w:left w:w="108" w:type="dxa"/>
            <w:bottom w:w="0" w:type="dxa"/>
            <w:right w:w="108" w:type="dxa"/>
          </w:tblCellMar>
        </w:tblPrEx>
        <w:tc>
          <w:tcPr>
            <w:tcW w:w="8847" w:type="dxa"/>
            <w:gridSpan w:val="9"/>
            <w:vAlign w:val="center"/>
          </w:tcPr>
          <w:p w14:paraId="0735E5CA">
            <w:pPr>
              <w:jc w:val="center"/>
            </w:pPr>
            <w:r>
              <w:rPr>
                <w:rFonts w:ascii="宋体" w:hAnsi="宋体" w:eastAsia="宋体"/>
                <w:sz w:val="24"/>
              </w:rPr>
              <w:t>(2024年度)</w:t>
            </w:r>
          </w:p>
        </w:tc>
      </w:tr>
      <w:tr w14:paraId="4AA0FF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3921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C5E37E">
            <w:pPr>
              <w:jc w:val="center"/>
            </w:pPr>
            <w:r>
              <w:rPr>
                <w:rFonts w:ascii="宋体" w:hAnsi="宋体" w:eastAsia="宋体"/>
                <w:sz w:val="16"/>
              </w:rPr>
              <w:t>2023年</w:t>
            </w:r>
            <w:bookmarkStart w:id="0" w:name="_GoBack"/>
            <w:bookmarkEnd w:id="0"/>
            <w:r>
              <w:rPr>
                <w:rFonts w:ascii="宋体" w:hAnsi="宋体" w:eastAsia="宋体"/>
                <w:sz w:val="16"/>
              </w:rPr>
              <w:t>为民办实事经费</w:t>
            </w:r>
          </w:p>
        </w:tc>
      </w:tr>
      <w:tr w14:paraId="29437A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0A05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60C5C8">
            <w:pPr>
              <w:jc w:val="center"/>
            </w:pPr>
            <w:r>
              <w:rPr>
                <w:rFonts w:ascii="宋体" w:hAnsi="宋体" w:eastAsia="宋体"/>
                <w:sz w:val="16"/>
              </w:rPr>
              <w:t>新疆维吾尔自治区和田地区民丰县祥民街道博斯坦路社区居民委员会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EAC3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2650ED">
            <w:pPr>
              <w:jc w:val="center"/>
            </w:pPr>
            <w:r>
              <w:rPr>
                <w:rFonts w:ascii="宋体" w:hAnsi="宋体" w:eastAsia="宋体"/>
                <w:sz w:val="16"/>
              </w:rPr>
              <w:t>新疆维吾尔自治区和田地区民丰县祥民街道博斯坦路社区居民委员会</w:t>
            </w:r>
          </w:p>
        </w:tc>
      </w:tr>
      <w:tr w14:paraId="4B4369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711C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8BD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72AD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E027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132A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1D8A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2ABE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9066">
            <w:pPr>
              <w:jc w:val="center"/>
            </w:pPr>
            <w:r>
              <w:rPr>
                <w:rFonts w:ascii="宋体" w:hAnsi="宋体" w:eastAsia="宋体"/>
                <w:sz w:val="16"/>
              </w:rPr>
              <w:t>得分</w:t>
            </w:r>
          </w:p>
        </w:tc>
      </w:tr>
      <w:tr w14:paraId="2F491C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879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DD5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FEF07">
            <w:pPr>
              <w:jc w:val="center"/>
            </w:pPr>
            <w:r>
              <w:rPr>
                <w:rFonts w:ascii="宋体" w:hAnsi="宋体" w:eastAsia="宋体"/>
                <w:sz w:val="16"/>
              </w:rPr>
              <w:t>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4BF59">
            <w:pPr>
              <w:jc w:val="center"/>
            </w:pPr>
            <w:r>
              <w:rPr>
                <w:rFonts w:ascii="宋体" w:hAnsi="宋体" w:eastAsia="宋体"/>
                <w:sz w:val="16"/>
              </w:rPr>
              <w:t>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2B60C">
            <w:pPr>
              <w:jc w:val="center"/>
            </w:pPr>
            <w:r>
              <w:rPr>
                <w:rFonts w:ascii="宋体" w:hAnsi="宋体" w:eastAsia="宋体"/>
                <w:sz w:val="16"/>
              </w:rPr>
              <w:t>8.42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765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0F326">
            <w:pPr>
              <w:jc w:val="center"/>
            </w:pPr>
            <w:r>
              <w:rPr>
                <w:rFonts w:ascii="宋体" w:hAnsi="宋体" w:eastAsia="宋体"/>
                <w:sz w:val="16"/>
              </w:rPr>
              <w:t xml:space="preserve">57.95%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F9178">
            <w:pPr>
              <w:jc w:val="center"/>
            </w:pPr>
            <w:r>
              <w:rPr>
                <w:rFonts w:ascii="宋体" w:hAnsi="宋体" w:eastAsia="宋体"/>
                <w:sz w:val="16"/>
              </w:rPr>
              <w:t>0.00分</w:t>
            </w:r>
          </w:p>
        </w:tc>
      </w:tr>
      <w:tr w14:paraId="25224B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CC7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B3B1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737E">
            <w:pPr>
              <w:jc w:val="center"/>
            </w:pPr>
            <w:r>
              <w:rPr>
                <w:rFonts w:ascii="宋体" w:hAnsi="宋体" w:eastAsia="宋体"/>
                <w:sz w:val="16"/>
              </w:rPr>
              <w:t>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94038">
            <w:pPr>
              <w:jc w:val="center"/>
            </w:pPr>
            <w:r>
              <w:rPr>
                <w:rFonts w:ascii="宋体" w:hAnsi="宋体" w:eastAsia="宋体"/>
                <w:sz w:val="16"/>
              </w:rPr>
              <w:t>14.53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697C2">
            <w:pPr>
              <w:jc w:val="center"/>
            </w:pPr>
            <w:r>
              <w:rPr>
                <w:rFonts w:ascii="宋体" w:hAnsi="宋体" w:eastAsia="宋体"/>
                <w:sz w:val="16"/>
              </w:rPr>
              <w:t>8.42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5C6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272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5C591">
            <w:pPr>
              <w:jc w:val="center"/>
            </w:pPr>
            <w:r>
              <w:rPr>
                <w:rFonts w:ascii="宋体" w:hAnsi="宋体" w:eastAsia="宋体"/>
                <w:sz w:val="16"/>
              </w:rPr>
              <w:t>—</w:t>
            </w:r>
          </w:p>
        </w:tc>
      </w:tr>
      <w:tr w14:paraId="46A848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F41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E73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2DB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71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CF1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AD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08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5D43F">
            <w:pPr>
              <w:jc w:val="center"/>
            </w:pPr>
            <w:r>
              <w:rPr>
                <w:rFonts w:ascii="宋体" w:hAnsi="宋体" w:eastAsia="宋体"/>
                <w:sz w:val="16"/>
              </w:rPr>
              <w:t>—</w:t>
            </w:r>
          </w:p>
        </w:tc>
      </w:tr>
      <w:tr w14:paraId="7AB84A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A113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017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244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305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1DB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796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73F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3C70A">
            <w:pPr>
              <w:jc w:val="center"/>
            </w:pPr>
            <w:r>
              <w:rPr>
                <w:rFonts w:ascii="宋体" w:hAnsi="宋体" w:eastAsia="宋体"/>
                <w:sz w:val="16"/>
              </w:rPr>
              <w:t>—</w:t>
            </w:r>
          </w:p>
        </w:tc>
      </w:tr>
      <w:tr w14:paraId="449E2A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559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77F41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E6F42C">
            <w:pPr>
              <w:jc w:val="center"/>
            </w:pPr>
            <w:r>
              <w:rPr>
                <w:rFonts w:ascii="宋体" w:hAnsi="宋体" w:eastAsia="宋体"/>
                <w:sz w:val="16"/>
              </w:rPr>
              <w:t>实际完成情况</w:t>
            </w:r>
          </w:p>
        </w:tc>
      </w:tr>
      <w:tr w14:paraId="2C6E26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F42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9D4DF">
            <w:pPr>
              <w:jc w:val="both"/>
            </w:pPr>
            <w:r>
              <w:rPr>
                <w:rFonts w:ascii="宋体" w:hAnsi="宋体" w:eastAsia="宋体"/>
                <w:sz w:val="16"/>
              </w:rPr>
              <w:t>根据和地财预</w:t>
            </w:r>
            <w:r>
              <w:rPr>
                <w:rFonts w:hint="eastAsia" w:ascii="宋体" w:hAnsi="宋体"/>
                <w:sz w:val="16"/>
                <w:lang w:eastAsia="zh-CN"/>
              </w:rPr>
              <w:t>〔2023〕16号</w:t>
            </w:r>
            <w:r>
              <w:rPr>
                <w:rFonts w:ascii="宋体" w:hAnsi="宋体" w:eastAsia="宋体"/>
                <w:sz w:val="16"/>
              </w:rPr>
              <w:t>文件要求实施本项目。项目实施内容：2023年《</w:t>
            </w:r>
            <w:r>
              <w:rPr>
                <w:rFonts w:hint="eastAsia" w:ascii="宋体" w:hAnsi="宋体"/>
                <w:sz w:val="16"/>
                <w:lang w:eastAsia="zh-CN"/>
              </w:rPr>
              <w:t>为民办实事</w:t>
            </w:r>
            <w:r>
              <w:rPr>
                <w:rFonts w:ascii="宋体" w:hAnsi="宋体" w:eastAsia="宋体"/>
                <w:sz w:val="16"/>
              </w:rPr>
              <w:t>》为民办实事经费</w:t>
            </w:r>
            <w:r>
              <w:rPr>
                <w:rFonts w:hint="eastAsia" w:ascii="宋体" w:hAnsi="宋体"/>
                <w:sz w:val="16"/>
                <w:lang w:eastAsia="zh-CN"/>
              </w:rPr>
              <w:t>为民办实事</w:t>
            </w:r>
            <w:r>
              <w:rPr>
                <w:rFonts w:ascii="宋体" w:hAnsi="宋体" w:eastAsia="宋体"/>
                <w:sz w:val="16"/>
              </w:rPr>
              <w:t>第一书记6人，</w:t>
            </w:r>
            <w:r>
              <w:rPr>
                <w:rFonts w:hint="eastAsia" w:ascii="宋体" w:hAnsi="宋体"/>
                <w:sz w:val="16"/>
                <w:lang w:eastAsia="zh-CN"/>
              </w:rPr>
              <w:t>为民办实事</w:t>
            </w:r>
            <w:r>
              <w:rPr>
                <w:rFonts w:ascii="宋体" w:hAnsi="宋体" w:eastAsia="宋体"/>
                <w:sz w:val="16"/>
              </w:rPr>
              <w:t>队员数量24人，涉及帮扶社区6个，开展帮扶、慰问活动不少于15次，全年为民办实事、办好事数量不少于15件；通过项目实施，进一步加强</w:t>
            </w:r>
            <w:r>
              <w:rPr>
                <w:rFonts w:hint="eastAsia" w:ascii="宋体" w:hAnsi="宋体"/>
                <w:sz w:val="16"/>
                <w:lang w:eastAsia="zh-CN"/>
              </w:rPr>
              <w:t>为民办实事</w:t>
            </w:r>
            <w:r>
              <w:rPr>
                <w:rFonts w:ascii="宋体" w:hAnsi="宋体" w:eastAsia="宋体"/>
                <w:sz w:val="16"/>
              </w:rPr>
              <w:t>工作队生活水平以及提高</w:t>
            </w:r>
            <w:r>
              <w:rPr>
                <w:rFonts w:hint="eastAsia" w:ascii="宋体" w:hAnsi="宋体"/>
                <w:sz w:val="16"/>
                <w:lang w:eastAsia="zh-CN"/>
              </w:rPr>
              <w:t>工作效率</w:t>
            </w:r>
            <w:r>
              <w:rPr>
                <w:rFonts w:ascii="宋体" w:hAnsi="宋体" w:eastAsia="宋体"/>
                <w:sz w:val="16"/>
              </w:rPr>
              <w:t>和水平，提高基层服务能力，强化</w:t>
            </w:r>
            <w:r>
              <w:rPr>
                <w:rFonts w:hint="eastAsia" w:ascii="宋体" w:hAnsi="宋体"/>
                <w:sz w:val="16"/>
                <w:lang w:eastAsia="zh-CN"/>
              </w:rPr>
              <w:t>为民办实事</w:t>
            </w:r>
            <w:r>
              <w:rPr>
                <w:rFonts w:ascii="宋体" w:hAnsi="宋体" w:eastAsia="宋体"/>
                <w:sz w:val="16"/>
              </w:rPr>
              <w:t>干部物质和精神</w:t>
            </w:r>
            <w:r>
              <w:rPr>
                <w:rFonts w:hint="eastAsia" w:ascii="宋体" w:hAnsi="宋体"/>
                <w:sz w:val="16"/>
                <w:lang w:eastAsia="zh-CN"/>
              </w:rPr>
              <w:t>双重</w:t>
            </w:r>
            <w:r>
              <w:rPr>
                <w:rFonts w:ascii="宋体" w:hAnsi="宋体" w:eastAsia="宋体"/>
                <w:sz w:val="16"/>
              </w:rPr>
              <w:t>鼓励，加强基层党组织建设，解决群众实际困难。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53D2EB">
            <w:pPr>
              <w:jc w:val="both"/>
            </w:pPr>
            <w:r>
              <w:rPr>
                <w:rFonts w:ascii="宋体" w:hAnsi="宋体" w:eastAsia="宋体"/>
                <w:sz w:val="16"/>
              </w:rPr>
              <w:t>截至目前，该项目已</w:t>
            </w:r>
            <w:r>
              <w:rPr>
                <w:rFonts w:hint="eastAsia" w:ascii="宋体" w:hAnsi="宋体"/>
                <w:sz w:val="16"/>
                <w:lang w:eastAsia="zh-CN"/>
              </w:rPr>
              <w:t>完成本单位</w:t>
            </w:r>
            <w:r>
              <w:rPr>
                <w:rFonts w:ascii="宋体" w:hAnsi="宋体" w:eastAsia="宋体"/>
                <w:sz w:val="16"/>
              </w:rPr>
              <w:t>派5</w:t>
            </w:r>
            <w:r>
              <w:rPr>
                <w:rFonts w:hint="eastAsia" w:ascii="宋体" w:hAnsi="宋体"/>
                <w:sz w:val="16"/>
                <w:lang w:eastAsia="zh-CN"/>
              </w:rPr>
              <w:t>名</w:t>
            </w:r>
            <w:r>
              <w:rPr>
                <w:rFonts w:ascii="宋体" w:hAnsi="宋体" w:eastAsia="宋体"/>
                <w:sz w:val="16"/>
              </w:rPr>
              <w:t>工作队队员为基层群众办实事办好事，开展帮扶、慰问</w:t>
            </w:r>
            <w:r>
              <w:rPr>
                <w:rFonts w:hint="eastAsia" w:ascii="宋体" w:hAnsi="宋体"/>
                <w:sz w:val="16"/>
                <w:lang w:eastAsia="zh-CN"/>
              </w:rPr>
              <w:t>活动</w:t>
            </w:r>
            <w:r>
              <w:rPr>
                <w:rFonts w:ascii="宋体" w:hAnsi="宋体" w:eastAsia="宋体"/>
                <w:sz w:val="16"/>
              </w:rPr>
              <w:t>次数10次；全年为民办实事、办好事数量10件，受益群众人数250人。通过项目实施，进一步加强</w:t>
            </w:r>
            <w:r>
              <w:rPr>
                <w:rFonts w:hint="eastAsia" w:ascii="宋体" w:hAnsi="宋体"/>
                <w:sz w:val="16"/>
                <w:lang w:eastAsia="zh-CN"/>
              </w:rPr>
              <w:t>为民办实事</w:t>
            </w:r>
            <w:r>
              <w:rPr>
                <w:rFonts w:ascii="宋体" w:hAnsi="宋体" w:eastAsia="宋体"/>
                <w:sz w:val="16"/>
              </w:rPr>
              <w:t>工作队生活水平以及提高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为民办实事</w:t>
            </w:r>
            <w:r>
              <w:rPr>
                <w:rFonts w:ascii="宋体" w:hAnsi="宋体" w:eastAsia="宋体"/>
                <w:sz w:val="16"/>
              </w:rPr>
              <w:t>干部物质和精神双重鼓励，让干部全身心投入服务群众工作，为基层社会大局持续稳定和经济健康发展提供强有力的保障。</w:t>
            </w:r>
          </w:p>
        </w:tc>
      </w:tr>
      <w:tr w14:paraId="1012B7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C9B9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9A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1970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D65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FEF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5D4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37BE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9651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9AD3A">
            <w:pPr>
              <w:jc w:val="center"/>
            </w:pPr>
            <w:r>
              <w:rPr>
                <w:rFonts w:ascii="宋体" w:hAnsi="宋体" w:eastAsia="宋体"/>
                <w:sz w:val="16"/>
              </w:rPr>
              <w:t>偏差原因分析及改进措施</w:t>
            </w:r>
          </w:p>
        </w:tc>
      </w:tr>
      <w:tr w14:paraId="6BD076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88D7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5296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E942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0F6D">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E00F">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8C40A">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8C0B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0EA4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B8BDA">
            <w:pPr>
              <w:jc w:val="center"/>
            </w:pPr>
          </w:p>
        </w:tc>
      </w:tr>
      <w:tr w14:paraId="7CC75A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72A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451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BD7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3D998">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42884">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10070">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3BC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9C62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7E4BE">
            <w:pPr>
              <w:jc w:val="center"/>
            </w:pPr>
          </w:p>
        </w:tc>
      </w:tr>
      <w:tr w14:paraId="07A8F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630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A36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041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5DCA1">
            <w:pPr>
              <w:jc w:val="center"/>
            </w:pPr>
            <w:r>
              <w:rPr>
                <w:rFonts w:ascii="宋体" w:hAnsi="宋体" w:eastAsia="宋体"/>
                <w:sz w:val="16"/>
              </w:rPr>
              <w:t>涉及帮扶村（社区）数量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9FFCF">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A0301">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101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A1AA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ABD73">
            <w:pPr>
              <w:jc w:val="center"/>
            </w:pPr>
          </w:p>
        </w:tc>
      </w:tr>
      <w:tr w14:paraId="4645DE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267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D6F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8B8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3B28E">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544A1">
            <w:pPr>
              <w:jc w:val="center"/>
            </w:pPr>
            <w:r>
              <w:rPr>
                <w:rFonts w:ascii="宋体" w:hAnsi="宋体" w:eastAsia="宋体"/>
                <w:sz w:val="16"/>
              </w:rPr>
              <w:t>&gt;=15件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77A61">
            <w:pPr>
              <w:jc w:val="center"/>
            </w:pPr>
            <w:r>
              <w:rPr>
                <w:rFonts w:ascii="宋体" w:hAnsi="宋体" w:eastAsia="宋体"/>
                <w:sz w:val="16"/>
              </w:rPr>
              <w:t>=10件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E224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EED6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AD2D9">
            <w:pPr>
              <w:jc w:val="center"/>
            </w:pPr>
            <w:r>
              <w:rPr>
                <w:rFonts w:ascii="宋体" w:hAnsi="宋体" w:eastAsia="宋体"/>
                <w:sz w:val="16"/>
              </w:rPr>
              <w:t>原因：全年为民办实事、办好事按村民实际需求来解决。措施：加</w:t>
            </w:r>
          </w:p>
        </w:tc>
      </w:tr>
      <w:tr w14:paraId="1E896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77D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617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A44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EFD5">
            <w:pPr>
              <w:jc w:val="center"/>
            </w:pPr>
            <w:r>
              <w:rPr>
                <w:rFonts w:ascii="宋体" w:hAnsi="宋体" w:eastAsia="宋体"/>
                <w:sz w:val="16"/>
              </w:rPr>
              <w:t>开展帮扶、慰问活动次数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B7302">
            <w:pPr>
              <w:jc w:val="center"/>
            </w:pPr>
            <w:r>
              <w:rPr>
                <w:rFonts w:ascii="宋体" w:hAnsi="宋体" w:eastAsia="宋体"/>
                <w:sz w:val="16"/>
              </w:rPr>
              <w:t>&gt;=15次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974AC">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E316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59C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7065D">
            <w:pPr>
              <w:jc w:val="center"/>
            </w:pPr>
            <w:r>
              <w:rPr>
                <w:rFonts w:ascii="宋体" w:hAnsi="宋体" w:eastAsia="宋体"/>
                <w:sz w:val="16"/>
              </w:rPr>
              <w:t>原因：全年为民办实事、办好事按村民实际需求来解决。措施：加</w:t>
            </w:r>
          </w:p>
        </w:tc>
      </w:tr>
      <w:tr w14:paraId="4F56BB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A90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6F4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B67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2A30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4FE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F2D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17D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095E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E9C8E">
            <w:pPr>
              <w:jc w:val="center"/>
            </w:pPr>
          </w:p>
        </w:tc>
      </w:tr>
      <w:tr w14:paraId="01C379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67C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C94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2B3B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EE82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53A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8F1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F25A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DC99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688C">
            <w:pPr>
              <w:jc w:val="center"/>
            </w:pPr>
          </w:p>
        </w:tc>
      </w:tr>
      <w:tr w14:paraId="42AAF5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A1FB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FF34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BF65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CDF14">
            <w:pPr>
              <w:jc w:val="center"/>
            </w:pPr>
            <w:r>
              <w:rPr>
                <w:rFonts w:ascii="宋体" w:hAnsi="宋体" w:eastAsia="宋体"/>
                <w:sz w:val="16"/>
              </w:rPr>
              <w:t>单个项目审计工作经费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8ACA3">
            <w:pPr>
              <w:jc w:val="center"/>
            </w:pPr>
            <w:r>
              <w:rPr>
                <w:rFonts w:ascii="宋体" w:hAnsi="宋体" w:eastAsia="宋体"/>
                <w:sz w:val="16"/>
              </w:rPr>
              <w:t>&lt;=14.53万元/个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3AB95">
            <w:pPr>
              <w:jc w:val="center"/>
            </w:pPr>
            <w:r>
              <w:rPr>
                <w:rFonts w:ascii="宋体" w:hAnsi="宋体" w:eastAsia="宋体"/>
                <w:sz w:val="16"/>
              </w:rPr>
              <w:t>=8.42万元/个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E57E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BA1C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62F77">
            <w:pPr>
              <w:jc w:val="center"/>
            </w:pPr>
            <w:r>
              <w:rPr>
                <w:rFonts w:ascii="宋体" w:hAnsi="宋体" w:eastAsia="宋体"/>
                <w:sz w:val="16"/>
              </w:rPr>
              <w:t>原因：该项目年初预算不精准。措施：加强年初预算精准度。</w:t>
            </w:r>
          </w:p>
        </w:tc>
      </w:tr>
      <w:tr w14:paraId="6C9858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5D5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1A0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3BE41">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5D3F4">
            <w:pPr>
              <w:jc w:val="center"/>
            </w:pPr>
            <w:r>
              <w:rPr>
                <w:rFonts w:ascii="宋体" w:hAnsi="宋体" w:eastAsia="宋体"/>
                <w:sz w:val="16"/>
              </w:rPr>
              <w:t>加强基层党组织建设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FC1DC">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B1E12">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4EEA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4F3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2C385">
            <w:pPr>
              <w:jc w:val="center"/>
            </w:pPr>
          </w:p>
        </w:tc>
      </w:tr>
      <w:tr w14:paraId="26D1C1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C5C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B8A6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7CF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D4CE8">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22BD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9165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BC4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CD8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5B4C">
            <w:pPr>
              <w:jc w:val="center"/>
            </w:pPr>
          </w:p>
        </w:tc>
      </w:tr>
      <w:tr w14:paraId="4E4BF4C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5F5E8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B6D0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B14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2F1CB">
            <w:pPr>
              <w:jc w:val="center"/>
            </w:pPr>
            <w:r>
              <w:rPr>
                <w:rFonts w:ascii="宋体" w:hAnsi="宋体" w:eastAsia="宋体"/>
                <w:sz w:val="16"/>
              </w:rPr>
              <w:t>58分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AD3EEA"/>
        </w:tc>
      </w:tr>
    </w:tbl>
    <w:p w14:paraId="788E2F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7D8D46">
        <w:tblPrEx>
          <w:tblCellMar>
            <w:top w:w="0" w:type="dxa"/>
            <w:left w:w="108" w:type="dxa"/>
            <w:bottom w:w="0" w:type="dxa"/>
            <w:right w:w="108" w:type="dxa"/>
          </w:tblCellMar>
        </w:tblPrEx>
        <w:tc>
          <w:tcPr>
            <w:tcW w:w="8847" w:type="dxa"/>
            <w:gridSpan w:val="9"/>
            <w:vAlign w:val="center"/>
          </w:tcPr>
          <w:p w14:paraId="5B3975A4">
            <w:pPr>
              <w:jc w:val="center"/>
            </w:pPr>
            <w:r>
              <w:rPr>
                <w:rFonts w:ascii="宋体" w:hAnsi="宋体" w:eastAsia="宋体"/>
                <w:sz w:val="24"/>
              </w:rPr>
              <w:t>项目支出绩效自评表</w:t>
            </w:r>
          </w:p>
        </w:tc>
      </w:tr>
      <w:tr w14:paraId="4EF67F92">
        <w:tblPrEx>
          <w:tblCellMar>
            <w:top w:w="0" w:type="dxa"/>
            <w:left w:w="108" w:type="dxa"/>
            <w:bottom w:w="0" w:type="dxa"/>
            <w:right w:w="108" w:type="dxa"/>
          </w:tblCellMar>
        </w:tblPrEx>
        <w:tc>
          <w:tcPr>
            <w:tcW w:w="8847" w:type="dxa"/>
            <w:gridSpan w:val="9"/>
            <w:vAlign w:val="center"/>
          </w:tcPr>
          <w:p w14:paraId="2C486DDB">
            <w:pPr>
              <w:jc w:val="center"/>
            </w:pPr>
            <w:r>
              <w:rPr>
                <w:rFonts w:ascii="宋体" w:hAnsi="宋体" w:eastAsia="宋体"/>
                <w:sz w:val="24"/>
              </w:rPr>
              <w:t>(2024年度)</w:t>
            </w:r>
          </w:p>
        </w:tc>
      </w:tr>
      <w:tr w14:paraId="2C1E01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9C8E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E24A8E">
            <w:pPr>
              <w:jc w:val="center"/>
            </w:pPr>
            <w:r>
              <w:rPr>
                <w:rFonts w:ascii="宋体" w:hAnsi="宋体" w:eastAsia="宋体"/>
                <w:sz w:val="16"/>
              </w:rPr>
              <w:t>2024年自治区为民办实事经费</w:t>
            </w:r>
          </w:p>
        </w:tc>
      </w:tr>
      <w:tr w14:paraId="6B530D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6182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BDC462">
            <w:pPr>
              <w:jc w:val="center"/>
            </w:pPr>
            <w:r>
              <w:rPr>
                <w:rFonts w:ascii="宋体" w:hAnsi="宋体" w:eastAsia="宋体"/>
                <w:sz w:val="16"/>
              </w:rPr>
              <w:t>新疆维吾尔自治区和田地区民丰县祥民街道博斯坦路社区居民委员会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29F1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EA9BF6">
            <w:pPr>
              <w:jc w:val="center"/>
            </w:pPr>
            <w:r>
              <w:rPr>
                <w:rFonts w:ascii="宋体" w:hAnsi="宋体" w:eastAsia="宋体"/>
                <w:sz w:val="16"/>
              </w:rPr>
              <w:t>新疆维吾尔自治区和田地区民丰县祥民街道博斯坦路社区居民委员会</w:t>
            </w:r>
          </w:p>
        </w:tc>
      </w:tr>
      <w:tr w14:paraId="4B7575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F8CA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60CE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34B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25B3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070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84D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2CFA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54490">
            <w:pPr>
              <w:jc w:val="center"/>
            </w:pPr>
            <w:r>
              <w:rPr>
                <w:rFonts w:ascii="宋体" w:hAnsi="宋体" w:eastAsia="宋体"/>
                <w:sz w:val="16"/>
              </w:rPr>
              <w:t>得分</w:t>
            </w:r>
          </w:p>
        </w:tc>
      </w:tr>
      <w:tr w14:paraId="40DD1B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261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F0FA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EF781">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7D235">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0440">
            <w:pPr>
              <w:jc w:val="center"/>
            </w:pPr>
            <w:r>
              <w:rPr>
                <w:rFonts w:ascii="宋体" w:hAnsi="宋体" w:eastAsia="宋体"/>
                <w:sz w:val="16"/>
              </w:rPr>
              <w:t>39.38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5F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C3C39">
            <w:pPr>
              <w:jc w:val="center"/>
            </w:pPr>
            <w:r>
              <w:rPr>
                <w:rFonts w:ascii="宋体" w:hAnsi="宋体" w:eastAsia="宋体"/>
                <w:sz w:val="16"/>
              </w:rPr>
              <w:t xml:space="preserve">87.51%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0401D">
            <w:pPr>
              <w:jc w:val="center"/>
            </w:pPr>
            <w:r>
              <w:rPr>
                <w:rFonts w:ascii="宋体" w:hAnsi="宋体" w:eastAsia="宋体"/>
                <w:sz w:val="16"/>
              </w:rPr>
              <w:t>6.88分</w:t>
            </w:r>
          </w:p>
        </w:tc>
      </w:tr>
      <w:tr w14:paraId="6A78C3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BB7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616E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5F2FA">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E527B">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433F0">
            <w:pPr>
              <w:jc w:val="center"/>
            </w:pPr>
            <w:r>
              <w:rPr>
                <w:rFonts w:ascii="宋体" w:hAnsi="宋体" w:eastAsia="宋体"/>
                <w:sz w:val="16"/>
              </w:rPr>
              <w:t>39.38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CDA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70B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9B77E">
            <w:pPr>
              <w:jc w:val="center"/>
            </w:pPr>
            <w:r>
              <w:rPr>
                <w:rFonts w:ascii="宋体" w:hAnsi="宋体" w:eastAsia="宋体"/>
                <w:sz w:val="16"/>
              </w:rPr>
              <w:t>—</w:t>
            </w:r>
          </w:p>
        </w:tc>
      </w:tr>
      <w:tr w14:paraId="0B26DD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1EA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D0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DF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CAB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09C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263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407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C8D0A">
            <w:pPr>
              <w:jc w:val="center"/>
            </w:pPr>
            <w:r>
              <w:rPr>
                <w:rFonts w:ascii="宋体" w:hAnsi="宋体" w:eastAsia="宋体"/>
                <w:sz w:val="16"/>
              </w:rPr>
              <w:t>—</w:t>
            </w:r>
          </w:p>
        </w:tc>
      </w:tr>
      <w:tr w14:paraId="422491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875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A2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154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DA8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98B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9E6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264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51814">
            <w:pPr>
              <w:jc w:val="center"/>
            </w:pPr>
            <w:r>
              <w:rPr>
                <w:rFonts w:ascii="宋体" w:hAnsi="宋体" w:eastAsia="宋体"/>
                <w:sz w:val="16"/>
              </w:rPr>
              <w:t>—</w:t>
            </w:r>
          </w:p>
        </w:tc>
      </w:tr>
      <w:tr w14:paraId="33DD6A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D568C">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89F4DE">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72AED1">
            <w:pPr>
              <w:jc w:val="center"/>
            </w:pPr>
            <w:r>
              <w:rPr>
                <w:rFonts w:ascii="宋体" w:hAnsi="宋体" w:eastAsia="宋体"/>
                <w:sz w:val="16"/>
              </w:rPr>
              <w:t>实际完成情况</w:t>
            </w:r>
          </w:p>
        </w:tc>
      </w:tr>
      <w:tr w14:paraId="2A687E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85112"/>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2B7E1D">
            <w:pPr>
              <w:jc w:val="both"/>
            </w:pPr>
            <w:r>
              <w:rPr>
                <w:rFonts w:hint="eastAsia" w:ascii="宋体" w:hAnsi="宋体"/>
                <w:sz w:val="16"/>
                <w:lang w:eastAsia="zh-CN"/>
              </w:rPr>
              <w:t>为民办实事</w:t>
            </w:r>
            <w:r>
              <w:rPr>
                <w:rFonts w:ascii="宋体" w:hAnsi="宋体" w:eastAsia="宋体"/>
                <w:sz w:val="16"/>
              </w:rPr>
              <w:t>第一书记6人，</w:t>
            </w:r>
            <w:r>
              <w:rPr>
                <w:rFonts w:hint="eastAsia" w:ascii="宋体" w:hAnsi="宋体"/>
                <w:sz w:val="16"/>
                <w:lang w:eastAsia="zh-CN"/>
              </w:rPr>
              <w:t>为民办实事</w:t>
            </w:r>
            <w:r>
              <w:rPr>
                <w:rFonts w:ascii="宋体" w:hAnsi="宋体" w:eastAsia="宋体"/>
                <w:sz w:val="16"/>
              </w:rPr>
              <w:t>队员数量24人，涉及帮扶社区6个，开展帮扶、慰问活动不少于30次，全年为民办实事、办好事数量不少于18件；</w:t>
            </w:r>
            <w:r>
              <w:rPr>
                <w:rFonts w:ascii="宋体" w:hAnsi="宋体" w:eastAsia="宋体"/>
                <w:sz w:val="16"/>
              </w:rPr>
              <w:tab/>
            </w:r>
            <w:r>
              <w:rPr>
                <w:rFonts w:ascii="宋体" w:hAnsi="宋体" w:eastAsia="宋体"/>
                <w:sz w:val="16"/>
              </w:rPr>
              <w:t>通过项目实施，进一步加强</w:t>
            </w:r>
            <w:r>
              <w:rPr>
                <w:rFonts w:hint="eastAsia" w:ascii="宋体" w:hAnsi="宋体"/>
                <w:sz w:val="16"/>
                <w:lang w:eastAsia="zh-CN"/>
              </w:rPr>
              <w:t>为民办实事</w:t>
            </w:r>
            <w:r>
              <w:rPr>
                <w:rFonts w:ascii="宋体" w:hAnsi="宋体" w:eastAsia="宋体"/>
                <w:sz w:val="16"/>
              </w:rPr>
              <w:t>工作队生活水平以及提高</w:t>
            </w:r>
            <w:r>
              <w:rPr>
                <w:rFonts w:hint="eastAsia" w:ascii="宋体" w:hAnsi="宋体"/>
                <w:sz w:val="16"/>
                <w:lang w:eastAsia="zh-CN"/>
              </w:rPr>
              <w:t>工作效率</w:t>
            </w:r>
            <w:r>
              <w:rPr>
                <w:rFonts w:ascii="宋体" w:hAnsi="宋体" w:eastAsia="宋体"/>
                <w:sz w:val="16"/>
              </w:rPr>
              <w:t>和水平，提高基层服务能力，强化</w:t>
            </w:r>
            <w:r>
              <w:rPr>
                <w:rFonts w:hint="eastAsia" w:ascii="宋体" w:hAnsi="宋体"/>
                <w:sz w:val="16"/>
                <w:lang w:eastAsia="zh-CN"/>
              </w:rPr>
              <w:t>为民办实事</w:t>
            </w:r>
            <w:r>
              <w:rPr>
                <w:rFonts w:ascii="宋体" w:hAnsi="宋体" w:eastAsia="宋体"/>
                <w:sz w:val="16"/>
              </w:rPr>
              <w:t>干部物质和精神</w:t>
            </w:r>
            <w:r>
              <w:rPr>
                <w:rFonts w:hint="eastAsia" w:ascii="宋体" w:hAnsi="宋体"/>
                <w:sz w:val="16"/>
                <w:lang w:eastAsia="zh-CN"/>
              </w:rPr>
              <w:t>双重</w:t>
            </w:r>
            <w:r>
              <w:rPr>
                <w:rFonts w:ascii="宋体" w:hAnsi="宋体" w:eastAsia="宋体"/>
                <w:sz w:val="16"/>
              </w:rPr>
              <w:t>鼓励，让干部</w:t>
            </w:r>
            <w:r>
              <w:rPr>
                <w:rFonts w:hint="eastAsia" w:ascii="宋体" w:hAnsi="宋体"/>
                <w:sz w:val="16"/>
                <w:lang w:eastAsia="zh-CN"/>
              </w:rPr>
              <w:t>全心投入</w:t>
            </w:r>
            <w:r>
              <w:rPr>
                <w:rFonts w:ascii="宋体" w:hAnsi="宋体" w:eastAsia="宋体"/>
                <w:sz w:val="16"/>
              </w:rPr>
              <w:t>服务群众工作，加强基层党组织建设，解决群众实际困难。</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19854C">
            <w:pPr>
              <w:jc w:val="both"/>
            </w:pPr>
            <w:r>
              <w:rPr>
                <w:rFonts w:ascii="宋体" w:hAnsi="宋体" w:eastAsia="宋体"/>
                <w:sz w:val="16"/>
              </w:rPr>
              <w:t>截至目前，该项目已</w:t>
            </w:r>
            <w:r>
              <w:rPr>
                <w:rFonts w:hint="eastAsia" w:ascii="宋体" w:hAnsi="宋体"/>
                <w:sz w:val="16"/>
                <w:lang w:eastAsia="zh-CN"/>
              </w:rPr>
              <w:t>完成本单位</w:t>
            </w:r>
            <w:r>
              <w:rPr>
                <w:rFonts w:ascii="宋体" w:hAnsi="宋体" w:eastAsia="宋体"/>
                <w:sz w:val="16"/>
              </w:rPr>
              <w:t>派5</w:t>
            </w:r>
            <w:r>
              <w:rPr>
                <w:rFonts w:hint="eastAsia" w:ascii="宋体" w:hAnsi="宋体"/>
                <w:sz w:val="16"/>
                <w:lang w:eastAsia="zh-CN"/>
              </w:rPr>
              <w:t>名</w:t>
            </w:r>
            <w:r>
              <w:rPr>
                <w:rFonts w:ascii="宋体" w:hAnsi="宋体" w:eastAsia="宋体"/>
                <w:sz w:val="16"/>
              </w:rPr>
              <w:t>工作队队员为基层群众办实事办好事，开展帮扶、慰问</w:t>
            </w:r>
            <w:r>
              <w:rPr>
                <w:rFonts w:hint="eastAsia" w:ascii="宋体" w:hAnsi="宋体"/>
                <w:sz w:val="16"/>
                <w:lang w:eastAsia="zh-CN"/>
              </w:rPr>
              <w:t>活动</w:t>
            </w:r>
            <w:r>
              <w:rPr>
                <w:rFonts w:ascii="宋体" w:hAnsi="宋体" w:eastAsia="宋体"/>
                <w:sz w:val="16"/>
              </w:rPr>
              <w:t>次数50次；全年为民办实事、办好事数量25件，受益群众人数250人。通过项目实施，进一步加强</w:t>
            </w:r>
            <w:r>
              <w:rPr>
                <w:rFonts w:hint="eastAsia" w:ascii="宋体" w:hAnsi="宋体"/>
                <w:sz w:val="16"/>
                <w:lang w:eastAsia="zh-CN"/>
              </w:rPr>
              <w:t>为民办实事</w:t>
            </w:r>
            <w:r>
              <w:rPr>
                <w:rFonts w:ascii="宋体" w:hAnsi="宋体" w:eastAsia="宋体"/>
                <w:sz w:val="16"/>
              </w:rPr>
              <w:t>工作队生活水平以及提高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为民办实事</w:t>
            </w:r>
            <w:r>
              <w:rPr>
                <w:rFonts w:ascii="宋体" w:hAnsi="宋体" w:eastAsia="宋体"/>
                <w:sz w:val="16"/>
              </w:rPr>
              <w:t>干部物质和精神双重鼓励，让干部全身心投入服务群众工作，为基层社会大局持续稳定和经济健康发展提供强有力的保障。</w:t>
            </w:r>
          </w:p>
        </w:tc>
      </w:tr>
      <w:tr w14:paraId="1A5702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88C20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62C6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DE6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8B8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135A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7A66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F274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E09B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7CB8D">
            <w:pPr>
              <w:jc w:val="center"/>
            </w:pPr>
            <w:r>
              <w:rPr>
                <w:rFonts w:ascii="宋体" w:hAnsi="宋体" w:eastAsia="宋体"/>
                <w:sz w:val="16"/>
              </w:rPr>
              <w:t>偏差原因分析及改进措施</w:t>
            </w:r>
          </w:p>
        </w:tc>
      </w:tr>
      <w:tr w14:paraId="2A7F0D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334F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FFDD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FCED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E022D">
            <w:pPr>
              <w:jc w:val="center"/>
            </w:pPr>
            <w:r>
              <w:rPr>
                <w:rFonts w:hint="eastAsia" w:ascii="宋体" w:hAnsi="宋体"/>
                <w:sz w:val="16"/>
                <w:lang w:eastAsia="zh-CN"/>
              </w:rPr>
              <w:t>为民办实事</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B8812">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3E43D">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2742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A87D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9A7D2">
            <w:pPr>
              <w:jc w:val="center"/>
            </w:pPr>
          </w:p>
        </w:tc>
      </w:tr>
      <w:tr w14:paraId="4484D2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F6E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228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7CC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A2510">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EB9E4">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29583">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54DC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F51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8C8C5">
            <w:pPr>
              <w:jc w:val="center"/>
            </w:pPr>
          </w:p>
        </w:tc>
      </w:tr>
      <w:tr w14:paraId="51FE9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08C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6C5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6C9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7A36A">
            <w:pPr>
              <w:jc w:val="center"/>
            </w:pPr>
            <w:r>
              <w:rPr>
                <w:rFonts w:ascii="宋体" w:hAnsi="宋体" w:eastAsia="宋体"/>
                <w:sz w:val="16"/>
              </w:rPr>
              <w:t>涉及帮扶村（社区）数量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CBDCD">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08BE4">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709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1C20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9A305">
            <w:pPr>
              <w:jc w:val="center"/>
            </w:pPr>
          </w:p>
        </w:tc>
      </w:tr>
      <w:tr w14:paraId="44D1F3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77F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5D6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A840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A6E96">
            <w:pPr>
              <w:jc w:val="center"/>
            </w:pPr>
            <w:r>
              <w:rPr>
                <w:rFonts w:ascii="宋体" w:hAnsi="宋体" w:eastAsia="宋体"/>
                <w:sz w:val="16"/>
              </w:rPr>
              <w:t>全年为民办实事、办好事数量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D4857">
            <w:pPr>
              <w:jc w:val="center"/>
            </w:pPr>
            <w:r>
              <w:rPr>
                <w:rFonts w:ascii="宋体" w:hAnsi="宋体" w:eastAsia="宋体"/>
                <w:sz w:val="16"/>
              </w:rPr>
              <w:t>&gt;=30件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5F040">
            <w:pPr>
              <w:jc w:val="center"/>
            </w:pPr>
            <w:r>
              <w:rPr>
                <w:rFonts w:ascii="宋体" w:hAnsi="宋体" w:eastAsia="宋体"/>
                <w:sz w:val="16"/>
              </w:rPr>
              <w:t>=27件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9CBA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5312">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17DF2">
            <w:pPr>
              <w:jc w:val="center"/>
            </w:pPr>
            <w:r>
              <w:rPr>
                <w:rFonts w:ascii="宋体" w:hAnsi="宋体" w:eastAsia="宋体"/>
                <w:sz w:val="16"/>
              </w:rPr>
              <w:t>原因：全年为民办实事、办好事按村民实际需求来解决。措施：加</w:t>
            </w:r>
          </w:p>
        </w:tc>
      </w:tr>
      <w:tr w14:paraId="5A2350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274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4E7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3E0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461B">
            <w:pPr>
              <w:jc w:val="center"/>
            </w:pPr>
            <w:r>
              <w:rPr>
                <w:rFonts w:ascii="宋体" w:hAnsi="宋体" w:eastAsia="宋体"/>
                <w:sz w:val="16"/>
              </w:rPr>
              <w:t>开展帮扶、慰问活动次数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DBA95">
            <w:pPr>
              <w:jc w:val="center"/>
            </w:pPr>
            <w:r>
              <w:rPr>
                <w:rFonts w:ascii="宋体" w:hAnsi="宋体" w:eastAsia="宋体"/>
                <w:sz w:val="16"/>
              </w:rPr>
              <w:t>&gt;=30次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F665F">
            <w:pPr>
              <w:jc w:val="center"/>
            </w:pPr>
            <w:r>
              <w:rPr>
                <w:rFonts w:ascii="宋体" w:hAnsi="宋体" w:eastAsia="宋体"/>
                <w:sz w:val="16"/>
              </w:rPr>
              <w:t>=27次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72EE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40413">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7604D">
            <w:pPr>
              <w:jc w:val="center"/>
            </w:pPr>
            <w:r>
              <w:rPr>
                <w:rFonts w:ascii="宋体" w:hAnsi="宋体" w:eastAsia="宋体"/>
                <w:sz w:val="16"/>
              </w:rPr>
              <w:tab/>
            </w:r>
            <w:r>
              <w:rPr>
                <w:rFonts w:ascii="宋体" w:hAnsi="宋体" w:eastAsia="宋体"/>
                <w:sz w:val="16"/>
              </w:rPr>
              <w:t>原因：该项目支付手续不完整。措施：及时完善项目支付手续。原因：全年为民办实事、办好事按村民实际需求来解决。措施：加</w:t>
            </w:r>
          </w:p>
        </w:tc>
      </w:tr>
      <w:tr w14:paraId="3FFFB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792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869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63F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8379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0A0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35BB7">
            <w:pPr>
              <w:jc w:val="center"/>
            </w:pPr>
            <w:r>
              <w:rPr>
                <w:rFonts w:ascii="宋体" w:hAnsi="宋体" w:eastAsia="宋体"/>
                <w:sz w:val="16"/>
              </w:rPr>
              <w:t>=87%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16A2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7E891">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282EB">
            <w:pPr>
              <w:jc w:val="center"/>
            </w:pPr>
            <w:r>
              <w:rPr>
                <w:rFonts w:ascii="宋体" w:hAnsi="宋体" w:eastAsia="宋体"/>
                <w:sz w:val="16"/>
              </w:rPr>
              <w:tab/>
            </w:r>
            <w:r>
              <w:rPr>
                <w:rFonts w:ascii="宋体" w:hAnsi="宋体" w:eastAsia="宋体"/>
                <w:sz w:val="16"/>
              </w:rPr>
              <w:t>原因：该项目年初预算不精准。措施：加强年初预算精准度。</w:t>
            </w:r>
          </w:p>
        </w:tc>
      </w:tr>
      <w:tr w14:paraId="2ABE3E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E2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3BF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786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A5A2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A23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13921">
            <w:pPr>
              <w:jc w:val="center"/>
            </w:pPr>
            <w:r>
              <w:rPr>
                <w:rFonts w:ascii="宋体" w:hAnsi="宋体" w:eastAsia="宋体"/>
                <w:sz w:val="16"/>
              </w:rPr>
              <w:t>=87%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F248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006A">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105C8">
            <w:pPr>
              <w:jc w:val="center"/>
            </w:pPr>
            <w:r>
              <w:rPr>
                <w:rFonts w:ascii="宋体" w:hAnsi="宋体" w:eastAsia="宋体"/>
                <w:sz w:val="16"/>
              </w:rPr>
              <w:t>原因：人数按实际需求存在变动，人数减少。措施：加强年初预算精准度。</w:t>
            </w:r>
          </w:p>
        </w:tc>
      </w:tr>
      <w:tr w14:paraId="4D6C2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93A9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5E21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AE63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7D26B">
            <w:pPr>
              <w:jc w:val="center"/>
            </w:pPr>
            <w:r>
              <w:rPr>
                <w:rFonts w:ascii="宋体" w:hAnsi="宋体" w:eastAsia="宋体"/>
                <w:sz w:val="16"/>
              </w:rPr>
              <w:t>受益人口数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6E43F">
            <w:pPr>
              <w:jc w:val="center"/>
            </w:pPr>
            <w:r>
              <w:rPr>
                <w:rFonts w:ascii="宋体" w:hAnsi="宋体" w:eastAsia="宋体"/>
                <w:sz w:val="16"/>
              </w:rPr>
              <w:t>&gt;=6000人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D7C89">
            <w:pPr>
              <w:jc w:val="center"/>
            </w:pPr>
            <w:r>
              <w:rPr>
                <w:rFonts w:ascii="宋体" w:hAnsi="宋体" w:eastAsia="宋体"/>
                <w:sz w:val="16"/>
              </w:rPr>
              <w:t>=6000人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964A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1F94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F786F">
            <w:pPr>
              <w:jc w:val="center"/>
            </w:pPr>
          </w:p>
        </w:tc>
      </w:tr>
      <w:tr w14:paraId="092415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366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B9A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C949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3AAFC">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631B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51FE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AFC7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6C64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7CF03">
            <w:pPr>
              <w:jc w:val="center"/>
            </w:pPr>
          </w:p>
        </w:tc>
      </w:tr>
      <w:tr w14:paraId="7E0B7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624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BF0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C54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C500B">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045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180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1F3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4CB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2FB02">
            <w:pPr>
              <w:jc w:val="center"/>
            </w:pPr>
          </w:p>
        </w:tc>
      </w:tr>
      <w:tr w14:paraId="20CFFD1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9B79F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716F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E59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6E1A7">
            <w:pPr>
              <w:jc w:val="center"/>
            </w:pPr>
            <w:r>
              <w:rPr>
                <w:rFonts w:ascii="宋体" w:hAnsi="宋体" w:eastAsia="宋体"/>
                <w:sz w:val="16"/>
              </w:rPr>
              <w:t>86.48分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D17CEE0"/>
        </w:tc>
      </w:tr>
    </w:tbl>
    <w:p w14:paraId="7E9D94C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651AC74">
        <w:tblPrEx>
          <w:tblCellMar>
            <w:top w:w="0" w:type="dxa"/>
            <w:left w:w="108" w:type="dxa"/>
            <w:bottom w:w="0" w:type="dxa"/>
            <w:right w:w="108" w:type="dxa"/>
          </w:tblCellMar>
        </w:tblPrEx>
        <w:tc>
          <w:tcPr>
            <w:tcW w:w="8847" w:type="dxa"/>
            <w:gridSpan w:val="9"/>
            <w:vAlign w:val="center"/>
          </w:tcPr>
          <w:p w14:paraId="7419B869">
            <w:pPr>
              <w:jc w:val="center"/>
            </w:pPr>
            <w:r>
              <w:rPr>
                <w:rFonts w:ascii="宋体" w:hAnsi="宋体" w:eastAsia="宋体"/>
                <w:sz w:val="24"/>
              </w:rPr>
              <w:t>项目支出绩效自评表</w:t>
            </w:r>
          </w:p>
        </w:tc>
      </w:tr>
      <w:tr w14:paraId="587EDD1F">
        <w:tblPrEx>
          <w:tblCellMar>
            <w:top w:w="0" w:type="dxa"/>
            <w:left w:w="108" w:type="dxa"/>
            <w:bottom w:w="0" w:type="dxa"/>
            <w:right w:w="108" w:type="dxa"/>
          </w:tblCellMar>
        </w:tblPrEx>
        <w:tc>
          <w:tcPr>
            <w:tcW w:w="8847" w:type="dxa"/>
            <w:gridSpan w:val="9"/>
            <w:vAlign w:val="center"/>
          </w:tcPr>
          <w:p w14:paraId="77524E73">
            <w:pPr>
              <w:jc w:val="center"/>
            </w:pPr>
            <w:r>
              <w:rPr>
                <w:rFonts w:ascii="宋体" w:hAnsi="宋体" w:eastAsia="宋体"/>
                <w:sz w:val="24"/>
              </w:rPr>
              <w:t>(2024年度)</w:t>
            </w:r>
          </w:p>
        </w:tc>
      </w:tr>
      <w:tr w14:paraId="2BD087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1F0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419308">
            <w:pPr>
              <w:jc w:val="center"/>
            </w:pPr>
            <w:r>
              <w:rPr>
                <w:rFonts w:ascii="宋体" w:hAnsi="宋体" w:eastAsia="宋体"/>
                <w:sz w:val="16"/>
              </w:rPr>
              <w:t>国语学习奖励金</w:t>
            </w:r>
          </w:p>
        </w:tc>
      </w:tr>
      <w:tr w14:paraId="0A08E0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F9B7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BD92F5">
            <w:pPr>
              <w:jc w:val="center"/>
            </w:pPr>
            <w:r>
              <w:rPr>
                <w:rFonts w:ascii="宋体" w:hAnsi="宋体" w:eastAsia="宋体"/>
                <w:sz w:val="16"/>
              </w:rPr>
              <w:t>新疆维吾尔自治区和田地区民丰县祥民街道博斯坦路社区居民委员会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2E21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650DA">
            <w:pPr>
              <w:jc w:val="center"/>
            </w:pPr>
            <w:r>
              <w:rPr>
                <w:rFonts w:ascii="宋体" w:hAnsi="宋体" w:eastAsia="宋体"/>
                <w:sz w:val="16"/>
              </w:rPr>
              <w:t>新疆维吾尔自治区和田地区民丰县祥民街道博斯坦路社区居民委员会</w:t>
            </w:r>
          </w:p>
        </w:tc>
      </w:tr>
      <w:tr w14:paraId="56BA72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A46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6BBB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406A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9229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9E1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2A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64E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8AE00">
            <w:pPr>
              <w:jc w:val="center"/>
            </w:pPr>
            <w:r>
              <w:rPr>
                <w:rFonts w:ascii="宋体" w:hAnsi="宋体" w:eastAsia="宋体"/>
                <w:sz w:val="16"/>
              </w:rPr>
              <w:t>得分</w:t>
            </w:r>
          </w:p>
        </w:tc>
      </w:tr>
      <w:tr w14:paraId="1A285D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1D1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056C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CE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FB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FBD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174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7100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902E9">
            <w:pPr>
              <w:jc w:val="center"/>
            </w:pPr>
            <w:r>
              <w:rPr>
                <w:rFonts w:ascii="宋体" w:hAnsi="宋体" w:eastAsia="宋体"/>
                <w:sz w:val="16"/>
              </w:rPr>
              <w:t>0.00分</w:t>
            </w:r>
          </w:p>
        </w:tc>
      </w:tr>
      <w:tr w14:paraId="5DD259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9A1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D0C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2F8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467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4CC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FF1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814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3119">
            <w:pPr>
              <w:jc w:val="center"/>
            </w:pPr>
            <w:r>
              <w:rPr>
                <w:rFonts w:ascii="宋体" w:hAnsi="宋体" w:eastAsia="宋体"/>
                <w:sz w:val="16"/>
              </w:rPr>
              <w:t>—</w:t>
            </w:r>
          </w:p>
        </w:tc>
      </w:tr>
      <w:tr w14:paraId="7C4135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3E4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EBA6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EE4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1B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D17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C94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6F9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15853">
            <w:pPr>
              <w:jc w:val="center"/>
            </w:pPr>
            <w:r>
              <w:rPr>
                <w:rFonts w:ascii="宋体" w:hAnsi="宋体" w:eastAsia="宋体"/>
                <w:sz w:val="16"/>
              </w:rPr>
              <w:t>—</w:t>
            </w:r>
          </w:p>
        </w:tc>
      </w:tr>
      <w:tr w14:paraId="0899B8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761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0BBE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CD7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40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FB4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82B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3CB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A838">
            <w:pPr>
              <w:jc w:val="center"/>
            </w:pPr>
            <w:r>
              <w:rPr>
                <w:rFonts w:ascii="宋体" w:hAnsi="宋体" w:eastAsia="宋体"/>
                <w:sz w:val="16"/>
              </w:rPr>
              <w:t>—</w:t>
            </w:r>
          </w:p>
        </w:tc>
      </w:tr>
      <w:tr w14:paraId="28D32E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746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6FFF1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9E55D9">
            <w:pPr>
              <w:jc w:val="center"/>
            </w:pPr>
            <w:r>
              <w:rPr>
                <w:rFonts w:ascii="宋体" w:hAnsi="宋体" w:eastAsia="宋体"/>
                <w:sz w:val="16"/>
              </w:rPr>
              <w:t>实际完成情况</w:t>
            </w:r>
          </w:p>
        </w:tc>
      </w:tr>
      <w:tr w14:paraId="4CAEA7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82D9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C32EE1">
            <w:pPr>
              <w:jc w:val="both"/>
            </w:pPr>
            <w:r>
              <w:rPr>
                <w:rFonts w:ascii="宋体" w:hAnsi="宋体" w:eastAsia="宋体"/>
                <w:sz w:val="16"/>
              </w:rPr>
              <w:t>根据项目实施方案实施本项目。项目实施内容：奖励一个乡镇的两个村群众，同时开展进行不少于2000次的活动。为了更</w:t>
            </w:r>
            <w:r>
              <w:rPr>
                <w:rFonts w:hint="eastAsia" w:ascii="宋体" w:hAnsi="宋体"/>
                <w:sz w:val="16"/>
                <w:lang w:eastAsia="zh-CN"/>
              </w:rPr>
              <w:t>好地</w:t>
            </w:r>
            <w:r>
              <w:rPr>
                <w:rFonts w:ascii="宋体" w:hAnsi="宋体" w:eastAsia="宋体"/>
                <w:sz w:val="16"/>
              </w:rPr>
              <w:t>开展农牧民国通语学习，提升农牧民国通语水平。通过此项目的实施，有效提高农牧民生活质量，保障</w:t>
            </w:r>
            <w:r>
              <w:rPr>
                <w:rFonts w:hint="eastAsia" w:ascii="宋体" w:hAnsi="宋体"/>
                <w:sz w:val="16"/>
                <w:lang w:eastAsia="zh-CN"/>
              </w:rPr>
              <w:t>农牧民</w:t>
            </w:r>
            <w:r>
              <w:rPr>
                <w:rFonts w:ascii="宋体" w:hAnsi="宋体" w:eastAsia="宋体"/>
                <w:sz w:val="16"/>
              </w:rPr>
              <w:t>基本生活保障。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169BD1">
            <w:pPr>
              <w:jc w:val="both"/>
            </w:pPr>
            <w:r>
              <w:rPr>
                <w:rFonts w:ascii="宋体" w:hAnsi="宋体" w:eastAsia="宋体"/>
                <w:sz w:val="16"/>
              </w:rPr>
              <w:t>目前为止该项目奖励一个乡镇的两个村群众，同时开展进行2000次的活动。为了更</w:t>
            </w:r>
            <w:r>
              <w:rPr>
                <w:rFonts w:hint="eastAsia" w:ascii="宋体" w:hAnsi="宋体"/>
                <w:sz w:val="16"/>
                <w:lang w:eastAsia="zh-CN"/>
              </w:rPr>
              <w:t>好地</w:t>
            </w:r>
            <w:r>
              <w:rPr>
                <w:rFonts w:ascii="宋体" w:hAnsi="宋体" w:eastAsia="宋体"/>
                <w:sz w:val="16"/>
              </w:rPr>
              <w:t>开展农牧民国通语学习，提升农牧民国通语水平。通过此项目的实施，有效提高农牧民生活质量，保障</w:t>
            </w:r>
            <w:r>
              <w:rPr>
                <w:rFonts w:hint="eastAsia" w:ascii="宋体" w:hAnsi="宋体"/>
                <w:sz w:val="16"/>
                <w:lang w:eastAsia="zh-CN"/>
              </w:rPr>
              <w:t>农牧民</w:t>
            </w:r>
            <w:r>
              <w:rPr>
                <w:rFonts w:ascii="宋体" w:hAnsi="宋体" w:eastAsia="宋体"/>
                <w:sz w:val="16"/>
              </w:rPr>
              <w:t>基本生活保障。</w:t>
            </w:r>
          </w:p>
        </w:tc>
      </w:tr>
      <w:tr w14:paraId="785AAF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E3BDD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269B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9CF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EE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E5E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82AA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F887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0AC5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A3E74">
            <w:pPr>
              <w:jc w:val="center"/>
            </w:pPr>
            <w:r>
              <w:rPr>
                <w:rFonts w:ascii="宋体" w:hAnsi="宋体" w:eastAsia="宋体"/>
                <w:sz w:val="16"/>
              </w:rPr>
              <w:t>偏差原因分析及改进措施</w:t>
            </w:r>
          </w:p>
        </w:tc>
      </w:tr>
      <w:tr w14:paraId="7AE64C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CC3B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FCDB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359A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259C0">
            <w:pPr>
              <w:jc w:val="center"/>
            </w:pPr>
            <w:r>
              <w:rPr>
                <w:rFonts w:ascii="宋体" w:hAnsi="宋体" w:eastAsia="宋体"/>
                <w:sz w:val="16"/>
              </w:rPr>
              <w:t>示范乡镇数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7000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0D48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8A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9F8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7D08A">
            <w:pPr>
              <w:jc w:val="center"/>
            </w:pPr>
          </w:p>
        </w:tc>
      </w:tr>
      <w:tr w14:paraId="500A27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D13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767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D27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AAD3">
            <w:pPr>
              <w:jc w:val="center"/>
            </w:pPr>
            <w:r>
              <w:rPr>
                <w:rFonts w:ascii="宋体" w:hAnsi="宋体" w:eastAsia="宋体"/>
                <w:sz w:val="16"/>
              </w:rPr>
              <w:t>示范村社区数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3523E">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D1742">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8FD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275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FD489">
            <w:pPr>
              <w:jc w:val="center"/>
            </w:pPr>
          </w:p>
        </w:tc>
      </w:tr>
      <w:tr w14:paraId="08D4B8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3AB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FE8F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A5F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CEE4">
            <w:pPr>
              <w:jc w:val="center"/>
            </w:pPr>
            <w:r>
              <w:rPr>
                <w:rFonts w:ascii="宋体" w:hAnsi="宋体" w:eastAsia="宋体"/>
                <w:sz w:val="16"/>
              </w:rPr>
              <w:t>开展活动次数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16149">
            <w:pPr>
              <w:jc w:val="center"/>
            </w:pPr>
            <w:r>
              <w:rPr>
                <w:rFonts w:ascii="宋体" w:hAnsi="宋体" w:eastAsia="宋体"/>
                <w:sz w:val="16"/>
              </w:rPr>
              <w:t>&gt;=2000次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2CE4">
            <w:pPr>
              <w:jc w:val="center"/>
            </w:pPr>
            <w:r>
              <w:rPr>
                <w:rFonts w:ascii="宋体" w:hAnsi="宋体" w:eastAsia="宋体"/>
                <w:sz w:val="16"/>
              </w:rPr>
              <w:t>=2000次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DF7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8E6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A242">
            <w:pPr>
              <w:jc w:val="center"/>
            </w:pPr>
          </w:p>
        </w:tc>
      </w:tr>
      <w:tr w14:paraId="19308C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061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FA5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1471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803C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964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E8F8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7BD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C779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5471F">
            <w:pPr>
              <w:jc w:val="center"/>
            </w:pPr>
            <w:r>
              <w:rPr>
                <w:rFonts w:ascii="宋体" w:hAnsi="宋体" w:eastAsia="宋体"/>
                <w:sz w:val="16"/>
              </w:rPr>
              <w:t>原因：项目资金未及时办理支付。</w:t>
            </w:r>
          </w:p>
        </w:tc>
      </w:tr>
      <w:tr w14:paraId="2455B3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5B9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B1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C1A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F49A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FF8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58B5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2A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03FF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ED701">
            <w:pPr>
              <w:jc w:val="center"/>
            </w:pPr>
            <w:r>
              <w:rPr>
                <w:rFonts w:ascii="宋体" w:hAnsi="宋体" w:eastAsia="宋体"/>
                <w:sz w:val="16"/>
              </w:rPr>
              <w:t>原因：项目资金未及时办理支付。</w:t>
            </w:r>
          </w:p>
        </w:tc>
      </w:tr>
      <w:tr w14:paraId="768996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07B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F72C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D7648">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F8F5">
            <w:pPr>
              <w:jc w:val="center"/>
            </w:pPr>
            <w:r>
              <w:rPr>
                <w:rFonts w:ascii="宋体" w:hAnsi="宋体" w:eastAsia="宋体"/>
                <w:sz w:val="16"/>
              </w:rPr>
              <w:t>有效提升群众国语水平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9C797">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E421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08FB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556C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C1A1">
            <w:pPr>
              <w:jc w:val="center"/>
            </w:pPr>
            <w:r>
              <w:rPr>
                <w:rFonts w:ascii="宋体" w:hAnsi="宋体" w:eastAsia="宋体"/>
                <w:sz w:val="16"/>
              </w:rPr>
              <w:t>原因：项目资金未及时办理支付。</w:t>
            </w:r>
          </w:p>
        </w:tc>
      </w:tr>
      <w:tr w14:paraId="16EDCE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FB6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2A8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2ED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B248D">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C414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6B47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AB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126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374D">
            <w:pPr>
              <w:jc w:val="center"/>
            </w:pPr>
            <w:r>
              <w:rPr>
                <w:rFonts w:ascii="宋体" w:hAnsi="宋体" w:eastAsia="宋体"/>
                <w:sz w:val="16"/>
              </w:rPr>
              <w:t>原因：项目资金未及时办理支付。</w:t>
            </w:r>
          </w:p>
        </w:tc>
      </w:tr>
      <w:tr w14:paraId="4B8561A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468F6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D5C1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471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2A5F2">
            <w:pPr>
              <w:jc w:val="center"/>
            </w:pPr>
            <w:r>
              <w:rPr>
                <w:rFonts w:ascii="宋体" w:hAnsi="宋体" w:eastAsia="宋体"/>
                <w:sz w:val="16"/>
              </w:rPr>
              <w:t>30分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884EA7"/>
        </w:tc>
      </w:tr>
    </w:tbl>
    <w:p w14:paraId="188F53B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A4B3E3">
        <w:tblPrEx>
          <w:tblCellMar>
            <w:top w:w="0" w:type="dxa"/>
            <w:left w:w="108" w:type="dxa"/>
            <w:bottom w:w="0" w:type="dxa"/>
            <w:right w:w="108" w:type="dxa"/>
          </w:tblCellMar>
        </w:tblPrEx>
        <w:tc>
          <w:tcPr>
            <w:tcW w:w="8847" w:type="dxa"/>
            <w:gridSpan w:val="9"/>
            <w:vAlign w:val="center"/>
          </w:tcPr>
          <w:p w14:paraId="6C7FBD6A">
            <w:pPr>
              <w:jc w:val="center"/>
            </w:pPr>
            <w:r>
              <w:rPr>
                <w:rFonts w:ascii="宋体" w:hAnsi="宋体" w:eastAsia="宋体"/>
                <w:sz w:val="24"/>
              </w:rPr>
              <w:t>项目支出绩效自评表</w:t>
            </w:r>
          </w:p>
        </w:tc>
      </w:tr>
      <w:tr w14:paraId="38C7D955">
        <w:tblPrEx>
          <w:tblCellMar>
            <w:top w:w="0" w:type="dxa"/>
            <w:left w:w="108" w:type="dxa"/>
            <w:bottom w:w="0" w:type="dxa"/>
            <w:right w:w="108" w:type="dxa"/>
          </w:tblCellMar>
        </w:tblPrEx>
        <w:tc>
          <w:tcPr>
            <w:tcW w:w="8847" w:type="dxa"/>
            <w:gridSpan w:val="9"/>
            <w:vAlign w:val="center"/>
          </w:tcPr>
          <w:p w14:paraId="70609FEF">
            <w:pPr>
              <w:jc w:val="center"/>
            </w:pPr>
            <w:r>
              <w:rPr>
                <w:rFonts w:ascii="宋体" w:hAnsi="宋体" w:eastAsia="宋体"/>
                <w:sz w:val="24"/>
              </w:rPr>
              <w:t>(2024年度)</w:t>
            </w:r>
          </w:p>
        </w:tc>
      </w:tr>
      <w:tr w14:paraId="6D40A9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706E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7EA19D">
            <w:pPr>
              <w:jc w:val="center"/>
            </w:pPr>
            <w:r>
              <w:rPr>
                <w:rFonts w:ascii="宋体" w:hAnsi="宋体" w:eastAsia="宋体"/>
                <w:sz w:val="16"/>
              </w:rPr>
              <w:t>民丰县2024年国有企业退休人员社会化管理补助</w:t>
            </w:r>
          </w:p>
        </w:tc>
      </w:tr>
      <w:tr w14:paraId="7017BE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A09B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8F1792">
            <w:pPr>
              <w:jc w:val="center"/>
            </w:pPr>
            <w:r>
              <w:rPr>
                <w:rFonts w:ascii="宋体" w:hAnsi="宋体" w:eastAsia="宋体"/>
                <w:sz w:val="16"/>
              </w:rPr>
              <w:t>新疆维吾尔自治区和田地区民丰县祥民街道博斯坦路社区居民委员会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1076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501409">
            <w:pPr>
              <w:jc w:val="center"/>
            </w:pPr>
            <w:r>
              <w:rPr>
                <w:rFonts w:ascii="宋体" w:hAnsi="宋体" w:eastAsia="宋体"/>
                <w:sz w:val="16"/>
              </w:rPr>
              <w:t>新疆维吾尔自治区和田地区民丰县祥民街道博斯坦路社区居民委员会</w:t>
            </w:r>
          </w:p>
        </w:tc>
      </w:tr>
      <w:tr w14:paraId="638916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11DC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0EC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CD1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46B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071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C74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34F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5AA33">
            <w:pPr>
              <w:jc w:val="center"/>
            </w:pPr>
            <w:r>
              <w:rPr>
                <w:rFonts w:ascii="宋体" w:hAnsi="宋体" w:eastAsia="宋体"/>
                <w:sz w:val="16"/>
              </w:rPr>
              <w:t>得分</w:t>
            </w:r>
          </w:p>
        </w:tc>
      </w:tr>
      <w:tr w14:paraId="17752F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0E72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E063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1237">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DED10">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F2E52">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120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390C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C752C">
            <w:pPr>
              <w:jc w:val="center"/>
            </w:pPr>
            <w:r>
              <w:rPr>
                <w:rFonts w:ascii="宋体" w:hAnsi="宋体" w:eastAsia="宋体"/>
                <w:sz w:val="16"/>
              </w:rPr>
              <w:t>10.00分</w:t>
            </w:r>
          </w:p>
        </w:tc>
      </w:tr>
      <w:tr w14:paraId="097094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2B5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EE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15CC8">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49B76">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DDC9B">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4D7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EAE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E497D">
            <w:pPr>
              <w:jc w:val="center"/>
            </w:pPr>
            <w:r>
              <w:rPr>
                <w:rFonts w:ascii="宋体" w:hAnsi="宋体" w:eastAsia="宋体"/>
                <w:sz w:val="16"/>
              </w:rPr>
              <w:t>—</w:t>
            </w:r>
          </w:p>
        </w:tc>
      </w:tr>
      <w:tr w14:paraId="04B261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99E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AF4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058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FA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3DD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A2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E1F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AF06D">
            <w:pPr>
              <w:jc w:val="center"/>
            </w:pPr>
            <w:r>
              <w:rPr>
                <w:rFonts w:ascii="宋体" w:hAnsi="宋体" w:eastAsia="宋体"/>
                <w:sz w:val="16"/>
              </w:rPr>
              <w:t>—</w:t>
            </w:r>
          </w:p>
        </w:tc>
      </w:tr>
      <w:tr w14:paraId="5BCEE1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10D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345C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D6D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84E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75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9B9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DF0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80BE">
            <w:pPr>
              <w:jc w:val="center"/>
            </w:pPr>
            <w:r>
              <w:rPr>
                <w:rFonts w:ascii="宋体" w:hAnsi="宋体" w:eastAsia="宋体"/>
                <w:sz w:val="16"/>
              </w:rPr>
              <w:t>—</w:t>
            </w:r>
          </w:p>
        </w:tc>
      </w:tr>
      <w:tr w14:paraId="3E8BAF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7EC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C8CF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BE54C">
            <w:pPr>
              <w:jc w:val="center"/>
            </w:pPr>
            <w:r>
              <w:rPr>
                <w:rFonts w:ascii="宋体" w:hAnsi="宋体" w:eastAsia="宋体"/>
                <w:sz w:val="16"/>
              </w:rPr>
              <w:t>实际完成情况</w:t>
            </w:r>
          </w:p>
        </w:tc>
      </w:tr>
      <w:tr w14:paraId="0A7F8C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CE34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494A84">
            <w:pPr>
              <w:jc w:val="both"/>
            </w:pPr>
            <w:r>
              <w:rPr>
                <w:rFonts w:ascii="宋体" w:hAnsi="宋体" w:eastAsia="宋体"/>
                <w:sz w:val="16"/>
              </w:rPr>
              <w:t>根据和地财资</w:t>
            </w:r>
            <w:r>
              <w:rPr>
                <w:rFonts w:hint="eastAsia" w:ascii="宋体" w:hAnsi="宋体"/>
                <w:sz w:val="16"/>
                <w:lang w:eastAsia="zh-CN"/>
              </w:rPr>
              <w:t>〔2023〕30号</w:t>
            </w:r>
            <w:r>
              <w:rPr>
                <w:rFonts w:ascii="宋体" w:hAnsi="宋体" w:eastAsia="宋体"/>
                <w:sz w:val="16"/>
              </w:rPr>
              <w:t>文件实施本项目。项目实施内容：发放国有企业退休人员社会化管理补助资金，30人发放国有企业退休人员社会化管理补助资金，确保国有企业新办理退休人员管理服务工作与原企业分离比例100%，国有企业已退休人员管理服务工作与原企业分离比例100%，国有企业不承担移交后退休人员社会化管理服务费用的比例100%；通过此项目的实施，有效提高退休人员生活质量，保障离退休人员基本生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89E2F">
            <w:pPr>
              <w:jc w:val="both"/>
            </w:pPr>
            <w:r>
              <w:rPr>
                <w:rFonts w:ascii="宋体" w:hAnsi="宋体" w:eastAsia="宋体"/>
                <w:sz w:val="16"/>
              </w:rPr>
              <w:t>截至目前，该项目已完成发放12个月国有企业退休人员社会化管理补助资金，确保国有企业新办理退休人员管理服务工作与原企业分离比例100%，国有企业已退休人员管理服务工作与原企业分离比例100%，国有企业不承担移交后退休人员社会化管理服务费用的比例100%。通过此项目的实施，有效提高退休人员生活质量，保障离退休人员基本生活保障。</w:t>
            </w:r>
          </w:p>
        </w:tc>
      </w:tr>
      <w:tr w14:paraId="204BAC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7F73F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8597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1EF5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682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C145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121F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A08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0174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E16E4">
            <w:pPr>
              <w:jc w:val="center"/>
            </w:pPr>
            <w:r>
              <w:rPr>
                <w:rFonts w:ascii="宋体" w:hAnsi="宋体" w:eastAsia="宋体"/>
                <w:sz w:val="16"/>
              </w:rPr>
              <w:t>偏差原因分析及改进措施</w:t>
            </w:r>
          </w:p>
        </w:tc>
      </w:tr>
      <w:tr w14:paraId="0C450E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A21C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DA1B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1D6F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52F89">
            <w:pPr>
              <w:jc w:val="center"/>
            </w:pPr>
            <w:r>
              <w:rPr>
                <w:rFonts w:ascii="宋体" w:hAnsi="宋体" w:eastAsia="宋体"/>
                <w:sz w:val="16"/>
              </w:rPr>
              <w:t>补助资金领取人数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3D8A0">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1945E">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C74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E89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3B45C">
            <w:pPr>
              <w:jc w:val="center"/>
            </w:pPr>
          </w:p>
        </w:tc>
      </w:tr>
      <w:tr w14:paraId="5096CB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151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E97A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9E2D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92B19">
            <w:pPr>
              <w:jc w:val="center"/>
            </w:pPr>
            <w:r>
              <w:rPr>
                <w:rFonts w:ascii="宋体" w:hAnsi="宋体" w:eastAsia="宋体"/>
                <w:sz w:val="16"/>
              </w:rPr>
              <w:t>补助资金发放到位率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53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41F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D4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7C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4BA06">
            <w:pPr>
              <w:jc w:val="center"/>
            </w:pPr>
          </w:p>
        </w:tc>
      </w:tr>
      <w:tr w14:paraId="25384B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E1E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BDE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22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1DFA5">
            <w:pPr>
              <w:jc w:val="center"/>
            </w:pPr>
            <w:r>
              <w:rPr>
                <w:rFonts w:ascii="宋体" w:hAnsi="宋体" w:eastAsia="宋体"/>
                <w:sz w:val="16"/>
              </w:rPr>
              <w:t>国有企业新办理退休人员管理服务工作与原企业分离比例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971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A66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E20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AAB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A1B14">
            <w:pPr>
              <w:jc w:val="center"/>
            </w:pPr>
          </w:p>
        </w:tc>
      </w:tr>
      <w:tr w14:paraId="13DC0A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8AB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B91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2E7C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41F91">
            <w:pPr>
              <w:jc w:val="center"/>
            </w:pPr>
            <w:r>
              <w:rPr>
                <w:rFonts w:ascii="宋体" w:hAnsi="宋体" w:eastAsia="宋体"/>
                <w:sz w:val="16"/>
              </w:rPr>
              <w:t>补助资金发放到位及时率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0E7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16E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D7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79E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96AFB">
            <w:pPr>
              <w:jc w:val="center"/>
            </w:pPr>
          </w:p>
        </w:tc>
      </w:tr>
      <w:tr w14:paraId="1A26FE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887F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A6A8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F7A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E90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DF36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8524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DA1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05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B40F7">
            <w:pPr>
              <w:jc w:val="center"/>
            </w:pPr>
          </w:p>
        </w:tc>
      </w:tr>
      <w:tr w14:paraId="6E797E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5D3A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1B4D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A54F1">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A0D00">
            <w:pPr>
              <w:jc w:val="center"/>
            </w:pPr>
            <w:r>
              <w:rPr>
                <w:rFonts w:ascii="宋体" w:hAnsi="宋体" w:eastAsia="宋体"/>
                <w:sz w:val="16"/>
              </w:rPr>
              <w:t>领取待遇人员生活水平有效提升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084D0">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E71FA">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0EEE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132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FB09A">
            <w:pPr>
              <w:jc w:val="center"/>
            </w:pPr>
          </w:p>
        </w:tc>
      </w:tr>
      <w:tr w14:paraId="4B28C8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EA2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E364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F544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479F2">
            <w:pPr>
              <w:jc w:val="center"/>
            </w:pPr>
            <w:r>
              <w:rPr>
                <w:rFonts w:ascii="宋体" w:hAnsi="宋体" w:eastAsia="宋体"/>
                <w:sz w:val="16"/>
              </w:rPr>
              <w:t>国有企业退休人员满意度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C8F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276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B1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CE3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696D3">
            <w:pPr>
              <w:jc w:val="center"/>
            </w:pPr>
          </w:p>
        </w:tc>
      </w:tr>
      <w:tr w14:paraId="65467D7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E2A63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5E0A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7F3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9498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6FE751"/>
        </w:tc>
      </w:tr>
    </w:tbl>
    <w:p w14:paraId="66E9E7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A5FB46">
        <w:tblPrEx>
          <w:tblCellMar>
            <w:top w:w="0" w:type="dxa"/>
            <w:left w:w="108" w:type="dxa"/>
            <w:bottom w:w="0" w:type="dxa"/>
            <w:right w:w="108" w:type="dxa"/>
          </w:tblCellMar>
        </w:tblPrEx>
        <w:tc>
          <w:tcPr>
            <w:tcW w:w="8847" w:type="dxa"/>
            <w:gridSpan w:val="9"/>
            <w:vAlign w:val="center"/>
          </w:tcPr>
          <w:p w14:paraId="4609BA55">
            <w:pPr>
              <w:jc w:val="center"/>
            </w:pPr>
            <w:r>
              <w:rPr>
                <w:rFonts w:ascii="宋体" w:hAnsi="宋体" w:eastAsia="宋体"/>
                <w:sz w:val="24"/>
              </w:rPr>
              <w:t>项目支出绩效自评表</w:t>
            </w:r>
          </w:p>
        </w:tc>
      </w:tr>
      <w:tr w14:paraId="39256E16">
        <w:tblPrEx>
          <w:tblCellMar>
            <w:top w:w="0" w:type="dxa"/>
            <w:left w:w="108" w:type="dxa"/>
            <w:bottom w:w="0" w:type="dxa"/>
            <w:right w:w="108" w:type="dxa"/>
          </w:tblCellMar>
        </w:tblPrEx>
        <w:tc>
          <w:tcPr>
            <w:tcW w:w="8847" w:type="dxa"/>
            <w:gridSpan w:val="9"/>
            <w:vAlign w:val="center"/>
          </w:tcPr>
          <w:p w14:paraId="52536F9F">
            <w:pPr>
              <w:jc w:val="center"/>
            </w:pPr>
            <w:r>
              <w:rPr>
                <w:rFonts w:ascii="宋体" w:hAnsi="宋体" w:eastAsia="宋体"/>
                <w:sz w:val="24"/>
              </w:rPr>
              <w:t>(2024年度)</w:t>
            </w:r>
          </w:p>
        </w:tc>
      </w:tr>
      <w:tr w14:paraId="453A8B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5EF8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4EB84C">
            <w:pPr>
              <w:jc w:val="center"/>
            </w:pPr>
            <w:r>
              <w:rPr>
                <w:rFonts w:ascii="宋体" w:hAnsi="宋体" w:eastAsia="宋体"/>
                <w:sz w:val="16"/>
              </w:rPr>
              <w:t>街办及6个社区运转经费</w:t>
            </w:r>
          </w:p>
        </w:tc>
      </w:tr>
      <w:tr w14:paraId="266158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4D22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FDA6EF">
            <w:pPr>
              <w:jc w:val="center"/>
            </w:pPr>
            <w:r>
              <w:rPr>
                <w:rFonts w:ascii="宋体" w:hAnsi="宋体" w:eastAsia="宋体"/>
                <w:sz w:val="16"/>
              </w:rPr>
              <w:t>新疆维吾尔自治区和田地区民丰县祥民街道博斯坦路社区居民委员会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480C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7ACC94">
            <w:pPr>
              <w:jc w:val="center"/>
            </w:pPr>
            <w:r>
              <w:rPr>
                <w:rFonts w:ascii="宋体" w:hAnsi="宋体" w:eastAsia="宋体"/>
                <w:sz w:val="16"/>
              </w:rPr>
              <w:t>新疆维吾尔自治区和田地区民丰县祥民街道博斯坦路社区居民委员会</w:t>
            </w:r>
          </w:p>
        </w:tc>
      </w:tr>
      <w:tr w14:paraId="26C9D4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75E4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EC1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203F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C9B6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76CD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EAD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8730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123BF">
            <w:pPr>
              <w:jc w:val="center"/>
            </w:pPr>
            <w:r>
              <w:rPr>
                <w:rFonts w:ascii="宋体" w:hAnsi="宋体" w:eastAsia="宋体"/>
                <w:sz w:val="16"/>
              </w:rPr>
              <w:t>得分</w:t>
            </w:r>
          </w:p>
        </w:tc>
      </w:tr>
      <w:tr w14:paraId="47E05F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D5D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AA9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206C">
            <w:pPr>
              <w:jc w:val="center"/>
            </w:pPr>
            <w:r>
              <w:rPr>
                <w:rFonts w:ascii="宋体" w:hAnsi="宋体" w:eastAsia="宋体"/>
                <w:sz w:val="16"/>
              </w:rPr>
              <w:t>175.00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DA47E">
            <w:pPr>
              <w:jc w:val="center"/>
            </w:pPr>
            <w:r>
              <w:rPr>
                <w:rFonts w:ascii="宋体" w:hAnsi="宋体" w:eastAsia="宋体"/>
                <w:sz w:val="16"/>
              </w:rPr>
              <w:t>175.00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47FC9">
            <w:pPr>
              <w:jc w:val="center"/>
            </w:pPr>
            <w:r>
              <w:rPr>
                <w:rFonts w:ascii="宋体" w:hAnsi="宋体" w:eastAsia="宋体"/>
                <w:sz w:val="16"/>
              </w:rPr>
              <w:t>171.69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B80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E5770">
            <w:pPr>
              <w:jc w:val="center"/>
            </w:pPr>
            <w:r>
              <w:rPr>
                <w:rFonts w:ascii="宋体" w:hAnsi="宋体" w:eastAsia="宋体"/>
                <w:sz w:val="16"/>
              </w:rPr>
              <w:t xml:space="preserve">98.11%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F1F0C">
            <w:pPr>
              <w:jc w:val="center"/>
            </w:pPr>
            <w:r>
              <w:rPr>
                <w:rFonts w:ascii="宋体" w:hAnsi="宋体" w:eastAsia="宋体"/>
                <w:sz w:val="16"/>
              </w:rPr>
              <w:t>10.00分</w:t>
            </w:r>
          </w:p>
        </w:tc>
      </w:tr>
      <w:tr w14:paraId="7EA2EA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19B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CC10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8CB2E">
            <w:pPr>
              <w:jc w:val="center"/>
            </w:pPr>
            <w:r>
              <w:rPr>
                <w:rFonts w:ascii="宋体" w:hAnsi="宋体" w:eastAsia="宋体"/>
                <w:sz w:val="16"/>
              </w:rPr>
              <w:t>175.00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9A5F4">
            <w:pPr>
              <w:jc w:val="center"/>
            </w:pPr>
            <w:r>
              <w:rPr>
                <w:rFonts w:ascii="宋体" w:hAnsi="宋体" w:eastAsia="宋体"/>
                <w:sz w:val="16"/>
              </w:rPr>
              <w:t>175.00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993D2">
            <w:pPr>
              <w:jc w:val="center"/>
            </w:pPr>
            <w:r>
              <w:rPr>
                <w:rFonts w:ascii="宋体" w:hAnsi="宋体" w:eastAsia="宋体"/>
                <w:sz w:val="16"/>
              </w:rPr>
              <w:t>171.69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05F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061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2D6A4">
            <w:pPr>
              <w:jc w:val="center"/>
            </w:pPr>
            <w:r>
              <w:rPr>
                <w:rFonts w:ascii="宋体" w:hAnsi="宋体" w:eastAsia="宋体"/>
                <w:sz w:val="16"/>
              </w:rPr>
              <w:t>—</w:t>
            </w:r>
          </w:p>
        </w:tc>
      </w:tr>
      <w:tr w14:paraId="0AD6B6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A0E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EE07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4FB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126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B23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36D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F2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66E1">
            <w:pPr>
              <w:jc w:val="center"/>
            </w:pPr>
            <w:r>
              <w:rPr>
                <w:rFonts w:ascii="宋体" w:hAnsi="宋体" w:eastAsia="宋体"/>
                <w:sz w:val="16"/>
              </w:rPr>
              <w:t>—</w:t>
            </w:r>
          </w:p>
        </w:tc>
      </w:tr>
      <w:tr w14:paraId="53417C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D49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365D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67F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8BD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09E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112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6F2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B910B">
            <w:pPr>
              <w:jc w:val="center"/>
            </w:pPr>
            <w:r>
              <w:rPr>
                <w:rFonts w:ascii="宋体" w:hAnsi="宋体" w:eastAsia="宋体"/>
                <w:sz w:val="16"/>
              </w:rPr>
              <w:t>—</w:t>
            </w:r>
          </w:p>
        </w:tc>
      </w:tr>
      <w:tr w14:paraId="53A2B9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60F1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0011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53FC0">
            <w:pPr>
              <w:jc w:val="center"/>
            </w:pPr>
            <w:r>
              <w:rPr>
                <w:rFonts w:ascii="宋体" w:hAnsi="宋体" w:eastAsia="宋体"/>
                <w:sz w:val="16"/>
              </w:rPr>
              <w:t>实际完成情况</w:t>
            </w:r>
          </w:p>
        </w:tc>
      </w:tr>
      <w:tr w14:paraId="08F28C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D0B9A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D3DADD">
            <w:pPr>
              <w:jc w:val="both"/>
            </w:pPr>
            <w:r>
              <w:rPr>
                <w:rFonts w:ascii="宋体" w:hAnsi="宋体" w:eastAsia="宋体"/>
                <w:sz w:val="16"/>
              </w:rPr>
              <w:t>根据和地财行</w:t>
            </w:r>
            <w:r>
              <w:rPr>
                <w:rFonts w:hint="eastAsia" w:ascii="宋体" w:hAnsi="宋体"/>
                <w:sz w:val="16"/>
                <w:lang w:eastAsia="zh-CN"/>
              </w:rPr>
              <w:t>〔2017〕355号</w:t>
            </w:r>
            <w:r>
              <w:rPr>
                <w:rFonts w:ascii="宋体" w:hAnsi="宋体" w:eastAsia="宋体"/>
                <w:sz w:val="16"/>
              </w:rPr>
              <w:t>文件实施本项目。项目实施内容：解决1个街办、6个社区组织水、电、取暖、通信、办公用品等费用，通过项目实施，有利于完善党和政府主导的维护</w:t>
            </w:r>
            <w:r>
              <w:rPr>
                <w:rFonts w:hint="eastAsia" w:ascii="宋体" w:hAnsi="宋体"/>
                <w:sz w:val="16"/>
                <w:lang w:eastAsia="zh-CN"/>
              </w:rPr>
              <w:t>基层群众自治机制</w:t>
            </w:r>
            <w:r>
              <w:rPr>
                <w:rFonts w:ascii="宋体" w:hAnsi="宋体" w:eastAsia="宋体"/>
                <w:sz w:val="16"/>
              </w:rPr>
              <w:t>，营造良好社会环境；解决村</w:t>
            </w:r>
            <w:r>
              <w:rPr>
                <w:rFonts w:hint="eastAsia" w:ascii="宋体" w:hAnsi="宋体"/>
                <w:sz w:val="16"/>
                <w:lang w:eastAsia="zh-CN"/>
              </w:rPr>
              <w:t>民</w:t>
            </w:r>
            <w:r>
              <w:rPr>
                <w:rFonts w:ascii="宋体" w:hAnsi="宋体" w:eastAsia="宋体"/>
                <w:sz w:val="16"/>
              </w:rPr>
              <w:t>小组组织正常运转、为村级团、妇联等开展活动提供了经费保</w:t>
            </w:r>
            <w:r>
              <w:rPr>
                <w:rFonts w:hint="eastAsia" w:ascii="宋体" w:hAnsi="宋体"/>
                <w:sz w:val="16"/>
                <w:lang w:eastAsia="zh-CN"/>
              </w:rPr>
              <w:t>障组</w:t>
            </w:r>
            <w:r>
              <w:rPr>
                <w:rFonts w:ascii="宋体" w:hAnsi="宋体" w:eastAsia="宋体"/>
                <w:sz w:val="16"/>
              </w:rPr>
              <w:t>织正常运转、为村级团、妇联等开展活动提供了经费保障。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37D272">
            <w:pPr>
              <w:jc w:val="both"/>
            </w:pPr>
            <w:r>
              <w:rPr>
                <w:rFonts w:ascii="宋体" w:hAnsi="宋体" w:eastAsia="宋体"/>
                <w:sz w:val="16"/>
              </w:rPr>
              <w:br w:type="textWrapping"/>
            </w:r>
            <w:r>
              <w:rPr>
                <w:rFonts w:ascii="宋体" w:hAnsi="宋体" w:eastAsia="宋体"/>
                <w:sz w:val="16"/>
              </w:rPr>
              <w:t>截至目前，该项目已</w:t>
            </w:r>
            <w:r>
              <w:rPr>
                <w:rFonts w:hint="eastAsia" w:ascii="宋体" w:hAnsi="宋体"/>
                <w:sz w:val="16"/>
                <w:lang w:eastAsia="zh-CN"/>
              </w:rPr>
              <w:t>完成</w:t>
            </w:r>
            <w:r>
              <w:rPr>
                <w:rFonts w:ascii="宋体" w:hAnsi="宋体" w:eastAsia="宋体"/>
                <w:sz w:val="16"/>
              </w:rPr>
              <w:t>解决了1个街办、8个社区组织水、电、取暖、通信等费用。有利于完善党和政府主导的维护</w:t>
            </w:r>
            <w:r>
              <w:rPr>
                <w:rFonts w:hint="eastAsia" w:ascii="宋体" w:hAnsi="宋体"/>
                <w:sz w:val="16"/>
                <w:lang w:eastAsia="zh-CN"/>
              </w:rPr>
              <w:t>基层群众自治机制</w:t>
            </w:r>
            <w:r>
              <w:rPr>
                <w:rFonts w:ascii="宋体" w:hAnsi="宋体" w:eastAsia="宋体"/>
                <w:sz w:val="16"/>
              </w:rPr>
              <w:t>，营造良好社会环境。解决了村</w:t>
            </w:r>
            <w:r>
              <w:rPr>
                <w:rFonts w:hint="eastAsia" w:ascii="宋体" w:hAnsi="宋体"/>
                <w:sz w:val="16"/>
                <w:lang w:eastAsia="zh-CN"/>
              </w:rPr>
              <w:t>民</w:t>
            </w:r>
            <w:r>
              <w:rPr>
                <w:rFonts w:ascii="宋体" w:hAnsi="宋体" w:eastAsia="宋体"/>
                <w:sz w:val="16"/>
              </w:rPr>
              <w:t>小组组织正常运转、为村级团、妇联等开展活动提供了经费保</w:t>
            </w:r>
            <w:r>
              <w:rPr>
                <w:rFonts w:hint="eastAsia" w:ascii="宋体" w:hAnsi="宋体"/>
                <w:sz w:val="16"/>
                <w:lang w:eastAsia="zh-CN"/>
              </w:rPr>
              <w:t>障组</w:t>
            </w:r>
            <w:r>
              <w:rPr>
                <w:rFonts w:ascii="宋体" w:hAnsi="宋体" w:eastAsia="宋体"/>
                <w:sz w:val="16"/>
              </w:rPr>
              <w:t>织正常运转、为村级团、妇联等开展活动提供了经费保障。</w:t>
            </w:r>
          </w:p>
        </w:tc>
      </w:tr>
      <w:tr w14:paraId="704A81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0DBEC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0B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2801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5BD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1FE0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B53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0FD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00E5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DDE9">
            <w:pPr>
              <w:jc w:val="center"/>
            </w:pPr>
            <w:r>
              <w:rPr>
                <w:rFonts w:ascii="宋体" w:hAnsi="宋体" w:eastAsia="宋体"/>
                <w:sz w:val="16"/>
              </w:rPr>
              <w:t>偏差原因分析及改进措施</w:t>
            </w:r>
          </w:p>
        </w:tc>
      </w:tr>
      <w:tr w14:paraId="293363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616D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BB3E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1306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C180D">
            <w:pPr>
              <w:jc w:val="center"/>
            </w:pPr>
            <w:r>
              <w:rPr>
                <w:rFonts w:ascii="宋体" w:hAnsi="宋体" w:eastAsia="宋体"/>
                <w:sz w:val="16"/>
              </w:rPr>
              <w:t>保障街办数量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9520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1943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1E1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496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296E2">
            <w:pPr>
              <w:jc w:val="center"/>
            </w:pPr>
          </w:p>
        </w:tc>
      </w:tr>
      <w:tr w14:paraId="489D80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BBC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64A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6AA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EC281">
            <w:pPr>
              <w:jc w:val="center"/>
            </w:pPr>
            <w:r>
              <w:rPr>
                <w:rFonts w:ascii="宋体" w:hAnsi="宋体" w:eastAsia="宋体"/>
                <w:sz w:val="16"/>
              </w:rPr>
              <w:t>保障社区数量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9F5A1">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9C638">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716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539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7B81">
            <w:pPr>
              <w:jc w:val="center"/>
            </w:pPr>
          </w:p>
        </w:tc>
      </w:tr>
      <w:tr w14:paraId="2EE510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A57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275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FF8F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B131">
            <w:pPr>
              <w:jc w:val="center"/>
            </w:pPr>
            <w:r>
              <w:rPr>
                <w:rFonts w:ascii="宋体" w:hAnsi="宋体" w:eastAsia="宋体"/>
                <w:sz w:val="16"/>
              </w:rPr>
              <w:t>保障街办、社区日常正常运转率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3F6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0AD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A33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832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0E217">
            <w:pPr>
              <w:jc w:val="center"/>
            </w:pPr>
          </w:p>
        </w:tc>
      </w:tr>
      <w:tr w14:paraId="6570A8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AA6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3D4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E46F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1DC3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471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7C1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3DA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64B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B4BA">
            <w:pPr>
              <w:jc w:val="center"/>
            </w:pPr>
          </w:p>
        </w:tc>
      </w:tr>
      <w:tr w14:paraId="06213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666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834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3AB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7B82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6E5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348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C83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50C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EEFB1">
            <w:pPr>
              <w:jc w:val="center"/>
            </w:pPr>
          </w:p>
        </w:tc>
      </w:tr>
      <w:tr w14:paraId="043843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31A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4E37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B4618">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24AB5">
            <w:pPr>
              <w:jc w:val="center"/>
            </w:pPr>
            <w:r>
              <w:rPr>
                <w:rFonts w:ascii="宋体" w:hAnsi="宋体" w:eastAsia="宋体"/>
                <w:sz w:val="16"/>
              </w:rPr>
              <w:t>加强基层社会管理和服务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E209D">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3E2ED">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4A7F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2DE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E576">
            <w:pPr>
              <w:jc w:val="center"/>
            </w:pPr>
          </w:p>
        </w:tc>
      </w:tr>
      <w:tr w14:paraId="007300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1EC9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6869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50EB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0566">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097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7483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FE1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78C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9A687">
            <w:pPr>
              <w:jc w:val="center"/>
            </w:pPr>
          </w:p>
        </w:tc>
      </w:tr>
      <w:tr w14:paraId="6133B16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A93A3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A66D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7EB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5E95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B72468"/>
        </w:tc>
      </w:tr>
    </w:tbl>
    <w:p w14:paraId="01689EC2">
      <w:r>
        <w:br w:type="page"/>
      </w:r>
    </w:p>
    <w:p w14:paraId="47D26F2D">
      <w:pPr>
        <w:spacing w:line="640" w:lineRule="exact"/>
        <w:ind w:firstLine="640"/>
        <w:jc w:val="both"/>
        <w:outlineLvl w:val="2"/>
      </w:pPr>
      <w:r>
        <w:rPr>
          <w:rFonts w:ascii="黑体" w:hAnsi="黑体" w:eastAsia="黑体"/>
          <w:sz w:val="32"/>
        </w:rPr>
        <w:t>十二、其他需说明的事项</w:t>
      </w:r>
    </w:p>
    <w:p w14:paraId="4030BF47">
      <w:pPr>
        <w:spacing w:line="580" w:lineRule="exact"/>
        <w:ind w:firstLine="640"/>
        <w:jc w:val="both"/>
      </w:pPr>
      <w:r>
        <w:rPr>
          <w:rFonts w:ascii="仿宋_GB2312" w:hAnsi="仿宋_GB2312" w:eastAsia="仿宋_GB2312"/>
          <w:b w:val="0"/>
          <w:sz w:val="32"/>
        </w:rPr>
        <w:t>本单位无其他需说明的事项。</w:t>
      </w:r>
    </w:p>
    <w:p w14:paraId="742F768A">
      <w:r>
        <w:br w:type="page"/>
      </w:r>
    </w:p>
    <w:p w14:paraId="259774DB">
      <w:pPr>
        <w:spacing w:line="240" w:lineRule="auto"/>
        <w:jc w:val="center"/>
        <w:outlineLvl w:val="1"/>
      </w:pPr>
      <w:r>
        <w:rPr>
          <w:rFonts w:ascii="黑体" w:hAnsi="黑体" w:eastAsia="黑体"/>
          <w:sz w:val="32"/>
        </w:rPr>
        <w:t>第三部分 专业名词解释</w:t>
      </w:r>
    </w:p>
    <w:p w14:paraId="16D1E7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15BF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273E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E2A1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25FE9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1C4AD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D64B6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62AD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B8C0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8DDE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EAF17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26742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5036A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3E7B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8129B6">
      <w:r>
        <w:br w:type="page"/>
      </w:r>
    </w:p>
    <w:p w14:paraId="2F71E7A0">
      <w:pPr>
        <w:spacing w:line="240" w:lineRule="auto"/>
        <w:jc w:val="center"/>
        <w:outlineLvl w:val="1"/>
      </w:pPr>
      <w:r>
        <w:rPr>
          <w:rFonts w:ascii="黑体" w:hAnsi="黑体" w:eastAsia="黑体"/>
          <w:sz w:val="32"/>
        </w:rPr>
        <w:t>第四部分 部门决算报表（见附表）</w:t>
      </w:r>
    </w:p>
    <w:p w14:paraId="5A3EC1D4">
      <w:pPr>
        <w:spacing w:line="240" w:lineRule="auto"/>
        <w:ind w:firstLine="640"/>
        <w:jc w:val="both"/>
      </w:pPr>
      <w:r>
        <w:rPr>
          <w:rFonts w:ascii="仿宋_GB2312" w:hAnsi="仿宋_GB2312" w:eastAsia="仿宋_GB2312"/>
          <w:b w:val="0"/>
          <w:sz w:val="32"/>
        </w:rPr>
        <w:t>一、《收入支出决算总表》</w:t>
      </w:r>
    </w:p>
    <w:p w14:paraId="6D9C5182">
      <w:pPr>
        <w:spacing w:line="240" w:lineRule="auto"/>
        <w:ind w:firstLine="640"/>
        <w:jc w:val="both"/>
      </w:pPr>
      <w:r>
        <w:rPr>
          <w:rFonts w:ascii="仿宋_GB2312" w:hAnsi="仿宋_GB2312" w:eastAsia="仿宋_GB2312"/>
          <w:b w:val="0"/>
          <w:sz w:val="32"/>
        </w:rPr>
        <w:t>二、《收入决算表》</w:t>
      </w:r>
    </w:p>
    <w:p w14:paraId="6E528827">
      <w:pPr>
        <w:spacing w:line="240" w:lineRule="auto"/>
        <w:ind w:firstLine="640"/>
        <w:jc w:val="both"/>
      </w:pPr>
      <w:r>
        <w:rPr>
          <w:rFonts w:ascii="仿宋_GB2312" w:hAnsi="仿宋_GB2312" w:eastAsia="仿宋_GB2312"/>
          <w:b w:val="0"/>
          <w:sz w:val="32"/>
        </w:rPr>
        <w:t>三、《支出决算表》</w:t>
      </w:r>
    </w:p>
    <w:p w14:paraId="3FD2F156">
      <w:pPr>
        <w:spacing w:line="240" w:lineRule="auto"/>
        <w:ind w:firstLine="640"/>
        <w:jc w:val="both"/>
      </w:pPr>
      <w:r>
        <w:rPr>
          <w:rFonts w:ascii="仿宋_GB2312" w:hAnsi="仿宋_GB2312" w:eastAsia="仿宋_GB2312"/>
          <w:b w:val="0"/>
          <w:sz w:val="32"/>
        </w:rPr>
        <w:t>四、《财政拨款收入支出决算总表》</w:t>
      </w:r>
    </w:p>
    <w:p w14:paraId="49F3902F">
      <w:pPr>
        <w:spacing w:line="240" w:lineRule="auto"/>
        <w:ind w:firstLine="640"/>
        <w:jc w:val="both"/>
      </w:pPr>
      <w:r>
        <w:rPr>
          <w:rFonts w:ascii="仿宋_GB2312" w:hAnsi="仿宋_GB2312" w:eastAsia="仿宋_GB2312"/>
          <w:b w:val="0"/>
          <w:sz w:val="32"/>
        </w:rPr>
        <w:t>五、《一般公共预算财政拨款支出决算表》</w:t>
      </w:r>
    </w:p>
    <w:p w14:paraId="081C3395">
      <w:pPr>
        <w:spacing w:line="240" w:lineRule="auto"/>
        <w:ind w:firstLine="640"/>
        <w:jc w:val="both"/>
      </w:pPr>
      <w:r>
        <w:rPr>
          <w:rFonts w:ascii="仿宋_GB2312" w:hAnsi="仿宋_GB2312" w:eastAsia="仿宋_GB2312"/>
          <w:b w:val="0"/>
          <w:sz w:val="32"/>
        </w:rPr>
        <w:t>六、《一般公共预算财政拨款基本支出决算表》</w:t>
      </w:r>
    </w:p>
    <w:p w14:paraId="75F27EE8">
      <w:pPr>
        <w:spacing w:line="240" w:lineRule="auto"/>
        <w:ind w:firstLine="640"/>
        <w:jc w:val="both"/>
      </w:pPr>
      <w:r>
        <w:rPr>
          <w:rFonts w:ascii="仿宋_GB2312" w:hAnsi="仿宋_GB2312" w:eastAsia="仿宋_GB2312"/>
          <w:b w:val="0"/>
          <w:sz w:val="32"/>
        </w:rPr>
        <w:t>七、《政府性基金预算财政拨款收入支出决算表》</w:t>
      </w:r>
    </w:p>
    <w:p w14:paraId="2E67F76D">
      <w:pPr>
        <w:spacing w:line="240" w:lineRule="auto"/>
        <w:ind w:firstLine="640"/>
        <w:jc w:val="both"/>
      </w:pPr>
      <w:r>
        <w:rPr>
          <w:rFonts w:ascii="仿宋_GB2312" w:hAnsi="仿宋_GB2312" w:eastAsia="仿宋_GB2312"/>
          <w:b w:val="0"/>
          <w:sz w:val="32"/>
        </w:rPr>
        <w:t>八、《国有资本经营预算财政拨款收入支出决算表》</w:t>
      </w:r>
    </w:p>
    <w:p w14:paraId="313E9815">
      <w:pPr>
        <w:spacing w:line="240" w:lineRule="auto"/>
        <w:ind w:firstLine="640"/>
        <w:jc w:val="both"/>
      </w:pPr>
      <w:r>
        <w:rPr>
          <w:rFonts w:ascii="仿宋_GB2312" w:hAnsi="仿宋_GB2312" w:eastAsia="仿宋_GB2312"/>
          <w:b w:val="0"/>
          <w:sz w:val="32"/>
        </w:rPr>
        <w:t>九、《财政拨款“三公”经费支出决算表》</w:t>
      </w:r>
    </w:p>
    <w:p w14:paraId="1C1139EF">
      <w:pPr>
        <w:spacing w:line="240" w:lineRule="auto"/>
        <w:ind w:firstLine="640"/>
        <w:jc w:val="both"/>
      </w:pPr>
    </w:p>
    <w:p w14:paraId="50AD3F7B">
      <w:pPr>
        <w:spacing w:line="240" w:lineRule="auto"/>
        <w:ind w:firstLine="640"/>
        <w:jc w:val="both"/>
      </w:pPr>
    </w:p>
    <w:p w14:paraId="5CFC534E">
      <w:pPr>
        <w:spacing w:line="240" w:lineRule="auto"/>
        <w:ind w:firstLine="640"/>
        <w:jc w:val="both"/>
      </w:pPr>
    </w:p>
    <w:p w14:paraId="42274FE8">
      <w:pPr>
        <w:spacing w:line="240" w:lineRule="auto"/>
        <w:ind w:firstLine="640"/>
        <w:jc w:val="both"/>
      </w:pPr>
    </w:p>
    <w:p w14:paraId="64D7B4E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7C5ED9"/>
    <w:rsid w:val="09A729D8"/>
    <w:rsid w:val="0A3C58E8"/>
    <w:rsid w:val="0A7B4867"/>
    <w:rsid w:val="0B8C3ECC"/>
    <w:rsid w:val="0C3613A3"/>
    <w:rsid w:val="0C7227A7"/>
    <w:rsid w:val="0DCA6EF7"/>
    <w:rsid w:val="0E4B1576"/>
    <w:rsid w:val="0EA04331"/>
    <w:rsid w:val="0F9811B3"/>
    <w:rsid w:val="11E15093"/>
    <w:rsid w:val="120E0809"/>
    <w:rsid w:val="13796B9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375DD5"/>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3F204A"/>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7032</Words>
  <Characters>8108</Characters>
  <Lines>0</Lines>
  <Paragraphs>0</Paragraphs>
  <TotalTime>10</TotalTime>
  <ScaleCrop>false</ScaleCrop>
  <LinksUpToDate>false</LinksUpToDate>
  <CharactersWithSpaces>8202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2025-09-25T10:06:11Z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